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color w:val="auto"/>
          <w:kern w:val="2"/>
          <w:sz w:val="44"/>
          <w:szCs w:val="44"/>
          <w:highlight w:val="none"/>
          <w:lang w:val="zh-CN"/>
        </w:rPr>
      </w:pPr>
      <w:bookmarkStart w:id="71" w:name="_GoBack"/>
      <w:bookmarkEnd w:id="71"/>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autoSpaceDE/>
        <w:autoSpaceDN/>
        <w:spacing w:line="600" w:lineRule="auto"/>
        <w:ind w:right="0"/>
        <w:jc w:val="center"/>
        <w:rPr>
          <w:rFonts w:hint="eastAsia" w:ascii="方正小标宋简体" w:hAnsi="方正小标宋简体" w:eastAsia="方正小标宋简体" w:cs="方正小标宋简体"/>
          <w:b w:val="0"/>
          <w:bCs w:val="0"/>
          <w:color w:val="auto"/>
          <w:w w:val="104"/>
          <w:kern w:val="2"/>
          <w:sz w:val="40"/>
          <w:szCs w:val="40"/>
          <w:highlight w:val="none"/>
          <w:lang w:eastAsia="zh-CN"/>
        </w:rPr>
      </w:pPr>
      <w:bookmarkStart w:id="0" w:name="_Toc11495"/>
      <w:bookmarkStart w:id="1" w:name="_Toc7771"/>
      <w:r>
        <w:rPr>
          <w:rFonts w:hint="eastAsia" w:ascii="方正小标宋简体" w:hAnsi="方正小标宋简体" w:eastAsia="方正小标宋简体" w:cs="方正小标宋简体"/>
          <w:color w:val="auto"/>
          <w:w w:val="104"/>
          <w:kern w:val="2"/>
          <w:sz w:val="40"/>
          <w:szCs w:val="40"/>
          <w:highlight w:val="none"/>
        </w:rPr>
        <w:t>东莞市大朗竹山水质净化厂工程第三方监测服务</w:t>
      </w:r>
      <w:r>
        <w:rPr>
          <w:rFonts w:hint="eastAsia" w:ascii="方正小标宋简体" w:hAnsi="方正小标宋简体" w:eastAsia="方正小标宋简体" w:cs="方正小标宋简体"/>
          <w:color w:val="auto"/>
          <w:w w:val="104"/>
          <w:kern w:val="2"/>
          <w:sz w:val="40"/>
          <w:szCs w:val="40"/>
          <w:highlight w:val="none"/>
          <w:lang w:val="en-US" w:eastAsia="zh-CN"/>
        </w:rPr>
        <w:t>采购项目</w:t>
      </w:r>
    </w:p>
    <w:p>
      <w:pPr>
        <w:autoSpaceDE/>
        <w:autoSpaceDN/>
        <w:spacing w:line="600" w:lineRule="auto"/>
        <w:ind w:right="0"/>
        <w:jc w:val="center"/>
        <w:rPr>
          <w:rFonts w:hint="eastAsia" w:ascii="方正小标宋简体" w:hAnsi="方正小标宋简体" w:eastAsia="方正小标宋简体" w:cs="方正小标宋简体"/>
          <w:b w:val="0"/>
          <w:bCs w:val="0"/>
          <w:color w:val="auto"/>
          <w:w w:val="104"/>
          <w:kern w:val="2"/>
          <w:sz w:val="44"/>
          <w:szCs w:val="44"/>
          <w:highlight w:val="none"/>
          <w:lang w:val="zh-CN"/>
        </w:rPr>
      </w:pPr>
      <w:r>
        <w:rPr>
          <w:rFonts w:hint="eastAsia" w:ascii="方正小标宋简体" w:hAnsi="方正小标宋简体" w:eastAsia="方正小标宋简体" w:cs="方正小标宋简体"/>
          <w:b w:val="0"/>
          <w:bCs w:val="0"/>
          <w:color w:val="auto"/>
          <w:w w:val="104"/>
          <w:kern w:val="2"/>
          <w:sz w:val="40"/>
          <w:szCs w:val="40"/>
          <w:highlight w:val="none"/>
          <w:lang w:val="zh-CN"/>
        </w:rPr>
        <w:t>询价文件</w:t>
      </w:r>
      <w:bookmarkEnd w:id="0"/>
      <w:bookmarkEnd w:id="1"/>
    </w:p>
    <w:p>
      <w:pPr>
        <w:ind w:right="-26"/>
        <w:jc w:val="center"/>
        <w:rPr>
          <w:rFonts w:ascii="Times New Roman"/>
          <w:b/>
          <w:bCs/>
          <w:color w:val="auto"/>
          <w:kern w:val="2"/>
          <w:sz w:val="32"/>
          <w:szCs w:val="32"/>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spacing w:line="700" w:lineRule="exact"/>
        <w:jc w:val="center"/>
        <w:rPr>
          <w:rFonts w:hint="eastAsia" w:ascii="Times New Roman" w:eastAsia="宋体"/>
          <w:b/>
          <w:bCs/>
          <w:color w:val="auto"/>
          <w:sz w:val="32"/>
          <w:szCs w:val="32"/>
          <w:highlight w:val="none"/>
          <w:lang w:eastAsia="zh-CN"/>
        </w:rPr>
      </w:pPr>
      <w:bookmarkStart w:id="2" w:name="_Hlk26971294"/>
      <w:r>
        <w:rPr>
          <w:rFonts w:hint="eastAsia" w:ascii="Times New Roman"/>
          <w:b/>
          <w:bCs/>
          <w:color w:val="auto"/>
          <w:spacing w:val="28"/>
          <w:sz w:val="32"/>
          <w:szCs w:val="32"/>
          <w:highlight w:val="none"/>
          <w:lang w:eastAsia="zh-CN"/>
        </w:rPr>
        <w:t>东莞市水务环境投资控股集团建设管理有限公司</w:t>
      </w:r>
    </w:p>
    <w:bookmarkEnd w:id="2"/>
    <w:p>
      <w:pPr>
        <w:spacing w:after="156" w:afterLines="50" w:line="360" w:lineRule="auto"/>
        <w:jc w:val="center"/>
        <w:rPr>
          <w:rFonts w:ascii="Times New Roman"/>
          <w:b/>
          <w:bCs/>
          <w:color w:val="auto"/>
          <w:kern w:val="2"/>
          <w:sz w:val="32"/>
          <w:szCs w:val="32"/>
          <w:highlight w:val="none"/>
          <w:lang w:val="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b/>
          <w:bCs/>
          <w:color w:val="auto"/>
          <w:kern w:val="2"/>
          <w:sz w:val="32"/>
          <w:szCs w:val="32"/>
          <w:highlight w:val="none"/>
          <w:lang w:val="en-US" w:eastAsia="zh-CN"/>
        </w:rPr>
        <w:t>2025</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10月28日</w:t>
      </w:r>
    </w:p>
    <w:sdt>
      <w:sdtPr>
        <w:rPr>
          <w:rFonts w:hAnsi="宋体"/>
          <w:color w:val="auto"/>
          <w:sz w:val="21"/>
          <w:highlight w:val="none"/>
        </w:rPr>
        <w:id w:val="147477616"/>
        <w:docPartObj>
          <w:docPartGallery w:val="Table of Contents"/>
          <w:docPartUnique/>
        </w:docPartObj>
      </w:sdtPr>
      <w:sdtEndPr>
        <w:rPr>
          <w:rFonts w:ascii="Times New Roman" w:hAnsi="Times New Roman" w:eastAsia="仿宋"/>
          <w:bCs/>
          <w:color w:val="auto"/>
          <w:spacing w:val="28"/>
          <w:sz w:val="24"/>
          <w:szCs w:val="32"/>
          <w:highlight w:val="none"/>
        </w:rPr>
      </w:sdtEndPr>
      <w:sdtContent>
        <w:p>
          <w:pPr>
            <w:jc w:val="center"/>
            <w:rPr>
              <w:color w:val="auto"/>
              <w:sz w:val="44"/>
              <w:szCs w:val="44"/>
              <w:highlight w:val="none"/>
            </w:rPr>
          </w:pPr>
          <w:r>
            <w:rPr>
              <w:rFonts w:hAnsi="宋体"/>
              <w:color w:val="auto"/>
              <w:sz w:val="36"/>
              <w:szCs w:val="44"/>
              <w:highlight w:val="none"/>
            </w:rPr>
            <w:t>目录</w:t>
          </w:r>
        </w:p>
        <w:p>
          <w:pPr>
            <w:pStyle w:val="14"/>
            <w:tabs>
              <w:tab w:val="right" w:leader="dot" w:pos="8306"/>
              <w:tab w:val="clear" w:pos="8296"/>
            </w:tabs>
            <w:rPr>
              <w:rFonts w:hint="eastAsia" w:ascii="宋体" w:hAnsi="宋体" w:eastAsia="宋体" w:cs="宋体"/>
              <w:sz w:val="28"/>
              <w:szCs w:val="28"/>
            </w:rPr>
          </w:pPr>
          <w:r>
            <w:rPr>
              <w:rFonts w:eastAsia="仿宋"/>
              <w:b/>
              <w:bCs/>
              <w:color w:val="auto"/>
              <w:spacing w:val="28"/>
              <w:sz w:val="36"/>
              <w:szCs w:val="36"/>
              <w:highlight w:val="none"/>
            </w:rPr>
            <w:fldChar w:fldCharType="begin"/>
          </w:r>
          <w:r>
            <w:rPr>
              <w:rFonts w:eastAsia="仿宋"/>
              <w:b/>
              <w:bCs/>
              <w:color w:val="auto"/>
              <w:spacing w:val="28"/>
              <w:sz w:val="36"/>
              <w:szCs w:val="36"/>
              <w:highlight w:val="none"/>
            </w:rPr>
            <w:instrText xml:space="preserve">TOC \o "1-1" \h \u </w:instrText>
          </w:r>
          <w:r>
            <w:rPr>
              <w:rFonts w:eastAsia="仿宋"/>
              <w:b/>
              <w:bCs/>
              <w:color w:val="auto"/>
              <w:spacing w:val="28"/>
              <w:sz w:val="36"/>
              <w:szCs w:val="36"/>
              <w:highlight w:val="none"/>
            </w:rPr>
            <w:fldChar w:fldCharType="separate"/>
          </w: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_Toc31373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kern w:val="44"/>
              <w:sz w:val="28"/>
              <w:szCs w:val="28"/>
              <w:lang w:val="en-US" w:eastAsia="zh-CN" w:bidi="ar-SA"/>
            </w:rPr>
            <w:t>第一章</w:t>
          </w:r>
          <w:r>
            <w:rPr>
              <w:rFonts w:hint="eastAsia" w:ascii="宋体" w:hAnsi="宋体" w:eastAsia="宋体" w:cs="宋体"/>
              <w:sz w:val="28"/>
              <w:szCs w:val="28"/>
              <w:highlight w:val="none"/>
            </w:rPr>
            <w:t xml:space="preserve"> 询价邀请函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_Toc31373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pPr>
            <w:pStyle w:val="14"/>
            <w:tabs>
              <w:tab w:val="right" w:leader="dot" w:pos="8306"/>
              <w:tab w:val="clear" w:pos="8296"/>
            </w:tabs>
            <w:rPr>
              <w:rFonts w:hint="eastAsia" w:ascii="宋体" w:hAnsi="宋体" w:eastAsia="宋体" w:cs="宋体"/>
              <w:sz w:val="28"/>
              <w:szCs w:val="28"/>
            </w:rPr>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_Toc30513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sz w:val="28"/>
              <w:szCs w:val="28"/>
              <w:highlight w:val="none"/>
              <w:lang w:val="en-US" w:eastAsia="zh-CN"/>
            </w:rPr>
            <w:t>第二章</w:t>
          </w:r>
          <w:r>
            <w:rPr>
              <w:rFonts w:hint="eastAsia" w:ascii="宋体" w:hAnsi="宋体" w:eastAsia="宋体" w:cs="宋体"/>
              <w:bCs/>
              <w:sz w:val="28"/>
              <w:szCs w:val="28"/>
              <w:highlight w:val="none"/>
            </w:rPr>
            <w:t xml:space="preserve"> 用户需求书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_Toc30513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pPr>
            <w:pStyle w:val="14"/>
            <w:tabs>
              <w:tab w:val="right" w:leader="dot" w:pos="8306"/>
              <w:tab w:val="clear" w:pos="8296"/>
            </w:tabs>
            <w:rPr>
              <w:rFonts w:hint="eastAsia" w:ascii="宋体" w:hAnsi="宋体" w:eastAsia="宋体" w:cs="宋体"/>
              <w:sz w:val="28"/>
              <w:szCs w:val="28"/>
            </w:rPr>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_Toc17710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sz w:val="28"/>
              <w:szCs w:val="28"/>
              <w:highlight w:val="none"/>
              <w:lang w:val="en-US" w:eastAsia="zh-CN"/>
            </w:rPr>
            <w:t>第</w:t>
          </w:r>
          <w:r>
            <w:rPr>
              <w:rFonts w:hint="eastAsia" w:ascii="宋体" w:hAnsi="宋体" w:eastAsia="宋体" w:cs="宋体"/>
              <w:bCs/>
              <w:kern w:val="44"/>
              <w:sz w:val="28"/>
              <w:szCs w:val="28"/>
              <w:highlight w:val="none"/>
              <w:lang w:val="en-US" w:eastAsia="zh-CN"/>
            </w:rPr>
            <w:t>三</w:t>
          </w:r>
          <w:r>
            <w:rPr>
              <w:rFonts w:hint="eastAsia" w:ascii="宋体" w:hAnsi="宋体" w:eastAsia="宋体" w:cs="宋体"/>
              <w:bCs/>
              <w:sz w:val="28"/>
              <w:szCs w:val="28"/>
              <w:highlight w:val="none"/>
              <w:lang w:val="en-US" w:eastAsia="zh-CN"/>
            </w:rPr>
            <w:t>章</w:t>
          </w:r>
          <w:r>
            <w:rPr>
              <w:rFonts w:hint="eastAsia" w:ascii="宋体" w:hAnsi="宋体" w:eastAsia="宋体" w:cs="宋体"/>
              <w:bCs/>
              <w:sz w:val="28"/>
              <w:szCs w:val="28"/>
              <w:highlight w:val="none"/>
            </w:rPr>
            <w:t xml:space="preserve"> </w:t>
          </w:r>
          <w:r>
            <w:rPr>
              <w:rFonts w:hint="eastAsia" w:ascii="宋体" w:hAnsi="宋体" w:eastAsia="宋体" w:cs="宋体"/>
              <w:bCs/>
              <w:kern w:val="44"/>
              <w:sz w:val="28"/>
              <w:szCs w:val="28"/>
              <w:highlight w:val="none"/>
              <w:lang w:eastAsia="zh-CN"/>
            </w:rPr>
            <w:t>合同</w:t>
          </w:r>
          <w:r>
            <w:rPr>
              <w:rFonts w:hint="eastAsia" w:ascii="宋体" w:hAnsi="宋体" w:eastAsia="宋体" w:cs="宋体"/>
              <w:bCs/>
              <w:kern w:val="44"/>
              <w:sz w:val="28"/>
              <w:szCs w:val="28"/>
              <w:highlight w:val="none"/>
              <w:lang w:val="en-US" w:eastAsia="zh-CN"/>
            </w:rPr>
            <w:t>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_Toc17710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pPr>
            <w:pStyle w:val="14"/>
            <w:tabs>
              <w:tab w:val="right" w:leader="dot" w:pos="8306"/>
              <w:tab w:val="clear" w:pos="8296"/>
            </w:tabs>
            <w:rPr>
              <w:rFonts w:hint="eastAsia" w:ascii="宋体" w:hAnsi="宋体" w:eastAsia="宋体" w:cs="宋体"/>
              <w:sz w:val="28"/>
              <w:szCs w:val="28"/>
            </w:rPr>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_Toc30894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kern w:val="44"/>
              <w:sz w:val="28"/>
              <w:szCs w:val="28"/>
              <w:lang w:val="en-US" w:eastAsia="zh-CN" w:bidi="ar-SA"/>
            </w:rPr>
            <w:t xml:space="preserve">第四章 </w:t>
          </w:r>
          <w:r>
            <w:rPr>
              <w:rFonts w:hint="eastAsia" w:ascii="宋体" w:hAnsi="宋体" w:eastAsia="宋体" w:cs="宋体"/>
              <w:sz w:val="28"/>
              <w:szCs w:val="28"/>
              <w:highlight w:val="none"/>
            </w:rPr>
            <w:t>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_Toc30894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pPr>
            <w:pStyle w:val="14"/>
            <w:tabs>
              <w:tab w:val="right" w:leader="dot" w:pos="8306"/>
              <w:tab w:val="clear" w:pos="8296"/>
            </w:tabs>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_Toc2619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kern w:val="44"/>
              <w:sz w:val="28"/>
              <w:szCs w:val="28"/>
              <w:lang w:val="zh-CN" w:eastAsia="zh-CN" w:bidi="ar-SA"/>
            </w:rPr>
            <w:t>第</w:t>
          </w:r>
          <w:r>
            <w:rPr>
              <w:rFonts w:hint="eastAsia" w:ascii="宋体" w:hAnsi="宋体" w:eastAsia="宋体" w:cs="宋体"/>
              <w:bCs/>
              <w:kern w:val="44"/>
              <w:sz w:val="28"/>
              <w:szCs w:val="28"/>
              <w:lang w:val="en-US" w:eastAsia="zh-CN" w:bidi="ar-SA"/>
            </w:rPr>
            <w:t>五</w:t>
          </w:r>
          <w:r>
            <w:rPr>
              <w:rFonts w:hint="eastAsia" w:ascii="宋体" w:hAnsi="宋体" w:eastAsia="宋体" w:cs="宋体"/>
              <w:bCs/>
              <w:kern w:val="44"/>
              <w:sz w:val="28"/>
              <w:szCs w:val="28"/>
              <w:lang w:val="zh-CN" w:eastAsia="zh-CN" w:bidi="ar-SA"/>
            </w:rPr>
            <w:t xml:space="preserve">章 </w:t>
          </w:r>
          <w:r>
            <w:rPr>
              <w:rFonts w:hint="eastAsia" w:ascii="宋体" w:hAnsi="宋体" w:eastAsia="宋体" w:cs="宋体"/>
              <w:sz w:val="28"/>
              <w:szCs w:val="28"/>
              <w:highlight w:val="none"/>
            </w:rPr>
            <w:t>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_Toc2619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pPr>
            <w:pStyle w:val="14"/>
            <w:tabs>
              <w:tab w:val="right" w:leader="dot" w:pos="8306"/>
              <w:tab w:val="clear" w:pos="8296"/>
            </w:tabs>
          </w:pPr>
        </w:p>
        <w:p>
          <w:pPr>
            <w:spacing w:after="156" w:afterLines="50" w:line="360" w:lineRule="auto"/>
            <w:rPr>
              <w:rFonts w:ascii="Times New Roman" w:eastAsia="仿宋"/>
              <w:b/>
              <w:bCs/>
              <w:color w:val="auto"/>
              <w:spacing w:val="28"/>
              <w:sz w:val="32"/>
              <w:szCs w:val="32"/>
              <w:highlight w:val="none"/>
            </w:rPr>
          </w:pPr>
          <w:r>
            <w:rPr>
              <w:rFonts w:ascii="Times New Roman" w:eastAsia="仿宋"/>
              <w:bCs/>
              <w:color w:val="auto"/>
              <w:spacing w:val="28"/>
              <w:sz w:val="28"/>
              <w:szCs w:val="36"/>
              <w:highlight w:val="none"/>
            </w:rPr>
            <w:fldChar w:fldCharType="end"/>
          </w:r>
        </w:p>
      </w:sdtContent>
    </w:sdt>
    <w:p>
      <w:pPr>
        <w:spacing w:after="156" w:afterLines="50" w:line="360" w:lineRule="auto"/>
        <w:rPr>
          <w:rFonts w:ascii="Times New Roman" w:eastAsia="仿宋"/>
          <w:b/>
          <w:bCs/>
          <w:color w:val="auto"/>
          <w:spacing w:val="28"/>
          <w:sz w:val="32"/>
          <w:szCs w:val="32"/>
          <w:highlight w:val="none"/>
        </w:rPr>
      </w:pPr>
    </w:p>
    <w:p>
      <w:pPr>
        <w:spacing w:after="156" w:afterLines="50" w:line="360" w:lineRule="auto"/>
        <w:jc w:val="center"/>
        <w:rPr>
          <w:rFonts w:ascii="Times New Roman" w:eastAsia="仿宋"/>
          <w:b/>
          <w:bCs/>
          <w:color w:val="auto"/>
          <w:spacing w:val="28"/>
          <w:sz w:val="32"/>
          <w:szCs w:val="32"/>
          <w:highlight w:val="none"/>
        </w:rPr>
      </w:pPr>
    </w:p>
    <w:p>
      <w:pPr>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b w:val="0"/>
          <w:bCs w:val="0"/>
          <w:color w:val="auto"/>
          <w:szCs w:val="32"/>
          <w:highlight w:val="none"/>
        </w:rPr>
      </w:pPr>
      <w:bookmarkStart w:id="3" w:name="_Toc44929185"/>
      <w:bookmarkStart w:id="4" w:name="_Toc31373"/>
      <w:bookmarkStart w:id="5" w:name="_Toc3507"/>
      <w:r>
        <w:rPr>
          <w:rFonts w:hint="eastAsia" w:ascii="宋体" w:hAnsi="Times New Roman" w:eastAsia="宋体" w:cs="Times New Roman"/>
          <w:b/>
          <w:bCs/>
          <w:color w:val="auto"/>
          <w:kern w:val="44"/>
          <w:sz w:val="32"/>
          <w:szCs w:val="32"/>
          <w:lang w:val="en-US" w:eastAsia="zh-CN" w:bidi="ar-SA"/>
        </w:rPr>
        <w:t>第一章</w:t>
      </w:r>
      <w:r>
        <w:rPr>
          <w:rFonts w:hint="eastAsia"/>
          <w:color w:val="auto"/>
          <w:szCs w:val="32"/>
          <w:highlight w:val="none"/>
        </w:rPr>
        <w:t xml:space="preserve"> </w:t>
      </w:r>
      <w:bookmarkStart w:id="6" w:name="_Toc2453"/>
      <w:bookmarkStart w:id="7" w:name="_Toc20806"/>
      <w:bookmarkStart w:id="8" w:name="_Toc26201"/>
      <w:bookmarkStart w:id="9" w:name="_Toc1800"/>
      <w:r>
        <w:rPr>
          <w:rFonts w:hint="eastAsia"/>
          <w:color w:val="auto"/>
          <w:szCs w:val="32"/>
          <w:highlight w:val="none"/>
        </w:rPr>
        <w:t>询价邀请函</w:t>
      </w:r>
      <w:bookmarkEnd w:id="3"/>
      <w:bookmarkEnd w:id="4"/>
      <w:bookmarkEnd w:id="5"/>
      <w:bookmarkEnd w:id="6"/>
      <w:bookmarkEnd w:id="7"/>
      <w:bookmarkEnd w:id="8"/>
      <w:bookmarkEnd w:id="9"/>
    </w:p>
    <w:p>
      <w:pPr>
        <w:spacing w:line="360" w:lineRule="auto"/>
        <w:rPr>
          <w:rFonts w:ascii="Times New Roman"/>
          <w:color w:val="auto"/>
          <w:highlight w:val="none"/>
        </w:rPr>
      </w:pPr>
      <w:r>
        <w:rPr>
          <w:rFonts w:ascii="Times New Roman"/>
          <w:color w:val="auto"/>
          <w:highlight w:val="none"/>
        </w:rPr>
        <w:t>各</w:t>
      </w:r>
      <w:r>
        <w:rPr>
          <w:rFonts w:hint="eastAsia" w:ascii="Times New Roman"/>
          <w:color w:val="auto"/>
          <w:highlight w:val="none"/>
        </w:rPr>
        <w:t>报价人</w:t>
      </w:r>
      <w:r>
        <w:rPr>
          <w:rFonts w:ascii="Times New Roman"/>
          <w:color w:val="auto"/>
          <w:highlight w:val="none"/>
        </w:rPr>
        <w:t>:</w:t>
      </w:r>
    </w:p>
    <w:p>
      <w:pPr>
        <w:spacing w:line="360" w:lineRule="auto"/>
        <w:ind w:firstLine="480" w:firstLineChars="200"/>
        <w:rPr>
          <w:rFonts w:ascii="Times New Roman"/>
          <w:color w:val="auto"/>
          <w:highlight w:val="none"/>
        </w:rPr>
      </w:pPr>
      <w:r>
        <w:rPr>
          <w:rFonts w:ascii="Times New Roman"/>
          <w:color w:val="auto"/>
          <w:highlight w:val="none"/>
        </w:rPr>
        <w:t>我公司的“</w:t>
      </w:r>
      <w:r>
        <w:rPr>
          <w:rFonts w:hint="eastAsia" w:ascii="Times New Roman"/>
          <w:color w:val="auto"/>
          <w:highlight w:val="none"/>
        </w:rPr>
        <w:t>东莞市大朗竹山水质净化厂工程第三方监测服务采购项目</w:t>
      </w:r>
      <w:r>
        <w:rPr>
          <w:rFonts w:ascii="Times New Roman"/>
          <w:color w:val="auto"/>
          <w:highlight w:val="none"/>
        </w:rPr>
        <w:t>”正式开展，现邀请</w:t>
      </w:r>
      <w:r>
        <w:rPr>
          <w:rFonts w:hint="eastAsia" w:ascii="Times New Roman"/>
          <w:color w:val="auto"/>
          <w:highlight w:val="none"/>
        </w:rPr>
        <w:t>贵公司</w:t>
      </w:r>
      <w:r>
        <w:rPr>
          <w:rFonts w:ascii="Times New Roman"/>
          <w:color w:val="auto"/>
          <w:highlight w:val="none"/>
        </w:rPr>
        <w:t>参与本项目的</w:t>
      </w:r>
      <w:r>
        <w:rPr>
          <w:rFonts w:hint="eastAsia" w:ascii="Times New Roman"/>
          <w:color w:val="auto"/>
          <w:highlight w:val="none"/>
        </w:rPr>
        <w:t>采购报价</w:t>
      </w:r>
      <w:r>
        <w:rPr>
          <w:rFonts w:ascii="Times New Roman"/>
          <w:color w:val="auto"/>
          <w:highlight w:val="none"/>
        </w:rPr>
        <w:t>。具体采购信息如下：</w:t>
      </w:r>
    </w:p>
    <w:p>
      <w:pPr>
        <w:spacing w:line="360" w:lineRule="auto"/>
        <w:ind w:firstLine="480" w:firstLineChars="200"/>
        <w:rPr>
          <w:rFonts w:hint="eastAsia" w:ascii="Times New Roman"/>
          <w:color w:val="auto"/>
          <w:highlight w:val="none"/>
        </w:rPr>
      </w:pPr>
      <w:r>
        <w:rPr>
          <w:rFonts w:ascii="Times New Roman"/>
          <w:color w:val="auto"/>
          <w:highlight w:val="none"/>
        </w:rPr>
        <w:t>一、采购项目编号：</w:t>
      </w:r>
      <w:r>
        <w:rPr>
          <w:rFonts w:hint="eastAsia" w:ascii="Times New Roman"/>
          <w:color w:val="auto"/>
          <w:highlight w:val="none"/>
        </w:rPr>
        <w:t>2025-CG-027</w:t>
      </w:r>
    </w:p>
    <w:p>
      <w:pPr>
        <w:spacing w:line="360" w:lineRule="auto"/>
        <w:ind w:firstLine="480" w:firstLineChars="200"/>
        <w:rPr>
          <w:rFonts w:hint="eastAsia" w:ascii="Times New Roman"/>
          <w:color w:val="auto"/>
          <w:highlight w:val="none"/>
          <w:lang w:eastAsia="zh-CN"/>
        </w:rPr>
      </w:pPr>
      <w:r>
        <w:rPr>
          <w:rFonts w:ascii="Times New Roman"/>
          <w:color w:val="auto"/>
          <w:highlight w:val="none"/>
        </w:rPr>
        <w:t>二、采购项目名称：</w:t>
      </w:r>
      <w:r>
        <w:rPr>
          <w:rFonts w:hint="eastAsia" w:ascii="Times New Roman"/>
          <w:color w:val="auto"/>
          <w:highlight w:val="none"/>
        </w:rPr>
        <w:t>东莞市大朗竹山水质净化厂工程第三方监测服务采购项目</w:t>
      </w:r>
    </w:p>
    <w:p>
      <w:pPr>
        <w:autoSpaceDE/>
        <w:autoSpaceDN/>
        <w:spacing w:line="360" w:lineRule="auto"/>
        <w:ind w:firstLine="480" w:firstLineChars="200"/>
        <w:rPr>
          <w:rFonts w:hint="eastAsia" w:ascii="Times New Roman" w:eastAsia="宋体"/>
          <w:color w:val="auto"/>
          <w:highlight w:val="none"/>
          <w:lang w:eastAsia="zh-CN"/>
        </w:rPr>
      </w:pPr>
      <w:r>
        <w:rPr>
          <w:rFonts w:ascii="Times New Roman"/>
          <w:color w:val="auto"/>
          <w:highlight w:val="none"/>
        </w:rPr>
        <w:t>三、采购预算</w:t>
      </w:r>
      <w:r>
        <w:rPr>
          <w:rFonts w:ascii="Times New Roman" w:hAnsi="Times New Roman"/>
          <w:color w:val="auto"/>
          <w:highlight w:val="none"/>
        </w:rPr>
        <w:t>：</w:t>
      </w:r>
      <w:r>
        <w:rPr>
          <w:rFonts w:hint="eastAsia" w:ascii="Times New Roman" w:hAnsi="Times New Roman"/>
          <w:color w:val="auto"/>
          <w:highlight w:val="none"/>
          <w:lang w:val="en-US" w:eastAsia="zh-CN"/>
        </w:rPr>
        <w:t>本项目</w:t>
      </w:r>
      <w:r>
        <w:rPr>
          <w:rFonts w:hint="eastAsia" w:ascii="Times New Roman" w:hAnsi="Times New Roman"/>
          <w:color w:val="auto"/>
          <w:highlight w:val="none"/>
        </w:rPr>
        <w:t>总采购限价为</w:t>
      </w:r>
      <w:r>
        <w:rPr>
          <w:rFonts w:hint="eastAsia" w:ascii="Times New Roman" w:hAnsi="Times New Roman"/>
          <w:color w:val="auto"/>
          <w:highlight w:val="none"/>
          <w:lang w:eastAsia="zh-CN"/>
        </w:rPr>
        <w:t>3</w:t>
      </w:r>
      <w:r>
        <w:rPr>
          <w:rFonts w:hint="eastAsia" w:ascii="Times New Roman" w:hAnsi="Times New Roman"/>
          <w:color w:val="auto"/>
          <w:highlight w:val="none"/>
          <w:lang w:val="en-US" w:eastAsia="zh-CN"/>
        </w:rPr>
        <w:t>13</w:t>
      </w:r>
      <w:r>
        <w:rPr>
          <w:rFonts w:hint="eastAsia" w:ascii="Times New Roman" w:hAnsi="Times New Roman"/>
          <w:color w:val="auto"/>
          <w:highlight w:val="none"/>
        </w:rPr>
        <w:t>,</w:t>
      </w:r>
      <w:r>
        <w:rPr>
          <w:rFonts w:hint="eastAsia" w:ascii="Times New Roman" w:hAnsi="Times New Roman"/>
          <w:color w:val="auto"/>
          <w:highlight w:val="none"/>
          <w:lang w:eastAsia="zh-CN"/>
        </w:rPr>
        <w:t>8</w:t>
      </w:r>
      <w:r>
        <w:rPr>
          <w:rFonts w:hint="eastAsia" w:ascii="Times New Roman" w:hAnsi="Times New Roman"/>
          <w:color w:val="auto"/>
          <w:highlight w:val="none"/>
          <w:lang w:val="en-US" w:eastAsia="zh-CN"/>
        </w:rPr>
        <w:t>46</w:t>
      </w:r>
      <w:r>
        <w:rPr>
          <w:rFonts w:hint="eastAsia" w:ascii="Times New Roman" w:hAnsi="Times New Roman"/>
          <w:color w:val="auto"/>
          <w:highlight w:val="none"/>
        </w:rPr>
        <w:t>.</w:t>
      </w:r>
      <w:r>
        <w:rPr>
          <w:rFonts w:hint="eastAsia" w:ascii="Times New Roman" w:hAnsi="Times New Roman"/>
          <w:color w:val="auto"/>
          <w:highlight w:val="none"/>
          <w:lang w:eastAsia="zh-CN"/>
        </w:rPr>
        <w:t>1</w:t>
      </w:r>
      <w:r>
        <w:rPr>
          <w:rFonts w:hint="eastAsia" w:ascii="Times New Roman" w:hAnsi="Times New Roman"/>
          <w:color w:val="auto"/>
          <w:highlight w:val="none"/>
          <w:lang w:val="en-US" w:eastAsia="zh-CN"/>
        </w:rPr>
        <w:t>0元</w:t>
      </w:r>
      <w:r>
        <w:rPr>
          <w:rFonts w:hint="eastAsia" w:ascii="Times New Roman" w:hAnsi="Times New Roman"/>
          <w:color w:val="auto"/>
          <w:highlight w:val="none"/>
        </w:rPr>
        <w:t>（不含税，已按0.80监测服务系数计算），报价人填报的监测服务系数不得高于0.80，且不能为0.00或负数</w:t>
      </w:r>
      <w:r>
        <w:rPr>
          <w:rFonts w:hint="eastAsia" w:ascii="Times New Roman" w:hAnsi="Times New Roman" w:cs="Times New Roman"/>
          <w:color w:val="auto"/>
          <w:sz w:val="24"/>
          <w:szCs w:val="24"/>
          <w:highlight w:val="none"/>
          <w:lang w:val="en-US" w:eastAsia="zh-CN"/>
        </w:rPr>
        <w:t>。</w:t>
      </w:r>
    </w:p>
    <w:p>
      <w:pPr>
        <w:spacing w:line="360" w:lineRule="auto"/>
        <w:ind w:firstLine="480" w:firstLineChars="200"/>
        <w:rPr>
          <w:rFonts w:ascii="Times New Roman"/>
          <w:color w:val="auto"/>
          <w:highlight w:val="none"/>
        </w:rPr>
      </w:pPr>
      <w:r>
        <w:rPr>
          <w:rFonts w:ascii="Times New Roman"/>
          <w:color w:val="auto"/>
          <w:highlight w:val="none"/>
        </w:rPr>
        <w:t>四、采购内容：（具体详见用户需求书）</w:t>
      </w:r>
    </w:p>
    <w:p>
      <w:pPr>
        <w:spacing w:line="360" w:lineRule="auto"/>
        <w:ind w:firstLine="480" w:firstLineChars="200"/>
        <w:rPr>
          <w:rFonts w:hint="eastAsia" w:ascii="Times New Roman"/>
          <w:color w:val="auto"/>
          <w:highlight w:val="none"/>
          <w:lang w:val="en-US" w:eastAsia="zh-CN"/>
        </w:rPr>
      </w:pPr>
      <w:r>
        <w:rPr>
          <w:rFonts w:hint="eastAsia" w:ascii="Times New Roman"/>
          <w:color w:val="auto"/>
          <w:highlight w:val="none"/>
          <w:lang w:val="en-US" w:eastAsia="zh-CN"/>
        </w:rPr>
        <w:t>五、资质要求：</w:t>
      </w:r>
    </w:p>
    <w:p>
      <w:pPr>
        <w:pStyle w:val="5"/>
        <w:rPr>
          <w:rFonts w:hint="eastAsia" w:ascii="Times New Roman"/>
          <w:color w:val="auto"/>
          <w:highlight w:val="none"/>
          <w:lang w:eastAsia="zh-CN"/>
        </w:rPr>
      </w:pPr>
      <w:r>
        <w:rPr>
          <w:rFonts w:hint="eastAsia" w:ascii="Times New Roman"/>
          <w:color w:val="auto"/>
          <w:highlight w:val="none"/>
          <w:lang w:val="en-US" w:eastAsia="zh-CN"/>
        </w:rPr>
        <w:t>（一）</w:t>
      </w:r>
      <w:r>
        <w:rPr>
          <w:rFonts w:hint="eastAsia" w:ascii="Times New Roman"/>
          <w:color w:val="auto"/>
          <w:highlight w:val="none"/>
        </w:rPr>
        <w:t>报价人具备有效的建设行政主管部门核发的工程勘察综合类甲级资质，或同时具备有效的工程勘察专业类岩土工程</w:t>
      </w:r>
      <w:r>
        <w:rPr>
          <w:rFonts w:hint="eastAsia" w:ascii="Times New Roman"/>
          <w:color w:val="auto"/>
          <w:highlight w:val="none"/>
          <w:lang w:val="en-US" w:eastAsia="zh-CN"/>
        </w:rPr>
        <w:t>乙</w:t>
      </w:r>
      <w:r>
        <w:rPr>
          <w:rFonts w:hint="eastAsia" w:ascii="Times New Roman"/>
          <w:color w:val="auto"/>
          <w:highlight w:val="none"/>
        </w:rPr>
        <w:t>级和工程测量乙级（或以上）资质</w:t>
      </w:r>
      <w:r>
        <w:rPr>
          <w:rFonts w:hint="eastAsia" w:ascii="Times New Roman"/>
          <w:color w:val="auto"/>
          <w:highlight w:val="none"/>
          <w:lang w:eastAsia="zh-CN"/>
        </w:rPr>
        <w:t>；</w:t>
      </w:r>
    </w:p>
    <w:p>
      <w:pPr>
        <w:pStyle w:val="5"/>
        <w:rPr>
          <w:rFonts w:hint="eastAsia" w:ascii="Times New Roman"/>
          <w:color w:val="auto"/>
          <w:highlight w:val="none"/>
          <w:lang w:eastAsia="zh-CN"/>
        </w:rPr>
      </w:pPr>
      <w:r>
        <w:rPr>
          <w:rFonts w:hint="eastAsia" w:ascii="Times New Roman"/>
          <w:color w:val="auto"/>
          <w:highlight w:val="none"/>
          <w:lang w:eastAsia="zh-CN"/>
        </w:rPr>
        <w:t>（</w:t>
      </w:r>
      <w:r>
        <w:rPr>
          <w:rFonts w:hint="eastAsia" w:ascii="Times New Roman"/>
          <w:color w:val="auto"/>
          <w:highlight w:val="none"/>
          <w:lang w:val="en-US" w:eastAsia="zh-CN"/>
        </w:rPr>
        <w:t>二</w:t>
      </w:r>
      <w:r>
        <w:rPr>
          <w:rFonts w:hint="eastAsia" w:ascii="Times New Roman"/>
          <w:color w:val="auto"/>
          <w:highlight w:val="none"/>
          <w:lang w:eastAsia="zh-CN"/>
        </w:rPr>
        <w:t>）</w:t>
      </w:r>
      <w:r>
        <w:rPr>
          <w:rFonts w:hint="eastAsia" w:ascii="Times New Roman"/>
          <w:color w:val="auto"/>
          <w:highlight w:val="none"/>
          <w:lang w:val="en-US" w:eastAsia="zh-CN"/>
        </w:rPr>
        <w:t>报价人2020年1月1日以来具有一项市政公用工程监测业绩（合同签订日期为2020年1月1日或以后）</w:t>
      </w:r>
      <w:r>
        <w:rPr>
          <w:rFonts w:hint="eastAsia" w:ascii="Times New Roman"/>
          <w:color w:val="auto"/>
          <w:highlight w:val="none"/>
          <w:lang w:eastAsia="zh-CN"/>
        </w:rPr>
        <w:t>；</w:t>
      </w:r>
    </w:p>
    <w:p>
      <w:pPr>
        <w:pStyle w:val="5"/>
        <w:rPr>
          <w:rFonts w:hint="eastAsia" w:ascii="Times New Roman"/>
          <w:color w:val="auto"/>
          <w:highlight w:val="none"/>
        </w:rPr>
      </w:pPr>
      <w:r>
        <w:rPr>
          <w:rFonts w:hint="eastAsia" w:ascii="Times New Roman"/>
          <w:color w:val="auto"/>
          <w:highlight w:val="none"/>
        </w:rPr>
        <w:t>（三）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pPr>
        <w:pStyle w:val="5"/>
        <w:rPr>
          <w:rFonts w:hint="eastAsia" w:ascii="Times New Roman"/>
          <w:color w:val="auto"/>
          <w:highlight w:val="none"/>
          <w:lang w:val="en-US" w:eastAsia="zh-CN"/>
        </w:rPr>
      </w:pPr>
      <w:r>
        <w:rPr>
          <w:rFonts w:hint="eastAsia" w:ascii="Times New Roman"/>
          <w:color w:val="auto"/>
          <w:highlight w:val="none"/>
          <w:lang w:val="en-US" w:eastAsia="zh-CN"/>
        </w:rPr>
        <w:t>（四）与采购人存在利害关系可能影响采购公正性的法人、其他组织或者个人，不得参加报价；报价人负责人为同一人或者存在控股、管理关系的不同报价人，不得参加同一项目报价。前述情况一经发现，相关报价均无效。</w:t>
      </w:r>
    </w:p>
    <w:p>
      <w:pPr>
        <w:ind w:firstLine="480" w:firstLineChars="200"/>
        <w:rPr>
          <w:rFonts w:hint="eastAsia"/>
          <w:b/>
          <w:bCs/>
          <w:highlight w:val="none"/>
          <w:lang w:eastAsia="zh-CN"/>
        </w:rPr>
      </w:pPr>
      <w:r>
        <w:rPr>
          <w:rFonts w:hint="eastAsia" w:ascii="Times New Roman"/>
          <w:color w:val="auto"/>
          <w:highlight w:val="none"/>
          <w:lang w:val="en-US" w:eastAsia="zh-CN"/>
        </w:rPr>
        <w:t>六</w:t>
      </w:r>
      <w:r>
        <w:rPr>
          <w:rFonts w:ascii="Times New Roman"/>
          <w:color w:val="auto"/>
          <w:highlight w:val="none"/>
        </w:rPr>
        <w:t>、成交原则：</w:t>
      </w:r>
      <w:r>
        <w:rPr>
          <w:rFonts w:ascii="Times New Roman"/>
          <w:b/>
          <w:bCs/>
          <w:color w:val="auto"/>
          <w:highlight w:val="none"/>
        </w:rPr>
        <w:t>从实质性满足采购需求的报价人中，按</w:t>
      </w:r>
      <w:r>
        <w:rPr>
          <w:rFonts w:hint="eastAsia" w:ascii="Times New Roman" w:cs="Times New Roman"/>
          <w:b/>
          <w:bCs/>
          <w:color w:val="auto"/>
          <w:sz w:val="24"/>
          <w:szCs w:val="24"/>
          <w:highlight w:val="none"/>
          <w:lang w:val="en-US" w:eastAsia="zh-CN"/>
        </w:rPr>
        <w:t>监测服务系数最低</w:t>
      </w:r>
      <w:r>
        <w:rPr>
          <w:rFonts w:ascii="Times New Roman"/>
          <w:b/>
          <w:bCs/>
          <w:color w:val="auto"/>
          <w:highlight w:val="none"/>
        </w:rPr>
        <w:t>成交原则确定成交人。</w:t>
      </w:r>
    </w:p>
    <w:p>
      <w:pPr>
        <w:spacing w:line="360" w:lineRule="auto"/>
        <w:ind w:firstLine="480" w:firstLineChars="200"/>
        <w:rPr>
          <w:rFonts w:ascii="Times New Roman"/>
          <w:color w:val="auto"/>
          <w:highlight w:val="none"/>
        </w:rPr>
      </w:pPr>
      <w:r>
        <w:rPr>
          <w:rFonts w:hint="eastAsia" w:ascii="Times New Roman"/>
          <w:color w:val="auto"/>
          <w:highlight w:val="none"/>
          <w:lang w:val="en-US" w:eastAsia="zh-CN"/>
        </w:rPr>
        <w:t>七</w:t>
      </w:r>
      <w:r>
        <w:rPr>
          <w:rFonts w:ascii="Times New Roman"/>
          <w:color w:val="auto"/>
          <w:highlight w:val="none"/>
        </w:rPr>
        <w:t>、报价文件递交截止时间：</w:t>
      </w:r>
      <w:bookmarkStart w:id="10" w:name="OLE_LINK3"/>
      <w:bookmarkStart w:id="11" w:name="_Hlk27138379"/>
      <w:r>
        <w:rPr>
          <w:rFonts w:hint="eastAsia" w:ascii="Times New Roman"/>
          <w:b/>
          <w:bCs/>
          <w:color w:val="auto"/>
          <w:highlight w:val="none"/>
          <w:lang w:val="en-US" w:eastAsia="zh-CN"/>
        </w:rPr>
        <w:t>2025年11月3日（星期一）16时00分</w:t>
      </w:r>
      <w:bookmarkEnd w:id="10"/>
      <w:bookmarkEnd w:id="11"/>
      <w:r>
        <w:rPr>
          <w:rFonts w:ascii="Times New Roman"/>
          <w:color w:val="auto"/>
          <w:highlight w:val="none"/>
        </w:rPr>
        <w:t>。</w:t>
      </w:r>
    </w:p>
    <w:p>
      <w:pPr>
        <w:spacing w:line="360" w:lineRule="auto"/>
        <w:ind w:firstLine="480" w:firstLineChars="200"/>
        <w:rPr>
          <w:rFonts w:hint="eastAsia" w:ascii="Times New Roman"/>
          <w:color w:val="auto"/>
          <w:highlight w:val="none"/>
        </w:rPr>
      </w:pPr>
      <w:r>
        <w:rPr>
          <w:rFonts w:hint="eastAsia" w:ascii="Times New Roman"/>
          <w:color w:val="auto"/>
          <w:highlight w:val="none"/>
          <w:lang w:val="en-US" w:eastAsia="zh-CN"/>
        </w:rPr>
        <w:t>八</w:t>
      </w:r>
      <w:r>
        <w:rPr>
          <w:rFonts w:ascii="Times New Roman"/>
          <w:color w:val="auto"/>
          <w:highlight w:val="none"/>
        </w:rPr>
        <w:t>、报价文件递交地点：</w:t>
      </w:r>
      <w:r>
        <w:rPr>
          <w:rFonts w:hint="eastAsia" w:ascii="Times New Roman"/>
          <w:color w:val="auto"/>
          <w:highlight w:val="none"/>
        </w:rPr>
        <w:t>东莞市南城街道滨河路100号</w:t>
      </w:r>
      <w:r>
        <w:rPr>
          <w:rFonts w:hint="eastAsia" w:ascii="Times New Roman"/>
          <w:color w:val="auto"/>
          <w:highlight w:val="none"/>
          <w:lang w:eastAsia="zh-CN"/>
        </w:rPr>
        <w:t>东莞市水务环境投资控股集团建设管理有限公司</w:t>
      </w:r>
      <w:r>
        <w:rPr>
          <w:rFonts w:hint="eastAsia" w:ascii="Times New Roman"/>
          <w:color w:val="auto"/>
          <w:highlight w:val="none"/>
        </w:rPr>
        <w:t>。</w:t>
      </w:r>
    </w:p>
    <w:p>
      <w:pPr>
        <w:pStyle w:val="5"/>
        <w:ind w:firstLine="480" w:firstLineChars="200"/>
        <w:rPr>
          <w:rFonts w:hint="eastAsia"/>
        </w:rPr>
      </w:pPr>
      <w:r>
        <w:rPr>
          <w:rFonts w:hint="eastAsia"/>
          <w:lang w:val="en-US" w:eastAsia="zh-CN"/>
        </w:rPr>
        <w:t>九</w:t>
      </w:r>
      <w:r>
        <w:rPr>
          <w:rFonts w:hint="eastAsia"/>
        </w:rPr>
        <w:t>、报价文件开封时间：</w:t>
      </w:r>
      <w:r>
        <w:rPr>
          <w:rFonts w:hint="eastAsia" w:ascii="Times New Roman"/>
          <w:b/>
          <w:bCs/>
          <w:color w:val="auto"/>
          <w:highlight w:val="none"/>
          <w:lang w:val="en-US" w:eastAsia="zh-CN"/>
        </w:rPr>
        <w:t>2025年11月3日（星期一）16时00分</w:t>
      </w:r>
      <w:r>
        <w:rPr>
          <w:rFonts w:hint="eastAsia"/>
          <w:color w:val="auto"/>
          <w:highlight w:val="none"/>
        </w:rPr>
        <w:t>。</w:t>
      </w:r>
    </w:p>
    <w:p>
      <w:pPr>
        <w:pStyle w:val="5"/>
        <w:ind w:firstLine="480" w:firstLineChars="200"/>
      </w:pPr>
      <w:r>
        <w:rPr>
          <w:rFonts w:hint="eastAsia"/>
          <w:lang w:val="en-US" w:eastAsia="zh-CN"/>
        </w:rPr>
        <w:t>十</w:t>
      </w:r>
      <w:r>
        <w:rPr>
          <w:rFonts w:hint="eastAsia"/>
        </w:rPr>
        <w:t>、开封地点：东莞市南城街道滨河路100号</w:t>
      </w:r>
      <w:r>
        <w:rPr>
          <w:rFonts w:hint="eastAsia"/>
          <w:lang w:eastAsia="zh-CN"/>
        </w:rPr>
        <w:t>东莞市水务环境投资控股集团建设管理有限公司</w:t>
      </w:r>
      <w:r>
        <w:rPr>
          <w:rFonts w:hint="eastAsia"/>
        </w:rPr>
        <w:t>三楼合同管理部旁会客厅。</w:t>
      </w:r>
    </w:p>
    <w:p>
      <w:pPr>
        <w:spacing w:line="360" w:lineRule="auto"/>
        <w:ind w:firstLine="480" w:firstLineChars="200"/>
        <w:rPr>
          <w:rFonts w:ascii="Times New Roman"/>
          <w:color w:val="auto"/>
          <w:highlight w:val="none"/>
        </w:rPr>
      </w:pPr>
      <w:r>
        <w:rPr>
          <w:rFonts w:hint="eastAsia" w:ascii="Times New Roman"/>
          <w:color w:val="auto"/>
          <w:highlight w:val="none"/>
          <w:lang w:val="en-US" w:eastAsia="zh-CN"/>
        </w:rPr>
        <w:t>十一</w:t>
      </w:r>
      <w:r>
        <w:rPr>
          <w:rFonts w:ascii="Times New Roman"/>
          <w:color w:val="auto"/>
          <w:highlight w:val="none"/>
        </w:rPr>
        <w:t>、采购人联系方式：</w:t>
      </w:r>
    </w:p>
    <w:p>
      <w:pPr>
        <w:spacing w:line="360" w:lineRule="auto"/>
        <w:ind w:firstLine="480" w:firstLineChars="200"/>
        <w:rPr>
          <w:rFonts w:hint="default" w:ascii="Times New Roman" w:eastAsia="宋体"/>
          <w:color w:val="auto"/>
          <w:highlight w:val="none"/>
          <w:lang w:val="en-US" w:eastAsia="zh-CN"/>
        </w:rPr>
      </w:pPr>
      <w:bookmarkStart w:id="12" w:name="_Hlk27138405"/>
      <w:r>
        <w:rPr>
          <w:rFonts w:ascii="Times New Roman"/>
          <w:color w:val="auto"/>
          <w:highlight w:val="none"/>
        </w:rPr>
        <w:t>采购联系人：</w:t>
      </w:r>
      <w:r>
        <w:rPr>
          <w:rFonts w:hint="eastAsia" w:ascii="Times New Roman"/>
          <w:color w:val="auto"/>
          <w:highlight w:val="none"/>
          <w:lang w:val="en-US" w:eastAsia="zh-CN"/>
        </w:rPr>
        <w:t>陈工、王工</w:t>
      </w:r>
    </w:p>
    <w:p>
      <w:pPr>
        <w:spacing w:line="360" w:lineRule="auto"/>
        <w:ind w:firstLine="480" w:firstLineChars="200"/>
        <w:rPr>
          <w:rFonts w:hint="eastAsia" w:ascii="Times New Roman" w:eastAsia="宋体"/>
          <w:color w:val="auto"/>
          <w:highlight w:val="none"/>
          <w:lang w:eastAsia="zh-CN"/>
        </w:rPr>
      </w:pPr>
      <w:r>
        <w:rPr>
          <w:rFonts w:ascii="Times New Roman"/>
          <w:color w:val="auto"/>
          <w:highlight w:val="none"/>
        </w:rPr>
        <w:t>联系电话：</w:t>
      </w:r>
      <w:r>
        <w:rPr>
          <w:rFonts w:hint="eastAsia" w:ascii="Times New Roman"/>
          <w:color w:val="auto"/>
          <w:highlight w:val="none"/>
        </w:rPr>
        <w:t>0769-22008759</w:t>
      </w:r>
      <w:r>
        <w:rPr>
          <w:rFonts w:hint="eastAsia" w:ascii="Times New Roman"/>
          <w:color w:val="auto"/>
          <w:highlight w:val="none"/>
          <w:lang w:eastAsia="zh-CN"/>
        </w:rPr>
        <w:t xml:space="preserve"> </w:t>
      </w:r>
    </w:p>
    <w:p>
      <w:pPr>
        <w:spacing w:line="360" w:lineRule="auto"/>
        <w:ind w:firstLine="480" w:firstLineChars="200"/>
        <w:rPr>
          <w:rFonts w:ascii="Times New Roman"/>
          <w:color w:val="auto"/>
          <w:highlight w:val="none"/>
        </w:rPr>
      </w:pPr>
      <w:r>
        <w:rPr>
          <w:rFonts w:ascii="Times New Roman"/>
          <w:color w:val="auto"/>
          <w:highlight w:val="none"/>
        </w:rPr>
        <w:t>联系地址：东莞市</w:t>
      </w:r>
      <w:r>
        <w:rPr>
          <w:rFonts w:hint="eastAsia" w:ascii="Times New Roman"/>
          <w:color w:val="auto"/>
          <w:highlight w:val="none"/>
        </w:rPr>
        <w:t>南城</w:t>
      </w:r>
      <w:r>
        <w:rPr>
          <w:rFonts w:ascii="Times New Roman"/>
          <w:color w:val="auto"/>
          <w:highlight w:val="none"/>
        </w:rPr>
        <w:t>街道</w:t>
      </w:r>
      <w:r>
        <w:rPr>
          <w:rFonts w:hint="eastAsia" w:ascii="Times New Roman"/>
          <w:color w:val="auto"/>
          <w:highlight w:val="none"/>
        </w:rPr>
        <w:t>滨河</w:t>
      </w:r>
      <w:r>
        <w:rPr>
          <w:rFonts w:ascii="Times New Roman"/>
          <w:color w:val="auto"/>
          <w:highlight w:val="none"/>
        </w:rPr>
        <w:t>路100号</w:t>
      </w:r>
      <w:r>
        <w:rPr>
          <w:rFonts w:hint="eastAsia" w:ascii="Times New Roman"/>
          <w:color w:val="auto"/>
          <w:highlight w:val="none"/>
          <w:lang w:eastAsia="zh-CN"/>
        </w:rPr>
        <w:t>东莞市水务环境投资控股集团建设管理有限公司</w:t>
      </w:r>
      <w:r>
        <w:rPr>
          <w:rFonts w:ascii="Times New Roman"/>
          <w:color w:val="auto"/>
          <w:highlight w:val="none"/>
        </w:rPr>
        <w:t>。</w:t>
      </w:r>
      <w:bookmarkEnd w:id="12"/>
    </w:p>
    <w:p>
      <w:pPr>
        <w:rPr>
          <w:rFonts w:ascii="Times New Roman"/>
          <w:color w:val="auto"/>
          <w:highlight w:val="none"/>
        </w:rPr>
      </w:pPr>
    </w:p>
    <w:p>
      <w:pPr>
        <w:rPr>
          <w:rFonts w:ascii="Times New Roman"/>
          <w:color w:val="auto"/>
          <w:highlight w:val="none"/>
        </w:rPr>
      </w:pPr>
    </w:p>
    <w:p>
      <w:pPr>
        <w:rPr>
          <w:rFonts w:ascii="Times New Roman"/>
          <w:color w:val="auto"/>
          <w:highlight w:val="none"/>
        </w:rPr>
      </w:pPr>
    </w:p>
    <w:p>
      <w:pPr>
        <w:jc w:val="right"/>
        <w:rPr>
          <w:rFonts w:hint="eastAsia" w:ascii="Times New Roman" w:eastAsia="宋体"/>
          <w:color w:val="auto"/>
          <w:highlight w:val="none"/>
          <w:lang w:eastAsia="zh-CN"/>
        </w:rPr>
      </w:pPr>
      <w:bookmarkStart w:id="13" w:name="_Hlk27138410"/>
      <w:r>
        <w:rPr>
          <w:rFonts w:hint="eastAsia" w:ascii="Times New Roman"/>
          <w:color w:val="auto"/>
          <w:highlight w:val="none"/>
          <w:lang w:eastAsia="zh-CN"/>
        </w:rPr>
        <w:t>东莞市水务环境投资控股集团建设管理有限公司</w:t>
      </w:r>
    </w:p>
    <w:p>
      <w:pPr>
        <w:ind w:firstLine="5822" w:firstLineChars="2426"/>
        <w:rPr>
          <w:rFonts w:hint="eastAsia" w:ascii="宋体"/>
          <w:color w:val="auto"/>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color w:val="auto"/>
          <w:highlight w:val="none"/>
          <w:lang w:val="en-US" w:eastAsia="zh-CN"/>
        </w:rPr>
        <w:t>2025</w:t>
      </w:r>
      <w:r>
        <w:rPr>
          <w:rFonts w:hint="eastAsia" w:ascii="Times New Roman"/>
          <w:color w:val="auto"/>
          <w:highlight w:val="none"/>
        </w:rPr>
        <w:t>年</w:t>
      </w:r>
      <w:r>
        <w:rPr>
          <w:rFonts w:hint="eastAsia" w:ascii="Times New Roman"/>
          <w:color w:val="auto"/>
          <w:highlight w:val="none"/>
          <w:lang w:val="en-US" w:eastAsia="zh-CN"/>
        </w:rPr>
        <w:t>10月28日</w:t>
      </w:r>
      <w:bookmarkEnd w:id="13"/>
    </w:p>
    <w:p>
      <w:pPr>
        <w:pStyle w:val="2"/>
        <w:numPr>
          <w:ilvl w:val="0"/>
          <w:numId w:val="0"/>
        </w:numPr>
        <w:spacing w:before="0" w:after="0"/>
        <w:ind w:firstLine="0"/>
        <w:jc w:val="center"/>
        <w:rPr>
          <w:rFonts w:hint="default" w:ascii="Times New Roman" w:hAnsi="Times New Roman" w:eastAsia="黑体" w:cs="Times New Roman"/>
          <w:bCs/>
          <w:sz w:val="28"/>
          <w:szCs w:val="28"/>
        </w:rPr>
      </w:pPr>
      <w:bookmarkStart w:id="14" w:name="_Toc959"/>
      <w:bookmarkStart w:id="15" w:name="_Toc30513"/>
      <w:bookmarkStart w:id="16" w:name="_Toc44929188"/>
      <w:bookmarkStart w:id="17" w:name="_Toc447044478"/>
      <w:bookmarkStart w:id="18" w:name="_Toc447045089"/>
      <w:bookmarkStart w:id="19" w:name="_Toc447044602"/>
      <w:r>
        <w:rPr>
          <w:rFonts w:hint="eastAsia" w:ascii="宋体" w:hAnsi="宋体" w:eastAsia="宋体" w:cs="宋体"/>
          <w:b/>
          <w:bCs/>
          <w:color w:val="auto"/>
          <w:szCs w:val="32"/>
          <w:highlight w:val="none"/>
          <w:lang w:val="en-US" w:eastAsia="zh-CN"/>
        </w:rPr>
        <w:t>第二章</w:t>
      </w:r>
      <w:r>
        <w:rPr>
          <w:rFonts w:hint="eastAsia" w:ascii="宋体" w:hAnsi="宋体" w:eastAsia="宋体" w:cs="宋体"/>
          <w:b/>
          <w:bCs/>
          <w:color w:val="auto"/>
          <w:szCs w:val="32"/>
          <w:highlight w:val="none"/>
        </w:rPr>
        <w:t xml:space="preserve"> </w:t>
      </w:r>
      <w:bookmarkStart w:id="20" w:name="_Toc25395"/>
      <w:bookmarkStart w:id="21" w:name="_Toc10966"/>
      <w:bookmarkStart w:id="22" w:name="_Toc16805"/>
      <w:bookmarkStart w:id="23" w:name="_Toc21778"/>
      <w:r>
        <w:rPr>
          <w:rFonts w:hint="eastAsia" w:ascii="宋体" w:hAnsi="宋体" w:eastAsia="宋体" w:cs="宋体"/>
          <w:b/>
          <w:bCs/>
          <w:color w:val="auto"/>
          <w:szCs w:val="32"/>
          <w:highlight w:val="none"/>
        </w:rPr>
        <w:t>用户需求书</w:t>
      </w:r>
      <w:bookmarkEnd w:id="14"/>
      <w:bookmarkEnd w:id="15"/>
      <w:bookmarkEnd w:id="20"/>
      <w:bookmarkEnd w:id="21"/>
      <w:bookmarkEnd w:id="22"/>
      <w:bookmarkEnd w:id="23"/>
    </w:p>
    <w:p>
      <w:pPr>
        <w:pStyle w:val="5"/>
        <w:ind w:firstLine="640" w:firstLineChars="200"/>
        <w:rPr>
          <w:sz w:val="32"/>
          <w:szCs w:val="32"/>
          <w:lang w:val="zh-CN"/>
        </w:rPr>
      </w:pPr>
    </w:p>
    <w:p>
      <w:pPr>
        <w:pStyle w:val="42"/>
        <w:numPr>
          <w:ilvl w:val="0"/>
          <w:numId w:val="0"/>
        </w:numPr>
        <w:spacing w:line="360" w:lineRule="auto"/>
        <w:ind w:left="0" w:firstLine="643" w:firstLineChars="200"/>
        <w:rPr>
          <w:rFonts w:hint="eastAsia" w:ascii="黑体" w:hAnsi="黑体" w:eastAsia="黑体" w:cs="黑体"/>
          <w:b/>
          <w:sz w:val="32"/>
          <w:szCs w:val="32"/>
        </w:rPr>
      </w:pPr>
      <w:r>
        <w:rPr>
          <w:rFonts w:hint="default" w:ascii="黑体" w:hAnsi="黑体" w:eastAsia="黑体" w:cs="黑体"/>
          <w:b/>
          <w:kern w:val="2"/>
          <w:sz w:val="32"/>
          <w:szCs w:val="32"/>
          <w:lang w:val="en-US" w:eastAsia="zh-CN" w:bidi="ar-SA"/>
        </w:rPr>
        <w:t>一、</w:t>
      </w:r>
      <w:r>
        <w:rPr>
          <w:rFonts w:hint="eastAsia" w:ascii="黑体" w:hAnsi="黑体" w:eastAsia="黑体" w:cs="黑体"/>
          <w:b/>
          <w:sz w:val="32"/>
          <w:szCs w:val="32"/>
        </w:rPr>
        <w:t>项目概况</w:t>
      </w:r>
    </w:p>
    <w:p>
      <w:pPr>
        <w:spacing w:before="0" w:beforeAutospacing="0" w:line="360" w:lineRule="auto"/>
        <w:ind w:firstLine="640" w:firstLineChars="200"/>
        <w:rPr>
          <w:rFonts w:ascii="Times New Roman" w:hAnsi="Times New Roman" w:eastAsia="仿宋_GB2312" w:cs="Times New Roman"/>
          <w:sz w:val="32"/>
          <w:szCs w:val="32"/>
        </w:rPr>
      </w:pPr>
      <w:bookmarkStart w:id="24" w:name="OLE_LINK5"/>
      <w:bookmarkStart w:id="25" w:name="OLE_LINK7"/>
      <w:r>
        <w:rPr>
          <w:rFonts w:hint="eastAsia" w:ascii="Times New Roman" w:hAnsi="Times New Roman" w:eastAsia="仿宋_GB2312" w:cs="仿宋"/>
          <w:color w:val="000000"/>
          <w:sz w:val="32"/>
          <w:szCs w:val="32"/>
        </w:rPr>
        <w:t>东莞市大朗竹山水质净化厂工程</w:t>
      </w:r>
      <w:bookmarkEnd w:id="24"/>
      <w:r>
        <w:rPr>
          <w:rFonts w:hint="eastAsia" w:ascii="Times New Roman" w:hAnsi="Times New Roman" w:eastAsia="仿宋_GB2312" w:cs="仿宋"/>
          <w:color w:val="000000"/>
          <w:sz w:val="32"/>
          <w:szCs w:val="32"/>
        </w:rPr>
        <w:t>位于大朗竹山村大宝路左侧地块，高英渠东侧，占地面积18737.51平方米。本工程建设规模为5万吨/天,地上式建设，项目</w:t>
      </w:r>
      <w:r>
        <w:rPr>
          <w:rFonts w:hint="eastAsia" w:ascii="Times New Roman" w:hAnsi="Times New Roman" w:eastAsia="仿宋_GB2312" w:cs="仿宋"/>
          <w:color w:val="000000"/>
          <w:sz w:val="32"/>
          <w:szCs w:val="32"/>
          <w:lang w:val="en-US" w:eastAsia="zh-CN"/>
        </w:rPr>
        <w:t>总投资</w:t>
      </w:r>
      <w:r>
        <w:rPr>
          <w:rFonts w:hint="eastAsia" w:ascii="Times New Roman" w:eastAsia="仿宋_GB2312" w:cs="仿宋"/>
          <w:color w:val="000000"/>
          <w:sz w:val="32"/>
          <w:szCs w:val="32"/>
        </w:rPr>
        <w:t>约20674.20万元，投资金额以最终批复的文件为准</w:t>
      </w:r>
      <w:r>
        <w:rPr>
          <w:rFonts w:hint="eastAsia" w:ascii="Times New Roman" w:hAnsi="Times New Roman" w:eastAsia="仿宋_GB2312" w:cs="Times New Roman"/>
          <w:sz w:val="32"/>
          <w:szCs w:val="32"/>
        </w:rPr>
        <w:t>。</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建设内容包括</w:t>
      </w:r>
      <w:r>
        <w:rPr>
          <w:rFonts w:hint="eastAsia" w:ascii="Times New Roman" w:hAnsi="Times New Roman" w:eastAsia="仿宋_GB2312"/>
          <w:color w:val="000000"/>
          <w:sz w:val="32"/>
          <w:szCs w:val="32"/>
        </w:rPr>
        <w:t>：</w:t>
      </w:r>
      <w:r>
        <w:rPr>
          <w:rFonts w:hint="eastAsia" w:ascii="Times New Roman" w:hAnsi="Times New Roman" w:eastAsia="仿宋_GB2312" w:cs="仿宋"/>
          <w:color w:val="000000"/>
          <w:sz w:val="32"/>
          <w:szCs w:val="32"/>
        </w:rPr>
        <w:t>粗格栅及提升泵房、细格栅池、曝气沉砂池、生化池、二沉池、高效沉淀池、纤维板框滤池、紫外消毒及再生水泵房、脱水车间、加药间、机修间、鼓风机房及变配电间、附属设施用房以及厂区道路、绿化、电气及自控等辅助工程和厂外进出水管、供水、供电、排水口等配套设施。</w:t>
      </w:r>
    </w:p>
    <w:p>
      <w:pPr>
        <w:pStyle w:val="10"/>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基坑所在区域整平标高为</w:t>
      </w:r>
      <w:bookmarkStart w:id="26" w:name="OLE_LINK2"/>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000</w:t>
      </w:r>
      <w:bookmarkStart w:id="27" w:name="OLE_LINK4"/>
      <w:r>
        <w:rPr>
          <w:rFonts w:hint="eastAsia" w:ascii="Times New Roman" w:hAnsi="Times New Roman" w:eastAsia="仿宋_GB2312" w:cs="仿宋_GB2312"/>
          <w:sz w:val="32"/>
          <w:szCs w:val="32"/>
        </w:rPr>
        <w:t>~11.000</w:t>
      </w:r>
      <w:bookmarkEnd w:id="26"/>
      <w:r>
        <w:rPr>
          <w:rFonts w:ascii="Times New Roman" w:hAnsi="Times New Roman" w:eastAsia="仿宋_GB2312" w:cs="仿宋_GB2312"/>
          <w:sz w:val="32"/>
          <w:szCs w:val="32"/>
        </w:rPr>
        <w:t>m</w:t>
      </w:r>
      <w:bookmarkEnd w:id="27"/>
      <w:r>
        <w:rPr>
          <w:rFonts w:ascii="Times New Roman" w:hAnsi="Times New Roman" w:eastAsia="仿宋_GB2312" w:cs="仿宋_GB2312"/>
          <w:sz w:val="32"/>
          <w:szCs w:val="32"/>
        </w:rPr>
        <w:t>。主要基坑为（1）</w:t>
      </w:r>
      <w:r>
        <w:rPr>
          <w:rFonts w:hint="eastAsia" w:ascii="Times New Roman" w:hAnsi="Times New Roman" w:eastAsia="仿宋_GB2312" w:cs="仿宋_GB2312"/>
          <w:sz w:val="32"/>
          <w:szCs w:val="32"/>
        </w:rPr>
        <w:t>二沉</w:t>
      </w:r>
      <w:r>
        <w:rPr>
          <w:rFonts w:ascii="Times New Roman" w:hAnsi="Times New Roman" w:eastAsia="仿宋_GB2312" w:cs="仿宋_GB2312"/>
          <w:sz w:val="32"/>
          <w:szCs w:val="32"/>
        </w:rPr>
        <w:t>池基坑面积约</w:t>
      </w:r>
      <w:r>
        <w:rPr>
          <w:rFonts w:hint="eastAsia" w:ascii="Times New Roman" w:hAnsi="Times New Roman" w:eastAsia="仿宋_GB2312" w:cs="仿宋_GB2312"/>
          <w:sz w:val="32"/>
          <w:szCs w:val="32"/>
        </w:rPr>
        <w:t>290</w:t>
      </w:r>
      <w:r>
        <w:rPr>
          <w:rFonts w:ascii="Times New Roman" w:hAnsi="Times New Roman" w:eastAsia="仿宋_GB2312" w:cs="仿宋_GB2312"/>
          <w:sz w:val="32"/>
          <w:szCs w:val="32"/>
        </w:rPr>
        <w:t>0</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，基坑内尺寸约</w:t>
      </w:r>
      <w:r>
        <w:rPr>
          <w:rFonts w:hint="eastAsia" w:ascii="Times New Roman" w:hAnsi="Times New Roman" w:eastAsia="仿宋_GB2312" w:cs="仿宋_GB2312"/>
          <w:sz w:val="32"/>
          <w:szCs w:val="32"/>
        </w:rPr>
        <w:t>61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71</w:t>
      </w:r>
      <w:r>
        <w:rPr>
          <w:rFonts w:ascii="Times New Roman" w:hAnsi="Times New Roman" w:eastAsia="仿宋_GB2312" w:cs="仿宋_GB2312"/>
          <w:sz w:val="32"/>
          <w:szCs w:val="32"/>
        </w:rPr>
        <w:t>m×</w:t>
      </w:r>
      <w:r>
        <w:rPr>
          <w:rFonts w:hint="eastAsia" w:ascii="Times New Roman" w:hAnsi="Times New Roman" w:eastAsia="仿宋_GB2312" w:cs="仿宋_GB2312"/>
          <w:sz w:val="32"/>
          <w:szCs w:val="32"/>
        </w:rPr>
        <w:t>46</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90</w:t>
      </w:r>
      <w:r>
        <w:rPr>
          <w:rFonts w:ascii="Times New Roman" w:hAnsi="Times New Roman" w:eastAsia="仿宋_GB2312" w:cs="仿宋_GB2312"/>
          <w:sz w:val="32"/>
          <w:szCs w:val="32"/>
        </w:rPr>
        <w:t>m，基坑外围整平至</w:t>
      </w:r>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000~11.000</w:t>
      </w:r>
      <w:r>
        <w:rPr>
          <w:rFonts w:ascii="Times New Roman" w:hAnsi="Times New Roman" w:eastAsia="仿宋_GB2312" w:cs="仿宋_GB2312"/>
          <w:sz w:val="32"/>
          <w:szCs w:val="32"/>
        </w:rPr>
        <w:t>标高，基坑深度</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~6.25</w:t>
      </w:r>
      <w:r>
        <w:rPr>
          <w:rFonts w:ascii="Times New Roman" w:hAnsi="Times New Roman" w:eastAsia="仿宋_GB2312" w:cs="仿宋_GB2312"/>
          <w:sz w:val="32"/>
          <w:szCs w:val="32"/>
        </w:rPr>
        <w:t>m；（2）深度处理区基坑面积约</w:t>
      </w:r>
      <w:r>
        <w:rPr>
          <w:rFonts w:hint="eastAsia" w:ascii="Times New Roman" w:hAnsi="Times New Roman" w:eastAsia="仿宋_GB2312" w:cs="仿宋_GB2312"/>
          <w:sz w:val="32"/>
          <w:szCs w:val="32"/>
        </w:rPr>
        <w:t>936.5㎡</w:t>
      </w:r>
      <w:r>
        <w:rPr>
          <w:rFonts w:ascii="Times New Roman" w:hAnsi="Times New Roman" w:eastAsia="仿宋_GB2312" w:cs="仿宋_GB2312"/>
          <w:sz w:val="32"/>
          <w:szCs w:val="32"/>
        </w:rPr>
        <w:t>，基坑内尺寸约</w:t>
      </w:r>
      <w:r>
        <w:rPr>
          <w:rFonts w:hint="eastAsia" w:ascii="Times New Roman" w:hAnsi="Times New Roman" w:eastAsia="仿宋_GB2312" w:cs="仿宋_GB2312"/>
          <w:sz w:val="32"/>
          <w:szCs w:val="32"/>
        </w:rPr>
        <w:t>20.80</w:t>
      </w:r>
      <w:r>
        <w:rPr>
          <w:rFonts w:ascii="Times New Roman" w:hAnsi="Times New Roman" w:eastAsia="仿宋_GB2312" w:cs="仿宋_GB2312"/>
          <w:sz w:val="32"/>
          <w:szCs w:val="32"/>
        </w:rPr>
        <w:t>m×</w:t>
      </w:r>
      <w:r>
        <w:rPr>
          <w:rFonts w:hint="eastAsia" w:ascii="Times New Roman" w:hAnsi="Times New Roman" w:eastAsia="仿宋_GB2312" w:cs="仿宋_GB2312"/>
          <w:sz w:val="32"/>
          <w:szCs w:val="32"/>
        </w:rPr>
        <w:t>50</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05</w:t>
      </w:r>
      <w:r>
        <w:rPr>
          <w:rFonts w:ascii="Times New Roman" w:hAnsi="Times New Roman" w:eastAsia="仿宋_GB2312" w:cs="仿宋_GB2312"/>
          <w:sz w:val="32"/>
          <w:szCs w:val="32"/>
        </w:rPr>
        <w:t>m，基坑外围整平至</w:t>
      </w:r>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00标高，基坑深度2.</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5m；（</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生化池</w:t>
      </w:r>
      <w:r>
        <w:rPr>
          <w:rFonts w:ascii="Times New Roman" w:hAnsi="Times New Roman" w:eastAsia="仿宋_GB2312" w:cs="仿宋_GB2312"/>
          <w:sz w:val="32"/>
          <w:szCs w:val="32"/>
        </w:rPr>
        <w:t>基坑面积约</w:t>
      </w:r>
      <w:r>
        <w:rPr>
          <w:rFonts w:hint="eastAsia" w:ascii="Times New Roman" w:hAnsi="Times New Roman" w:eastAsia="仿宋_GB2312" w:cs="仿宋_GB2312"/>
          <w:sz w:val="32"/>
          <w:szCs w:val="32"/>
        </w:rPr>
        <w:t>3883㎡</w:t>
      </w:r>
      <w:r>
        <w:rPr>
          <w:rFonts w:ascii="Times New Roman" w:hAnsi="Times New Roman" w:eastAsia="仿宋_GB2312" w:cs="仿宋_GB2312"/>
          <w:sz w:val="32"/>
          <w:szCs w:val="32"/>
        </w:rPr>
        <w:t>，基坑内尺寸约</w:t>
      </w:r>
      <w:r>
        <w:rPr>
          <w:rFonts w:hint="eastAsia" w:ascii="Times New Roman" w:hAnsi="Times New Roman" w:eastAsia="仿宋_GB2312" w:cs="仿宋_GB2312"/>
          <w:sz w:val="32"/>
          <w:szCs w:val="32"/>
        </w:rPr>
        <w:t>56.60</w:t>
      </w:r>
      <w:r>
        <w:rPr>
          <w:rFonts w:ascii="Times New Roman" w:hAnsi="Times New Roman" w:eastAsia="仿宋_GB2312" w:cs="仿宋_GB2312"/>
          <w:sz w:val="32"/>
          <w:szCs w:val="32"/>
        </w:rPr>
        <w:t>m×</w:t>
      </w:r>
      <w:r>
        <w:rPr>
          <w:rFonts w:hint="eastAsia" w:ascii="Times New Roman" w:hAnsi="Times New Roman" w:eastAsia="仿宋_GB2312" w:cs="仿宋_GB2312"/>
          <w:sz w:val="32"/>
          <w:szCs w:val="32"/>
        </w:rPr>
        <w:t>68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60</w:t>
      </w:r>
      <w:r>
        <w:rPr>
          <w:rFonts w:ascii="Times New Roman" w:hAnsi="Times New Roman" w:eastAsia="仿宋_GB2312" w:cs="仿宋_GB2312"/>
          <w:sz w:val="32"/>
          <w:szCs w:val="32"/>
        </w:rPr>
        <w:t>m，基坑外围整平至</w:t>
      </w:r>
      <w:bookmarkStart w:id="28" w:name="OLE_LINK6"/>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00</w:t>
      </w:r>
      <w:r>
        <w:rPr>
          <w:rFonts w:hint="eastAsia" w:ascii="Times New Roman" w:hAnsi="Times New Roman" w:eastAsia="仿宋_GB2312" w:cs="仿宋_GB2312"/>
          <w:sz w:val="32"/>
          <w:szCs w:val="32"/>
        </w:rPr>
        <w:t>~11.000</w:t>
      </w:r>
      <w:r>
        <w:rPr>
          <w:rFonts w:ascii="Times New Roman" w:hAnsi="Times New Roman" w:eastAsia="仿宋_GB2312" w:cs="仿宋_GB2312"/>
          <w:sz w:val="32"/>
          <w:szCs w:val="32"/>
        </w:rPr>
        <w:t>m</w:t>
      </w:r>
      <w:bookmarkEnd w:id="28"/>
      <w:r>
        <w:rPr>
          <w:rFonts w:ascii="Times New Roman" w:hAnsi="Times New Roman" w:eastAsia="仿宋_GB2312" w:cs="仿宋_GB2312"/>
          <w:sz w:val="32"/>
          <w:szCs w:val="32"/>
        </w:rPr>
        <w:t>标高，基坑深度</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~6.25</w:t>
      </w:r>
      <w:r>
        <w:rPr>
          <w:rFonts w:ascii="Times New Roman" w:hAnsi="Times New Roman" w:eastAsia="仿宋_GB2312" w:cs="仿宋_GB2312"/>
          <w:sz w:val="32"/>
          <w:szCs w:val="32"/>
        </w:rPr>
        <w:t>m；（</w:t>
      </w: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深度处理区</w:t>
      </w:r>
      <w:r>
        <w:rPr>
          <w:rFonts w:ascii="Times New Roman" w:hAnsi="Times New Roman" w:eastAsia="仿宋_GB2312" w:cs="仿宋_GB2312"/>
          <w:sz w:val="32"/>
          <w:szCs w:val="32"/>
        </w:rPr>
        <w:t>基坑面积约</w:t>
      </w:r>
      <w:r>
        <w:rPr>
          <w:rFonts w:hint="eastAsia" w:ascii="Times New Roman" w:hAnsi="Times New Roman" w:eastAsia="仿宋_GB2312" w:cs="仿宋_GB2312"/>
          <w:sz w:val="32"/>
          <w:szCs w:val="32"/>
        </w:rPr>
        <w:t>956㎡</w:t>
      </w:r>
      <w:r>
        <w:rPr>
          <w:rFonts w:ascii="Times New Roman" w:hAnsi="Times New Roman" w:eastAsia="仿宋_GB2312" w:cs="仿宋_GB2312"/>
          <w:sz w:val="32"/>
          <w:szCs w:val="32"/>
        </w:rPr>
        <w:t>，基坑内尺寸约</w:t>
      </w:r>
      <w:r>
        <w:rPr>
          <w:rFonts w:hint="eastAsia" w:ascii="Times New Roman" w:hAnsi="Times New Roman" w:eastAsia="仿宋_GB2312" w:cs="仿宋_GB2312"/>
          <w:sz w:val="32"/>
          <w:szCs w:val="32"/>
        </w:rPr>
        <w:t>16</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m×</w:t>
      </w:r>
      <w:r>
        <w:rPr>
          <w:rFonts w:hint="eastAsia" w:ascii="Times New Roman" w:hAnsi="Times New Roman" w:eastAsia="仿宋_GB2312" w:cs="仿宋_GB2312"/>
          <w:sz w:val="32"/>
          <w:szCs w:val="32"/>
        </w:rPr>
        <w:t>60</w:t>
      </w:r>
      <w:r>
        <w:rPr>
          <w:rFonts w:ascii="Times New Roman" w:hAnsi="Times New Roman" w:eastAsia="仿宋_GB2312" w:cs="仿宋_GB2312"/>
          <w:sz w:val="32"/>
          <w:szCs w:val="32"/>
        </w:rPr>
        <w:t>.0m，基坑外围整平至</w:t>
      </w:r>
      <w:r>
        <w:rPr>
          <w:rFonts w:hint="eastAsia" w:ascii="Times New Roman" w:hAnsi="Times New Roman" w:eastAsia="仿宋_GB2312" w:cs="仿宋_GB2312"/>
          <w:sz w:val="32"/>
          <w:szCs w:val="32"/>
        </w:rPr>
        <w:t>9</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00</w:t>
      </w:r>
      <w:r>
        <w:rPr>
          <w:rFonts w:hint="eastAsia" w:ascii="Times New Roman" w:hAnsi="Times New Roman" w:eastAsia="仿宋_GB2312" w:cs="仿宋_GB2312"/>
          <w:sz w:val="32"/>
          <w:szCs w:val="32"/>
        </w:rPr>
        <w:t>~11.000</w:t>
      </w:r>
      <w:r>
        <w:rPr>
          <w:rFonts w:ascii="Times New Roman" w:hAnsi="Times New Roman" w:eastAsia="仿宋_GB2312" w:cs="仿宋_GB2312"/>
          <w:sz w:val="32"/>
          <w:szCs w:val="32"/>
        </w:rPr>
        <w:t>m标高，基坑深度</w:t>
      </w:r>
      <w:r>
        <w:rPr>
          <w:rFonts w:hint="eastAsia" w:ascii="Times New Roman" w:hAnsi="Times New Roman" w:eastAsia="仿宋_GB2312" w:cs="仿宋_GB2312"/>
          <w:sz w:val="32"/>
          <w:szCs w:val="32"/>
        </w:rPr>
        <w:t>0.55~1.35</w:t>
      </w:r>
      <w:r>
        <w:rPr>
          <w:rFonts w:ascii="Times New Roman" w:hAnsi="Times New Roman" w:eastAsia="仿宋_GB2312" w:cs="仿宋_GB2312"/>
          <w:sz w:val="32"/>
          <w:szCs w:val="32"/>
        </w:rPr>
        <w:t>m</w:t>
      </w:r>
      <w:r>
        <w:rPr>
          <w:rFonts w:hint="eastAsia" w:ascii="Times New Roman" w:hAnsi="Times New Roman" w:eastAsia="仿宋_GB2312" w:cs="仿宋_GB2312"/>
          <w:sz w:val="32"/>
          <w:szCs w:val="32"/>
        </w:rPr>
        <w:t>,沉井深度约为10m</w:t>
      </w:r>
      <w:r>
        <w:rPr>
          <w:rFonts w:ascii="Times New Roman" w:hAnsi="Times New Roman" w:eastAsia="仿宋_GB2312" w:cs="仿宋_GB2312"/>
          <w:sz w:val="32"/>
          <w:szCs w:val="32"/>
        </w:rPr>
        <w:t>。</w:t>
      </w:r>
    </w:p>
    <w:bookmarkEnd w:id="25"/>
    <w:p>
      <w:pPr>
        <w:spacing w:line="360" w:lineRule="auto"/>
        <w:ind w:firstLine="643" w:firstLineChars="200"/>
        <w:rPr>
          <w:rFonts w:hint="eastAsia" w:ascii="黑体" w:hAnsi="黑体" w:eastAsia="黑体" w:cs="黑体"/>
          <w:b/>
          <w:sz w:val="32"/>
          <w:szCs w:val="32"/>
        </w:rPr>
      </w:pPr>
      <w:r>
        <w:rPr>
          <w:rFonts w:hint="eastAsia" w:ascii="黑体" w:hAnsi="黑体" w:eastAsia="黑体" w:cs="黑体"/>
          <w:b/>
          <w:sz w:val="32"/>
          <w:szCs w:val="32"/>
        </w:rPr>
        <w:t>二、总体服务要求</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（一）监测周期</w:t>
      </w:r>
    </w:p>
    <w:p>
      <w:pPr>
        <w:spacing w:line="360" w:lineRule="auto"/>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自</w:t>
      </w:r>
      <w:r>
        <w:rPr>
          <w:rFonts w:hint="eastAsia" w:ascii="Times New Roman" w:hAnsi="Times New Roman" w:eastAsia="仿宋_GB2312" w:cs="仿宋"/>
          <w:color w:val="000000"/>
          <w:sz w:val="32"/>
          <w:szCs w:val="32"/>
        </w:rPr>
        <w:t>东莞市大朗竹山水质净化厂工程</w:t>
      </w:r>
      <w:r>
        <w:rPr>
          <w:rFonts w:hint="eastAsia" w:ascii="Times New Roman" w:hAnsi="Times New Roman" w:eastAsia="仿宋_GB2312" w:cs="仿宋_GB2312"/>
          <w:sz w:val="32"/>
          <w:szCs w:val="32"/>
        </w:rPr>
        <w:t>开工至完成约定的各项监测及相关技术工作为止。</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（二）监测依据</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《工程结构通用规范》（GB 55001-2021）</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《建筑与市政地基基础通用规范》（GB 55003-2021）</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《建筑基坑支护技术规程》JGJ 120-2012</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、《建筑基坑工程监测技术标准》GB 50497-2019</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、《工程测量标准》GB50026—202</w:t>
      </w:r>
      <w:r>
        <w:rPr>
          <w:rFonts w:ascii="Times New Roman" w:hAnsi="Times New Roman" w:eastAsia="仿宋_GB2312" w:cs="仿宋_GB2312"/>
          <w:sz w:val="32"/>
          <w:szCs w:val="32"/>
        </w:rPr>
        <w:t>0</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、《建筑变形测量规范》JGJ 8-2016</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《建筑基坑工程技术规程》（广东省标准）DBJ/T 15-20-2016</w:t>
      </w:r>
    </w:p>
    <w:p>
      <w:pPr>
        <w:autoSpaceDE/>
        <w:autoSpaceDN/>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、《建筑基坑施工监测技术标准》（广东省标准）</w:t>
      </w:r>
      <w:r>
        <w:rPr>
          <w:rFonts w:ascii="Times New Roman" w:hAnsi="Times New Roman" w:eastAsia="仿宋_GB2312" w:cs="仿宋_GB2312"/>
          <w:sz w:val="32"/>
          <w:szCs w:val="32"/>
        </w:rPr>
        <w:t>DBJ/T 15-162-2019</w:t>
      </w:r>
    </w:p>
    <w:p>
      <w:pPr>
        <w:autoSpaceDE/>
        <w:autoSpaceDN/>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、设计资料</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其他相关技术管理文件。</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以上规范若有更新版本，应按最新的版本执行。在合同执行期内，各专项施工的执行标准、规范，如未列举，则按国家、行业、地方颁布的相应的政策、法规、规范、标准等执行。</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（三）监测内容</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按设计图纸、相关规范标准以及设计方要求，结合施工现场实际，在基坑开挖和地下建筑施工期间对基坑的安全稳定性进行监测，需监测的主要项目（具体数量以《</w:t>
      </w:r>
      <w:r>
        <w:rPr>
          <w:rFonts w:hint="eastAsia" w:ascii="Times New Roman" w:eastAsia="仿宋_GB2312" w:cs="仿宋_GB2312"/>
          <w:sz w:val="32"/>
          <w:szCs w:val="32"/>
        </w:rPr>
        <w:t>东莞市大朗竹山水质净化厂工程</w:t>
      </w:r>
      <w:r>
        <w:rPr>
          <w:rFonts w:hint="eastAsia" w:ascii="Times New Roman" w:eastAsia="仿宋_GB2312" w:cs="仿宋_GB2312"/>
          <w:sz w:val="32"/>
          <w:szCs w:val="32"/>
          <w:lang w:val="en-US" w:eastAsia="zh-CN"/>
        </w:rPr>
        <w:t>第三方</w:t>
      </w:r>
      <w:r>
        <w:rPr>
          <w:rFonts w:hint="eastAsia" w:ascii="Times New Roman" w:hAnsi="Times New Roman" w:eastAsia="仿宋_GB2312" w:cs="仿宋_GB2312"/>
          <w:sz w:val="32"/>
          <w:szCs w:val="32"/>
        </w:rPr>
        <w:t>监测工程量清单计价表》为准）如下：</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1、基坑顶部水平及竖向位移；</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2、地表竖向位移；</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3、地下水位</w:t>
      </w:r>
      <w:r>
        <w:rPr>
          <w:rFonts w:hint="eastAsia" w:ascii="Times New Roman" w:hAnsi="Times New Roman" w:eastAsia="仿宋_GB2312" w:cs="仿宋_GB2312"/>
          <w:sz w:val="32"/>
          <w:szCs w:val="32"/>
          <w:lang w:eastAsia="zh-CN"/>
        </w:rPr>
        <w:t>。</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具体布置以实际为准，基坑监测点布置方案应由专业单位编制实施。施工过程中须保护好测点，如遭破坏，应及时补设。 </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（四）质量要求</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hr-HR"/>
        </w:rPr>
        <w:t>工程</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质量要求</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提供检定合格、手续完备的</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仪器，及时出具具有法律</w:t>
      </w:r>
      <w:r>
        <w:rPr>
          <w:rFonts w:hint="eastAsia" w:ascii="Times New Roman" w:hAnsi="Times New Roman" w:eastAsia="仿宋_GB2312" w:cs="仿宋_GB2312"/>
          <w:sz w:val="32"/>
          <w:szCs w:val="32"/>
        </w:rPr>
        <w:t>效力</w:t>
      </w:r>
      <w:r>
        <w:rPr>
          <w:rFonts w:hint="eastAsia" w:ascii="Times New Roman" w:hAnsi="Times New Roman" w:eastAsia="仿宋_GB2312" w:cs="仿宋_GB2312"/>
          <w:sz w:val="32"/>
          <w:szCs w:val="32"/>
          <w:lang w:val="hr-HR"/>
        </w:rPr>
        <w:t>的</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报告。</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lang w:val="hr-HR"/>
        </w:rPr>
        <w:t>须保证</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成果质量，对技术成果负完全责任，如因</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不实，造成</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经济损失费用全部由</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承担。</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hr-HR"/>
        </w:rPr>
        <w:t>执行国家、广东省以及东莞市有关工程</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的标准规范的规定。</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（3）监测数据、设备的管理</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①对测点进行标识，加强检查，必要时设护栏，保证监测工作正常进行。</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②监测人员、监测线路、监测方法要相对固定，以保证观测资料、成果数据的准确与连续性。</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③对监测设备、仪器由专人负责保管、使用。在使用前必须经过检验，认为合格后方可使用。保证量测数据准确。</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④对量测的数据必须换手复核，认为准确无误后方可上报，并采用计算机系统进行管理。</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（4）当出现下列情况之一时，应提高监测频率</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①监测数据达到报警值。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②监测数据变化较大或者速率加快。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③存在勘察未发现的不良地质。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④超深、超长开挖或未及时加撑等违反设计工况施工。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⑤基坑及周边大量积水、长时间连续降雨、市政管道出现泄漏。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⑥基坑附近地面荷载突然增大或超过设计限值。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⑦支护结构出现开裂。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⑧周边地面突发较大沉降或出现严重开裂。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⑨邻近建筑突发较大沉降、不均匀沉降或出现严重开裂。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⑩基坑底部、侧壁出现管涌、潘漏或流沙等现象。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⑪基坑工程发生事故后重新组织施工。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⑫出现其他影响基坑及周边环境安全的异常情况。</w:t>
      </w:r>
    </w:p>
    <w:p>
      <w:pPr>
        <w:spacing w:line="360" w:lineRule="auto"/>
        <w:ind w:firstLine="640" w:firstLineChars="200"/>
        <w:rPr>
          <w:rFonts w:hint="eastAsia" w:ascii="Times New Roman" w:hAnsi="Times New Roman" w:eastAsia="仿宋_GB2312" w:cs="仿宋_GB2312"/>
          <w:sz w:val="32"/>
          <w:szCs w:val="32"/>
        </w:rPr>
      </w:pPr>
      <w:bookmarkStart w:id="29" w:name="_Toc227118856"/>
      <w:bookmarkStart w:id="30" w:name="_Toc201991647"/>
      <w:r>
        <w:rPr>
          <w:rFonts w:hint="eastAsia" w:ascii="Times New Roman" w:hAnsi="Times New Roman" w:eastAsia="仿宋_GB2312" w:cs="仿宋_GB2312"/>
          <w:sz w:val="32"/>
          <w:szCs w:val="32"/>
        </w:rPr>
        <w:t>（5）监测数据发生突变的处理对策</w:t>
      </w:r>
      <w:bookmarkEnd w:id="29"/>
      <w:bookmarkEnd w:id="30"/>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①立即停止开挖、调整各种设备参数。</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w:t>
      </w:r>
      <w:r>
        <w:rPr>
          <w:rFonts w:ascii="Times New Roman" w:hAnsi="Times New Roman" w:eastAsia="仿宋_GB2312" w:cs="仿宋_GB2312"/>
          <w:sz w:val="32"/>
          <w:szCs w:val="32"/>
        </w:rPr>
        <w:t>上报项目部，由项目总工组织技术人员进行分析，制定相关措施，并将情况及时上报建设单位和监理单位、设计单位。</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③对突变发生地表和建筑物等实施实时监控。</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④如涉及地表安全，立即请相关部门协助，采用疏解交通等有效措施。</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⑤请建设单位组织设计单位、施工单位、监理单位等部门共同制定应对措施。</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hr-HR"/>
        </w:rPr>
        <w:t>其他质量要求</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hr-HR" w:eastAsia="zh-CN"/>
        </w:rPr>
        <w:t>成交人</w:t>
      </w:r>
      <w:r>
        <w:rPr>
          <w:rFonts w:hint="eastAsia" w:ascii="Times New Roman" w:hAnsi="Times New Roman" w:eastAsia="仿宋_GB2312" w:cs="仿宋_GB2312"/>
          <w:sz w:val="32"/>
          <w:szCs w:val="32"/>
          <w:lang w:val="hr-HR"/>
        </w:rPr>
        <w:t>须根据国家标准及其它相关行业规程的要求，结合本工程施工图、预算文件及东莞市建筑工程质量安全监督站相关规定，制定</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方案。</w:t>
      </w:r>
      <w:r>
        <w:rPr>
          <w:rFonts w:hint="eastAsia" w:ascii="Times New Roman" w:hAnsi="Times New Roman" w:eastAsia="仿宋_GB2312" w:cs="仿宋_GB2312"/>
          <w:sz w:val="32"/>
          <w:szCs w:val="32"/>
        </w:rPr>
        <w:t>本工程所有监测点位均根据设计单位提供的相关图纸进行布设，其位置及数量均可按照设计、监理、</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的合理化建议适当调整。方案经监理、</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、及施工单位审查确认合格后方可实施。</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须</w:t>
      </w:r>
      <w:r>
        <w:rPr>
          <w:rFonts w:hint="eastAsia" w:ascii="Times New Roman" w:hAnsi="Times New Roman" w:eastAsia="仿宋_GB2312" w:cs="仿宋_GB2312"/>
          <w:sz w:val="32"/>
          <w:szCs w:val="32"/>
          <w:lang w:val="hr-HR"/>
        </w:rPr>
        <w:t>完成本工程</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方案内项目及数量，出具合法有效且符合</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规范要求的</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报告，为工程进度控制提供依据；提供</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咨询服务，为保证工程质量提供保障。</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应当建立健全并落实各项管理制度，保证监测项目工作正常进行，并接受</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及有关主管部门对项目服务质量的监督检查。</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应建立并实施符合本项目各项要求的质量管理体系。</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代表有权在工作时间内进入</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的工作地点检查其质量手册、质量计划及其它与质量相关的文件的实施情况。</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（五）成果要求</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1、技术资料包括但不限于以下内容：监测方案；测点布设记录；监测报告；监测总结报告等。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2、合同签订后15</w:t>
      </w:r>
      <w:r>
        <w:rPr>
          <w:rFonts w:hint="eastAsia" w:ascii="Times New Roman" w:eastAsia="仿宋_GB2312" w:cs="仿宋_GB2312"/>
          <w:sz w:val="32"/>
          <w:szCs w:val="32"/>
          <w:lang w:val="en-US" w:eastAsia="zh-CN"/>
        </w:rPr>
        <w:t>个日历</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应根据批准的工程施工组织设计、工程设计文件、市政工程建设标准、国家及行业规范等制定并向</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提交详细的可实施的监测方案1份。</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lang w:val="hr-HR"/>
        </w:rPr>
        <w:t>应积极配合</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调整优化</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方案，并提交</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确认。</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3、测点布设需经</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委托的工程监理单位签字确认，并最终提交</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 xml:space="preserve">及工程监理单位。 </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4、每次监测在完成现场监测后24小时内，</w:t>
      </w:r>
      <w:r>
        <w:rPr>
          <w:rFonts w:hint="eastAsia" w:ascii="Times New Roman" w:eastAsia="仿宋_GB2312" w:cs="仿宋_GB2312"/>
          <w:sz w:val="32"/>
          <w:szCs w:val="32"/>
          <w:lang w:val="en-US" w:eastAsia="zh-CN"/>
        </w:rPr>
        <w:t>成交人</w:t>
      </w:r>
      <w:r>
        <w:rPr>
          <w:rFonts w:hint="eastAsia" w:ascii="Times New Roman" w:hAnsi="Times New Roman" w:eastAsia="仿宋_GB2312" w:cs="仿宋_GB2312"/>
          <w:sz w:val="32"/>
          <w:szCs w:val="32"/>
        </w:rPr>
        <w:t>需向</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提供相应的电子版监测报告（盖章的PDF格式），并在三个工作日内提交纸质版监测报告。对异常的监测数据（如监测值超报警值等），</w:t>
      </w:r>
      <w:r>
        <w:rPr>
          <w:rFonts w:hint="eastAsia" w:ascii="Times New Roman" w:eastAsia="仿宋_GB2312" w:cs="仿宋_GB2312"/>
          <w:sz w:val="32"/>
          <w:szCs w:val="32"/>
          <w:lang w:val="en-US" w:eastAsia="zh-CN"/>
        </w:rPr>
        <w:t>成交人</w:t>
      </w:r>
      <w:r>
        <w:rPr>
          <w:rFonts w:hint="eastAsia" w:ascii="Times New Roman" w:hAnsi="Times New Roman" w:eastAsia="仿宋_GB2312" w:cs="仿宋_GB2312"/>
          <w:sz w:val="32"/>
          <w:szCs w:val="32"/>
        </w:rPr>
        <w:t>应在2小时内通知</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5、监测报告、监测总结报告纸质报告以一式三份提交。</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所提供给</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的成果资料所有权由</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享有，未经</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许可，</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不得将成果泄露给第三方。</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须保证监测成果质量，对技术成果负完全责任，如因监测不实，造成</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经济损失费用全部由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承担。</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（六）安全要求</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1、安全文明监测要求</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应强化安全文明生产管理，通过组织落实，责任到人。</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需全面了解施工现场安全管理的有关要求，并对需要进入施工现场观测的人员进行安全教育或安全交底；</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③进入施工现场的观测人员必须佩戴安全帽和相关的安全防护用品，接受安全工程师的督导；</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④埋设观测标志需临时用电，接电时，必须经同意在电气专业人员帮助下才可接用；</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⑤进出施工现场应遵守各种安全文明施工和环境保护的规章制度，文明礼貌；</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⑥在施工现场应听从施工现场管理人员的指挥。</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⑦</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应做好服务的安全防护措施，服务过程中出现的安全事故由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自行承担。</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⑧</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必须做好安全防护工作，由于</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自身的原因发生的任何伤害（包括人身伤害），均由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自行承担。</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2、安全巡视要求</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①安全巡视检查包括以下内容：</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1）当日的天气情况和施工现场的工况；</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2）仪器监测项目各监测点的本次测试值、单次变化值、变化速率以及累计值等，必要时绘制有关曲线图；</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3）巡视检查的记录；</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4）对监测项目应有正常或异常、危险的判断性结论；</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5）对达到或超过监测报警值的监测点应有报警标识，并有分析和建议；</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6）对巡视检查发现的异常情况应有详细描述，危险情况应有报警标示标识，并有分析和建议；</w:t>
      </w:r>
    </w:p>
    <w:p>
      <w:pPr>
        <w:autoSpaceDE/>
        <w:autoSpaceDN/>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7）其他相关说明。</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Times New Roman" w:eastAsia="仿宋_GB2312" w:cs="仿宋_GB2312"/>
          <w:sz w:val="32"/>
          <w:szCs w:val="32"/>
          <w:lang w:val="en-US" w:eastAsia="zh-CN"/>
        </w:rPr>
        <w:t>单位</w:t>
      </w:r>
      <w:r>
        <w:rPr>
          <w:rFonts w:hint="eastAsia" w:ascii="Times New Roman" w:hAnsi="Times New Roman"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③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（七）其他要求</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派出的监测人员应具备相应的专业知识及技术水平，有足够能力完成本项目监测服务工作。</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需配备1名项目负责人、1名技术负责人及数量充足的监测工作人员，保证监测工作有序、顺利完成。</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应配备完成本项目所必须的监测设备，其性能良好并符合国家规定。同时配备数量充足的交通警示标志和施工围档，以及监测仪器、无线通讯设备、劳动防护用品等其它必须使用的工具。</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hr-HR"/>
        </w:rPr>
        <w:t>若</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、建设单位、上级行政主管部门</w:t>
      </w:r>
      <w:r>
        <w:rPr>
          <w:rFonts w:hint="eastAsia" w:ascii="Times New Roman" w:hAnsi="Times New Roman" w:eastAsia="仿宋_GB2312" w:cs="仿宋_GB2312"/>
          <w:sz w:val="32"/>
          <w:szCs w:val="32"/>
          <w:lang w:val="hr-HR"/>
        </w:rPr>
        <w:t>要求（</w:t>
      </w:r>
      <w:r>
        <w:rPr>
          <w:rFonts w:hint="eastAsia" w:ascii="Times New Roman" w:hAnsi="Times New Roman" w:eastAsia="仿宋_GB2312" w:cs="仿宋_GB2312"/>
          <w:sz w:val="32"/>
          <w:szCs w:val="32"/>
        </w:rPr>
        <w:t>含政策变动</w:t>
      </w:r>
      <w:r>
        <w:rPr>
          <w:rFonts w:hint="eastAsia" w:ascii="Times New Roman" w:hAnsi="Times New Roman" w:eastAsia="仿宋_GB2312" w:cs="仿宋_GB2312"/>
          <w:sz w:val="32"/>
          <w:szCs w:val="32"/>
          <w:lang w:val="hr-HR"/>
        </w:rPr>
        <w:t>）</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内容和频次增加或减少，</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必须无条件</w:t>
      </w:r>
      <w:r>
        <w:rPr>
          <w:rFonts w:hint="eastAsia" w:ascii="Times New Roman" w:hAnsi="Times New Roman" w:eastAsia="仿宋_GB2312" w:cs="仿宋_GB2312"/>
          <w:sz w:val="32"/>
          <w:szCs w:val="32"/>
          <w:lang w:val="hr-HR"/>
        </w:rPr>
        <w:t>遵守执行</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hr-HR"/>
        </w:rPr>
        <w:t>实际</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量以</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审核为准。</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hr-HR"/>
        </w:rPr>
        <w:t>在合同服务期内</w:t>
      </w:r>
      <w:r>
        <w:rPr>
          <w:rFonts w:hint="eastAsia" w:ascii="Times New Roman" w:hAnsi="Times New Roman" w:eastAsia="仿宋_GB2312" w:cs="仿宋_GB2312"/>
          <w:sz w:val="32"/>
          <w:szCs w:val="32"/>
          <w:lang w:val="hr-HR" w:eastAsia="zh-CN"/>
        </w:rPr>
        <w:t>成交人</w:t>
      </w:r>
      <w:r>
        <w:rPr>
          <w:rFonts w:hint="eastAsia" w:ascii="Times New Roman" w:hAnsi="Times New Roman" w:eastAsia="仿宋_GB2312" w:cs="仿宋_GB2312"/>
          <w:sz w:val="32"/>
          <w:szCs w:val="32"/>
          <w:lang w:val="hr-HR"/>
        </w:rPr>
        <w:t>不得因实际</w:t>
      </w:r>
      <w:r>
        <w:rPr>
          <w:rFonts w:hint="eastAsia" w:ascii="Times New Roman" w:hAnsi="Times New Roman" w:eastAsia="仿宋_GB2312" w:cs="仿宋_GB2312"/>
          <w:sz w:val="32"/>
          <w:szCs w:val="32"/>
        </w:rPr>
        <w:t>监测数量</w:t>
      </w:r>
      <w:r>
        <w:rPr>
          <w:rFonts w:hint="eastAsia" w:ascii="Times New Roman" w:hAnsi="Times New Roman" w:eastAsia="仿宋_GB2312" w:cs="仿宋_GB2312"/>
          <w:sz w:val="32"/>
          <w:szCs w:val="32"/>
          <w:lang w:val="hr-HR"/>
        </w:rPr>
        <w:t>过少或其他理由，而要求</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提供任何形式的补偿或赔偿，或要求</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所有的项目必须开展监测服务。</w:t>
      </w:r>
    </w:p>
    <w:p>
      <w:pPr>
        <w:spacing w:line="360" w:lineRule="auto"/>
        <w:ind w:firstLine="640" w:firstLineChars="200"/>
        <w:rPr>
          <w:rFonts w:hint="eastAsia" w:ascii="Times New Roman" w:hAnsi="Times New Roman" w:eastAsia="仿宋_GB2312" w:cs="仿宋_GB2312"/>
          <w:sz w:val="32"/>
          <w:szCs w:val="32"/>
          <w:lang w:val="hr-HR"/>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lang w:val="hr-HR"/>
        </w:rPr>
        <w:t>自行解决现场</w:t>
      </w:r>
      <w:r>
        <w:rPr>
          <w:rFonts w:hint="eastAsia" w:ascii="Times New Roman" w:hAnsi="Times New Roman" w:eastAsia="仿宋_GB2312" w:cs="仿宋_GB2312"/>
          <w:sz w:val="32"/>
          <w:szCs w:val="32"/>
        </w:rPr>
        <w:t>监测</w:t>
      </w:r>
      <w:r>
        <w:rPr>
          <w:rFonts w:hint="eastAsia" w:ascii="Times New Roman" w:hAnsi="Times New Roman" w:eastAsia="仿宋_GB2312" w:cs="仿宋_GB2312"/>
          <w:sz w:val="32"/>
          <w:szCs w:val="32"/>
          <w:lang w:val="hr-HR"/>
        </w:rPr>
        <w:t>所需辅助劳务及相关费用。</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7、服务过程中涉及的设备、工具，由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自行解决。</w:t>
      </w:r>
    </w:p>
    <w:p>
      <w:pPr>
        <w:spacing w:line="360" w:lineRule="auto"/>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8、服务过程中涉及的用水、用电由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自行接入，</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需做好用水、用电安全防护措施并无条件接受</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监督。设备、设施的水、电费用由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承担。</w:t>
      </w:r>
    </w:p>
    <w:p>
      <w:pPr>
        <w:pStyle w:val="42"/>
        <w:spacing w:line="360" w:lineRule="auto"/>
        <w:ind w:firstLine="480"/>
        <w:rPr>
          <w:rFonts w:hint="eastAsia" w:ascii="黑体" w:hAnsi="黑体" w:eastAsia="黑体" w:cs="黑体"/>
          <w:b/>
          <w:sz w:val="32"/>
          <w:szCs w:val="32"/>
        </w:rPr>
      </w:pPr>
      <w:r>
        <w:rPr>
          <w:rFonts w:hint="eastAsia" w:ascii="黑体" w:hAnsi="黑体" w:eastAsia="黑体" w:cs="黑体"/>
          <w:b/>
          <w:sz w:val="32"/>
          <w:szCs w:val="32"/>
        </w:rPr>
        <w:t>三、合同价款</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1、本项目的《</w:t>
      </w:r>
      <w:r>
        <w:rPr>
          <w:rFonts w:hint="eastAsia" w:ascii="Times New Roman" w:eastAsia="仿宋_GB2312" w:cs="仿宋_GB2312"/>
          <w:b w:val="0"/>
          <w:bCs w:val="0"/>
          <w:sz w:val="32"/>
          <w:szCs w:val="32"/>
          <w:lang w:val="en-US" w:eastAsia="zh-CN"/>
        </w:rPr>
        <w:t>东莞市大朗竹山水质净化厂工程第三方</w:t>
      </w:r>
      <w:r>
        <w:rPr>
          <w:rFonts w:hint="eastAsia" w:ascii="Times New Roman" w:hAnsi="Times New Roman" w:eastAsia="仿宋_GB2312" w:cs="仿宋_GB2312"/>
          <w:b w:val="0"/>
          <w:bCs w:val="0"/>
          <w:sz w:val="32"/>
          <w:szCs w:val="32"/>
          <w:lang w:val="en-US"/>
        </w:rPr>
        <w:t>监测工程量清单计价表》（详见附件）的计费标准参照《广东省房屋建筑和市政工程质量安全检测收费指导价》（粤建检协</w:t>
      </w:r>
      <w:r>
        <w:rPr>
          <w:rFonts w:hint="eastAsia" w:ascii="Times New Roman" w:eastAsia="仿宋_GB2312" w:cs="仿宋_GB2312"/>
          <w:b w:val="0"/>
          <w:bCs w:val="0"/>
          <w:sz w:val="32"/>
          <w:szCs w:val="32"/>
          <w:lang w:val="en-US"/>
        </w:rPr>
        <w:t>〔</w:t>
      </w:r>
      <w:r>
        <w:rPr>
          <w:rFonts w:hint="eastAsia" w:ascii="Times New Roman" w:hAnsi="Times New Roman" w:eastAsia="仿宋_GB2312" w:cs="仿宋_GB2312"/>
          <w:b w:val="0"/>
          <w:bCs w:val="0"/>
          <w:sz w:val="32"/>
          <w:szCs w:val="32"/>
          <w:lang w:val="en-US"/>
        </w:rPr>
        <w:t>2015</w:t>
      </w:r>
      <w:r>
        <w:rPr>
          <w:rFonts w:hint="eastAsia" w:ascii="Times New Roman" w:eastAsia="仿宋_GB2312" w:cs="仿宋_GB2312"/>
          <w:b w:val="0"/>
          <w:bCs w:val="0"/>
          <w:sz w:val="32"/>
          <w:szCs w:val="32"/>
          <w:lang w:val="en-US"/>
        </w:rPr>
        <w:t>〕</w:t>
      </w:r>
      <w:r>
        <w:rPr>
          <w:rFonts w:hint="eastAsia" w:ascii="Times New Roman" w:hAnsi="Times New Roman" w:eastAsia="仿宋_GB2312" w:cs="仿宋_GB2312"/>
          <w:b w:val="0"/>
          <w:bCs w:val="0"/>
          <w:sz w:val="32"/>
          <w:szCs w:val="32"/>
          <w:lang w:val="en-US"/>
        </w:rPr>
        <w:t>8号）的对应项单价，暂定总合同价款按照</w:t>
      </w:r>
      <w:r>
        <w:rPr>
          <w:rFonts w:hint="eastAsia" w:ascii="Times New Roman" w:eastAsia="仿宋_GB2312" w:cs="仿宋_GB2312"/>
          <w:b w:val="0"/>
          <w:bCs w:val="0"/>
          <w:sz w:val="32"/>
          <w:szCs w:val="32"/>
          <w:lang w:val="en-US" w:eastAsia="zh-CN"/>
        </w:rPr>
        <w:t>询价</w:t>
      </w:r>
      <w:r>
        <w:rPr>
          <w:rFonts w:hint="eastAsia" w:ascii="Times New Roman" w:hAnsi="Times New Roman" w:eastAsia="仿宋_GB2312" w:cs="仿宋_GB2312"/>
          <w:b w:val="0"/>
          <w:bCs w:val="0"/>
          <w:sz w:val="32"/>
          <w:szCs w:val="32"/>
          <w:lang w:val="en-US"/>
        </w:rPr>
        <w:t>文件所附《</w:t>
      </w:r>
      <w:r>
        <w:rPr>
          <w:rFonts w:hint="eastAsia" w:ascii="Times New Roman" w:eastAsia="仿宋_GB2312" w:cs="仿宋_GB2312"/>
          <w:b w:val="0"/>
          <w:bCs w:val="0"/>
          <w:sz w:val="32"/>
          <w:szCs w:val="32"/>
          <w:lang w:val="en-US"/>
        </w:rPr>
        <w:t>东莞市大朗竹山水质净化厂工程第三方</w:t>
      </w:r>
      <w:r>
        <w:rPr>
          <w:rFonts w:hint="eastAsia" w:ascii="Times New Roman" w:hAnsi="Times New Roman" w:eastAsia="仿宋_GB2312" w:cs="仿宋_GB2312"/>
          <w:b w:val="0"/>
          <w:bCs w:val="0"/>
          <w:sz w:val="32"/>
          <w:szCs w:val="32"/>
          <w:lang w:val="en-US"/>
        </w:rPr>
        <w:t>监测工程量清单计价表》（详见附件）的不含税单价（不含税单价=对应项单价÷1.06）×监测服务系数×</w:t>
      </w:r>
      <w:r>
        <w:rPr>
          <w:rFonts w:hint="eastAsia" w:ascii="Times New Roman" w:eastAsia="仿宋_GB2312" w:cs="仿宋_GB2312"/>
          <w:b w:val="0"/>
          <w:bCs w:val="0"/>
          <w:sz w:val="32"/>
          <w:szCs w:val="32"/>
          <w:lang w:val="en-US" w:eastAsia="zh-CN"/>
        </w:rPr>
        <w:t>暂定</w:t>
      </w:r>
      <w:r>
        <w:rPr>
          <w:rFonts w:hint="eastAsia" w:ascii="Times New Roman" w:hAnsi="Times New Roman" w:eastAsia="仿宋_GB2312" w:cs="仿宋_GB2312"/>
          <w:b w:val="0"/>
          <w:bCs w:val="0"/>
          <w:sz w:val="32"/>
          <w:szCs w:val="32"/>
          <w:lang w:val="en-US"/>
        </w:rPr>
        <w:t>监测工作量计算所得。</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2、不含税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Times New Roman" w:eastAsia="仿宋_GB2312" w:cs="仿宋_GB2312"/>
          <w:b w:val="0"/>
          <w:bCs w:val="0"/>
          <w:sz w:val="32"/>
          <w:szCs w:val="32"/>
          <w:lang w:val="en-US" w:eastAsia="zh-CN"/>
        </w:rPr>
        <w:t>报价人</w:t>
      </w:r>
      <w:r>
        <w:rPr>
          <w:rFonts w:hint="eastAsia" w:ascii="Times New Roman" w:hAnsi="Times New Roman" w:eastAsia="仿宋_GB2312" w:cs="仿宋_GB2312"/>
          <w:b w:val="0"/>
          <w:bCs w:val="0"/>
          <w:sz w:val="32"/>
          <w:szCs w:val="32"/>
          <w:lang w:val="en-US"/>
        </w:rPr>
        <w:t>销项税额以外的税金等一切费用，以及合同规定的所有责任、义务和一切风险。监测时，如需土建总包单位配合或向其租借设备时，自行与总包单位协调，配合及租借费用应包括在报价内。</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3、《</w:t>
      </w:r>
      <w:r>
        <w:rPr>
          <w:rFonts w:hint="eastAsia" w:ascii="Times New Roman" w:eastAsia="仿宋_GB2312" w:cs="仿宋_GB2312"/>
          <w:b w:val="0"/>
          <w:bCs w:val="0"/>
          <w:sz w:val="32"/>
          <w:szCs w:val="32"/>
          <w:lang w:val="en-US"/>
        </w:rPr>
        <w:t>东莞市大朗竹山水质净化厂工程第三方</w:t>
      </w:r>
      <w:r>
        <w:rPr>
          <w:rFonts w:hint="eastAsia" w:ascii="Times New Roman" w:hAnsi="Times New Roman" w:eastAsia="仿宋_GB2312" w:cs="仿宋_GB2312"/>
          <w:b w:val="0"/>
          <w:bCs w:val="0"/>
          <w:sz w:val="32"/>
          <w:szCs w:val="32"/>
          <w:lang w:val="en-US"/>
        </w:rPr>
        <w:t>监测工程量清单计价表》不作为</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最终服务范围及业务承接数量的保证，</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有权根据实际需求对监测工程量进行优化调整，最终服务费用按实际发生工程量结算。在合同服务期内，</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不得因实际监测项目数量及服务费用的增减而要求</w:t>
      </w:r>
      <w:r>
        <w:rPr>
          <w:rFonts w:hint="eastAsia" w:ascii="Times New Roman" w:hAnsi="Times New Roman" w:eastAsia="仿宋_GB2312" w:cs="仿宋_GB2312"/>
          <w:b w:val="0"/>
          <w:bCs w:val="0"/>
          <w:sz w:val="32"/>
          <w:szCs w:val="32"/>
          <w:lang w:val="en-US" w:eastAsia="zh-CN"/>
        </w:rPr>
        <w:t>采购人</w:t>
      </w:r>
      <w:r>
        <w:rPr>
          <w:rFonts w:hint="eastAsia" w:ascii="Times New Roman" w:eastAsia="仿宋_GB2312" w:cs="仿宋_GB2312"/>
          <w:b w:val="0"/>
          <w:bCs w:val="0"/>
          <w:sz w:val="32"/>
          <w:szCs w:val="32"/>
          <w:lang w:val="en-US" w:eastAsia="zh-CN"/>
        </w:rPr>
        <w:t>或项目业主</w:t>
      </w:r>
      <w:r>
        <w:rPr>
          <w:rFonts w:hint="eastAsia" w:ascii="Times New Roman" w:hAnsi="Times New Roman" w:eastAsia="仿宋_GB2312" w:cs="仿宋_GB2312"/>
          <w:b w:val="0"/>
          <w:bCs w:val="0"/>
          <w:sz w:val="32"/>
          <w:szCs w:val="32"/>
          <w:lang w:val="en-US"/>
        </w:rPr>
        <w:t>提供任何形式的补偿或赔偿，或只按</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暂定的《</w:t>
      </w:r>
      <w:r>
        <w:rPr>
          <w:rFonts w:hint="eastAsia" w:ascii="Times New Roman" w:eastAsia="仿宋_GB2312" w:cs="仿宋_GB2312"/>
          <w:b w:val="0"/>
          <w:bCs w:val="0"/>
          <w:sz w:val="32"/>
          <w:szCs w:val="32"/>
          <w:lang w:val="en-US"/>
        </w:rPr>
        <w:t>东莞市大朗竹山水质净化厂工程第三方</w:t>
      </w:r>
      <w:r>
        <w:rPr>
          <w:rFonts w:hint="eastAsia" w:ascii="Times New Roman" w:hAnsi="Times New Roman" w:eastAsia="仿宋_GB2312" w:cs="仿宋_GB2312"/>
          <w:b w:val="0"/>
          <w:bCs w:val="0"/>
          <w:sz w:val="32"/>
          <w:szCs w:val="32"/>
          <w:lang w:val="en-US"/>
        </w:rPr>
        <w:t>监测工程量清单计价表》提供相应的对应服务。否则，视为</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违约，</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有权依据合同约定追究</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的违约责任。</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4、对于《</w:t>
      </w:r>
      <w:r>
        <w:rPr>
          <w:rFonts w:hint="eastAsia" w:ascii="Times New Roman" w:eastAsia="仿宋_GB2312" w:cs="仿宋_GB2312"/>
          <w:b w:val="0"/>
          <w:bCs w:val="0"/>
          <w:sz w:val="32"/>
          <w:szCs w:val="32"/>
          <w:lang w:val="en-US"/>
        </w:rPr>
        <w:t>东莞市大朗竹山水质净化厂工程第三方</w:t>
      </w:r>
      <w:r>
        <w:rPr>
          <w:rFonts w:hint="eastAsia" w:ascii="Times New Roman" w:hAnsi="Times New Roman" w:eastAsia="仿宋_GB2312" w:cs="仿宋_GB2312"/>
          <w:b w:val="0"/>
          <w:bCs w:val="0"/>
          <w:sz w:val="32"/>
          <w:szCs w:val="32"/>
          <w:lang w:val="en-US"/>
        </w:rPr>
        <w:t>监测工程量清单计价表》外新增的监测项目，不含税单价按以下方法计算：</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（1）按《广东省房屋建筑和市政工程质量安全检测收费指导价》（粤建检协〔2015〕8号）对应项单价÷1.06×监测服务系数；</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（2）《广东省房屋建筑和市政工程质量安全检测收费指导价》（粤建检协〔2015〕8号）无对应项的，由</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结合本地及周边同类城市市场询价的不含税单价×监测服务系数。</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以上不含税单价均保留两位小数。</w:t>
      </w:r>
    </w:p>
    <w:p>
      <w:pPr>
        <w:pStyle w:val="42"/>
        <w:spacing w:line="360" w:lineRule="auto"/>
        <w:ind w:firstLine="480"/>
        <w:rPr>
          <w:rFonts w:hint="eastAsia" w:ascii="黑体" w:hAnsi="黑体" w:eastAsia="黑体" w:cs="黑体"/>
          <w:b/>
          <w:sz w:val="32"/>
          <w:szCs w:val="32"/>
        </w:rPr>
      </w:pPr>
      <w:r>
        <w:rPr>
          <w:rFonts w:hint="eastAsia" w:ascii="黑体" w:hAnsi="黑体" w:eastAsia="黑体" w:cs="黑体"/>
          <w:b/>
          <w:sz w:val="32"/>
          <w:szCs w:val="32"/>
        </w:rPr>
        <w:t>四、费用支付</w:t>
      </w:r>
    </w:p>
    <w:p>
      <w:pPr>
        <w:pStyle w:val="8"/>
        <w:spacing w:line="360" w:lineRule="auto"/>
        <w:ind w:firstLine="640" w:firstLineChars="200"/>
        <w:jc w:val="left"/>
        <w:rPr>
          <w:rFonts w:hint="default"/>
          <w:lang w:val="en-US" w:eastAsia="zh-CN"/>
        </w:rPr>
      </w:pPr>
      <w:r>
        <w:rPr>
          <w:rFonts w:hint="eastAsia" w:ascii="Times New Roman" w:hAnsi="Times New Roman" w:eastAsia="仿宋_GB2312" w:cs="仿宋_GB2312"/>
          <w:b w:val="0"/>
          <w:bCs w:val="0"/>
          <w:sz w:val="32"/>
          <w:szCs w:val="32"/>
          <w:lang w:val="en-US"/>
        </w:rPr>
        <w:t>1、</w:t>
      </w:r>
      <w:r>
        <w:rPr>
          <w:rFonts w:hint="eastAsia" w:ascii="Times New Roman" w:eastAsia="仿宋_GB2312" w:cs="仿宋_GB2312"/>
          <w:b w:val="0"/>
          <w:bCs w:val="0"/>
          <w:sz w:val="32"/>
          <w:szCs w:val="32"/>
          <w:lang w:val="en-US" w:eastAsia="zh-CN"/>
        </w:rPr>
        <w:t>成交人向采购人、项目业主承诺，项目业主有权直接向成交人支付合同价款，也有权委托采购人向成交人代付价款，具体支付方式以采购人通知为准，成交人对此不持异议。如项目业主委托采购人向成交人代付合同价款的，因采购人系受项目业主委托代付，成交人承诺不得就合同款项问题向采购人主张任何权利，成交人同意采购人亦无需承担任何责任；如因款项产生纠纷的（包括但不限于诉讼等），由成交人与项目业主协调处理，与采购人无关。</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lang w:val="en-US"/>
        </w:rPr>
        <w:t>、以季度为单位，即按季度计量支付进度款，</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须向</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提供相应的正式监测报告，经监理人及</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审核通过后，项目业主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应在</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提交对应的请款报告30</w:t>
      </w:r>
      <w:r>
        <w:rPr>
          <w:rFonts w:hint="eastAsia" w:ascii="Times New Roman" w:eastAsia="仿宋_GB2312" w:cs="仿宋_GB2312"/>
          <w:b w:val="0"/>
          <w:bCs w:val="0"/>
          <w:sz w:val="32"/>
          <w:szCs w:val="32"/>
          <w:lang w:val="en-US" w:eastAsia="zh-CN"/>
        </w:rPr>
        <w:t>个工作日</w:t>
      </w:r>
      <w:r>
        <w:rPr>
          <w:rFonts w:hint="eastAsia" w:ascii="Times New Roman" w:hAnsi="Times New Roman" w:eastAsia="仿宋_GB2312" w:cs="仿宋_GB2312"/>
          <w:b w:val="0"/>
          <w:bCs w:val="0"/>
          <w:sz w:val="32"/>
          <w:szCs w:val="32"/>
          <w:lang w:val="en-US"/>
        </w:rPr>
        <w:t>内向</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支付进度款。</w:t>
      </w:r>
    </w:p>
    <w:p>
      <w:pPr>
        <w:pStyle w:val="8"/>
        <w:spacing w:line="360" w:lineRule="auto"/>
        <w:ind w:right="0" w:firstLine="640" w:firstLineChars="200"/>
        <w:jc w:val="left"/>
        <w:rPr>
          <w:rFonts w:hint="eastAsia" w:ascii="Times New Roman" w:hAnsi="Times New Roman" w:eastAsia="仿宋_GB2312" w:cs="仿宋_GB2312"/>
          <w:b w:val="0"/>
          <w:bCs w:val="0"/>
          <w:sz w:val="32"/>
          <w:szCs w:val="32"/>
          <w:lang w:val="en-US"/>
        </w:rPr>
      </w:pPr>
      <w:r>
        <w:rPr>
          <w:rFonts w:hint="eastAsia" w:asci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lang w:val="en-US"/>
        </w:rPr>
        <w:t>、项目业主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以季度为单位按经监理人及</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审核通过的监测报告所涉款项的80%支付本合同进度款，但项目业主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累计支付的进度款不超过暂定总合同价款价税合计的80%，待工程竣工验收合格，项目结算完毕，并提交请款报告后30</w:t>
      </w:r>
      <w:r>
        <w:rPr>
          <w:rFonts w:hint="eastAsia" w:ascii="Times New Roman" w:eastAsia="仿宋_GB2312" w:cs="仿宋_GB2312"/>
          <w:b w:val="0"/>
          <w:bCs w:val="0"/>
          <w:sz w:val="32"/>
          <w:szCs w:val="32"/>
          <w:lang w:val="en-US" w:eastAsia="zh-CN"/>
        </w:rPr>
        <w:t>个工作日</w:t>
      </w:r>
      <w:r>
        <w:rPr>
          <w:rFonts w:hint="eastAsia" w:ascii="Times New Roman" w:hAnsi="Times New Roman" w:eastAsia="仿宋_GB2312" w:cs="仿宋_GB2312"/>
          <w:b w:val="0"/>
          <w:bCs w:val="0"/>
          <w:sz w:val="32"/>
          <w:szCs w:val="32"/>
          <w:lang w:val="en-US"/>
        </w:rPr>
        <w:t>内，项目业主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按结算价一次性支付余款。</w:t>
      </w:r>
    </w:p>
    <w:p>
      <w:pPr>
        <w:pStyle w:val="8"/>
        <w:spacing w:line="360" w:lineRule="auto"/>
        <w:ind w:firstLine="640" w:firstLineChars="200"/>
        <w:jc w:val="left"/>
        <w:rPr>
          <w:rFonts w:hint="eastAsia" w:ascii="黑体" w:hAnsi="黑体" w:eastAsia="黑体" w:cs="黑体"/>
          <w:b/>
          <w:sz w:val="32"/>
          <w:szCs w:val="32"/>
          <w:lang w:eastAsia="zh-CN"/>
        </w:rPr>
      </w:pPr>
      <w:r>
        <w:rPr>
          <w:rFonts w:hint="eastAsia" w:asci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lang w:val="en-US"/>
        </w:rPr>
        <w:t>、</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收取每笔款项前，在提交请款报告的同时一并提供等额有效的增值税专用发票，项目业主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在收到相关请款材料审核后支付；</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逾期提交请款材料或提供的发票不合格的，项目业主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的付款时间可相应顺延，且不视为违约。因支付产生的相关银行手续费用，根据有关银行规定执行，如不能明确费用承担主体的，相关手续费用由双方各承担50%。由于</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提供的发票不符合税法规定，给项目业主</w:t>
      </w:r>
      <w:r>
        <w:rPr>
          <w:rFonts w:hint="eastAsia" w:ascii="Times New Roman" w:eastAsia="仿宋_GB2312" w:cs="仿宋_GB2312"/>
          <w:b w:val="0"/>
          <w:bCs w:val="0"/>
          <w:sz w:val="32"/>
          <w:szCs w:val="32"/>
          <w:lang w:val="en-US" w:eastAsia="zh-CN"/>
        </w:rPr>
        <w:t>或采购人</w:t>
      </w:r>
      <w:r>
        <w:rPr>
          <w:rFonts w:hint="eastAsia" w:ascii="Times New Roman" w:hAnsi="Times New Roman" w:eastAsia="仿宋_GB2312" w:cs="仿宋_GB2312"/>
          <w:b w:val="0"/>
          <w:bCs w:val="0"/>
          <w:sz w:val="32"/>
          <w:szCs w:val="32"/>
          <w:lang w:val="en-US"/>
        </w:rPr>
        <w:t>造成的损失由</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承担赔偿责任。</w:t>
      </w:r>
    </w:p>
    <w:p>
      <w:pPr>
        <w:pStyle w:val="42"/>
        <w:spacing w:line="360" w:lineRule="auto"/>
        <w:ind w:firstLine="480"/>
        <w:rPr>
          <w:rFonts w:hint="eastAsia" w:ascii="黑体" w:hAnsi="黑体" w:eastAsia="黑体" w:cs="黑体"/>
          <w:b/>
          <w:sz w:val="32"/>
          <w:szCs w:val="32"/>
        </w:rPr>
      </w:pPr>
      <w:r>
        <w:rPr>
          <w:rFonts w:hint="eastAsia" w:ascii="黑体" w:hAnsi="黑体" w:eastAsia="黑体" w:cs="黑体"/>
          <w:b/>
          <w:sz w:val="32"/>
          <w:szCs w:val="32"/>
        </w:rPr>
        <w:t>五、考核制度</w:t>
      </w:r>
    </w:p>
    <w:p>
      <w:pPr>
        <w:pStyle w:val="8"/>
        <w:autoSpaceDE/>
        <w:autoSpaceDN/>
        <w:spacing w:line="360" w:lineRule="auto"/>
        <w:ind w:right="0" w:firstLine="640" w:firstLineChars="200"/>
        <w:jc w:val="left"/>
        <w:rPr>
          <w:rFonts w:hint="eastAsia" w:ascii="仿宋_GB2312" w:hAnsi="仿宋_GB2312"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每季度对</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评价一次，出具考核评价结果。</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将严格按照考核评分标准对</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进行季度检查和考核。考评[70,80)分的，处相应付款周期内经</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确认的监测费的10%作为违约金</w:t>
      </w:r>
      <w:r>
        <w:rPr>
          <w:rFonts w:hint="eastAsia" w:asci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rPr>
        <w:t>考评[60,70)分的，处相应付款周期经</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确认的监测费的20%作为违约金</w:t>
      </w:r>
      <w:r>
        <w:rPr>
          <w:rFonts w:hint="eastAsia" w:asci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rPr>
        <w:t>考评60分以下的，处相应付款周期经</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确认的监测</w:t>
      </w:r>
      <w:r>
        <w:rPr>
          <w:rFonts w:hint="eastAsia" w:ascii="Times New Roman" w:eastAsia="仿宋_GB2312" w:cs="仿宋_GB2312"/>
          <w:b w:val="0"/>
          <w:bCs w:val="0"/>
          <w:sz w:val="32"/>
          <w:szCs w:val="32"/>
          <w:lang w:val="en-US" w:eastAsia="zh-CN"/>
        </w:rPr>
        <w:t>费</w:t>
      </w:r>
      <w:r>
        <w:rPr>
          <w:rFonts w:hint="eastAsia" w:ascii="Times New Roman" w:hAnsi="Times New Roman" w:eastAsia="仿宋_GB2312" w:cs="仿宋_GB2312"/>
          <w:b w:val="0"/>
          <w:bCs w:val="0"/>
          <w:sz w:val="32"/>
          <w:szCs w:val="32"/>
          <w:lang w:val="en-US"/>
        </w:rPr>
        <w:t>的30%作为违约金。上述“[”代表闭区间，“)”代表开区间，如[70,80)代表该分数段范围为大于等于70且小于80。达到相应付款周期时</w:t>
      </w:r>
      <w:r>
        <w:rPr>
          <w:rFonts w:hint="eastAsia" w:asci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rPr>
        <w:t>如</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 xml:space="preserve">未申请支付本期费用, </w:t>
      </w:r>
      <w:r>
        <w:rPr>
          <w:rFonts w:hint="eastAsia" w:ascii="Times New Roman" w:hAnsi="Times New Roman" w:eastAsia="仿宋_GB2312" w:cs="仿宋_GB2312"/>
          <w:b w:val="0"/>
          <w:bCs w:val="0"/>
          <w:sz w:val="32"/>
          <w:szCs w:val="32"/>
          <w:lang w:val="en-US" w:eastAsia="zh-CN"/>
        </w:rPr>
        <w:t>采购人</w:t>
      </w:r>
      <w:r>
        <w:rPr>
          <w:rFonts w:hint="eastAsia" w:ascii="Times New Roman" w:hAnsi="Times New Roman" w:eastAsia="仿宋_GB2312" w:cs="仿宋_GB2312"/>
          <w:b w:val="0"/>
          <w:bCs w:val="0"/>
          <w:sz w:val="32"/>
          <w:szCs w:val="32"/>
          <w:lang w:val="en-US"/>
        </w:rPr>
        <w:t>根据支付条件暂定本周期监测费并计算本周期内应</w:t>
      </w:r>
      <w:r>
        <w:rPr>
          <w:rFonts w:hint="eastAsia" w:ascii="Times New Roman" w:eastAsia="仿宋_GB2312" w:cs="仿宋_GB2312"/>
          <w:b w:val="0"/>
          <w:bCs w:val="0"/>
          <w:sz w:val="32"/>
          <w:szCs w:val="32"/>
          <w:lang w:val="en-US" w:eastAsia="zh-CN"/>
        </w:rPr>
        <w:t>支付</w:t>
      </w:r>
      <w:r>
        <w:rPr>
          <w:rFonts w:hint="eastAsia" w:ascii="Times New Roman" w:hAnsi="Times New Roman" w:eastAsia="仿宋_GB2312" w:cs="仿宋_GB2312"/>
          <w:b w:val="0"/>
          <w:bCs w:val="0"/>
          <w:sz w:val="32"/>
          <w:szCs w:val="32"/>
          <w:lang w:val="en-US"/>
        </w:rPr>
        <w:t>的暂定违约金，</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应予以</w:t>
      </w:r>
      <w:r>
        <w:rPr>
          <w:rFonts w:hint="eastAsia" w:ascii="Times New Roman" w:eastAsia="仿宋_GB2312" w:cs="仿宋_GB2312"/>
          <w:b w:val="0"/>
          <w:bCs w:val="0"/>
          <w:sz w:val="32"/>
          <w:szCs w:val="32"/>
          <w:lang w:val="en-US" w:eastAsia="zh-CN"/>
        </w:rPr>
        <w:t>支付</w:t>
      </w:r>
      <w:r>
        <w:rPr>
          <w:rFonts w:hint="eastAsia" w:ascii="Times New Roman" w:hAnsi="Times New Roman" w:eastAsia="仿宋_GB2312" w:cs="仿宋_GB2312"/>
          <w:b w:val="0"/>
          <w:bCs w:val="0"/>
          <w:sz w:val="32"/>
          <w:szCs w:val="32"/>
          <w:lang w:val="en-US"/>
        </w:rPr>
        <w:t>。下一周期仍未申请时按上述做法执行，待到</w:t>
      </w:r>
      <w:r>
        <w:rPr>
          <w:rFonts w:hint="eastAsia" w:ascii="Times New Roman" w:hAnsi="Times New Roman" w:eastAsia="仿宋_GB2312" w:cs="仿宋_GB2312"/>
          <w:b w:val="0"/>
          <w:bCs w:val="0"/>
          <w:sz w:val="32"/>
          <w:szCs w:val="32"/>
          <w:lang w:val="en-US" w:eastAsia="zh-CN"/>
        </w:rPr>
        <w:t>成交人</w:t>
      </w:r>
      <w:r>
        <w:rPr>
          <w:rFonts w:hint="eastAsia" w:ascii="Times New Roman" w:hAnsi="Times New Roman" w:eastAsia="仿宋_GB2312" w:cs="仿宋_GB2312"/>
          <w:b w:val="0"/>
          <w:bCs w:val="0"/>
          <w:sz w:val="32"/>
          <w:szCs w:val="32"/>
          <w:lang w:val="en-US"/>
        </w:rPr>
        <w:t>申请支付费用时，根据合同付款流程确认监测费，同步对以往暂定违约金在本次一并确认并予以结算。</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监测</w:t>
      </w:r>
      <w:r>
        <w:rPr>
          <w:rFonts w:ascii="黑体" w:hAnsi="黑体" w:eastAsia="黑体" w:cs="黑体"/>
          <w:sz w:val="32"/>
          <w:szCs w:val="32"/>
        </w:rPr>
        <w:t>资质要求</w:t>
      </w:r>
    </w:p>
    <w:p>
      <w:pPr>
        <w:pStyle w:val="8"/>
        <w:spacing w:line="360" w:lineRule="auto"/>
        <w:ind w:right="0" w:firstLine="640" w:firstLineChars="200"/>
        <w:jc w:val="left"/>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具备有效的建设行政主管部门核发的工程勘察综合类甲级资质，或同时具备有效的工程勘察专业类岩土工程</w:t>
      </w:r>
      <w:r>
        <w:rPr>
          <w:rFonts w:hint="eastAsia" w:ascii="Times New Roman" w:eastAsia="仿宋_GB2312" w:cs="仿宋_GB2312"/>
          <w:b w:val="0"/>
          <w:bCs w:val="0"/>
          <w:sz w:val="32"/>
          <w:szCs w:val="32"/>
          <w:lang w:val="en-US" w:eastAsia="zh-CN"/>
        </w:rPr>
        <w:t>乙</w:t>
      </w:r>
      <w:r>
        <w:rPr>
          <w:rFonts w:hint="eastAsia" w:ascii="Times New Roman" w:hAnsi="Times New Roman" w:eastAsia="仿宋_GB2312" w:cs="仿宋_GB2312"/>
          <w:b w:val="0"/>
          <w:bCs w:val="0"/>
          <w:sz w:val="32"/>
          <w:szCs w:val="32"/>
        </w:rPr>
        <w:t>级和工程测量</w:t>
      </w:r>
      <w:r>
        <w:rPr>
          <w:rFonts w:hint="eastAsia" w:ascii="Times New Roman" w:hAnsi="Times New Roman" w:eastAsia="仿宋_GB2312" w:cs="仿宋_GB2312"/>
          <w:b w:val="0"/>
          <w:bCs w:val="0"/>
          <w:sz w:val="32"/>
          <w:szCs w:val="32"/>
          <w:lang w:val="en-US"/>
        </w:rPr>
        <w:t>乙</w:t>
      </w:r>
      <w:r>
        <w:rPr>
          <w:rFonts w:hint="eastAsia" w:ascii="Times New Roman" w:hAnsi="Times New Roman" w:eastAsia="仿宋_GB2312" w:cs="仿宋_GB2312"/>
          <w:b w:val="0"/>
          <w:bCs w:val="0"/>
          <w:sz w:val="32"/>
          <w:szCs w:val="32"/>
        </w:rPr>
        <w:t>级（</w:t>
      </w:r>
      <w:r>
        <w:rPr>
          <w:rFonts w:hint="eastAsia" w:ascii="Times New Roman" w:hAnsi="Times New Roman" w:eastAsia="仿宋_GB2312" w:cs="仿宋_GB2312"/>
          <w:b w:val="0"/>
          <w:bCs w:val="0"/>
          <w:sz w:val="32"/>
          <w:szCs w:val="32"/>
          <w:lang w:val="en-US"/>
        </w:rPr>
        <w:t>或以上</w:t>
      </w:r>
      <w:r>
        <w:rPr>
          <w:rFonts w:hint="eastAsia" w:ascii="Times New Roman" w:hAnsi="Times New Roman" w:eastAsia="仿宋_GB2312" w:cs="仿宋_GB2312"/>
          <w:b w:val="0"/>
          <w:bCs w:val="0"/>
          <w:sz w:val="32"/>
          <w:szCs w:val="32"/>
        </w:rPr>
        <w:t>）资质。</w:t>
      </w:r>
    </w:p>
    <w:p>
      <w:pPr>
        <w:pStyle w:val="8"/>
        <w:ind w:right="0" w:firstLine="640" w:firstLineChars="200"/>
        <w:jc w:val="left"/>
        <w:rPr>
          <w:rFonts w:hint="eastAsia" w:ascii="Times New Roman" w:hAnsi="Times New Roman" w:eastAsia="仿宋_GB2312" w:cs="仿宋_GB2312"/>
          <w:b w:val="0"/>
          <w:bCs w:val="0"/>
          <w:sz w:val="32"/>
          <w:szCs w:val="32"/>
          <w:lang w:val="zh-CN"/>
        </w:rPr>
      </w:pPr>
    </w:p>
    <w:p>
      <w:pPr>
        <w:pStyle w:val="8"/>
        <w:ind w:left="1540" w:leftChars="267" w:right="0" w:hanging="899" w:hangingChars="281"/>
        <w:jc w:val="left"/>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zh-CN"/>
        </w:rPr>
        <w:t>附件：</w:t>
      </w:r>
      <w:r>
        <w:rPr>
          <w:rFonts w:hint="eastAsia" w:ascii="Times New Roman" w:eastAsia="仿宋_GB2312" w:cs="仿宋_GB2312"/>
          <w:b w:val="0"/>
          <w:bCs w:val="0"/>
          <w:sz w:val="32"/>
          <w:szCs w:val="32"/>
          <w:lang w:val="zh-CN"/>
        </w:rPr>
        <w:t>东莞市大朗竹山水质净化厂工程</w:t>
      </w:r>
      <w:r>
        <w:rPr>
          <w:rFonts w:hint="eastAsia" w:ascii="Times New Roman" w:hAnsi="Times New Roman" w:eastAsia="仿宋_GB2312" w:cs="仿宋_GB2312"/>
          <w:b w:val="0"/>
          <w:bCs w:val="0"/>
          <w:sz w:val="32"/>
          <w:szCs w:val="32"/>
          <w:lang w:val="zh-CN"/>
        </w:rPr>
        <w:t>第三方监测工程量</w:t>
      </w:r>
      <w:r>
        <w:rPr>
          <w:rFonts w:hint="eastAsia" w:ascii="Times New Roman" w:hAnsi="Times New Roman" w:eastAsia="仿宋_GB2312" w:cs="仿宋_GB2312"/>
          <w:b w:val="0"/>
          <w:bCs w:val="0"/>
          <w:sz w:val="32"/>
          <w:szCs w:val="32"/>
        </w:rPr>
        <w:t>清单计价表</w:t>
      </w:r>
    </w:p>
    <w:p>
      <w:pPr>
        <w:pStyle w:val="20"/>
        <w:rPr>
          <w:rFonts w:hint="eastAsia" w:ascii="Times New Roman" w:hAnsi="Times New Roman" w:eastAsia="仿宋_GB2312" w:cs="仿宋_GB2312"/>
          <w:b w:val="0"/>
          <w:bCs w:val="0"/>
          <w:sz w:val="32"/>
          <w:szCs w:val="32"/>
        </w:rPr>
      </w:pPr>
    </w:p>
    <w:p>
      <w:pPr>
        <w:rPr>
          <w:rFonts w:hint="eastAsia" w:ascii="Times New Roman" w:hAnsi="Times New Roman" w:eastAsia="仿宋_GB2312" w:cs="仿宋_GB2312"/>
          <w:b w:val="0"/>
          <w:bCs w:val="0"/>
          <w:sz w:val="32"/>
          <w:szCs w:val="32"/>
        </w:rPr>
      </w:pPr>
    </w:p>
    <w:p>
      <w:pPr>
        <w:rPr>
          <w:rFonts w:hint="eastAsia" w:ascii="Times New Roman" w:hAnsi="Times New Roman" w:eastAsia="仿宋_GB2312" w:cs="仿宋_GB2312"/>
          <w:b w:val="0"/>
          <w:bCs w:val="0"/>
          <w:sz w:val="32"/>
          <w:szCs w:val="32"/>
        </w:rPr>
      </w:pPr>
    </w:p>
    <w:p>
      <w:pPr>
        <w:rPr>
          <w:rFonts w:hint="eastAsia" w:ascii="Times New Roman" w:hAnsi="Times New Roman" w:eastAsia="仿宋_GB2312" w:cs="仿宋_GB2312"/>
          <w:b w:val="0"/>
          <w:bCs w:val="0"/>
          <w:sz w:val="32"/>
          <w:szCs w:val="32"/>
        </w:rPr>
      </w:pPr>
    </w:p>
    <w:p/>
    <w:p>
      <w:pPr>
        <w:pStyle w:val="2"/>
        <w:numPr>
          <w:ilvl w:val="0"/>
          <w:numId w:val="0"/>
        </w:numPr>
        <w:jc w:val="center"/>
        <w:rPr>
          <w:rFonts w:hint="eastAsia" w:hAnsi="宋体" w:cs="宋体"/>
          <w:b/>
          <w:bCs/>
          <w:color w:val="auto"/>
          <w:kern w:val="44"/>
          <w:sz w:val="32"/>
          <w:szCs w:val="32"/>
          <w:highlight w:val="none"/>
          <w:lang w:val="en-US" w:eastAsia="zh-CN"/>
        </w:rPr>
      </w:pPr>
      <w:bookmarkStart w:id="31" w:name="_Toc11128"/>
      <w:bookmarkStart w:id="32" w:name="_Toc17710"/>
      <w:r>
        <w:rPr>
          <w:rFonts w:hint="eastAsia" w:ascii="宋体" w:hAnsi="宋体" w:eastAsia="宋体" w:cs="宋体"/>
          <w:b/>
          <w:bCs/>
          <w:color w:val="auto"/>
          <w:szCs w:val="32"/>
          <w:highlight w:val="none"/>
          <w:lang w:val="en-US" w:eastAsia="zh-CN"/>
        </w:rPr>
        <w:t>第</w:t>
      </w:r>
      <w:r>
        <w:rPr>
          <w:rFonts w:hint="eastAsia" w:hAnsi="宋体" w:cs="宋体"/>
          <w:b/>
          <w:bCs/>
          <w:color w:val="auto"/>
          <w:kern w:val="44"/>
          <w:sz w:val="32"/>
          <w:szCs w:val="32"/>
          <w:highlight w:val="none"/>
          <w:lang w:val="en-US" w:eastAsia="zh-CN"/>
        </w:rPr>
        <w:t>三</w:t>
      </w:r>
      <w:r>
        <w:rPr>
          <w:rFonts w:hint="eastAsia" w:ascii="宋体" w:hAnsi="宋体" w:eastAsia="宋体" w:cs="宋体"/>
          <w:b/>
          <w:bCs/>
          <w:color w:val="auto"/>
          <w:szCs w:val="32"/>
          <w:highlight w:val="none"/>
          <w:lang w:val="en-US" w:eastAsia="zh-CN"/>
        </w:rPr>
        <w:t>章</w:t>
      </w:r>
      <w:r>
        <w:rPr>
          <w:rFonts w:hint="eastAsia" w:ascii="宋体" w:hAnsi="宋体" w:eastAsia="宋体" w:cs="宋体"/>
          <w:b/>
          <w:bCs/>
          <w:color w:val="auto"/>
          <w:szCs w:val="32"/>
          <w:highlight w:val="none"/>
        </w:rPr>
        <w:t xml:space="preserve"> </w:t>
      </w:r>
      <w:r>
        <w:rPr>
          <w:rFonts w:hint="eastAsia" w:hAnsi="宋体" w:cs="宋体"/>
          <w:b/>
          <w:bCs/>
          <w:color w:val="auto"/>
          <w:kern w:val="44"/>
          <w:sz w:val="32"/>
          <w:szCs w:val="32"/>
          <w:highlight w:val="none"/>
          <w:lang w:eastAsia="zh-CN"/>
        </w:rPr>
        <w:t>合同</w:t>
      </w:r>
      <w:r>
        <w:rPr>
          <w:rFonts w:hint="eastAsia" w:hAnsi="宋体" w:cs="宋体"/>
          <w:b/>
          <w:bCs/>
          <w:color w:val="auto"/>
          <w:kern w:val="44"/>
          <w:sz w:val="32"/>
          <w:szCs w:val="32"/>
          <w:highlight w:val="none"/>
          <w:lang w:val="en-US" w:eastAsia="zh-CN"/>
        </w:rPr>
        <w:t>条款</w:t>
      </w:r>
      <w:bookmarkEnd w:id="31"/>
      <w:bookmarkEnd w:id="32"/>
    </w:p>
    <w:bookmarkEnd w:id="16"/>
    <w:bookmarkEnd w:id="17"/>
    <w:bookmarkEnd w:id="18"/>
    <w:bookmarkEnd w:id="19"/>
    <w:p>
      <w:pPr>
        <w:ind w:right="600" w:firstLine="3920" w:firstLineChars="1400"/>
        <w:rPr>
          <w:rFonts w:hint="default"/>
          <w:color w:val="auto"/>
          <w:sz w:val="28"/>
          <w:szCs w:val="28"/>
          <w:lang w:val="en-US"/>
        </w:rPr>
      </w:pPr>
      <w:bookmarkStart w:id="33" w:name="_Toc10755"/>
      <w:bookmarkStart w:id="34" w:name="_Toc13452"/>
      <w:bookmarkStart w:id="35" w:name="_Toc20853"/>
      <w:bookmarkStart w:id="36" w:name="_Toc25766"/>
      <w:bookmarkStart w:id="37" w:name="_Toc44929216"/>
      <w:r>
        <w:rPr>
          <w:rFonts w:hint="eastAsia"/>
          <w:color w:val="auto"/>
          <w:sz w:val="28"/>
          <w:szCs w:val="28"/>
        </w:rPr>
        <w:t>合同编号：</w:t>
      </w:r>
      <w:r>
        <w:rPr>
          <w:rFonts w:hint="eastAsia"/>
          <w:color w:val="auto"/>
          <w:sz w:val="28"/>
          <w:szCs w:val="28"/>
          <w:u w:val="single"/>
          <w:lang w:val="en-US" w:eastAsia="zh-CN"/>
        </w:rPr>
        <w:t xml:space="preserve">                 </w:t>
      </w:r>
    </w:p>
    <w:p>
      <w:pPr>
        <w:ind w:right="0" w:firstLine="6000" w:firstLineChars="2500"/>
        <w:rPr>
          <w:rFonts w:hint="eastAsia"/>
          <w:color w:val="auto"/>
          <w:szCs w:val="21"/>
        </w:rPr>
      </w:pPr>
    </w:p>
    <w:p>
      <w:pPr>
        <w:pStyle w:val="20"/>
        <w:spacing w:after="0"/>
        <w:ind w:firstLine="0" w:firstLineChars="0"/>
        <w:rPr>
          <w:rFonts w:hint="eastAsia"/>
          <w:color w:val="auto"/>
          <w:sz w:val="32"/>
          <w:szCs w:val="32"/>
        </w:rPr>
      </w:pPr>
    </w:p>
    <w:p>
      <w:pPr>
        <w:pStyle w:val="20"/>
        <w:spacing w:after="0"/>
        <w:ind w:firstLine="210"/>
        <w:rPr>
          <w:rFonts w:hint="eastAsia"/>
          <w:color w:val="auto"/>
          <w:sz w:val="32"/>
          <w:szCs w:val="32"/>
        </w:rPr>
      </w:pPr>
    </w:p>
    <w:p>
      <w:pPr>
        <w:jc w:val="center"/>
        <w:rPr>
          <w:rFonts w:hint="eastAsia" w:ascii="Times New Roman" w:hAnsi="Times New Roman" w:eastAsia="宋体" w:cs="Times New Roman"/>
          <w:b/>
          <w:color w:val="auto"/>
          <w:sz w:val="42"/>
          <w:szCs w:val="42"/>
        </w:rPr>
      </w:pPr>
      <w:r>
        <w:rPr>
          <w:rFonts w:hint="eastAsia" w:ascii="Times New Roman" w:hAnsi="Times New Roman" w:eastAsia="宋体" w:cs="Times New Roman"/>
          <w:b/>
          <w:color w:val="auto"/>
          <w:sz w:val="42"/>
          <w:szCs w:val="42"/>
          <w:lang w:eastAsia="zh-CN"/>
        </w:rPr>
        <w:t>东莞市</w:t>
      </w:r>
      <w:r>
        <w:rPr>
          <w:rFonts w:hint="eastAsia" w:ascii="Times New Roman" w:hAnsi="Times New Roman" w:eastAsia="宋体" w:cs="Times New Roman"/>
          <w:b/>
          <w:color w:val="auto"/>
          <w:sz w:val="42"/>
          <w:szCs w:val="42"/>
          <w:lang w:val="en-US" w:eastAsia="zh-CN"/>
        </w:rPr>
        <w:t>大朗竹山水质净化厂</w:t>
      </w:r>
      <w:r>
        <w:rPr>
          <w:rFonts w:hint="eastAsia" w:ascii="Times New Roman" w:hAnsi="Times New Roman" w:eastAsia="宋体" w:cs="Times New Roman"/>
          <w:b/>
          <w:color w:val="auto"/>
          <w:sz w:val="42"/>
          <w:szCs w:val="42"/>
          <w:lang w:eastAsia="zh-CN"/>
        </w:rPr>
        <w:t>工程第三方监测服务</w:t>
      </w:r>
      <w:r>
        <w:rPr>
          <w:rFonts w:hint="eastAsia" w:ascii="Times New Roman" w:hAnsi="Times New Roman" w:eastAsia="宋体" w:cs="Times New Roman"/>
          <w:b/>
          <w:color w:val="auto"/>
          <w:sz w:val="42"/>
          <w:szCs w:val="42"/>
        </w:rPr>
        <w:t>合同</w:t>
      </w:r>
    </w:p>
    <w:p>
      <w:pPr>
        <w:pStyle w:val="5"/>
        <w:rPr>
          <w:color w:val="auto"/>
        </w:rPr>
      </w:pPr>
    </w:p>
    <w:p>
      <w:pPr>
        <w:ind w:left="0" w:right="-410" w:rightChars="-171" w:firstLine="0" w:firstLineChars="0"/>
        <w:jc w:val="left"/>
        <w:rPr>
          <w:rFonts w:hint="eastAsia" w:ascii="仿宋_GB2312" w:eastAsia="仿宋_GB2312"/>
          <w:b/>
          <w:color w:val="auto"/>
          <w:sz w:val="32"/>
          <w:szCs w:val="32"/>
        </w:rPr>
      </w:pPr>
    </w:p>
    <w:p>
      <w:pPr>
        <w:pStyle w:val="8"/>
        <w:rPr>
          <w:rFonts w:hint="eastAsia"/>
          <w:b/>
          <w:color w:val="auto"/>
          <w:sz w:val="32"/>
          <w:szCs w:val="32"/>
        </w:rPr>
      </w:pPr>
    </w:p>
    <w:p>
      <w:pPr>
        <w:pStyle w:val="8"/>
        <w:ind w:left="945" w:hanging="945"/>
        <w:rPr>
          <w:rFonts w:hint="eastAsia"/>
          <w:b/>
          <w:color w:val="auto"/>
          <w:sz w:val="32"/>
          <w:szCs w:val="32"/>
        </w:rPr>
      </w:pPr>
    </w:p>
    <w:p>
      <w:pPr>
        <w:ind w:left="984" w:leftChars="0" w:right="0" w:rightChars="0" w:hanging="984" w:hangingChars="350"/>
        <w:jc w:val="left"/>
        <w:rPr>
          <w:rFonts w:hint="eastAsia" w:ascii="Times New Roman" w:hAnsi="Times New Roman" w:eastAsia="宋体" w:cs="宋体"/>
          <w:b/>
          <w:color w:val="auto"/>
          <w:spacing w:val="-14"/>
          <w:sz w:val="28"/>
          <w:szCs w:val="28"/>
        </w:rPr>
      </w:pPr>
      <w:r>
        <w:rPr>
          <w:rFonts w:hint="eastAsia" w:ascii="Times New Roman" w:hAnsi="Times New Roman" w:eastAsia="宋体" w:cs="宋体"/>
          <w:b/>
          <w:color w:val="auto"/>
          <w:sz w:val="28"/>
          <w:szCs w:val="28"/>
        </w:rPr>
        <w:t>甲方：东莞市水务环境投资控股集团建设管理有限公司</w:t>
      </w:r>
    </w:p>
    <w:p>
      <w:pPr>
        <w:ind w:left="0" w:right="0" w:rightChars="0" w:hanging="1265" w:hangingChars="450"/>
        <w:jc w:val="left"/>
        <w:rPr>
          <w:rFonts w:hint="eastAsia" w:ascii="Times New Roman" w:hAnsi="Times New Roman" w:eastAsia="宋体" w:cs="宋体"/>
          <w:b/>
          <w:color w:val="auto"/>
          <w:sz w:val="28"/>
          <w:szCs w:val="28"/>
        </w:rPr>
      </w:pPr>
    </w:p>
    <w:p>
      <w:pPr>
        <w:ind w:left="0" w:right="0" w:rightChars="0" w:hanging="1265" w:hangingChars="450"/>
        <w:jc w:val="left"/>
        <w:rPr>
          <w:rFonts w:hint="eastAsia" w:ascii="Times New Roman" w:hAnsi="Times New Roman" w:eastAsia="宋体" w:cs="宋体"/>
          <w:b/>
          <w:color w:val="auto"/>
          <w:sz w:val="28"/>
          <w:szCs w:val="28"/>
        </w:rPr>
      </w:pPr>
    </w:p>
    <w:p>
      <w:pPr>
        <w:ind w:left="984" w:leftChars="0" w:hanging="984" w:hangingChars="350"/>
        <w:rPr>
          <w:rFonts w:hint="default" w:ascii="Times New Roman" w:hAnsi="Times New Roman" w:eastAsia="宋体"/>
          <w:i w:val="0"/>
          <w:iCs w:val="0"/>
          <w:caps w:val="0"/>
          <w:color w:val="auto"/>
          <w:spacing w:val="0"/>
          <w:sz w:val="28"/>
          <w:szCs w:val="18"/>
          <w:u w:val="single"/>
          <w:lang w:val="en-US" w:eastAsia="zh-CN"/>
        </w:rPr>
      </w:pPr>
      <w:r>
        <w:rPr>
          <w:rFonts w:hint="eastAsia" w:ascii="Times New Roman" w:hAnsi="Times New Roman" w:eastAsia="宋体" w:cs="宋体"/>
          <w:b/>
          <w:color w:val="auto"/>
          <w:sz w:val="28"/>
          <w:szCs w:val="28"/>
        </w:rPr>
        <w:t>乙方：</w:t>
      </w:r>
      <w:r>
        <w:rPr>
          <w:rFonts w:hint="eastAsia" w:ascii="Times New Roman" w:hAnsi="Times New Roman" w:eastAsia="宋体" w:cs="宋体"/>
          <w:b/>
          <w:color w:val="auto"/>
          <w:sz w:val="28"/>
          <w:szCs w:val="28"/>
          <w:u w:val="single"/>
          <w:lang w:val="en-US" w:eastAsia="zh-CN"/>
        </w:rPr>
        <w:t xml:space="preserve">                                        </w:t>
      </w:r>
    </w:p>
    <w:p>
      <w:pPr>
        <w:ind w:left="0" w:leftChars="0" w:right="0" w:rightChars="0" w:firstLine="174" w:firstLineChars="62"/>
        <w:jc w:val="left"/>
        <w:rPr>
          <w:rFonts w:hint="eastAsia" w:ascii="Times New Roman" w:hAnsi="Times New Roman" w:eastAsia="宋体" w:cs="宋体"/>
          <w:b/>
          <w:color w:val="auto"/>
          <w:sz w:val="28"/>
          <w:szCs w:val="28"/>
        </w:rPr>
      </w:pPr>
    </w:p>
    <w:p>
      <w:pPr>
        <w:ind w:left="0" w:leftChars="0" w:right="0" w:rightChars="0" w:firstLine="174" w:firstLineChars="62"/>
        <w:jc w:val="left"/>
        <w:rPr>
          <w:rFonts w:hint="eastAsia" w:ascii="Times New Roman" w:hAnsi="Times New Roman" w:eastAsia="宋体" w:cs="宋体"/>
          <w:b/>
          <w:color w:val="auto"/>
          <w:sz w:val="28"/>
          <w:szCs w:val="28"/>
        </w:rPr>
      </w:pPr>
    </w:p>
    <w:p>
      <w:pPr>
        <w:ind w:left="984" w:leftChars="0" w:right="0" w:rightChars="0" w:hanging="984" w:hangingChars="350"/>
        <w:jc w:val="left"/>
        <w:rPr>
          <w:rFonts w:hint="default" w:ascii="Times New Roman" w:hAnsi="Times New Roman" w:eastAsia="宋体" w:cs="宋体"/>
          <w:color w:val="auto"/>
          <w:sz w:val="28"/>
          <w:szCs w:val="28"/>
          <w:lang w:val="en-US" w:eastAsia="zh-CN"/>
        </w:rPr>
      </w:pPr>
      <w:r>
        <w:rPr>
          <w:rFonts w:hint="eastAsia" w:ascii="Times New Roman" w:hAnsi="Times New Roman" w:eastAsia="宋体" w:cs="宋体"/>
          <w:b/>
          <w:color w:val="auto"/>
          <w:sz w:val="28"/>
          <w:szCs w:val="28"/>
        </w:rPr>
        <w:t>丙方：东莞市</w:t>
      </w:r>
      <w:r>
        <w:rPr>
          <w:rFonts w:hint="eastAsia" w:ascii="Times New Roman" w:hAnsi="Times New Roman" w:eastAsia="宋体" w:cs="宋体"/>
          <w:b/>
          <w:color w:val="auto"/>
          <w:sz w:val="28"/>
          <w:szCs w:val="28"/>
          <w:lang w:val="en-US" w:eastAsia="zh-CN"/>
        </w:rPr>
        <w:t>石鼓净水有限公司</w:t>
      </w:r>
    </w:p>
    <w:p>
      <w:pPr>
        <w:ind w:left="1260" w:right="-410" w:rightChars="-171" w:hanging="1260" w:hangingChars="450"/>
        <w:jc w:val="left"/>
        <w:rPr>
          <w:rFonts w:hint="eastAsia" w:ascii="宋体" w:hAnsi="宋体" w:cs="宋体"/>
          <w:color w:val="auto"/>
          <w:sz w:val="28"/>
          <w:szCs w:val="28"/>
        </w:rPr>
      </w:pPr>
    </w:p>
    <w:p>
      <w:pPr>
        <w:ind w:left="1260" w:right="-410" w:rightChars="-171" w:hanging="1260" w:hangingChars="450"/>
        <w:jc w:val="left"/>
        <w:rPr>
          <w:rFonts w:hint="eastAsia" w:ascii="宋体" w:hAnsi="宋体" w:cs="宋体"/>
          <w:color w:val="auto"/>
          <w:sz w:val="28"/>
          <w:szCs w:val="28"/>
        </w:rPr>
      </w:pPr>
    </w:p>
    <w:p>
      <w:pPr>
        <w:ind w:left="1265" w:right="-410" w:rightChars="-171" w:hanging="1265" w:hangingChars="450"/>
        <w:jc w:val="center"/>
        <w:rPr>
          <w:rFonts w:hint="eastAsia" w:ascii="宋体" w:hAnsi="宋体" w:cs="宋体"/>
          <w:b/>
          <w:color w:val="auto"/>
          <w:sz w:val="28"/>
          <w:szCs w:val="28"/>
        </w:rPr>
      </w:pPr>
      <w:r>
        <w:rPr>
          <w:rFonts w:hint="eastAsia" w:ascii="宋体" w:hAnsi="宋体" w:cs="宋体"/>
          <w:b/>
          <w:color w:val="auto"/>
          <w:sz w:val="28"/>
          <w:szCs w:val="28"/>
        </w:rPr>
        <w:t>签订日期：   年   月   日</w:t>
      </w:r>
    </w:p>
    <w:p>
      <w:pPr>
        <w:rPr>
          <w:rFonts w:hint="eastAsia"/>
          <w:color w:val="auto"/>
        </w:rPr>
        <w:sectPr>
          <w:footerReference r:id="rId8" w:type="first"/>
          <w:footerReference r:id="rId6" w:type="default"/>
          <w:headerReference r:id="rId5"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p>
    <w:p>
      <w:pPr>
        <w:spacing w:line="240" w:lineRule="auto"/>
        <w:rPr>
          <w:rFonts w:hint="eastAsia" w:ascii="Times New Roman" w:hAnsi="Times New Roman" w:eastAsia="宋体" w:cs="宋体"/>
          <w:b w:val="0"/>
          <w:bCs/>
          <w:color w:val="auto"/>
          <w:sz w:val="28"/>
          <w:szCs w:val="21"/>
          <w:u w:val="single"/>
          <w:lang w:bidi="ar"/>
        </w:rPr>
      </w:pPr>
      <w:r>
        <w:rPr>
          <w:rFonts w:hint="eastAsia" w:ascii="Times New Roman" w:hAnsi="Times New Roman" w:eastAsia="宋体" w:cs="宋体"/>
          <w:b w:val="0"/>
          <w:bCs/>
          <w:color w:val="auto"/>
          <w:sz w:val="28"/>
          <w:szCs w:val="21"/>
          <w:lang w:bidi="ar"/>
        </w:rPr>
        <w:t>甲方：</w:t>
      </w:r>
      <w:r>
        <w:rPr>
          <w:rFonts w:hint="eastAsia" w:ascii="Times New Roman" w:hAnsi="Times New Roman" w:eastAsia="宋体" w:cs="宋体"/>
          <w:bCs/>
          <w:color w:val="auto"/>
          <w:sz w:val="28"/>
          <w:szCs w:val="21"/>
          <w:lang w:bidi="ar"/>
        </w:rPr>
        <w:t>东莞市水务环境投资控股集团建设管理有限公司</w:t>
      </w:r>
    </w:p>
    <w:p>
      <w:pPr>
        <w:spacing w:line="240" w:lineRule="auto"/>
        <w:ind w:firstLine="560" w:firstLineChars="200"/>
        <w:rPr>
          <w:rFonts w:hint="eastAsia" w:ascii="Times New Roman" w:hAnsi="Times New Roman" w:eastAsia="宋体" w:cs="宋体"/>
          <w:color w:val="auto"/>
          <w:sz w:val="28"/>
          <w:szCs w:val="21"/>
          <w:lang w:bidi="ar"/>
        </w:rPr>
      </w:pPr>
      <w:r>
        <w:rPr>
          <w:rFonts w:hint="eastAsia" w:ascii="Times New Roman" w:hAnsi="Times New Roman" w:eastAsia="宋体" w:cs="宋体"/>
          <w:color w:val="auto"/>
          <w:sz w:val="28"/>
          <w:szCs w:val="21"/>
          <w:lang w:bidi="ar"/>
        </w:rPr>
        <w:t>统一社会信用代码：</w:t>
      </w:r>
      <w:r>
        <w:rPr>
          <w:rFonts w:hint="default" w:ascii="Times New Roman" w:hAnsi="Times New Roman" w:eastAsia="宋体" w:cs="Times New Roman"/>
          <w:color w:val="auto"/>
          <w:sz w:val="28"/>
          <w:szCs w:val="24"/>
          <w:lang w:bidi="ar"/>
        </w:rPr>
        <w:t>91441900MAC1R3DK1H</w:t>
      </w:r>
    </w:p>
    <w:p>
      <w:pPr>
        <w:spacing w:line="240" w:lineRule="auto"/>
        <w:ind w:firstLine="560" w:firstLineChars="200"/>
        <w:rPr>
          <w:rFonts w:hint="default" w:ascii="Times New Roman" w:hAnsi="Times New Roman" w:eastAsia="宋体" w:cs="宋体"/>
          <w:color w:val="auto"/>
          <w:sz w:val="28"/>
          <w:szCs w:val="21"/>
          <w:lang w:val="en-US" w:eastAsia="zh-CN" w:bidi="ar"/>
        </w:rPr>
      </w:pPr>
      <w:r>
        <w:rPr>
          <w:rFonts w:hint="eastAsia" w:ascii="Times New Roman" w:hAnsi="Times New Roman" w:eastAsia="宋体" w:cs="宋体"/>
          <w:color w:val="auto"/>
          <w:sz w:val="28"/>
          <w:szCs w:val="21"/>
          <w:lang w:bidi="ar"/>
        </w:rPr>
        <w:t>住所：广东省东莞市</w:t>
      </w:r>
      <w:r>
        <w:rPr>
          <w:rFonts w:hint="eastAsia" w:ascii="Times New Roman" w:hAnsi="Times New Roman" w:eastAsia="宋体" w:cs="宋体"/>
          <w:color w:val="auto"/>
          <w:sz w:val="28"/>
          <w:szCs w:val="21"/>
          <w:lang w:val="en-US" w:eastAsia="zh-CN" w:bidi="ar"/>
        </w:rPr>
        <w:t>南城街道滨河路100号一期1号楼102室</w:t>
      </w:r>
    </w:p>
    <w:p>
      <w:pPr>
        <w:spacing w:line="240" w:lineRule="auto"/>
        <w:ind w:firstLine="560" w:firstLineChars="200"/>
        <w:rPr>
          <w:rFonts w:hint="eastAsia" w:ascii="Times New Roman" w:hAnsi="Times New Roman" w:eastAsia="宋体" w:cs="宋体"/>
          <w:color w:val="auto"/>
          <w:sz w:val="28"/>
          <w:szCs w:val="21"/>
          <w:lang w:eastAsia="zh-CN" w:bidi="ar"/>
        </w:rPr>
      </w:pPr>
      <w:r>
        <w:rPr>
          <w:rFonts w:hint="eastAsia" w:ascii="Times New Roman" w:hAnsi="Times New Roman" w:eastAsia="宋体" w:cs="宋体"/>
          <w:color w:val="auto"/>
          <w:sz w:val="28"/>
          <w:szCs w:val="21"/>
          <w:lang w:bidi="ar"/>
        </w:rPr>
        <w:t>法定代表人：</w:t>
      </w:r>
      <w:r>
        <w:rPr>
          <w:rFonts w:hint="eastAsia" w:ascii="Times New Roman" w:hAnsi="Times New Roman" w:eastAsia="宋体" w:cs="宋体"/>
          <w:color w:val="auto"/>
          <w:sz w:val="28"/>
          <w:szCs w:val="21"/>
          <w:lang w:eastAsia="zh-CN" w:bidi="ar"/>
        </w:rPr>
        <w:t>张立峰</w:t>
      </w:r>
    </w:p>
    <w:p>
      <w:pPr>
        <w:spacing w:line="240" w:lineRule="auto"/>
        <w:rPr>
          <w:rFonts w:hint="eastAsia" w:ascii="Times New Roman" w:hAnsi="Times New Roman" w:eastAsia="宋体" w:cs="宋体"/>
          <w:b w:val="0"/>
          <w:bCs/>
          <w:color w:val="auto"/>
          <w:sz w:val="28"/>
          <w:szCs w:val="21"/>
          <w:lang w:bidi="ar"/>
        </w:rPr>
      </w:pPr>
    </w:p>
    <w:p>
      <w:pPr>
        <w:spacing w:line="240" w:lineRule="auto"/>
        <w:rPr>
          <w:rFonts w:hint="default" w:ascii="Times New Roman" w:hAnsi="Times New Roman" w:eastAsia="宋体" w:cs="宋体"/>
          <w:b w:val="0"/>
          <w:bCs/>
          <w:color w:val="auto"/>
          <w:sz w:val="28"/>
          <w:szCs w:val="21"/>
          <w:u w:val="single"/>
          <w:lang w:val="en-US" w:eastAsia="zh-CN" w:bidi="ar"/>
        </w:rPr>
      </w:pPr>
      <w:r>
        <w:rPr>
          <w:rFonts w:hint="eastAsia" w:ascii="Times New Roman" w:hAnsi="Times New Roman" w:eastAsia="宋体" w:cs="宋体"/>
          <w:b w:val="0"/>
          <w:bCs/>
          <w:color w:val="auto"/>
          <w:sz w:val="28"/>
          <w:szCs w:val="21"/>
          <w:lang w:bidi="ar"/>
        </w:rPr>
        <w:t>乙方：</w:t>
      </w:r>
      <w:r>
        <w:rPr>
          <w:rFonts w:hint="eastAsia" w:ascii="Times New Roman" w:hAnsi="Times New Roman" w:eastAsia="宋体" w:cs="宋体"/>
          <w:b/>
          <w:color w:val="auto"/>
          <w:sz w:val="28"/>
          <w:szCs w:val="28"/>
          <w:u w:val="single"/>
          <w:lang w:val="en-US" w:eastAsia="zh-CN"/>
        </w:rPr>
        <w:t xml:space="preserve">                                        </w:t>
      </w:r>
    </w:p>
    <w:p>
      <w:pPr>
        <w:spacing w:line="240" w:lineRule="auto"/>
        <w:ind w:firstLine="560" w:firstLineChars="200"/>
        <w:rPr>
          <w:rFonts w:hint="default" w:ascii="Times New Roman" w:hAnsi="Times New Roman" w:eastAsia="宋体" w:cs="Times New Roman"/>
          <w:color w:val="auto"/>
          <w:sz w:val="28"/>
          <w:szCs w:val="24"/>
          <w:lang w:val="en-US" w:eastAsia="zh-CN" w:bidi="ar"/>
        </w:rPr>
      </w:pPr>
      <w:r>
        <w:rPr>
          <w:rFonts w:hint="eastAsia" w:ascii="Times New Roman" w:hAnsi="Times New Roman" w:eastAsia="宋体" w:cs="宋体"/>
          <w:color w:val="auto"/>
          <w:sz w:val="28"/>
          <w:szCs w:val="21"/>
          <w:lang w:bidi="ar"/>
        </w:rPr>
        <w:t>统一社会信用代码：</w:t>
      </w:r>
      <w:r>
        <w:rPr>
          <w:rFonts w:hint="eastAsia" w:ascii="Times New Roman" w:hAnsi="Times New Roman" w:eastAsia="宋体" w:cs="宋体"/>
          <w:b/>
          <w:color w:val="auto"/>
          <w:sz w:val="28"/>
          <w:szCs w:val="28"/>
          <w:u w:val="single"/>
          <w:lang w:val="en-US" w:eastAsia="zh-CN"/>
        </w:rPr>
        <w:t xml:space="preserve">                        </w:t>
      </w:r>
    </w:p>
    <w:p>
      <w:pPr>
        <w:spacing w:line="240" w:lineRule="auto"/>
        <w:ind w:firstLine="560" w:firstLineChars="200"/>
        <w:rPr>
          <w:rFonts w:hint="default" w:ascii="Times New Roman" w:hAnsi="Times New Roman" w:eastAsia="宋体" w:cs="宋体"/>
          <w:color w:val="auto"/>
          <w:sz w:val="28"/>
          <w:szCs w:val="21"/>
          <w:lang w:val="en-US" w:eastAsia="zh-CN" w:bidi="ar"/>
        </w:rPr>
      </w:pPr>
      <w:r>
        <w:rPr>
          <w:rFonts w:hint="eastAsia" w:ascii="Times New Roman" w:hAnsi="Times New Roman" w:eastAsia="宋体" w:cs="宋体"/>
          <w:color w:val="auto"/>
          <w:sz w:val="28"/>
          <w:szCs w:val="21"/>
          <w:lang w:bidi="ar"/>
        </w:rPr>
        <w:t>住所：</w:t>
      </w:r>
      <w:r>
        <w:rPr>
          <w:rFonts w:hint="eastAsia" w:ascii="Times New Roman" w:hAnsi="Times New Roman" w:eastAsia="宋体" w:cs="宋体"/>
          <w:b/>
          <w:color w:val="auto"/>
          <w:sz w:val="28"/>
          <w:szCs w:val="28"/>
          <w:u w:val="single"/>
          <w:lang w:val="en-US" w:eastAsia="zh-CN"/>
        </w:rPr>
        <w:t xml:space="preserve">                        </w:t>
      </w:r>
    </w:p>
    <w:p>
      <w:pPr>
        <w:spacing w:line="240" w:lineRule="auto"/>
        <w:ind w:firstLine="560" w:firstLineChars="200"/>
        <w:rPr>
          <w:rFonts w:hint="default" w:ascii="Times New Roman" w:hAnsi="Times New Roman" w:eastAsia="宋体" w:cs="宋体"/>
          <w:color w:val="auto"/>
          <w:sz w:val="28"/>
          <w:szCs w:val="21"/>
          <w:lang w:val="en-US" w:eastAsia="zh-CN" w:bidi="ar"/>
        </w:rPr>
      </w:pPr>
      <w:r>
        <w:rPr>
          <w:rFonts w:hint="eastAsia" w:ascii="Times New Roman" w:hAnsi="Times New Roman" w:eastAsia="宋体" w:cs="宋体"/>
          <w:color w:val="auto"/>
          <w:sz w:val="28"/>
          <w:szCs w:val="21"/>
          <w:lang w:bidi="ar"/>
        </w:rPr>
        <w:t>法定代表人：</w:t>
      </w:r>
      <w:r>
        <w:rPr>
          <w:rFonts w:hint="eastAsia" w:ascii="Times New Roman" w:hAnsi="Times New Roman" w:eastAsia="宋体" w:cs="宋体"/>
          <w:b/>
          <w:color w:val="auto"/>
          <w:sz w:val="28"/>
          <w:szCs w:val="28"/>
          <w:u w:val="single"/>
          <w:lang w:val="en-US" w:eastAsia="zh-CN"/>
        </w:rPr>
        <w:t xml:space="preserve">                        </w:t>
      </w:r>
    </w:p>
    <w:p>
      <w:pPr>
        <w:spacing w:line="240" w:lineRule="auto"/>
        <w:rPr>
          <w:rFonts w:hint="eastAsia" w:ascii="Times New Roman" w:hAnsi="Times New Roman" w:eastAsia="宋体" w:cs="宋体"/>
          <w:b w:val="0"/>
          <w:bCs/>
          <w:color w:val="auto"/>
          <w:sz w:val="28"/>
          <w:szCs w:val="21"/>
          <w:lang w:bidi="ar"/>
        </w:rPr>
      </w:pPr>
    </w:p>
    <w:p>
      <w:pPr>
        <w:spacing w:line="240" w:lineRule="auto"/>
        <w:rPr>
          <w:rFonts w:hint="default" w:ascii="Times New Roman" w:hAnsi="Times New Roman" w:eastAsia="宋体" w:cs="宋体"/>
          <w:b w:val="0"/>
          <w:bCs/>
          <w:color w:val="auto"/>
          <w:sz w:val="28"/>
          <w:szCs w:val="21"/>
          <w:u w:val="single"/>
          <w:lang w:val="en-US" w:eastAsia="zh-CN" w:bidi="ar"/>
        </w:rPr>
      </w:pPr>
      <w:r>
        <w:rPr>
          <w:rFonts w:hint="eastAsia" w:ascii="Times New Roman" w:hAnsi="Times New Roman" w:eastAsia="宋体" w:cs="宋体"/>
          <w:b w:val="0"/>
          <w:bCs/>
          <w:color w:val="auto"/>
          <w:sz w:val="28"/>
          <w:szCs w:val="21"/>
          <w:lang w:bidi="ar"/>
        </w:rPr>
        <w:t>丙方：东莞市</w:t>
      </w:r>
      <w:r>
        <w:rPr>
          <w:rFonts w:hint="eastAsia" w:ascii="Times New Roman" w:hAnsi="Times New Roman" w:eastAsia="宋体" w:cs="宋体"/>
          <w:b w:val="0"/>
          <w:bCs/>
          <w:color w:val="auto"/>
          <w:sz w:val="28"/>
          <w:szCs w:val="21"/>
          <w:lang w:val="en-US" w:eastAsia="zh-CN" w:bidi="ar"/>
        </w:rPr>
        <w:t>石鼓净水有限公司</w:t>
      </w:r>
    </w:p>
    <w:p>
      <w:pPr>
        <w:spacing w:line="240" w:lineRule="auto"/>
        <w:ind w:firstLine="560" w:firstLineChars="200"/>
        <w:rPr>
          <w:rFonts w:hint="eastAsia" w:ascii="Times New Roman" w:hAnsi="Times New Roman" w:eastAsia="宋体" w:cs="宋体"/>
          <w:color w:val="auto"/>
          <w:sz w:val="28"/>
          <w:szCs w:val="21"/>
          <w:lang w:bidi="ar"/>
        </w:rPr>
      </w:pPr>
      <w:r>
        <w:rPr>
          <w:rFonts w:hint="eastAsia" w:ascii="Times New Roman" w:hAnsi="Times New Roman" w:eastAsia="宋体" w:cs="宋体"/>
          <w:color w:val="auto"/>
          <w:sz w:val="28"/>
          <w:szCs w:val="21"/>
          <w:lang w:bidi="ar"/>
        </w:rPr>
        <w:t>统一社会信用代码：</w:t>
      </w:r>
      <w:r>
        <w:rPr>
          <w:rFonts w:hint="default" w:ascii="Times New Roman" w:hAnsi="Times New Roman" w:eastAsia="宋体" w:cs="Times New Roman"/>
          <w:color w:val="auto"/>
          <w:sz w:val="28"/>
          <w:szCs w:val="24"/>
          <w:lang w:bidi="ar"/>
        </w:rPr>
        <w:t>914419005883499150</w:t>
      </w:r>
    </w:p>
    <w:p>
      <w:pPr>
        <w:spacing w:line="240" w:lineRule="auto"/>
        <w:ind w:firstLine="560" w:firstLineChars="200"/>
        <w:rPr>
          <w:rFonts w:hint="eastAsia" w:ascii="Times New Roman" w:hAnsi="Times New Roman" w:eastAsia="宋体" w:cs="宋体"/>
          <w:color w:val="auto"/>
          <w:sz w:val="28"/>
          <w:szCs w:val="21"/>
          <w:lang w:bidi="ar"/>
        </w:rPr>
      </w:pPr>
      <w:r>
        <w:rPr>
          <w:rFonts w:hint="eastAsia" w:ascii="Times New Roman" w:hAnsi="Times New Roman" w:eastAsia="宋体" w:cs="宋体"/>
          <w:color w:val="auto"/>
          <w:sz w:val="28"/>
          <w:szCs w:val="21"/>
          <w:lang w:bidi="ar"/>
        </w:rPr>
        <w:t>住所：广东省东莞市南城街道滨河路100号一期1号楼101室</w:t>
      </w:r>
    </w:p>
    <w:p>
      <w:pPr>
        <w:spacing w:line="240" w:lineRule="auto"/>
        <w:ind w:firstLine="560" w:firstLineChars="200"/>
        <w:rPr>
          <w:rFonts w:ascii="Times New Roman" w:hAnsi="Times New Roman" w:eastAsia="宋体" w:cs="宋体"/>
          <w:color w:val="auto"/>
          <w:sz w:val="28"/>
          <w:szCs w:val="21"/>
          <w:lang w:bidi="ar"/>
        </w:rPr>
      </w:pPr>
      <w:r>
        <w:rPr>
          <w:rFonts w:hint="eastAsia" w:ascii="Times New Roman" w:hAnsi="Times New Roman" w:eastAsia="宋体" w:cs="宋体"/>
          <w:color w:val="auto"/>
          <w:sz w:val="28"/>
          <w:szCs w:val="21"/>
          <w:lang w:bidi="ar"/>
        </w:rPr>
        <w:t>法定代表人：</w:t>
      </w:r>
      <w:r>
        <w:rPr>
          <w:rFonts w:hint="eastAsia" w:ascii="Times New Roman" w:hAnsi="Times New Roman" w:eastAsia="宋体" w:cs="宋体"/>
          <w:color w:val="auto"/>
          <w:sz w:val="28"/>
          <w:szCs w:val="21"/>
          <w:lang w:val="en-US" w:eastAsia="zh-CN" w:bidi="ar"/>
        </w:rPr>
        <w:t>黄玉棠</w:t>
      </w:r>
    </w:p>
    <w:p>
      <w:pPr>
        <w:spacing w:line="360" w:lineRule="auto"/>
        <w:ind w:firstLine="480" w:firstLineChars="200"/>
        <w:rPr>
          <w:rFonts w:hint="eastAsia" w:ascii="宋体" w:hAnsi="宋体" w:cs="宋体"/>
          <w:color w:val="auto"/>
          <w:szCs w:val="21"/>
          <w:lang w:bidi="ar"/>
        </w:rPr>
      </w:pPr>
    </w:p>
    <w:p>
      <w:pPr>
        <w:spacing w:line="240" w:lineRule="auto"/>
        <w:ind w:firstLine="560" w:firstLineChars="200"/>
        <w:rPr>
          <w:rFonts w:hint="eastAsia" w:ascii="Times New Roman" w:hAnsi="Times New Roman" w:eastAsia="宋体" w:cs="宋体"/>
          <w:color w:val="auto"/>
          <w:sz w:val="28"/>
          <w:szCs w:val="28"/>
          <w:lang w:bidi="ar"/>
        </w:rPr>
      </w:pPr>
      <w:r>
        <w:rPr>
          <w:rFonts w:hint="eastAsia" w:ascii="Times New Roman" w:hAnsi="Times New Roman" w:eastAsia="宋体" w:cs="宋体"/>
          <w:color w:val="auto"/>
          <w:sz w:val="28"/>
          <w:szCs w:val="28"/>
          <w:lang w:bidi="ar"/>
        </w:rPr>
        <w:t>根据甲丙双方于</w:t>
      </w:r>
      <w:r>
        <w:rPr>
          <w:rFonts w:hint="eastAsia" w:ascii="Times New Roman" w:hAnsi="Times New Roman" w:eastAsia="宋体" w:cs="宋体"/>
          <w:color w:val="auto"/>
          <w:sz w:val="28"/>
          <w:szCs w:val="28"/>
          <w:lang w:val="en-US" w:eastAsia="zh-CN" w:bidi="ar"/>
        </w:rPr>
        <w:t>2024</w:t>
      </w:r>
      <w:r>
        <w:rPr>
          <w:rFonts w:hint="eastAsia" w:ascii="Times New Roman" w:hAnsi="Times New Roman" w:eastAsia="宋体" w:cs="宋体"/>
          <w:color w:val="auto"/>
          <w:sz w:val="28"/>
          <w:szCs w:val="28"/>
          <w:lang w:bidi="ar"/>
        </w:rPr>
        <w:t>年</w:t>
      </w:r>
      <w:r>
        <w:rPr>
          <w:rFonts w:hint="eastAsia" w:ascii="Times New Roman" w:hAnsi="Times New Roman" w:eastAsia="宋体" w:cs="宋体"/>
          <w:color w:val="auto"/>
          <w:sz w:val="28"/>
          <w:szCs w:val="28"/>
          <w:lang w:val="en-US" w:eastAsia="zh-CN" w:bidi="ar"/>
        </w:rPr>
        <w:t>10</w:t>
      </w:r>
      <w:r>
        <w:rPr>
          <w:rFonts w:hint="eastAsia" w:ascii="Times New Roman" w:hAnsi="Times New Roman" w:eastAsia="宋体" w:cs="宋体"/>
          <w:color w:val="auto"/>
          <w:sz w:val="28"/>
          <w:szCs w:val="28"/>
          <w:lang w:bidi="ar"/>
        </w:rPr>
        <w:t>月</w:t>
      </w:r>
      <w:r>
        <w:rPr>
          <w:rFonts w:hint="eastAsia" w:ascii="Times New Roman" w:hAnsi="Times New Roman" w:eastAsia="宋体" w:cs="宋体"/>
          <w:color w:val="auto"/>
          <w:sz w:val="28"/>
          <w:szCs w:val="28"/>
          <w:lang w:val="en-US" w:eastAsia="zh-CN" w:bidi="ar"/>
        </w:rPr>
        <w:t>24</w:t>
      </w:r>
      <w:r>
        <w:rPr>
          <w:rFonts w:hint="eastAsia" w:ascii="Times New Roman" w:hAnsi="Times New Roman" w:eastAsia="宋体" w:cs="宋体"/>
          <w:color w:val="auto"/>
          <w:sz w:val="28"/>
          <w:szCs w:val="28"/>
          <w:lang w:bidi="ar"/>
        </w:rPr>
        <w:t>日签订的《代建服务合同》（下称“代建合同”），就东莞市</w:t>
      </w:r>
      <w:r>
        <w:rPr>
          <w:rFonts w:hint="eastAsia" w:ascii="Times New Roman" w:hAnsi="Times New Roman" w:eastAsia="宋体" w:cs="宋体"/>
          <w:color w:val="auto"/>
          <w:sz w:val="28"/>
          <w:szCs w:val="28"/>
          <w:lang w:val="en-US" w:eastAsia="zh-CN" w:bidi="ar"/>
        </w:rPr>
        <w:t>大朗竹山水质净化厂</w:t>
      </w:r>
      <w:r>
        <w:rPr>
          <w:rFonts w:hint="eastAsia" w:ascii="Times New Roman" w:hAnsi="Times New Roman" w:eastAsia="宋体" w:cs="宋体"/>
          <w:color w:val="auto"/>
          <w:sz w:val="28"/>
          <w:szCs w:val="28"/>
          <w:lang w:bidi="ar"/>
        </w:rPr>
        <w:t>工程由甲方开展项目的全过程代建，根据《代建合同》约定，现甲方将东莞市</w:t>
      </w:r>
      <w:r>
        <w:rPr>
          <w:rFonts w:hint="eastAsia" w:ascii="Times New Roman" w:hAnsi="Times New Roman" w:eastAsia="宋体" w:cs="宋体"/>
          <w:color w:val="auto"/>
          <w:sz w:val="28"/>
          <w:szCs w:val="28"/>
          <w:lang w:val="en-US" w:eastAsia="zh-CN" w:bidi="ar"/>
        </w:rPr>
        <w:t>大朗竹山水质净化厂</w:t>
      </w:r>
      <w:r>
        <w:rPr>
          <w:rFonts w:hint="eastAsia" w:ascii="Times New Roman" w:hAnsi="Times New Roman" w:eastAsia="宋体" w:cs="宋体"/>
          <w:color w:val="auto"/>
          <w:sz w:val="28"/>
          <w:szCs w:val="28"/>
          <w:lang w:bidi="ar"/>
        </w:rPr>
        <w:t>工程（以下简称“代建工程项目”）第三方</w:t>
      </w:r>
      <w:r>
        <w:rPr>
          <w:rFonts w:hint="eastAsia" w:ascii="Times New Roman" w:hAnsi="Times New Roman" w:eastAsia="宋体" w:cs="宋体"/>
          <w:color w:val="auto"/>
          <w:sz w:val="28"/>
          <w:szCs w:val="28"/>
          <w:lang w:val="en-US" w:eastAsia="zh-CN" w:bidi="ar"/>
        </w:rPr>
        <w:t>监测</w:t>
      </w:r>
      <w:r>
        <w:rPr>
          <w:rFonts w:hint="eastAsia" w:ascii="Times New Roman" w:hAnsi="Times New Roman" w:eastAsia="宋体" w:cs="宋体"/>
          <w:color w:val="auto"/>
          <w:sz w:val="28"/>
          <w:szCs w:val="28"/>
          <w:lang w:bidi="ar"/>
        </w:rPr>
        <w:t>委托乙方负责实施。甲乙丙三方根据《中华人民共和国民法典》及相关法律法规的规定，遵循平等自愿和诚实信用的原则，就乙方承担甲方代建工程项目</w:t>
      </w:r>
      <w:r>
        <w:rPr>
          <w:rFonts w:hint="eastAsia" w:ascii="Times New Roman" w:hAnsi="Times New Roman" w:eastAsia="宋体" w:cs="宋体"/>
          <w:color w:val="auto"/>
          <w:sz w:val="28"/>
          <w:szCs w:val="28"/>
          <w:lang w:val="en-US" w:eastAsia="zh-CN" w:bidi="ar"/>
        </w:rPr>
        <w:t>监测</w:t>
      </w:r>
      <w:r>
        <w:rPr>
          <w:rFonts w:hint="eastAsia" w:ascii="Times New Roman" w:hAnsi="Times New Roman" w:eastAsia="宋体" w:cs="宋体"/>
          <w:color w:val="auto"/>
          <w:sz w:val="28"/>
          <w:szCs w:val="28"/>
          <w:lang w:bidi="ar"/>
        </w:rPr>
        <w:t>服务的相关问题协商一致，达成如下合同：</w:t>
      </w:r>
    </w:p>
    <w:p>
      <w:pPr>
        <w:spacing w:line="240" w:lineRule="auto"/>
        <w:ind w:firstLine="562" w:firstLineChars="200"/>
        <w:rPr>
          <w:rFonts w:hint="eastAsia" w:ascii="Times New Roman" w:hAnsi="Times New Roman" w:eastAsia="宋体" w:cs="宋体"/>
          <w:b/>
          <w:color w:val="auto"/>
          <w:sz w:val="28"/>
          <w:szCs w:val="28"/>
        </w:rPr>
      </w:pPr>
      <w:r>
        <w:rPr>
          <w:rFonts w:hint="eastAsia" w:ascii="Times New Roman" w:hAnsi="Times New Roman" w:eastAsia="宋体" w:cs="宋体"/>
          <w:b/>
          <w:color w:val="auto"/>
          <w:sz w:val="28"/>
          <w:szCs w:val="28"/>
        </w:rPr>
        <w:t>一、项目概况</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工程名称：东莞市</w:t>
      </w:r>
      <w:r>
        <w:rPr>
          <w:rFonts w:hint="eastAsia" w:ascii="Times New Roman" w:hAnsi="Times New Roman" w:eastAsia="宋体" w:cs="宋体"/>
          <w:color w:val="auto"/>
          <w:sz w:val="28"/>
          <w:szCs w:val="28"/>
          <w:lang w:val="en-US" w:eastAsia="zh-CN"/>
        </w:rPr>
        <w:t>大朗竹山水质净化厂</w:t>
      </w:r>
      <w:r>
        <w:rPr>
          <w:rFonts w:hint="eastAsia" w:ascii="Times New Roman" w:hAnsi="Times New Roman" w:eastAsia="宋体" w:cs="宋体"/>
          <w:color w:val="auto"/>
          <w:sz w:val="28"/>
          <w:szCs w:val="28"/>
        </w:rPr>
        <w:t>工程第三方监测服务</w:t>
      </w:r>
    </w:p>
    <w:p>
      <w:pPr>
        <w:pStyle w:val="8"/>
        <w:spacing w:after="0" w:line="240" w:lineRule="auto"/>
        <w:ind w:right="0" w:firstLine="560" w:firstLineChars="200"/>
        <w:jc w:val="left"/>
        <w:rPr>
          <w:rFonts w:hint="eastAsia" w:ascii="Times New Roman" w:hAnsi="Times New Roman" w:eastAsia="宋体" w:cs="宋体"/>
          <w:b w:val="0"/>
          <w:bCs w:val="0"/>
          <w:color w:val="auto"/>
          <w:sz w:val="28"/>
          <w:szCs w:val="28"/>
          <w:lang w:val="en-US"/>
        </w:rPr>
      </w:pPr>
      <w:r>
        <w:rPr>
          <w:rFonts w:hint="eastAsia" w:ascii="Times New Roman" w:hAnsi="Times New Roman" w:eastAsia="宋体" w:cs="宋体"/>
          <w:b w:val="0"/>
          <w:bCs w:val="0"/>
          <w:color w:val="auto"/>
          <w:sz w:val="28"/>
          <w:szCs w:val="28"/>
          <w:lang w:val="en-US"/>
        </w:rPr>
        <w:t>2</w:t>
      </w:r>
      <w:r>
        <w:rPr>
          <w:rFonts w:hint="eastAsia" w:ascii="Times New Roman" w:hAnsi="Times New Roman" w:eastAsia="宋体" w:cs="宋体"/>
          <w:b w:val="0"/>
          <w:bCs w:val="0"/>
          <w:color w:val="auto"/>
          <w:sz w:val="28"/>
          <w:szCs w:val="28"/>
          <w:lang w:val="en-US" w:eastAsia="zh-CN"/>
        </w:rPr>
        <w:t>.</w:t>
      </w:r>
      <w:r>
        <w:rPr>
          <w:rFonts w:hint="eastAsia" w:ascii="Times New Roman" w:hAnsi="Times New Roman" w:eastAsia="宋体" w:cs="宋体"/>
          <w:b w:val="0"/>
          <w:bCs w:val="0"/>
          <w:color w:val="auto"/>
          <w:sz w:val="28"/>
          <w:szCs w:val="28"/>
          <w:lang w:val="en-US"/>
        </w:rPr>
        <w:t xml:space="preserve">工程地点：东莞市 </w:t>
      </w:r>
    </w:p>
    <w:p>
      <w:pPr>
        <w:spacing w:line="240" w:lineRule="auto"/>
        <w:ind w:firstLine="560" w:firstLineChars="200"/>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rPr>
        <w:t>3</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工程规模（等级）：粗格栅及提升泵房、细格栅池、曝气沉砂池、生化池、二沉池、高效沉淀池、纤维板框滤池、紫外消毒及再生水泵房、脱水车间、加药间、机修间、鼓风机房及变配电间、附属设施用房以及厂区道路、绿化、电气及自控等辅助工程和厂外进出水管、供水、供电、排水口等配套设施。</w:t>
      </w:r>
    </w:p>
    <w:p>
      <w:pPr>
        <w:spacing w:line="240" w:lineRule="auto"/>
        <w:ind w:firstLine="562" w:firstLineChars="200"/>
        <w:rPr>
          <w:rFonts w:hint="eastAsia"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二、服务内容及要求    </w:t>
      </w:r>
    </w:p>
    <w:p>
      <w:pPr>
        <w:spacing w:line="240" w:lineRule="auto"/>
        <w:ind w:firstLine="560" w:firstLineChars="200"/>
        <w:rPr>
          <w:rFonts w:hint="eastAsia" w:ascii="Times New Roman" w:hAnsi="Times New Roman" w:eastAsia="宋体" w:cs="宋体"/>
          <w:color w:val="auto"/>
          <w:sz w:val="28"/>
          <w:szCs w:val="28"/>
          <w:lang w:bidi="ar"/>
        </w:rPr>
      </w:pPr>
      <w:r>
        <w:rPr>
          <w:rFonts w:hint="eastAsia" w:ascii="Times New Roman" w:hAnsi="Times New Roman" w:eastAsia="宋体" w:cs="宋体"/>
          <w:color w:val="auto"/>
          <w:sz w:val="28"/>
          <w:szCs w:val="28"/>
          <w:lang w:bidi="ar"/>
        </w:rPr>
        <w:t>1</w:t>
      </w:r>
      <w:r>
        <w:rPr>
          <w:rFonts w:hint="eastAsia" w:ascii="Times New Roman" w:hAnsi="Times New Roman" w:eastAsia="宋体" w:cs="宋体"/>
          <w:color w:val="auto"/>
          <w:sz w:val="28"/>
          <w:szCs w:val="28"/>
          <w:lang w:eastAsia="zh-CN" w:bidi="ar"/>
        </w:rPr>
        <w:t>.</w:t>
      </w:r>
      <w:r>
        <w:rPr>
          <w:rFonts w:hint="eastAsia" w:ascii="Times New Roman" w:hAnsi="Times New Roman" w:eastAsia="宋体" w:cs="宋体"/>
          <w:color w:val="auto"/>
          <w:sz w:val="28"/>
          <w:szCs w:val="28"/>
        </w:rPr>
        <w:t>乙方按照甲方的要求完成代建工程项目</w:t>
      </w:r>
      <w:r>
        <w:rPr>
          <w:rFonts w:hint="eastAsia" w:ascii="Times New Roman" w:hAnsi="Times New Roman" w:eastAsia="宋体" w:cs="宋体"/>
          <w:color w:val="auto"/>
          <w:sz w:val="28"/>
          <w:szCs w:val="28"/>
          <w:lang w:val="en-US" w:eastAsia="zh-CN"/>
        </w:rPr>
        <w:t>的</w:t>
      </w:r>
      <w:r>
        <w:rPr>
          <w:rFonts w:hint="eastAsia" w:ascii="Times New Roman" w:hAnsi="Times New Roman" w:eastAsia="宋体" w:cs="宋体"/>
          <w:color w:val="auto"/>
          <w:sz w:val="28"/>
          <w:szCs w:val="28"/>
        </w:rPr>
        <w:t>第三方</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项目。具体</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项目见</w:t>
      </w:r>
      <w:r>
        <w:rPr>
          <w:rFonts w:hint="eastAsia" w:ascii="Times New Roman" w:hAnsi="Times New Roman" w:eastAsia="宋体" w:cs="宋体"/>
          <w:color w:val="auto"/>
          <w:sz w:val="28"/>
          <w:szCs w:val="28"/>
          <w:lang w:val="en-US" w:eastAsia="zh-CN"/>
        </w:rPr>
        <w:t>合同</w:t>
      </w:r>
      <w:r>
        <w:rPr>
          <w:rFonts w:hint="eastAsia" w:ascii="Times New Roman" w:hAnsi="Times New Roman" w:eastAsia="宋体" w:cs="宋体"/>
          <w:color w:val="auto"/>
          <w:spacing w:val="-1"/>
          <w:sz w:val="28"/>
          <w:szCs w:val="28"/>
          <w:lang w:val="en-US" w:eastAsia="zh-CN"/>
        </w:rPr>
        <w:t>附件1</w:t>
      </w:r>
      <w:r>
        <w:rPr>
          <w:rFonts w:hint="eastAsia" w:ascii="Times New Roman" w:hAnsi="Times New Roman" w:eastAsia="宋体" w:cs="宋体"/>
          <w:color w:val="auto"/>
          <w:sz w:val="28"/>
          <w:szCs w:val="28"/>
        </w:rPr>
        <w:t>《</w:t>
      </w:r>
      <w:r>
        <w:rPr>
          <w:rFonts w:hint="eastAsia" w:ascii="Times New Roman" w:hAnsi="Times New Roman" w:eastAsia="宋体" w:cs="宋体"/>
          <w:sz w:val="28"/>
          <w:szCs w:val="28"/>
        </w:rPr>
        <w:t>东莞市大朗竹山水质净化厂工程第三方监测工程量清单计价表</w:t>
      </w:r>
      <w:r>
        <w:rPr>
          <w:rFonts w:hint="eastAsia" w:ascii="Times New Roman" w:hAnsi="Times New Roman" w:eastAsia="宋体" w:cs="宋体"/>
          <w:color w:val="auto"/>
          <w:sz w:val="28"/>
          <w:szCs w:val="28"/>
        </w:rPr>
        <w:t>》。</w:t>
      </w:r>
      <w:r>
        <w:rPr>
          <w:rFonts w:hint="eastAsia" w:ascii="Times New Roman" w:hAnsi="Times New Roman" w:eastAsia="宋体" w:cs="宋体"/>
          <w:color w:val="auto"/>
          <w:sz w:val="28"/>
          <w:szCs w:val="28"/>
          <w:lang w:val="en-US" w:eastAsia="zh-CN"/>
        </w:rPr>
        <w:t>合同</w:t>
      </w:r>
      <w:r>
        <w:rPr>
          <w:rFonts w:hint="eastAsia" w:ascii="Times New Roman" w:hAnsi="Times New Roman" w:eastAsia="宋体" w:cs="宋体"/>
          <w:color w:val="auto"/>
          <w:sz w:val="28"/>
          <w:szCs w:val="28"/>
        </w:rPr>
        <w:t>附件1仅为暂定</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数量及</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费用，实际</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项目及</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费用以实际完成的工作量按实结算。</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bidi="ar"/>
        </w:rPr>
        <w:t>2</w:t>
      </w:r>
      <w:r>
        <w:rPr>
          <w:rFonts w:hint="eastAsia" w:ascii="Times New Roman" w:hAnsi="Times New Roman" w:eastAsia="宋体" w:cs="宋体"/>
          <w:color w:val="auto"/>
          <w:sz w:val="28"/>
          <w:szCs w:val="28"/>
          <w:lang w:eastAsia="zh-CN" w:bidi="ar"/>
        </w:rPr>
        <w:t>.</w:t>
      </w:r>
      <w:r>
        <w:rPr>
          <w:rFonts w:hint="eastAsia" w:ascii="Times New Roman" w:hAnsi="Times New Roman" w:eastAsia="宋体" w:cs="宋体"/>
          <w:color w:val="auto"/>
          <w:sz w:val="28"/>
          <w:szCs w:val="28"/>
          <w:lang w:bidi="ar"/>
        </w:rPr>
        <w:t>乙方根据甲方要求提供工程质量</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lang w:bidi="ar"/>
        </w:rPr>
        <w:t>服务，</w:t>
      </w:r>
      <w:r>
        <w:rPr>
          <w:rFonts w:hint="eastAsia" w:ascii="Times New Roman" w:hAnsi="Times New Roman" w:eastAsia="宋体" w:cs="宋体"/>
          <w:color w:val="auto"/>
          <w:sz w:val="28"/>
          <w:szCs w:val="28"/>
        </w:rPr>
        <w:t>出具</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报告，并对报告内容的真实性和准确性负责。</w:t>
      </w:r>
    </w:p>
    <w:p>
      <w:pPr>
        <w:spacing w:line="240" w:lineRule="auto"/>
        <w:ind w:firstLine="560" w:firstLineChars="200"/>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lang w:bidi="ar"/>
        </w:rPr>
        <w:t>3</w:t>
      </w:r>
      <w:r>
        <w:rPr>
          <w:rFonts w:hint="eastAsia" w:ascii="Times New Roman" w:hAnsi="Times New Roman" w:eastAsia="宋体" w:cs="宋体"/>
          <w:color w:val="auto"/>
          <w:sz w:val="28"/>
          <w:szCs w:val="28"/>
          <w:highlight w:val="none"/>
          <w:lang w:eastAsia="zh-CN" w:bidi="ar"/>
        </w:rPr>
        <w:t>.</w:t>
      </w:r>
      <w:r>
        <w:rPr>
          <w:rFonts w:hint="eastAsia" w:ascii="Times New Roman" w:hAnsi="Times New Roman" w:eastAsia="宋体" w:cs="宋体"/>
          <w:color w:val="auto"/>
          <w:sz w:val="28"/>
          <w:szCs w:val="28"/>
          <w:highlight w:val="none"/>
          <w:lang w:val="en-US" w:eastAsia="zh-CN"/>
        </w:rPr>
        <w:t>每次监测在完成现场监测后24小时内，乙方需向甲方提供相应的电子版监测报告(盖章的PDF格式)，并在三个工作日内提交纸质版监测报告。对异常的监测数据(如监测值超报警值等)，乙方应在2小时内通知甲方。</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4</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报告应符合以下要求：</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（1）符合法律法规的规定，以及相关的</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规范的要求；</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（2）符合本合同约定；</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（3）服务过程、</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数据、</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结果真实、可靠、准确。</w:t>
      </w:r>
    </w:p>
    <w:p>
      <w:pPr>
        <w:spacing w:line="240" w:lineRule="auto"/>
        <w:ind w:firstLine="560" w:firstLineChars="200"/>
        <w:rPr>
          <w:rFonts w:hint="eastAsia" w:ascii="Times New Roman" w:hAnsi="Times New Roman" w:eastAsia="宋体" w:cs="宋体"/>
          <w:bCs/>
          <w:color w:val="auto"/>
          <w:sz w:val="28"/>
          <w:szCs w:val="28"/>
          <w:lang w:bidi="ar"/>
        </w:rPr>
      </w:pPr>
      <w:r>
        <w:rPr>
          <w:rFonts w:hint="eastAsia" w:ascii="Times New Roman" w:hAnsi="Times New Roman" w:eastAsia="宋体" w:cs="宋体"/>
          <w:color w:val="auto"/>
          <w:sz w:val="28"/>
          <w:szCs w:val="28"/>
        </w:rPr>
        <w:t>5</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本合同项下</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服务适用标准</w:t>
      </w:r>
      <w:r>
        <w:rPr>
          <w:rFonts w:hint="eastAsia" w:ascii="Times New Roman" w:hAnsi="Times New Roman" w:eastAsia="宋体" w:cs="宋体"/>
          <w:bCs/>
          <w:color w:val="auto"/>
          <w:sz w:val="28"/>
          <w:szCs w:val="28"/>
          <w:lang w:bidi="ar"/>
        </w:rPr>
        <w:t>将遵循国家、省、市有关法律、法规、标准、技术规范和规范性文件的最新规定。</w:t>
      </w:r>
    </w:p>
    <w:p>
      <w:pPr>
        <w:spacing w:line="240" w:lineRule="auto"/>
        <w:ind w:firstLine="562" w:firstLineChars="200"/>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三、服务期限</w:t>
      </w:r>
    </w:p>
    <w:p>
      <w:pPr>
        <w:spacing w:line="240" w:lineRule="auto"/>
        <w:ind w:firstLine="560" w:firstLineChars="200"/>
        <w:rPr>
          <w:rFonts w:hint="eastAsia" w:ascii="Times New Roman" w:hAnsi="Times New Roman" w:eastAsia="宋体" w:cs="宋体"/>
          <w:b w:val="0"/>
          <w:color w:val="auto"/>
          <w:sz w:val="28"/>
          <w:szCs w:val="28"/>
        </w:rPr>
      </w:pPr>
      <w:r>
        <w:rPr>
          <w:rFonts w:hint="eastAsia" w:ascii="Times New Roman" w:hAnsi="Times New Roman" w:eastAsia="宋体" w:cs="宋体"/>
          <w:color w:val="auto"/>
          <w:sz w:val="28"/>
          <w:szCs w:val="28"/>
        </w:rPr>
        <w:t>自东莞市大朗竹山水质净化厂工程开工至完成约定的各项监测及相关技术工作为止。</w:t>
      </w:r>
    </w:p>
    <w:p>
      <w:pPr>
        <w:spacing w:line="240" w:lineRule="auto"/>
        <w:ind w:firstLine="562" w:firstLineChars="200"/>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四、合同价款及支付方式</w:t>
      </w:r>
    </w:p>
    <w:p>
      <w:pPr>
        <w:pStyle w:val="8"/>
        <w:tabs>
          <w:tab w:val="left" w:pos="5209"/>
        </w:tabs>
        <w:spacing w:after="0" w:line="240" w:lineRule="auto"/>
        <w:ind w:firstLine="560" w:firstLineChars="200"/>
        <w:jc w:val="left"/>
        <w:rPr>
          <w:rFonts w:hint="eastAsia" w:ascii="Times New Roman" w:hAnsi="Times New Roman" w:eastAsia="宋体" w:cs="宋体"/>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合同价款</w:t>
      </w:r>
    </w:p>
    <w:p>
      <w:pPr>
        <w:widowControl/>
        <w:tabs>
          <w:tab w:val="left" w:pos="5209"/>
        </w:tabs>
        <w:spacing w:line="240" w:lineRule="auto"/>
        <w:ind w:firstLine="556" w:firstLineChars="200"/>
        <w:jc w:val="left"/>
        <w:rPr>
          <w:rFonts w:hint="eastAsia" w:ascii="Times New Roman" w:hAnsi="Times New Roman" w:eastAsia="宋体" w:cs="宋体"/>
          <w:color w:val="auto"/>
          <w:spacing w:val="-1"/>
          <w:sz w:val="28"/>
          <w:szCs w:val="28"/>
          <w:highlight w:val="none"/>
          <w:lang w:val="en-US" w:eastAsia="zh-CN"/>
        </w:rPr>
      </w:pPr>
      <w:r>
        <w:rPr>
          <w:rFonts w:hint="eastAsia" w:ascii="Times New Roman" w:hAnsi="Times New Roman" w:eastAsia="宋体" w:cs="宋体"/>
          <w:color w:val="auto"/>
          <w:spacing w:val="-1"/>
          <w:sz w:val="28"/>
          <w:szCs w:val="28"/>
        </w:rPr>
        <w:t>（1）</w:t>
      </w:r>
      <w:r>
        <w:rPr>
          <w:rFonts w:hint="eastAsia" w:ascii="Times New Roman" w:hAnsi="Times New Roman" w:eastAsia="宋体" w:cs="宋体"/>
          <w:color w:val="auto"/>
          <w:spacing w:val="-1"/>
          <w:sz w:val="28"/>
          <w:szCs w:val="28"/>
          <w:lang w:val="en-US" w:eastAsia="zh-CN"/>
        </w:rPr>
        <w:t>暂定总合同价款（即销售额，不含乙方销项税额）</w:t>
      </w:r>
      <w:r>
        <w:rPr>
          <w:rFonts w:hint="eastAsia" w:ascii="Times New Roman" w:hAnsi="Times New Roman" w:eastAsia="宋体" w:cs="宋体"/>
          <w:color w:val="auto"/>
          <w:spacing w:val="-1"/>
          <w:sz w:val="28"/>
          <w:szCs w:val="28"/>
        </w:rPr>
        <w:t>（大写）：</w:t>
      </w:r>
      <w:r>
        <w:rPr>
          <w:rFonts w:hint="eastAsia" w:ascii="Times New Roman" w:hAnsi="Times New Roman" w:eastAsia="宋体" w:cs="宋体"/>
          <w:b w:val="0"/>
          <w:bCs w:val="0"/>
          <w:color w:val="auto"/>
          <w:spacing w:val="-1"/>
          <w:sz w:val="28"/>
          <w:szCs w:val="28"/>
          <w:highlight w:val="none"/>
          <w:u w:val="none"/>
        </w:rPr>
        <w:t>人民币</w:t>
      </w:r>
      <w:r>
        <w:rPr>
          <w:rFonts w:hint="eastAsia" w:ascii="Times New Roman" w:hAnsi="Times New Roman" w:eastAsia="宋体" w:cs="宋体"/>
          <w:b w:val="0"/>
          <w:bCs w:val="0"/>
          <w:color w:val="auto"/>
          <w:spacing w:val="-1"/>
          <w:sz w:val="28"/>
          <w:szCs w:val="28"/>
          <w:highlight w:val="none"/>
          <w:u w:val="single"/>
          <w:lang w:val="en-US" w:eastAsia="zh-CN"/>
        </w:rPr>
        <w:t xml:space="preserve">      </w:t>
      </w:r>
      <w:r>
        <w:rPr>
          <w:rFonts w:hint="eastAsia" w:ascii="Times New Roman" w:hAnsi="Times New Roman" w:eastAsia="宋体" w:cs="宋体"/>
          <w:color w:val="auto"/>
          <w:spacing w:val="-1"/>
          <w:sz w:val="28"/>
          <w:szCs w:val="28"/>
          <w:highlight w:val="none"/>
        </w:rPr>
        <w:t>（小写：</w:t>
      </w:r>
      <w:r>
        <w:rPr>
          <w:rFonts w:hint="eastAsia" w:ascii="Times New Roman" w:hAnsi="Times New Roman" w:eastAsia="宋体" w:cs="宋体"/>
          <w:b w:val="0"/>
          <w:color w:val="auto"/>
          <w:spacing w:val="-1"/>
          <w:sz w:val="28"/>
          <w:szCs w:val="28"/>
          <w:highlight w:val="none"/>
          <w:u w:val="none"/>
        </w:rPr>
        <w:t xml:space="preserve"> ¥</w:t>
      </w:r>
      <w:r>
        <w:rPr>
          <w:rFonts w:hint="eastAsia" w:ascii="Times New Roman" w:hAnsi="Times New Roman" w:eastAsia="宋体" w:cs="宋体"/>
          <w:b w:val="0"/>
          <w:color w:val="auto"/>
          <w:spacing w:val="-1"/>
          <w:sz w:val="28"/>
          <w:szCs w:val="28"/>
          <w:highlight w:val="none"/>
          <w:u w:val="single"/>
          <w:lang w:val="en-US" w:eastAsia="zh-CN"/>
        </w:rPr>
        <w:t xml:space="preserve">    </w:t>
      </w:r>
      <w:r>
        <w:rPr>
          <w:rFonts w:hint="eastAsia" w:ascii="Times New Roman" w:hAnsi="Times New Roman" w:eastAsia="宋体" w:cs="宋体"/>
          <w:color w:val="auto"/>
          <w:spacing w:val="-1"/>
          <w:sz w:val="28"/>
          <w:szCs w:val="28"/>
          <w:highlight w:val="none"/>
        </w:rPr>
        <w:t>）</w:t>
      </w:r>
      <w:r>
        <w:rPr>
          <w:rFonts w:hint="eastAsia" w:ascii="Times New Roman" w:hAnsi="Times New Roman" w:eastAsia="宋体" w:cs="宋体"/>
          <w:color w:val="auto"/>
          <w:spacing w:val="-1"/>
          <w:sz w:val="28"/>
          <w:szCs w:val="28"/>
          <w:highlight w:val="none"/>
          <w:lang w:eastAsia="zh-CN"/>
        </w:rPr>
        <w:t>。</w:t>
      </w:r>
      <w:r>
        <w:rPr>
          <w:rFonts w:hint="eastAsia" w:ascii="Times New Roman" w:hAnsi="Times New Roman" w:eastAsia="宋体" w:cs="宋体"/>
          <w:color w:val="auto"/>
          <w:spacing w:val="-1"/>
          <w:sz w:val="28"/>
          <w:szCs w:val="28"/>
          <w:highlight w:val="none"/>
          <w:lang w:val="en-US" w:eastAsia="zh-CN"/>
        </w:rPr>
        <w:t>成交监测服务系数为</w:t>
      </w:r>
      <w:r>
        <w:rPr>
          <w:rFonts w:hint="eastAsia" w:ascii="Times New Roman" w:hAnsi="Times New Roman" w:eastAsia="宋体" w:cs="宋体"/>
          <w:color w:val="auto"/>
          <w:spacing w:val="-1"/>
          <w:sz w:val="28"/>
          <w:szCs w:val="28"/>
          <w:highlight w:val="none"/>
          <w:u w:val="single"/>
          <w:lang w:val="en-US" w:eastAsia="zh-CN"/>
        </w:rPr>
        <w:t xml:space="preserve">    </w:t>
      </w:r>
      <w:r>
        <w:rPr>
          <w:rFonts w:hint="eastAsia" w:ascii="Times New Roman" w:hAnsi="Times New Roman" w:eastAsia="宋体" w:cs="宋体"/>
          <w:color w:val="auto"/>
          <w:spacing w:val="-1"/>
          <w:sz w:val="28"/>
          <w:szCs w:val="28"/>
          <w:highlight w:val="none"/>
          <w:lang w:val="en-US" w:eastAsia="zh-CN"/>
        </w:rPr>
        <w:t>。</w:t>
      </w:r>
    </w:p>
    <w:p>
      <w:pPr>
        <w:widowControl/>
        <w:tabs>
          <w:tab w:val="left" w:pos="5209"/>
        </w:tabs>
        <w:spacing w:line="240" w:lineRule="auto"/>
        <w:ind w:firstLine="556" w:firstLineChars="200"/>
        <w:jc w:val="left"/>
        <w:rPr>
          <w:rFonts w:hint="eastAsia" w:ascii="Times New Roman" w:hAnsi="Times New Roman" w:eastAsia="宋体" w:cs="宋体"/>
          <w:color w:val="auto"/>
          <w:spacing w:val="-1"/>
          <w:sz w:val="28"/>
          <w:szCs w:val="28"/>
          <w:lang w:eastAsia="zh-CN"/>
        </w:rPr>
      </w:pPr>
      <w:r>
        <w:rPr>
          <w:rFonts w:hint="eastAsia" w:ascii="Times New Roman" w:hAnsi="Times New Roman" w:eastAsia="宋体" w:cs="宋体"/>
          <w:color w:val="auto"/>
          <w:spacing w:val="-1"/>
          <w:sz w:val="28"/>
          <w:szCs w:val="28"/>
        </w:rPr>
        <w:t>依法计得并根据本合同约定确定的销项税额由丙方承担。根据《中华人民共和国增值税暂行条例》(国务院令第691号修订版)及当前税务部门的相关规定，本合同项目的增值税税率为</w:t>
      </w:r>
      <w:r>
        <w:rPr>
          <w:rFonts w:hint="eastAsia" w:ascii="Times New Roman" w:hAnsi="Times New Roman" w:eastAsia="宋体" w:cs="宋体"/>
          <w:color w:val="auto"/>
          <w:spacing w:val="-1"/>
          <w:sz w:val="28"/>
          <w:szCs w:val="28"/>
          <w:u w:val="single"/>
          <w:lang w:val="en-US" w:eastAsia="zh-CN"/>
        </w:rPr>
        <w:t xml:space="preserve">   </w:t>
      </w:r>
      <w:r>
        <w:rPr>
          <w:rFonts w:hint="eastAsia" w:ascii="Times New Roman" w:hAnsi="Times New Roman" w:eastAsia="宋体" w:cs="宋体"/>
          <w:color w:val="auto"/>
          <w:spacing w:val="-1"/>
          <w:sz w:val="28"/>
          <w:szCs w:val="28"/>
        </w:rPr>
        <w:t>%，对应暂定总合同价款的销项税额为人民币</w:t>
      </w:r>
      <w:r>
        <w:rPr>
          <w:rFonts w:hint="eastAsia" w:ascii="Times New Roman" w:hAnsi="Times New Roman" w:eastAsia="宋体" w:cs="宋体"/>
          <w:color w:val="auto"/>
          <w:spacing w:val="-1"/>
          <w:sz w:val="28"/>
          <w:szCs w:val="28"/>
          <w:u w:val="single"/>
          <w:lang w:eastAsia="zh-CN"/>
        </w:rPr>
        <w:t xml:space="preserve"> </w:t>
      </w:r>
      <w:r>
        <w:rPr>
          <w:rFonts w:hint="eastAsia" w:ascii="Times New Roman" w:hAnsi="Times New Roman" w:eastAsia="宋体" w:cs="宋体"/>
          <w:color w:val="auto"/>
          <w:spacing w:val="-1"/>
          <w:sz w:val="28"/>
          <w:szCs w:val="28"/>
          <w:u w:val="single"/>
          <w:lang w:val="en-US" w:eastAsia="zh-CN"/>
        </w:rPr>
        <w:t xml:space="preserve">   </w:t>
      </w:r>
      <w:r>
        <w:rPr>
          <w:rFonts w:hint="eastAsia" w:ascii="Times New Roman" w:hAnsi="Times New Roman" w:eastAsia="宋体" w:cs="宋体"/>
          <w:color w:val="auto"/>
          <w:spacing w:val="-1"/>
          <w:sz w:val="28"/>
          <w:szCs w:val="28"/>
        </w:rPr>
        <w:t>（¥</w:t>
      </w:r>
      <w:r>
        <w:rPr>
          <w:rFonts w:hint="eastAsia" w:ascii="Times New Roman" w:hAnsi="Times New Roman" w:eastAsia="宋体" w:cs="宋体"/>
          <w:color w:val="auto"/>
          <w:spacing w:val="-1"/>
          <w:sz w:val="28"/>
          <w:szCs w:val="28"/>
          <w:u w:val="single"/>
          <w:lang w:eastAsia="zh-CN"/>
        </w:rPr>
        <w:t xml:space="preserve"> </w:t>
      </w:r>
      <w:r>
        <w:rPr>
          <w:rFonts w:hint="eastAsia" w:ascii="Times New Roman" w:hAnsi="Times New Roman" w:eastAsia="宋体" w:cs="宋体"/>
          <w:color w:val="auto"/>
          <w:spacing w:val="-1"/>
          <w:sz w:val="28"/>
          <w:szCs w:val="28"/>
          <w:u w:val="single"/>
          <w:lang w:val="en-US" w:eastAsia="zh-CN"/>
        </w:rPr>
        <w:t xml:space="preserve">    </w:t>
      </w:r>
      <w:r>
        <w:rPr>
          <w:rFonts w:hint="eastAsia" w:ascii="Times New Roman" w:hAnsi="Times New Roman" w:eastAsia="宋体" w:cs="宋体"/>
          <w:color w:val="auto"/>
          <w:spacing w:val="-1"/>
          <w:sz w:val="28"/>
          <w:szCs w:val="28"/>
        </w:rPr>
        <w:t>）。增值税税率根据《中华人民共和国增值税暂行条例》（国务院令第691号修订版）及当前税务部门的相关规定</w:t>
      </w:r>
      <w:r>
        <w:rPr>
          <w:rFonts w:hint="eastAsia" w:ascii="Times New Roman" w:hAnsi="Times New Roman" w:eastAsia="宋体" w:cs="宋体"/>
          <w:color w:val="auto"/>
          <w:spacing w:val="-1"/>
          <w:sz w:val="28"/>
          <w:szCs w:val="28"/>
          <w:lang w:eastAsia="zh-CN"/>
        </w:rPr>
        <w:t>，</w:t>
      </w:r>
      <w:r>
        <w:rPr>
          <w:rFonts w:hint="eastAsia" w:ascii="Times New Roman" w:hAnsi="Times New Roman" w:eastAsia="宋体" w:cs="宋体"/>
          <w:color w:val="auto"/>
          <w:spacing w:val="-1"/>
          <w:sz w:val="28"/>
          <w:szCs w:val="28"/>
        </w:rPr>
        <w:t>支付和结算时按实进行调整</w:t>
      </w:r>
      <w:r>
        <w:rPr>
          <w:rFonts w:hint="eastAsia" w:ascii="Times New Roman" w:hAnsi="Times New Roman" w:eastAsia="宋体" w:cs="宋体"/>
          <w:color w:val="auto"/>
          <w:spacing w:val="-1"/>
          <w:sz w:val="28"/>
          <w:szCs w:val="28"/>
          <w:lang w:eastAsia="zh-CN"/>
        </w:rPr>
        <w:t>。</w:t>
      </w:r>
    </w:p>
    <w:p>
      <w:pPr>
        <w:widowControl/>
        <w:tabs>
          <w:tab w:val="left" w:pos="5209"/>
        </w:tabs>
        <w:spacing w:line="240" w:lineRule="auto"/>
        <w:ind w:firstLine="556" w:firstLineChars="200"/>
        <w:jc w:val="left"/>
        <w:rPr>
          <w:rFonts w:hint="eastAsia" w:ascii="Times New Roman" w:hAnsi="Times New Roman" w:eastAsia="宋体" w:cs="宋体"/>
          <w:b w:val="0"/>
          <w:bCs w:val="0"/>
          <w:color w:val="auto"/>
          <w:spacing w:val="-1"/>
          <w:sz w:val="28"/>
          <w:szCs w:val="28"/>
          <w:lang w:val="en-US" w:eastAsia="zh-CN"/>
        </w:rPr>
      </w:pPr>
      <w:r>
        <w:rPr>
          <w:rFonts w:hint="eastAsia" w:ascii="Times New Roman" w:hAnsi="Times New Roman" w:eastAsia="宋体" w:cs="宋体"/>
          <w:color w:val="auto"/>
          <w:spacing w:val="-1"/>
          <w:sz w:val="28"/>
          <w:szCs w:val="28"/>
          <w:lang w:val="en-US" w:eastAsia="zh-CN"/>
        </w:rPr>
        <w:t>暂定总合同价款价税合计</w:t>
      </w:r>
      <w:r>
        <w:rPr>
          <w:rFonts w:hint="eastAsia" w:ascii="Times New Roman" w:hAnsi="Times New Roman" w:eastAsia="宋体" w:cs="宋体"/>
          <w:color w:val="auto"/>
          <w:spacing w:val="-1"/>
          <w:sz w:val="28"/>
          <w:szCs w:val="28"/>
        </w:rPr>
        <w:t>（以下简称“暂定总合同价款（含税）”，大写）：人民币</w:t>
      </w:r>
      <w:r>
        <w:rPr>
          <w:rFonts w:hint="eastAsia" w:ascii="Times New Roman" w:hAnsi="Times New Roman" w:eastAsia="宋体" w:cs="宋体"/>
          <w:color w:val="auto"/>
          <w:spacing w:val="-1"/>
          <w:sz w:val="28"/>
          <w:szCs w:val="28"/>
          <w:u w:val="single"/>
          <w:lang w:val="en-US" w:eastAsia="zh-CN"/>
        </w:rPr>
        <w:t xml:space="preserve">     </w:t>
      </w:r>
      <w:r>
        <w:rPr>
          <w:rFonts w:hint="eastAsia" w:ascii="Times New Roman" w:hAnsi="Times New Roman" w:eastAsia="宋体" w:cs="宋体"/>
          <w:color w:val="auto"/>
          <w:spacing w:val="-1"/>
          <w:sz w:val="28"/>
          <w:szCs w:val="28"/>
        </w:rPr>
        <w:t>（¥</w:t>
      </w:r>
      <w:r>
        <w:rPr>
          <w:rFonts w:hint="eastAsia" w:ascii="Times New Roman" w:hAnsi="Times New Roman" w:eastAsia="宋体" w:cs="宋体"/>
          <w:color w:val="auto"/>
          <w:spacing w:val="-1"/>
          <w:sz w:val="28"/>
          <w:szCs w:val="28"/>
          <w:u w:val="single"/>
          <w:lang w:val="en-US" w:eastAsia="zh-CN"/>
        </w:rPr>
        <w:t xml:space="preserve">     </w:t>
      </w:r>
      <w:r>
        <w:rPr>
          <w:rFonts w:hint="eastAsia" w:ascii="Times New Roman" w:hAnsi="Times New Roman" w:eastAsia="宋体" w:cs="宋体"/>
          <w:color w:val="auto"/>
          <w:spacing w:val="-1"/>
          <w:sz w:val="28"/>
          <w:szCs w:val="28"/>
        </w:rPr>
        <w:t>）。</w:t>
      </w:r>
    </w:p>
    <w:p>
      <w:pPr>
        <w:numPr>
          <w:ilvl w:val="0"/>
          <w:numId w:val="0"/>
        </w:num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kern w:val="2"/>
          <w:sz w:val="28"/>
          <w:szCs w:val="28"/>
          <w:lang w:val="en-US" w:eastAsia="zh-CN" w:bidi="ar-SA"/>
        </w:rPr>
        <w:t>（2）合同</w:t>
      </w:r>
      <w:r>
        <w:rPr>
          <w:rFonts w:hint="eastAsia" w:ascii="Times New Roman" w:hAnsi="Times New Roman" w:eastAsia="宋体" w:cs="宋体"/>
          <w:color w:val="auto"/>
          <w:spacing w:val="-1"/>
          <w:sz w:val="28"/>
          <w:szCs w:val="28"/>
          <w:lang w:val="en-US" w:eastAsia="zh-CN"/>
        </w:rPr>
        <w:t>附件1</w:t>
      </w:r>
      <w:r>
        <w:rPr>
          <w:rFonts w:hint="eastAsia" w:ascii="Times New Roman" w:hAnsi="Times New Roman" w:eastAsia="宋体" w:cs="宋体"/>
          <w:color w:val="auto"/>
          <w:sz w:val="28"/>
          <w:szCs w:val="28"/>
        </w:rPr>
        <w:t>《</w:t>
      </w:r>
      <w:r>
        <w:rPr>
          <w:rFonts w:hint="eastAsia" w:ascii="Times New Roman" w:hAnsi="Times New Roman" w:eastAsia="宋体" w:cs="宋体"/>
          <w:sz w:val="28"/>
          <w:szCs w:val="28"/>
        </w:rPr>
        <w:t>东莞市大朗竹山水质净化厂工程第三方监测工程量清单计价表</w:t>
      </w:r>
      <w:r>
        <w:rPr>
          <w:rFonts w:hint="eastAsia" w:ascii="Times New Roman" w:hAnsi="Times New Roman" w:eastAsia="宋体" w:cs="宋体"/>
          <w:color w:val="auto"/>
          <w:sz w:val="28"/>
          <w:szCs w:val="28"/>
        </w:rPr>
        <w:t>》</w:t>
      </w:r>
      <w:r>
        <w:rPr>
          <w:rFonts w:hint="eastAsia" w:ascii="Times New Roman" w:hAnsi="Times New Roman" w:eastAsia="宋体" w:cs="宋体"/>
          <w:color w:val="auto"/>
          <w:sz w:val="28"/>
          <w:szCs w:val="28"/>
          <w:lang w:val="en-US" w:eastAsia="zh-CN"/>
        </w:rPr>
        <w:t>的不含税单价（即结算不含税单价）等于询价文件第二章《用户需求书》附件《</w:t>
      </w:r>
      <w:r>
        <w:rPr>
          <w:rFonts w:hint="eastAsia" w:ascii="Times New Roman" w:hAnsi="Times New Roman" w:eastAsia="宋体" w:cs="宋体"/>
          <w:color w:val="auto"/>
          <w:sz w:val="28"/>
          <w:szCs w:val="28"/>
        </w:rPr>
        <w:t>东莞市大朗竹山水质净化厂工程第三方监测工程量清单计价表</w:t>
      </w:r>
      <w:r>
        <w:rPr>
          <w:rFonts w:hint="eastAsia" w:ascii="Times New Roman" w:hAnsi="Times New Roman" w:eastAsia="宋体" w:cs="宋体"/>
          <w:color w:val="auto"/>
          <w:sz w:val="28"/>
          <w:szCs w:val="28"/>
          <w:lang w:val="en-US" w:eastAsia="zh-CN"/>
        </w:rPr>
        <w:t>》列出的不含税单价乘以成交监测服务系数，结算时不作调整</w:t>
      </w:r>
      <w:r>
        <w:rPr>
          <w:rFonts w:hint="eastAsia" w:ascii="Times New Roman" w:hAnsi="Times New Roman" w:eastAsia="宋体" w:cs="宋体"/>
          <w:color w:val="auto"/>
          <w:spacing w:val="-1"/>
          <w:sz w:val="28"/>
          <w:szCs w:val="28"/>
        </w:rPr>
        <w:t>。</w:t>
      </w:r>
    </w:p>
    <w:p>
      <w:pPr>
        <w:numPr>
          <w:ilvl w:val="0"/>
          <w:numId w:val="0"/>
        </w:numPr>
        <w:tabs>
          <w:tab w:val="left" w:pos="5209"/>
        </w:tabs>
        <w:spacing w:line="240" w:lineRule="auto"/>
        <w:ind w:firstLine="556" w:firstLineChars="200"/>
        <w:rPr>
          <w:rFonts w:hint="eastAsia" w:ascii="Times New Roman" w:hAnsi="Times New Roman" w:eastAsia="宋体" w:cs="宋体"/>
          <w:color w:val="auto"/>
          <w:spacing w:val="-1"/>
          <w:sz w:val="28"/>
          <w:szCs w:val="28"/>
          <w:lang w:val="en-US" w:eastAsia="zh-CN"/>
        </w:rPr>
      </w:pPr>
      <w:r>
        <w:rPr>
          <w:rFonts w:hint="eastAsia" w:ascii="Times New Roman" w:hAnsi="Times New Roman" w:eastAsia="宋体" w:cs="宋体"/>
          <w:color w:val="auto"/>
          <w:spacing w:val="-1"/>
          <w:kern w:val="2"/>
          <w:sz w:val="28"/>
          <w:szCs w:val="28"/>
          <w:lang w:val="en-US" w:eastAsia="zh-CN" w:bidi="ar-SA"/>
        </w:rPr>
        <w:t>（3）本项目的计费标准按照合同附件1</w:t>
      </w:r>
      <w:r>
        <w:rPr>
          <w:rFonts w:hint="eastAsia" w:ascii="Times New Roman" w:hAnsi="Times New Roman" w:eastAsia="宋体" w:cs="宋体"/>
          <w:color w:val="auto"/>
          <w:spacing w:val="-1"/>
          <w:sz w:val="28"/>
          <w:szCs w:val="28"/>
        </w:rPr>
        <w:t>《东莞市大朗竹山水质净化厂工程第三方监测工程量清单计价表》</w:t>
      </w:r>
      <w:r>
        <w:rPr>
          <w:rFonts w:hint="eastAsia" w:ascii="Times New Roman" w:hAnsi="Times New Roman" w:eastAsia="宋体" w:cs="宋体"/>
          <w:color w:val="auto"/>
          <w:spacing w:val="-1"/>
          <w:sz w:val="28"/>
          <w:szCs w:val="28"/>
          <w:lang w:val="en-US" w:eastAsia="zh-CN"/>
        </w:rPr>
        <w:t>的不含税单价</w:t>
      </w:r>
      <w:r>
        <w:rPr>
          <w:rFonts w:hint="eastAsia" w:ascii="Times New Roman" w:hAnsi="Times New Roman" w:eastAsia="宋体" w:cs="宋体"/>
          <w:color w:val="auto"/>
          <w:spacing w:val="-1"/>
          <w:sz w:val="28"/>
          <w:szCs w:val="28"/>
        </w:rPr>
        <w:t>×</w:t>
      </w:r>
      <w:r>
        <w:rPr>
          <w:rFonts w:hint="eastAsia" w:ascii="Times New Roman" w:hAnsi="Times New Roman" w:eastAsia="宋体" w:cs="宋体"/>
          <w:color w:val="auto"/>
          <w:spacing w:val="-1"/>
          <w:sz w:val="28"/>
          <w:szCs w:val="28"/>
          <w:lang w:val="en-US" w:eastAsia="zh-CN"/>
        </w:rPr>
        <w:t>实际监测工作量进行结算，除本合同条款第“</w:t>
      </w:r>
      <w:r>
        <w:rPr>
          <w:rFonts w:hint="eastAsia" w:ascii="Times New Roman" w:hAnsi="Times New Roman" w:eastAsia="宋体" w:cs="宋体"/>
          <w:color w:val="auto"/>
          <w:spacing w:val="-1"/>
          <w:sz w:val="28"/>
          <w:szCs w:val="28"/>
        </w:rPr>
        <w:t>（7）结算调整规则、范围及方式</w:t>
      </w:r>
      <w:r>
        <w:rPr>
          <w:rFonts w:hint="eastAsia" w:ascii="Times New Roman" w:hAnsi="Times New Roman" w:eastAsia="宋体" w:cs="宋体"/>
          <w:color w:val="auto"/>
          <w:spacing w:val="-1"/>
          <w:sz w:val="28"/>
          <w:szCs w:val="28"/>
          <w:lang w:val="en-US" w:eastAsia="zh-CN"/>
        </w:rPr>
        <w:t>”约定的情形外，最终结算价不得超暂定总合同价款（含税），超出部分由乙方自行承担。</w:t>
      </w:r>
    </w:p>
    <w:p>
      <w:pPr>
        <w:numPr>
          <w:ilvl w:val="0"/>
          <w:numId w:val="0"/>
        </w:numPr>
        <w:tabs>
          <w:tab w:val="left" w:pos="5209"/>
        </w:tabs>
        <w:spacing w:line="240" w:lineRule="auto"/>
        <w:ind w:firstLine="556" w:firstLineChars="200"/>
        <w:rPr>
          <w:rFonts w:hint="eastAsia" w:ascii="Times New Roman" w:hAnsi="Times New Roman" w:eastAsia="宋体" w:cs="宋体"/>
          <w:color w:val="auto"/>
          <w:spacing w:val="-1"/>
          <w:sz w:val="28"/>
          <w:szCs w:val="28"/>
          <w:lang w:val="en-US" w:eastAsia="zh-CN"/>
        </w:rPr>
      </w:pPr>
      <w:r>
        <w:rPr>
          <w:rFonts w:hint="eastAsia" w:ascii="Times New Roman" w:hAnsi="Times New Roman" w:eastAsia="宋体" w:cs="宋体"/>
          <w:color w:val="auto"/>
          <w:spacing w:val="-1"/>
          <w:sz w:val="28"/>
          <w:szCs w:val="28"/>
          <w:lang w:val="en-US" w:eastAsia="zh-CN"/>
        </w:rPr>
        <w:t>（4）</w:t>
      </w:r>
      <w:r>
        <w:rPr>
          <w:rFonts w:hint="eastAsia" w:ascii="Times New Roman" w:hAnsi="Times New Roman" w:eastAsia="宋体" w:cs="宋体"/>
          <w:color w:val="auto"/>
          <w:spacing w:val="-1"/>
          <w:sz w:val="28"/>
          <w:szCs w:val="28"/>
        </w:rPr>
        <w:t>不含税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Times New Roman" w:hAnsi="Times New Roman" w:eastAsia="宋体" w:cs="宋体"/>
          <w:color w:val="auto"/>
          <w:spacing w:val="-1"/>
          <w:sz w:val="28"/>
          <w:szCs w:val="28"/>
          <w:lang w:val="en-US" w:eastAsia="zh-CN"/>
        </w:rPr>
        <w:t>乙方</w:t>
      </w:r>
      <w:r>
        <w:rPr>
          <w:rFonts w:hint="eastAsia" w:ascii="Times New Roman" w:hAnsi="Times New Roman" w:eastAsia="宋体" w:cs="宋体"/>
          <w:color w:val="auto"/>
          <w:spacing w:val="-1"/>
          <w:sz w:val="28"/>
          <w:szCs w:val="28"/>
        </w:rPr>
        <w:t>销项税额以外的税金等一切费用，以及合同规定的所有责任、义务和一切风险。监测时，如需土建总包单位配合或向其租借设备时，自行与总包单位协调，配合及租借费用应包括在</w:t>
      </w:r>
      <w:r>
        <w:rPr>
          <w:rFonts w:hint="eastAsia" w:ascii="Times New Roman" w:hAnsi="Times New Roman" w:eastAsia="宋体" w:cs="宋体"/>
          <w:color w:val="auto"/>
          <w:spacing w:val="-1"/>
          <w:sz w:val="28"/>
          <w:szCs w:val="28"/>
          <w:lang w:eastAsia="zh-CN"/>
        </w:rPr>
        <w:t>合同</w:t>
      </w:r>
      <w:r>
        <w:rPr>
          <w:rFonts w:hint="eastAsia" w:ascii="Times New Roman" w:hAnsi="Times New Roman" w:eastAsia="宋体" w:cs="宋体"/>
          <w:color w:val="auto"/>
          <w:spacing w:val="-1"/>
          <w:sz w:val="28"/>
          <w:szCs w:val="28"/>
          <w:lang w:val="en-US" w:eastAsia="zh-CN"/>
        </w:rPr>
        <w:t>价内。</w:t>
      </w:r>
    </w:p>
    <w:p>
      <w:pPr>
        <w:numPr>
          <w:ilvl w:val="0"/>
          <w:numId w:val="0"/>
        </w:numPr>
        <w:tabs>
          <w:tab w:val="left" w:pos="5209"/>
        </w:tabs>
        <w:spacing w:line="240" w:lineRule="auto"/>
        <w:ind w:firstLine="556" w:firstLineChars="200"/>
        <w:rPr>
          <w:rFonts w:hint="default" w:ascii="Times New Roman" w:hAnsi="Times New Roman" w:eastAsia="宋体" w:cs="宋体"/>
          <w:color w:val="auto"/>
          <w:spacing w:val="-1"/>
          <w:sz w:val="28"/>
          <w:szCs w:val="28"/>
          <w:lang w:val="en-US" w:eastAsia="zh-CN"/>
        </w:rPr>
      </w:pPr>
      <w:r>
        <w:rPr>
          <w:rFonts w:hint="eastAsia" w:ascii="Times New Roman" w:hAnsi="Times New Roman" w:eastAsia="宋体" w:cs="宋体"/>
          <w:color w:val="auto"/>
          <w:spacing w:val="-1"/>
          <w:sz w:val="28"/>
          <w:szCs w:val="28"/>
          <w:lang w:val="en-US" w:eastAsia="zh-CN"/>
        </w:rPr>
        <w:t>（5）</w:t>
      </w:r>
      <w:r>
        <w:rPr>
          <w:rFonts w:hint="eastAsia" w:ascii="Times New Roman" w:hAnsi="Times New Roman" w:eastAsia="宋体" w:cs="宋体"/>
          <w:color w:val="auto"/>
          <w:spacing w:val="-1"/>
          <w:sz w:val="28"/>
          <w:szCs w:val="28"/>
        </w:rPr>
        <w:t>《东莞市大朗竹山水质净化厂工程第三方监测工程量清单计价表》</w:t>
      </w:r>
      <w:r>
        <w:rPr>
          <w:rFonts w:hint="eastAsia" w:ascii="Times New Roman" w:hAnsi="Times New Roman" w:eastAsia="宋体" w:cs="宋体"/>
          <w:color w:val="auto"/>
          <w:spacing w:val="-1"/>
          <w:sz w:val="28"/>
          <w:szCs w:val="28"/>
          <w:lang w:val="en-US" w:eastAsia="zh-CN"/>
        </w:rPr>
        <w:t>不作为乙方最终服务范围及业务承接数量的保证，甲方有权根据实际需求对监测工程量进行优化调整，最终服务费用按实际发生工程量结算，最终结算价不得超出暂定总合同价款（含税）。在合同服务期内，乙方不得因实际监测项目数量及服务费用的增减而要求甲方或丙方提供任何形式的补偿或赔偿，或只按甲方暂定的</w:t>
      </w:r>
      <w:r>
        <w:rPr>
          <w:rFonts w:hint="eastAsia" w:ascii="Times New Roman" w:hAnsi="Times New Roman" w:eastAsia="宋体" w:cs="宋体"/>
          <w:color w:val="auto"/>
          <w:spacing w:val="-1"/>
          <w:sz w:val="28"/>
          <w:szCs w:val="28"/>
        </w:rPr>
        <w:t>《东莞市大朗竹山水质净化厂工程第三方监测工程量清单计价表》</w:t>
      </w:r>
      <w:r>
        <w:rPr>
          <w:rFonts w:hint="eastAsia" w:ascii="Times New Roman" w:hAnsi="Times New Roman" w:eastAsia="宋体" w:cs="宋体"/>
          <w:color w:val="auto"/>
          <w:spacing w:val="-1"/>
          <w:sz w:val="28"/>
          <w:szCs w:val="28"/>
          <w:lang w:val="en-US" w:eastAsia="zh-CN"/>
        </w:rPr>
        <w:t>提供相应的对应服务。否则，视为乙方违约，甲方有权追究乙方的违约责任。</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lang w:eastAsia="zh-CN"/>
        </w:rPr>
        <w:t>（</w:t>
      </w:r>
      <w:r>
        <w:rPr>
          <w:rFonts w:hint="eastAsia" w:ascii="Times New Roman" w:hAnsi="Times New Roman" w:eastAsia="宋体" w:cs="宋体"/>
          <w:color w:val="auto"/>
          <w:spacing w:val="-1"/>
          <w:sz w:val="28"/>
          <w:szCs w:val="28"/>
          <w:lang w:val="en-US" w:eastAsia="zh-CN"/>
        </w:rPr>
        <w:t>6</w:t>
      </w:r>
      <w:r>
        <w:rPr>
          <w:rFonts w:hint="eastAsia" w:ascii="Times New Roman" w:hAnsi="Times New Roman" w:eastAsia="宋体" w:cs="宋体"/>
          <w:color w:val="auto"/>
          <w:spacing w:val="-1"/>
          <w:sz w:val="28"/>
          <w:szCs w:val="28"/>
          <w:lang w:eastAsia="zh-CN"/>
        </w:rPr>
        <w:t>）</w:t>
      </w:r>
      <w:r>
        <w:rPr>
          <w:rFonts w:hint="eastAsia" w:ascii="Times New Roman" w:hAnsi="Times New Roman" w:eastAsia="宋体" w:cs="宋体"/>
          <w:color w:val="auto"/>
          <w:spacing w:val="-1"/>
          <w:sz w:val="28"/>
          <w:szCs w:val="28"/>
        </w:rPr>
        <w:t>对于《东莞市大朗竹山水质净化厂工程第三方监测工程量清单计价表》外新增的监测项目，不含税单价按以下方法计算：</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lang w:eastAsia="zh-CN"/>
        </w:rPr>
        <w:t>①</w:t>
      </w:r>
      <w:r>
        <w:rPr>
          <w:rFonts w:hint="eastAsia" w:ascii="Times New Roman" w:hAnsi="Times New Roman" w:eastAsia="宋体" w:cs="宋体"/>
          <w:color w:val="auto"/>
          <w:spacing w:val="-1"/>
          <w:sz w:val="28"/>
          <w:szCs w:val="28"/>
        </w:rPr>
        <w:t>按《广东省房屋建筑和市政工程质量安全检测收费指导价》（粤建检协〔2015〕8号）对应项单价÷1.06×监测服务系数；</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lang w:eastAsia="zh-CN"/>
        </w:rPr>
        <w:t>②</w:t>
      </w:r>
      <w:r>
        <w:rPr>
          <w:rFonts w:hint="eastAsia" w:ascii="Times New Roman" w:hAnsi="Times New Roman" w:eastAsia="宋体" w:cs="宋体"/>
          <w:color w:val="auto"/>
          <w:spacing w:val="-1"/>
          <w:sz w:val="28"/>
          <w:szCs w:val="28"/>
        </w:rPr>
        <w:t>《广东省房屋建筑和市政工程质量安全检测收费指导价》（粤建检协〔2015〕8号）无对应项的，由</w:t>
      </w:r>
      <w:r>
        <w:rPr>
          <w:rFonts w:hint="eastAsia" w:ascii="Times New Roman" w:hAnsi="Times New Roman" w:eastAsia="宋体" w:cs="宋体"/>
          <w:color w:val="auto"/>
          <w:spacing w:val="-1"/>
          <w:sz w:val="28"/>
          <w:szCs w:val="28"/>
          <w:lang w:val="en-US" w:eastAsia="zh-CN"/>
        </w:rPr>
        <w:t>甲方</w:t>
      </w:r>
      <w:r>
        <w:rPr>
          <w:rFonts w:hint="eastAsia" w:ascii="Times New Roman" w:hAnsi="Times New Roman" w:eastAsia="宋体" w:cs="宋体"/>
          <w:color w:val="auto"/>
          <w:spacing w:val="-1"/>
          <w:sz w:val="28"/>
          <w:szCs w:val="28"/>
        </w:rPr>
        <w:t>结合本地及周边同类城市市场询价的不含税单价×监测服务系数。</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rPr>
        <w:t>以上不含税单价均保留两位小数。</w:t>
      </w:r>
    </w:p>
    <w:p>
      <w:pPr>
        <w:tabs>
          <w:tab w:val="left" w:pos="5209"/>
        </w:tabs>
        <w:spacing w:line="240" w:lineRule="auto"/>
        <w:ind w:firstLine="556" w:firstLineChars="200"/>
        <w:rPr>
          <w:rFonts w:hint="eastAsia" w:ascii="Times New Roman" w:hAnsi="Times New Roman" w:eastAsia="宋体" w:cs="宋体"/>
          <w:color w:val="auto"/>
          <w:spacing w:val="-1"/>
          <w:sz w:val="28"/>
          <w:szCs w:val="28"/>
          <w:lang w:val="en-US" w:eastAsia="zh-CN"/>
        </w:rPr>
      </w:pPr>
      <w:r>
        <w:rPr>
          <w:rFonts w:hint="eastAsia" w:ascii="Times New Roman" w:hAnsi="Times New Roman" w:eastAsia="宋体" w:cs="宋体"/>
          <w:color w:val="auto"/>
          <w:spacing w:val="-1"/>
          <w:sz w:val="28"/>
          <w:szCs w:val="28"/>
          <w:lang w:eastAsia="zh-CN"/>
        </w:rPr>
        <w:t>（</w:t>
      </w:r>
      <w:r>
        <w:rPr>
          <w:rFonts w:hint="eastAsia" w:ascii="Times New Roman" w:hAnsi="Times New Roman" w:eastAsia="宋体" w:cs="宋体"/>
          <w:color w:val="auto"/>
          <w:spacing w:val="-1"/>
          <w:sz w:val="28"/>
          <w:szCs w:val="28"/>
          <w:lang w:val="en-US" w:eastAsia="zh-CN"/>
        </w:rPr>
        <w:t>7</w:t>
      </w:r>
      <w:r>
        <w:rPr>
          <w:rFonts w:hint="eastAsia" w:ascii="Times New Roman" w:hAnsi="Times New Roman" w:eastAsia="宋体" w:cs="宋体"/>
          <w:color w:val="auto"/>
          <w:spacing w:val="-1"/>
          <w:sz w:val="28"/>
          <w:szCs w:val="28"/>
          <w:lang w:eastAsia="zh-CN"/>
        </w:rPr>
        <w:t>）</w:t>
      </w:r>
      <w:r>
        <w:rPr>
          <w:rFonts w:hint="eastAsia" w:ascii="Times New Roman" w:hAnsi="Times New Roman" w:eastAsia="宋体" w:cs="宋体"/>
          <w:color w:val="auto"/>
          <w:spacing w:val="-1"/>
          <w:sz w:val="28"/>
          <w:szCs w:val="28"/>
          <w:lang w:val="en-US" w:eastAsia="zh-CN"/>
        </w:rPr>
        <w:t>结算调整规则、范围及方式</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lang w:eastAsia="zh-CN"/>
        </w:rPr>
        <w:t>①</w:t>
      </w:r>
      <w:r>
        <w:rPr>
          <w:rFonts w:hint="eastAsia" w:ascii="Times New Roman" w:hAnsi="Times New Roman" w:eastAsia="宋体" w:cs="宋体"/>
          <w:color w:val="auto"/>
          <w:spacing w:val="-1"/>
          <w:sz w:val="28"/>
          <w:szCs w:val="28"/>
        </w:rPr>
        <w:t>结算调整的范围：因设计变更、改线或者重大工艺变更等工程变更引起的监测项目的变更，包含监测项目增减和已有监测项目中工作量的增减，乙方在实施前，须提出变更申请，经本工程的设计单位、监理单位及甲方（含其委托的第三方审核机构）批准后方可实施，相关费用据实结算。</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lang w:val="en-US" w:eastAsia="zh-CN"/>
        </w:rPr>
        <w:t>②</w:t>
      </w:r>
      <w:r>
        <w:rPr>
          <w:rFonts w:hint="eastAsia" w:ascii="Times New Roman" w:hAnsi="Times New Roman" w:eastAsia="宋体" w:cs="宋体"/>
          <w:color w:val="auto"/>
          <w:spacing w:val="-1"/>
          <w:sz w:val="28"/>
          <w:szCs w:val="28"/>
        </w:rPr>
        <w:t>变更项目监测的计价：合同价中已有适用于变更监测项目的不含税单价，按合同已有的不含税单价变更合同价款；合同中已有类似变更监测项目的不含税单价，可参照类似监测项目不含税单价变更合同价款；合同中没有适用于变更监测项目的不含税单价，经批准变更后，按照《广东省房屋建筑和市政工程质量安全检测收费指导价》（粤建检协〔2015〕8号）对应项单价÷1.06×监测服务系数计算，《广东省房屋建筑和市政工程质量安全检测收费指导价》（粤建检协〔2015〕8号）无对应项的，由甲方结合本地及周边同类城市市场询价的不含税单价×监测服务系数。所有变更的监测项目均须书面向甲方申报，经甲方（含其委托的第三方审核机构）审核批准同意后方可实施。</w:t>
      </w:r>
    </w:p>
    <w:p>
      <w:pPr>
        <w:tabs>
          <w:tab w:val="left" w:pos="5209"/>
        </w:tabs>
        <w:spacing w:line="240" w:lineRule="auto"/>
        <w:ind w:firstLine="556"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lang w:val="en-US" w:eastAsia="zh-CN"/>
        </w:rPr>
        <w:t>③</w:t>
      </w:r>
      <w:r>
        <w:rPr>
          <w:rFonts w:hint="eastAsia" w:ascii="Times New Roman" w:hAnsi="Times New Roman" w:eastAsia="宋体" w:cs="宋体"/>
          <w:color w:val="auto"/>
          <w:spacing w:val="-1"/>
          <w:sz w:val="28"/>
          <w:szCs w:val="28"/>
        </w:rPr>
        <w:t>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pPr>
        <w:tabs>
          <w:tab w:val="left" w:pos="5209"/>
        </w:tabs>
        <w:spacing w:line="240" w:lineRule="auto"/>
        <w:ind w:firstLine="560" w:firstLineChars="200"/>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z w:val="28"/>
          <w:szCs w:val="28"/>
        </w:rPr>
        <w:t>2</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pacing w:val="-1"/>
          <w:sz w:val="28"/>
          <w:szCs w:val="28"/>
        </w:rPr>
        <w:t>支付方式</w:t>
      </w:r>
    </w:p>
    <w:p>
      <w:pPr>
        <w:keepNext w:val="0"/>
        <w:keepLines w:val="0"/>
        <w:widowControl/>
        <w:suppressLineNumbers w:val="0"/>
        <w:tabs>
          <w:tab w:val="left" w:pos="5209"/>
        </w:tabs>
        <w:ind w:firstLine="556" w:firstLineChars="200"/>
        <w:jc w:val="left"/>
        <w:rPr>
          <w:rFonts w:hint="eastAsia" w:ascii="Times New Roman" w:hAnsi="Times New Roman" w:eastAsia="宋体" w:cs="宋体"/>
          <w:color w:val="auto"/>
          <w:spacing w:val="-1"/>
          <w:sz w:val="28"/>
          <w:szCs w:val="28"/>
        </w:rPr>
      </w:pPr>
      <w:r>
        <w:rPr>
          <w:rFonts w:hint="eastAsia" w:ascii="Times New Roman" w:hAnsi="Times New Roman" w:eastAsia="宋体" w:cs="宋体"/>
          <w:color w:val="auto"/>
          <w:spacing w:val="-1"/>
          <w:sz w:val="28"/>
          <w:szCs w:val="28"/>
        </w:rPr>
        <w:t>（1）</w:t>
      </w:r>
      <w:r>
        <w:rPr>
          <w:rFonts w:hint="eastAsia" w:ascii="Times New Roman" w:hAnsi="Times New Roman" w:eastAsia="宋体" w:cs="宋体"/>
          <w:color w:val="auto"/>
          <w:spacing w:val="-1"/>
          <w:kern w:val="2"/>
          <w:sz w:val="28"/>
          <w:szCs w:val="28"/>
          <w:lang w:val="en-US" w:eastAsia="zh-CN" w:bidi="ar-SA"/>
        </w:rPr>
        <w:t>本项目为代建类项目，丙方有权直接向乙方支付合同价款，也有权委托甲方向乙方代付价款，具体支付方式以甲方通知为准。如丙方委托甲方向乙方代付合同价款的，因甲方系受丙方委托代付，乙方承诺不得就合同款项问题向甲方主张任何权利，乙方同意甲方亦无需承担任何责任；如因款项支付产生纠纷的（包括但不限于诉讼等），由乙方与丙方协调处理，与甲方无关。</w:t>
      </w:r>
    </w:p>
    <w:p>
      <w:pPr>
        <w:pStyle w:val="5"/>
        <w:spacing w:line="240" w:lineRule="auto"/>
        <w:ind w:firstLine="56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（2）</w:t>
      </w:r>
      <w:r>
        <w:rPr>
          <w:rFonts w:hint="eastAsia" w:ascii="Times New Roman" w:hAnsi="Times New Roman" w:eastAsia="宋体" w:cs="宋体"/>
          <w:color w:val="auto"/>
          <w:sz w:val="28"/>
          <w:szCs w:val="28"/>
        </w:rPr>
        <w:t>以季度为单位，即按季度计量支付进度款，</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须向</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提供相应的正式监测报告，经监理人及</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审核通过后，</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应在</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提交对应的请款报告30个工作日内向</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支付进度款。</w:t>
      </w:r>
    </w:p>
    <w:p>
      <w:pPr>
        <w:pStyle w:val="5"/>
        <w:spacing w:line="240" w:lineRule="auto"/>
        <w:ind w:firstLine="560"/>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3</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以季度为单位按经监理人及</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审核通过的监测报告所涉款项的80%支付本合同进度款，但</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累计支付的进度款不超过</w:t>
      </w:r>
      <w:r>
        <w:rPr>
          <w:rFonts w:hint="eastAsia" w:ascii="Times New Roman" w:hAnsi="Times New Roman" w:eastAsia="宋体" w:cs="宋体"/>
          <w:color w:val="auto"/>
          <w:spacing w:val="-1"/>
          <w:sz w:val="28"/>
          <w:szCs w:val="28"/>
        </w:rPr>
        <w:t>暂定总合同价款（含税）</w:t>
      </w:r>
      <w:r>
        <w:rPr>
          <w:rFonts w:hint="eastAsia" w:ascii="Times New Roman" w:hAnsi="Times New Roman" w:eastAsia="宋体" w:cs="宋体"/>
          <w:color w:val="auto"/>
          <w:sz w:val="28"/>
          <w:szCs w:val="28"/>
        </w:rPr>
        <w:t>的80%，待工程竣工验收合格，项目结算完毕，并提交请款报告后30个工作日内，</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按结算价一次性支付余款。</w:t>
      </w:r>
    </w:p>
    <w:p>
      <w:pPr>
        <w:pStyle w:val="5"/>
        <w:spacing w:line="240" w:lineRule="auto"/>
        <w:ind w:firstLine="56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4</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收取每笔款项前，在提交请款报告的同时一并提供等额有效的增值税专用发票，</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在收到相关请款材料审核后支付；</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逾期提交请款材料或提供的发票不合格的，</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的付款时间可相应顺延，且不视为违约。因支付产生的相关银行手续费用，根据有关银行规定执行，如不能明确费用承担主体的，相关手续费用由双方各承担50%。由于</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提供的发票不符合税法规定，给</w:t>
      </w:r>
      <w:r>
        <w:rPr>
          <w:rFonts w:hint="eastAsia" w:ascii="Times New Roman" w:hAnsi="Times New Roman" w:eastAsia="宋体" w:cs="宋体"/>
          <w:color w:val="auto"/>
          <w:sz w:val="28"/>
          <w:szCs w:val="28"/>
          <w:lang w:val="en-US" w:eastAsia="zh-CN"/>
        </w:rPr>
        <w:t>丙方</w:t>
      </w:r>
      <w:r>
        <w:rPr>
          <w:rFonts w:hint="eastAsia" w:ascii="Times New Roman" w:hAnsi="Times New Roman" w:eastAsia="宋体" w:cs="宋体"/>
          <w:color w:val="auto"/>
          <w:sz w:val="28"/>
          <w:szCs w:val="28"/>
        </w:rPr>
        <w:t>或</w:t>
      </w:r>
      <w:r>
        <w:rPr>
          <w:rFonts w:hint="eastAsia" w:ascii="Times New Roman" w:hAnsi="Times New Roman" w:eastAsia="宋体" w:cs="宋体"/>
          <w:color w:val="auto"/>
          <w:sz w:val="28"/>
          <w:szCs w:val="28"/>
          <w:lang w:val="en-US" w:eastAsia="zh-CN"/>
        </w:rPr>
        <w:t>甲方</w:t>
      </w:r>
      <w:r>
        <w:rPr>
          <w:rFonts w:hint="eastAsia" w:ascii="Times New Roman" w:hAnsi="Times New Roman" w:eastAsia="宋体" w:cs="宋体"/>
          <w:color w:val="auto"/>
          <w:sz w:val="28"/>
          <w:szCs w:val="28"/>
        </w:rPr>
        <w:t>造成的损失由</w:t>
      </w:r>
      <w:r>
        <w:rPr>
          <w:rFonts w:hint="eastAsia" w:ascii="Times New Roman" w:hAnsi="Times New Roman" w:eastAsia="宋体" w:cs="宋体"/>
          <w:color w:val="auto"/>
          <w:sz w:val="28"/>
          <w:szCs w:val="28"/>
          <w:lang w:val="en-US" w:eastAsia="zh-CN"/>
        </w:rPr>
        <w:t>乙方</w:t>
      </w:r>
      <w:r>
        <w:rPr>
          <w:rFonts w:hint="eastAsia" w:ascii="Times New Roman" w:hAnsi="Times New Roman" w:eastAsia="宋体" w:cs="宋体"/>
          <w:color w:val="auto"/>
          <w:sz w:val="28"/>
          <w:szCs w:val="28"/>
        </w:rPr>
        <w:t>承担赔偿责任。</w:t>
      </w:r>
    </w:p>
    <w:p>
      <w:pPr>
        <w:pStyle w:val="5"/>
        <w:spacing w:line="240" w:lineRule="auto"/>
        <w:ind w:firstLine="560"/>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rPr>
        <w:t>（</w:t>
      </w:r>
      <w:r>
        <w:rPr>
          <w:rFonts w:hint="eastAsia" w:ascii="Times New Roman" w:hAnsi="Times New Roman" w:eastAsia="宋体" w:cs="宋体"/>
          <w:color w:val="auto"/>
          <w:sz w:val="28"/>
          <w:szCs w:val="28"/>
          <w:lang w:val="en-US" w:eastAsia="zh-CN"/>
        </w:rPr>
        <w:t>5</w:t>
      </w:r>
      <w:r>
        <w:rPr>
          <w:rFonts w:hint="eastAsia" w:ascii="Times New Roman" w:hAnsi="Times New Roman" w:eastAsia="宋体" w:cs="宋体"/>
          <w:color w:val="auto"/>
          <w:sz w:val="28"/>
          <w:szCs w:val="28"/>
        </w:rPr>
        <w:t>）支付方式：银行转账（乙方指定的收款账户详见签署页）。</w:t>
      </w:r>
    </w:p>
    <w:p>
      <w:pPr>
        <w:spacing w:line="240" w:lineRule="auto"/>
        <w:ind w:firstLine="562" w:firstLineChars="200"/>
        <w:rPr>
          <w:rFonts w:hint="eastAsia" w:ascii="Times New Roman" w:hAnsi="Times New Roman" w:eastAsia="宋体" w:cs="宋体"/>
          <w:b w:val="0"/>
          <w:color w:val="auto"/>
          <w:sz w:val="28"/>
          <w:szCs w:val="28"/>
        </w:rPr>
      </w:pPr>
      <w:r>
        <w:rPr>
          <w:rFonts w:hint="eastAsia" w:ascii="Times New Roman" w:hAnsi="Times New Roman" w:eastAsia="宋体" w:cs="宋体"/>
          <w:b/>
          <w:bCs/>
          <w:color w:val="auto"/>
          <w:sz w:val="28"/>
          <w:szCs w:val="28"/>
          <w:lang w:bidi="ar"/>
        </w:rPr>
        <w:t>五、甲方权利及义务</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rPr>
        <w:t>1</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甲方应向乙方提供项目基础资料及文件，并对其真实性、完整性、正确性负责。因甲方原因导致乙方返工的，甲方应按本合同约定单价标准向乙方支付返工费用。</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rPr>
        <w:t>2</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甲方应协助乙方办理仪器及运输设备顺利进场，并监督施工单位做好</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现场的准备工作。</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rPr>
        <w:t>3</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甲方应为乙方进场提供必需的便利条件，并监督施工单位做好各项准备工作。</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lang w:eastAsia="zh-CN"/>
        </w:rPr>
        <w:t>4.</w:t>
      </w:r>
      <w:r>
        <w:rPr>
          <w:rFonts w:hint="eastAsia" w:ascii="宋体" w:hAnsi="宋体" w:eastAsia="宋体" w:cs="宋体"/>
          <w:b w:val="0"/>
          <w:bCs w:val="0"/>
          <w:color w:val="auto"/>
          <w:spacing w:val="-1"/>
          <w:sz w:val="28"/>
          <w:szCs w:val="28"/>
        </w:rPr>
        <w:t>甲方应监督受检施工单位定时向乙方提供工程进度计划，协调作业时间，保证乙方有合理的</w:t>
      </w:r>
      <w:r>
        <w:rPr>
          <w:rFonts w:hint="eastAsia" w:ascii="宋体" w:hAnsi="宋体" w:eastAsia="宋体" w:cs="宋体"/>
          <w:b w:val="0"/>
          <w:bCs w:val="0"/>
          <w:color w:val="auto"/>
          <w:spacing w:val="-1"/>
          <w:sz w:val="28"/>
          <w:szCs w:val="28"/>
          <w:lang w:val="en-US" w:eastAsia="zh-CN"/>
        </w:rPr>
        <w:t>监</w:t>
      </w:r>
      <w:r>
        <w:rPr>
          <w:rFonts w:hint="eastAsia" w:ascii="宋体" w:hAnsi="宋体" w:eastAsia="宋体" w:cs="宋体"/>
          <w:b w:val="0"/>
          <w:bCs w:val="0"/>
          <w:color w:val="auto"/>
          <w:spacing w:val="-1"/>
          <w:sz w:val="28"/>
          <w:szCs w:val="28"/>
        </w:rPr>
        <w:t>测时间。</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lang w:val="en-US" w:eastAsia="zh-CN"/>
        </w:rPr>
        <w:t>5</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甲方不得要求乙方违反国家有关标准编制相关文件。</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lang w:val="en-US" w:eastAsia="zh-CN"/>
        </w:rPr>
        <w:t>6</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在</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及报告编写过程中，甲方有权随时监督及了解乙方的工作进展及报告编写进度，有权要求乙方提供相关</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数据。甲方对</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报告内容有疑问的，乙方应予以解答。</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lang w:val="en-US" w:eastAsia="zh-CN"/>
        </w:rPr>
        <w:t>7</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如乙方存在未能达到本合同约定要求的行为，甲方有权要求其限期改正，乙方</w:t>
      </w:r>
      <w:r>
        <w:rPr>
          <w:rFonts w:hint="eastAsia" w:ascii="宋体" w:hAnsi="宋体" w:eastAsia="宋体" w:cs="宋体"/>
          <w:b w:val="0"/>
          <w:bCs w:val="0"/>
          <w:color w:val="auto"/>
          <w:sz w:val="28"/>
          <w:szCs w:val="28"/>
        </w:rPr>
        <w:t>应积极响应甲方要求及时整改。逾期未整改或者整改后仍不符合要求，并因此给甲方造成损失的</w:t>
      </w:r>
      <w:r>
        <w:rPr>
          <w:rFonts w:hint="eastAsia" w:ascii="宋体" w:hAnsi="宋体" w:eastAsia="宋体" w:cs="宋体"/>
          <w:b w:val="0"/>
          <w:bCs w:val="0"/>
          <w:color w:val="auto"/>
          <w:spacing w:val="-1"/>
          <w:sz w:val="28"/>
          <w:szCs w:val="28"/>
        </w:rPr>
        <w:t>，</w:t>
      </w:r>
      <w:r>
        <w:rPr>
          <w:rFonts w:hint="eastAsia" w:ascii="宋体" w:hAnsi="宋体" w:eastAsia="宋体" w:cs="宋体"/>
          <w:b w:val="0"/>
          <w:bCs w:val="0"/>
          <w:color w:val="auto"/>
          <w:sz w:val="28"/>
          <w:szCs w:val="28"/>
        </w:rPr>
        <w:t>甲方有权要求乙方承担相应的赔偿责任。</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lang w:val="en-US" w:eastAsia="zh-CN"/>
        </w:rPr>
        <w:t>8</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合同履行期间，甲方有权根据工程实际情况对</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项目做出相应调整，调整后</w:t>
      </w:r>
      <w:r>
        <w:rPr>
          <w:rFonts w:hint="eastAsia" w:ascii="宋体" w:hAnsi="宋体" w:eastAsia="宋体" w:cs="宋体"/>
          <w:b w:val="0"/>
          <w:bCs w:val="0"/>
          <w:color w:val="auto"/>
          <w:spacing w:val="-1"/>
          <w:sz w:val="28"/>
          <w:szCs w:val="28"/>
          <w:lang w:val="en-US" w:eastAsia="zh-CN"/>
        </w:rPr>
        <w:t>三</w:t>
      </w:r>
      <w:r>
        <w:rPr>
          <w:rFonts w:hint="eastAsia" w:ascii="宋体" w:hAnsi="宋体" w:eastAsia="宋体" w:cs="宋体"/>
          <w:b w:val="0"/>
          <w:bCs w:val="0"/>
          <w:color w:val="auto"/>
          <w:spacing w:val="-1"/>
          <w:sz w:val="28"/>
          <w:szCs w:val="28"/>
        </w:rPr>
        <w:t>方按实结算。甲方对</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项目做出调整前应书面通知乙方，因甲方未及时通知且乙方已完成调整前的</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项目，甲方应审核并向丙方申请，由丙方支付乙方该部分的</w:t>
      </w:r>
      <w:r>
        <w:rPr>
          <w:rFonts w:hint="eastAsia" w:ascii="宋体" w:hAnsi="宋体" w:eastAsia="宋体" w:cs="宋体"/>
          <w:b w:val="0"/>
          <w:bCs w:val="0"/>
          <w:color w:val="auto"/>
          <w:spacing w:val="-1"/>
          <w:sz w:val="28"/>
          <w:szCs w:val="28"/>
          <w:lang w:val="en-US" w:eastAsia="zh-CN"/>
        </w:rPr>
        <w:t>监测</w:t>
      </w:r>
      <w:r>
        <w:rPr>
          <w:rFonts w:hint="eastAsia" w:ascii="宋体" w:hAnsi="宋体" w:eastAsia="宋体" w:cs="宋体"/>
          <w:b w:val="0"/>
          <w:bCs w:val="0"/>
          <w:color w:val="auto"/>
          <w:spacing w:val="-1"/>
          <w:sz w:val="28"/>
          <w:szCs w:val="28"/>
        </w:rPr>
        <w:t>费用，丙方对此无异议。</w:t>
      </w:r>
    </w:p>
    <w:p>
      <w:pPr>
        <w:pStyle w:val="8"/>
        <w:tabs>
          <w:tab w:val="left" w:pos="5209"/>
        </w:tabs>
        <w:spacing w:after="0" w:line="240" w:lineRule="auto"/>
        <w:ind w:firstLine="556" w:firstLineChars="200"/>
        <w:jc w:val="left"/>
        <w:rPr>
          <w:rFonts w:hint="eastAsia" w:ascii="宋体" w:hAnsi="宋体" w:eastAsia="宋体" w:cs="宋体"/>
          <w:b w:val="0"/>
          <w:bCs w:val="0"/>
          <w:color w:val="auto"/>
          <w:spacing w:val="-1"/>
          <w:sz w:val="28"/>
          <w:szCs w:val="28"/>
        </w:rPr>
      </w:pPr>
      <w:r>
        <w:rPr>
          <w:rFonts w:hint="eastAsia" w:ascii="宋体" w:hAnsi="宋体" w:eastAsia="宋体" w:cs="宋体"/>
          <w:b w:val="0"/>
          <w:bCs w:val="0"/>
          <w:color w:val="auto"/>
          <w:spacing w:val="-1"/>
          <w:sz w:val="28"/>
          <w:szCs w:val="28"/>
          <w:lang w:val="en-US" w:eastAsia="zh-CN"/>
        </w:rPr>
        <w:t>9</w:t>
      </w:r>
      <w:r>
        <w:rPr>
          <w:rFonts w:hint="eastAsia" w:ascii="宋体" w:hAnsi="宋体" w:eastAsia="宋体" w:cs="宋体"/>
          <w:b w:val="0"/>
          <w:bCs w:val="0"/>
          <w:color w:val="auto"/>
          <w:spacing w:val="-1"/>
          <w:sz w:val="28"/>
          <w:szCs w:val="28"/>
          <w:lang w:eastAsia="zh-CN"/>
        </w:rPr>
        <w:t>.</w:t>
      </w:r>
      <w:r>
        <w:rPr>
          <w:rFonts w:hint="eastAsia" w:ascii="宋体" w:hAnsi="宋体" w:eastAsia="宋体" w:cs="宋体"/>
          <w:b w:val="0"/>
          <w:bCs w:val="0"/>
          <w:color w:val="auto"/>
          <w:spacing w:val="-1"/>
          <w:sz w:val="28"/>
          <w:szCs w:val="28"/>
        </w:rPr>
        <w:t>甲方有权对乙方指派的人员提出更换要求，乙方若无正当理由不应拒绝。</w:t>
      </w:r>
    </w:p>
    <w:p>
      <w:pPr>
        <w:pStyle w:val="5"/>
        <w:spacing w:line="240" w:lineRule="auto"/>
        <w:ind w:firstLine="556" w:firstLineChars="200"/>
        <w:rPr>
          <w:rFonts w:hint="eastAsia" w:ascii="宋体" w:hAnsi="宋体" w:eastAsia="宋体" w:cs="宋体"/>
          <w:color w:val="auto"/>
          <w:sz w:val="28"/>
          <w:szCs w:val="28"/>
        </w:rPr>
      </w:pPr>
      <w:r>
        <w:rPr>
          <w:rFonts w:hint="eastAsia" w:ascii="宋体" w:hAnsi="宋体" w:eastAsia="宋体" w:cs="宋体"/>
          <w:color w:val="auto"/>
          <w:spacing w:val="-1"/>
          <w:sz w:val="28"/>
          <w:szCs w:val="28"/>
          <w:lang w:val="en-US" w:eastAsia="zh-CN"/>
        </w:rPr>
        <w:t>10</w:t>
      </w:r>
      <w:r>
        <w:rPr>
          <w:rFonts w:hint="eastAsia" w:ascii="宋体" w:hAnsi="宋体" w:eastAsia="宋体" w:cs="宋体"/>
          <w:color w:val="auto"/>
          <w:spacing w:val="-1"/>
          <w:sz w:val="28"/>
          <w:szCs w:val="28"/>
          <w:lang w:eastAsia="zh-CN"/>
        </w:rPr>
        <w:t>.</w:t>
      </w:r>
      <w:r>
        <w:rPr>
          <w:rFonts w:hint="eastAsia" w:ascii="宋体" w:hAnsi="宋体" w:eastAsia="宋体" w:cs="宋体"/>
          <w:bCs w:val="0"/>
          <w:color w:val="auto"/>
          <w:sz w:val="28"/>
          <w:szCs w:val="28"/>
          <w:lang w:bidi="ar"/>
        </w:rPr>
        <w:t>乙方根据甲方委托提交的</w:t>
      </w:r>
      <w:r>
        <w:rPr>
          <w:rFonts w:hint="eastAsia" w:ascii="宋体" w:hAnsi="宋体" w:eastAsia="宋体" w:cs="宋体"/>
          <w:bCs w:val="0"/>
          <w:color w:val="auto"/>
          <w:sz w:val="28"/>
          <w:szCs w:val="28"/>
          <w:lang w:val="en-US" w:eastAsia="zh-CN" w:bidi="ar"/>
        </w:rPr>
        <w:t>监测</w:t>
      </w:r>
      <w:r>
        <w:rPr>
          <w:rFonts w:hint="eastAsia" w:ascii="宋体" w:hAnsi="宋体" w:eastAsia="宋体" w:cs="宋体"/>
          <w:bCs w:val="0"/>
          <w:color w:val="auto"/>
          <w:sz w:val="28"/>
          <w:szCs w:val="28"/>
          <w:lang w:bidi="ar"/>
        </w:rPr>
        <w:t>服务成果的知识产权归甲方所有，未经甲方书面许可，乙方不得以任何方式泄露给任何第三方。</w:t>
      </w:r>
    </w:p>
    <w:p>
      <w:pPr>
        <w:spacing w:line="240" w:lineRule="auto"/>
        <w:ind w:firstLine="562" w:firstLineChars="200"/>
        <w:rPr>
          <w:rFonts w:hint="eastAsia" w:ascii="Times New Roman" w:hAnsi="Times New Roman" w:eastAsia="宋体" w:cs="宋体"/>
          <w:b w:val="0"/>
          <w:color w:val="auto"/>
          <w:sz w:val="28"/>
          <w:szCs w:val="28"/>
        </w:rPr>
      </w:pPr>
      <w:r>
        <w:rPr>
          <w:rFonts w:hint="eastAsia" w:ascii="Times New Roman" w:hAnsi="Times New Roman" w:eastAsia="宋体" w:cs="宋体"/>
          <w:b/>
          <w:bCs/>
          <w:color w:val="auto"/>
          <w:sz w:val="28"/>
          <w:szCs w:val="28"/>
          <w:lang w:bidi="ar"/>
        </w:rPr>
        <w:t>六、乙方权利及义务</w:t>
      </w:r>
    </w:p>
    <w:p>
      <w:pPr>
        <w:pStyle w:val="8"/>
        <w:tabs>
          <w:tab w:val="left" w:pos="5209"/>
        </w:tabs>
        <w:autoSpaceDE/>
        <w:autoSpaceDN/>
        <w:spacing w:after="0" w:line="240" w:lineRule="auto"/>
        <w:ind w:right="0" w:firstLine="556" w:firstLineChars="200"/>
        <w:jc w:val="left"/>
        <w:rPr>
          <w:rFonts w:hint="eastAsia" w:ascii="Times New Roman" w:hAnsi="Times New Roman" w:eastAsia="宋体" w:cs="宋体"/>
          <w:b w:val="0"/>
          <w:bCs w:val="0"/>
          <w:color w:val="auto"/>
          <w:spacing w:val="-1"/>
          <w:sz w:val="28"/>
          <w:szCs w:val="28"/>
        </w:rPr>
      </w:pPr>
      <w:r>
        <w:rPr>
          <w:rFonts w:hint="eastAsia" w:ascii="Times New Roman" w:hAnsi="Times New Roman" w:eastAsia="宋体" w:cs="宋体"/>
          <w:b w:val="0"/>
          <w:bCs w:val="0"/>
          <w:color w:val="auto"/>
          <w:spacing w:val="-1"/>
          <w:sz w:val="28"/>
          <w:szCs w:val="28"/>
        </w:rPr>
        <w:t>1</w:t>
      </w:r>
      <w:r>
        <w:rPr>
          <w:rFonts w:hint="eastAsia" w:ascii="Times New Roman" w:hAnsi="Times New Roman" w:eastAsia="宋体" w:cs="宋体"/>
          <w:b w:val="0"/>
          <w:bCs w:val="0"/>
          <w:color w:val="auto"/>
          <w:spacing w:val="-1"/>
          <w:sz w:val="28"/>
          <w:szCs w:val="28"/>
          <w:lang w:eastAsia="zh-CN"/>
        </w:rPr>
        <w:t>.</w:t>
      </w:r>
      <w:r>
        <w:rPr>
          <w:rFonts w:hint="eastAsia" w:ascii="Times New Roman" w:hAnsi="Times New Roman" w:eastAsia="宋体" w:cs="宋体"/>
          <w:b w:val="0"/>
          <w:bCs w:val="0"/>
          <w:color w:val="auto"/>
          <w:spacing w:val="-1"/>
          <w:sz w:val="28"/>
          <w:szCs w:val="28"/>
        </w:rPr>
        <w:t>乙方须指定固定</w:t>
      </w:r>
      <w:r>
        <w:rPr>
          <w:rFonts w:hint="eastAsia" w:ascii="Times New Roman" w:hAnsi="Times New Roman" w:eastAsia="宋体" w:cs="宋体"/>
          <w:b w:val="0"/>
          <w:bCs w:val="0"/>
          <w:color w:val="auto"/>
          <w:spacing w:val="-1"/>
          <w:sz w:val="28"/>
          <w:szCs w:val="28"/>
          <w:highlight w:val="none"/>
        </w:rPr>
        <w:t>的正式员工（姓名：</w:t>
      </w:r>
      <w:r>
        <w:rPr>
          <w:rFonts w:hint="eastAsia" w:ascii="Times New Roman" w:hAnsi="Times New Roman" w:eastAsia="宋体" w:cs="宋体"/>
          <w:b w:val="0"/>
          <w:bCs w:val="0"/>
          <w:color w:val="auto"/>
          <w:spacing w:val="-1"/>
          <w:sz w:val="28"/>
          <w:szCs w:val="28"/>
          <w:highlight w:val="none"/>
          <w:u w:val="single"/>
          <w:lang w:val="en-US" w:eastAsia="zh-CN"/>
        </w:rPr>
        <w:t xml:space="preserve">    </w:t>
      </w:r>
      <w:r>
        <w:rPr>
          <w:rFonts w:hint="eastAsia" w:ascii="Times New Roman" w:hAnsi="Times New Roman" w:eastAsia="宋体" w:cs="宋体"/>
          <w:b w:val="0"/>
          <w:bCs w:val="0"/>
          <w:color w:val="auto"/>
          <w:spacing w:val="-1"/>
          <w:sz w:val="28"/>
          <w:szCs w:val="28"/>
          <w:highlight w:val="none"/>
          <w:lang w:val="en-US" w:eastAsia="zh-CN"/>
        </w:rPr>
        <w:t xml:space="preserve"> </w:t>
      </w:r>
      <w:r>
        <w:rPr>
          <w:rFonts w:hint="eastAsia" w:ascii="Times New Roman" w:hAnsi="Times New Roman" w:eastAsia="宋体" w:cs="宋体"/>
          <w:b w:val="0"/>
          <w:bCs w:val="0"/>
          <w:color w:val="auto"/>
          <w:spacing w:val="-1"/>
          <w:sz w:val="28"/>
          <w:szCs w:val="28"/>
          <w:highlight w:val="none"/>
        </w:rPr>
        <w:t>联系方式：</w:t>
      </w:r>
      <w:r>
        <w:rPr>
          <w:rFonts w:hint="eastAsia" w:ascii="Times New Roman" w:hAnsi="Times New Roman" w:eastAsia="宋体" w:cs="宋体"/>
          <w:b w:val="0"/>
          <w:bCs w:val="0"/>
          <w:color w:val="auto"/>
          <w:spacing w:val="-1"/>
          <w:sz w:val="28"/>
          <w:szCs w:val="28"/>
          <w:highlight w:val="none"/>
          <w:u w:val="single"/>
          <w:lang w:val="en-US" w:eastAsia="zh-CN"/>
        </w:rPr>
        <w:t xml:space="preserve">    </w:t>
      </w:r>
      <w:r>
        <w:rPr>
          <w:rFonts w:hint="eastAsia" w:ascii="Times New Roman" w:hAnsi="Times New Roman" w:eastAsia="宋体" w:cs="宋体"/>
          <w:b w:val="0"/>
          <w:bCs w:val="0"/>
          <w:color w:val="auto"/>
          <w:spacing w:val="-1"/>
          <w:sz w:val="28"/>
          <w:szCs w:val="28"/>
          <w:highlight w:val="none"/>
        </w:rPr>
        <w:t>）与甲方对</w:t>
      </w:r>
      <w:r>
        <w:rPr>
          <w:rFonts w:hint="eastAsia" w:ascii="Times New Roman" w:hAnsi="Times New Roman" w:eastAsia="宋体" w:cs="宋体"/>
          <w:b w:val="0"/>
          <w:bCs w:val="0"/>
          <w:color w:val="auto"/>
          <w:spacing w:val="-1"/>
          <w:sz w:val="28"/>
          <w:szCs w:val="28"/>
        </w:rPr>
        <w:t>接。乙方派出的</w:t>
      </w:r>
      <w:r>
        <w:rPr>
          <w:rFonts w:hint="eastAsia" w:ascii="Times New Roman" w:hAnsi="Times New Roman" w:eastAsia="宋体" w:cs="宋体"/>
          <w:b w:val="0"/>
          <w:bCs w:val="0"/>
          <w:color w:val="auto"/>
          <w:sz w:val="28"/>
          <w:szCs w:val="28"/>
        </w:rPr>
        <w:t>现场</w:t>
      </w:r>
      <w:r>
        <w:rPr>
          <w:rFonts w:hint="eastAsia" w:ascii="Times New Roman" w:hAnsi="Times New Roman" w:eastAsia="宋体" w:cs="宋体"/>
          <w:b w:val="0"/>
          <w:bCs w:val="0"/>
          <w:color w:val="auto"/>
          <w:spacing w:val="-1"/>
          <w:sz w:val="28"/>
          <w:szCs w:val="28"/>
          <w:lang w:val="en-US" w:eastAsia="zh-CN"/>
        </w:rPr>
        <w:t>监测</w:t>
      </w:r>
      <w:r>
        <w:rPr>
          <w:rFonts w:hint="eastAsia" w:ascii="Times New Roman" w:hAnsi="Times New Roman" w:eastAsia="宋体" w:cs="宋体"/>
          <w:b w:val="0"/>
          <w:bCs w:val="0"/>
          <w:color w:val="auto"/>
          <w:spacing w:val="-1"/>
          <w:sz w:val="28"/>
          <w:szCs w:val="28"/>
        </w:rPr>
        <w:t>人员应具备相应的专业知识、专业资质证书及技术水平，具备一定的沟通协调能力，服从工作安排，有足够能力完成本项目的现场</w:t>
      </w:r>
      <w:r>
        <w:rPr>
          <w:rFonts w:hint="eastAsia" w:ascii="Times New Roman" w:hAnsi="Times New Roman" w:eastAsia="宋体" w:cs="宋体"/>
          <w:b w:val="0"/>
          <w:bCs w:val="0"/>
          <w:color w:val="auto"/>
          <w:spacing w:val="-1"/>
          <w:sz w:val="28"/>
          <w:szCs w:val="28"/>
          <w:lang w:val="en-US" w:eastAsia="zh-CN"/>
        </w:rPr>
        <w:t>监测</w:t>
      </w:r>
      <w:r>
        <w:rPr>
          <w:rFonts w:hint="eastAsia" w:ascii="Times New Roman" w:hAnsi="Times New Roman" w:eastAsia="宋体" w:cs="宋体"/>
          <w:b w:val="0"/>
          <w:bCs w:val="0"/>
          <w:color w:val="auto"/>
          <w:spacing w:val="-1"/>
          <w:sz w:val="28"/>
          <w:szCs w:val="28"/>
        </w:rPr>
        <w:t>服务工作。</w:t>
      </w:r>
    </w:p>
    <w:p>
      <w:pPr>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bidi="ar"/>
        </w:rPr>
        <w:t>2</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乙方应按照合同约定、甲方要求或指定的</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方法，认真完成全部</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项目，并按甲方要求提交相关项目技术文件。</w:t>
      </w:r>
    </w:p>
    <w:p>
      <w:pPr>
        <w:autoSpaceDE/>
        <w:autoSpaceDN/>
        <w:spacing w:line="240" w:lineRule="auto"/>
        <w:ind w:firstLine="560" w:firstLineChars="200"/>
        <w:rPr>
          <w:rFonts w:hint="eastAsia" w:ascii="Times New Roman" w:hAnsi="Times New Roman" w:eastAsia="宋体" w:cs="宋体"/>
          <w:bCs w:val="0"/>
          <w:color w:val="auto"/>
          <w:sz w:val="28"/>
          <w:szCs w:val="28"/>
        </w:rPr>
      </w:pPr>
      <w:r>
        <w:rPr>
          <w:rFonts w:hint="eastAsia" w:ascii="Times New Roman" w:hAnsi="Times New Roman" w:eastAsia="宋体" w:cs="宋体"/>
          <w:bCs w:val="0"/>
          <w:color w:val="auto"/>
          <w:sz w:val="28"/>
          <w:szCs w:val="28"/>
          <w:lang w:bidi="ar"/>
        </w:rPr>
        <w:t>3</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乙方应对本合同约定的</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项目予以严格保密，非经甲方书面同意，不得向任何第三方泄露</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项目的任何信息，否则因此给甲方造成损失的，应对甲方的损失承担赔偿责任。</w:t>
      </w:r>
    </w:p>
    <w:p>
      <w:pPr>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bidi="ar"/>
        </w:rPr>
        <w:t>4</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乙方应熟悉有关</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的规范规程，熟练掌握国家、地方以及行业的有关规范规程，并在具体工作中认真执行。</w:t>
      </w:r>
    </w:p>
    <w:p>
      <w:pPr>
        <w:pStyle w:val="5"/>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bidi="ar"/>
        </w:rPr>
        <w:t>5</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合同履行期间，乙方可向甲方提出为履行合同所需的必要协助。非乙方原因导致</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服务延迟、不合格的，乙方不承担责任。</w:t>
      </w:r>
    </w:p>
    <w:p>
      <w:pPr>
        <w:pStyle w:val="5"/>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bidi="ar"/>
        </w:rPr>
        <w:t>6</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乙方及其工作人员在服务过程中，</w:t>
      </w:r>
      <w:r>
        <w:rPr>
          <w:rFonts w:hint="eastAsia" w:ascii="Times New Roman" w:hAnsi="Times New Roman" w:eastAsia="宋体" w:cs="宋体"/>
          <w:bCs w:val="0"/>
          <w:color w:val="auto"/>
          <w:sz w:val="28"/>
          <w:szCs w:val="28"/>
          <w:lang w:val="en-US" w:eastAsia="zh-CN" w:bidi="ar"/>
        </w:rPr>
        <w:t>因乙方原因</w:t>
      </w:r>
      <w:r>
        <w:rPr>
          <w:rFonts w:hint="eastAsia" w:ascii="Times New Roman" w:hAnsi="Times New Roman" w:eastAsia="宋体" w:cs="宋体"/>
          <w:bCs w:val="0"/>
          <w:color w:val="auto"/>
          <w:sz w:val="28"/>
          <w:szCs w:val="28"/>
          <w:lang w:bidi="ar"/>
        </w:rPr>
        <w:t>给甲方以及甲方员工或者任何第三方造成人身损害或者财产损失的，乙方承担</w:t>
      </w:r>
      <w:r>
        <w:rPr>
          <w:rFonts w:hint="eastAsia" w:ascii="Times New Roman" w:hAnsi="Times New Roman" w:eastAsia="宋体" w:cs="宋体"/>
          <w:bCs w:val="0"/>
          <w:color w:val="auto"/>
          <w:sz w:val="28"/>
          <w:szCs w:val="28"/>
          <w:lang w:eastAsia="zh-CN" w:bidi="ar"/>
        </w:rPr>
        <w:t>全部</w:t>
      </w:r>
      <w:r>
        <w:rPr>
          <w:rFonts w:hint="eastAsia" w:ascii="Times New Roman" w:hAnsi="Times New Roman" w:eastAsia="宋体" w:cs="宋体"/>
          <w:bCs w:val="0"/>
          <w:color w:val="auto"/>
          <w:sz w:val="28"/>
          <w:szCs w:val="28"/>
          <w:lang w:bidi="ar"/>
        </w:rPr>
        <w:t>责任。</w:t>
      </w:r>
    </w:p>
    <w:p>
      <w:pPr>
        <w:pStyle w:val="5"/>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bidi="ar"/>
        </w:rPr>
        <w:t>7</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乙方有权要求</w:t>
      </w:r>
      <w:r>
        <w:rPr>
          <w:rFonts w:hint="eastAsia" w:ascii="Times New Roman" w:hAnsi="Times New Roman" w:eastAsia="宋体" w:cs="宋体"/>
          <w:bCs w:val="0"/>
          <w:color w:val="auto"/>
          <w:sz w:val="28"/>
          <w:szCs w:val="28"/>
          <w:lang w:eastAsia="zh-CN" w:bidi="ar"/>
        </w:rPr>
        <w:t>丙方</w:t>
      </w:r>
      <w:r>
        <w:rPr>
          <w:rFonts w:hint="eastAsia" w:ascii="Times New Roman" w:hAnsi="Times New Roman" w:eastAsia="宋体" w:cs="宋体"/>
          <w:bCs w:val="0"/>
          <w:color w:val="auto"/>
          <w:sz w:val="28"/>
          <w:szCs w:val="28"/>
          <w:lang w:bidi="ar"/>
        </w:rPr>
        <w:t>按合同约定支付</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费用。</w:t>
      </w:r>
    </w:p>
    <w:p>
      <w:pPr>
        <w:pStyle w:val="5"/>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val="en-US" w:eastAsia="zh-CN" w:bidi="ar"/>
        </w:rPr>
        <w:t>8</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合同履行期间，乙方应为甲方提供相关的</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咨询意见，按时提交各阶段的</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报告并对</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报告等相关项目技术文件数据的真实性、可靠性负责。对</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报告等相关项目技术文件中出现遗漏或错误负责修改或补充。</w:t>
      </w:r>
    </w:p>
    <w:p>
      <w:pPr>
        <w:pStyle w:val="5"/>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val="en-US" w:eastAsia="zh-CN" w:bidi="ar"/>
        </w:rPr>
        <w:t>9</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w:t>
      </w:r>
      <w:r>
        <w:rPr>
          <w:rFonts w:hint="eastAsia" w:ascii="Times New Roman" w:hAnsi="Times New Roman" w:eastAsia="宋体" w:cs="宋体"/>
          <w:bCs w:val="0"/>
          <w:color w:val="auto"/>
          <w:sz w:val="28"/>
          <w:szCs w:val="28"/>
          <w:lang w:eastAsia="zh-CN" w:bidi="ar"/>
        </w:rPr>
        <w:t>在接到甲方通知的</w:t>
      </w:r>
      <w:r>
        <w:rPr>
          <w:rFonts w:hint="eastAsia" w:ascii="Times New Roman" w:hAnsi="Times New Roman" w:eastAsia="宋体" w:cs="宋体"/>
          <w:bCs w:val="0"/>
          <w:color w:val="auto"/>
          <w:sz w:val="28"/>
          <w:szCs w:val="28"/>
          <w:u w:val="single"/>
          <w:lang w:val="en-US" w:eastAsia="zh-CN" w:bidi="ar"/>
        </w:rPr>
        <w:t xml:space="preserve"> 次日 </w:t>
      </w:r>
      <w:r>
        <w:rPr>
          <w:rFonts w:hint="eastAsia" w:ascii="Times New Roman" w:hAnsi="Times New Roman" w:eastAsia="宋体" w:cs="宋体"/>
          <w:bCs w:val="0"/>
          <w:color w:val="auto"/>
          <w:sz w:val="28"/>
          <w:szCs w:val="28"/>
          <w:lang w:eastAsia="zh-CN" w:bidi="ar"/>
        </w:rPr>
        <w:t>进场</w:t>
      </w:r>
      <w:r>
        <w:rPr>
          <w:rFonts w:hint="eastAsia" w:ascii="Times New Roman" w:hAnsi="Times New Roman" w:eastAsia="宋体" w:cs="宋体"/>
          <w:bCs w:val="0"/>
          <w:color w:val="auto"/>
          <w:sz w:val="28"/>
          <w:szCs w:val="28"/>
          <w:lang w:bidi="ar"/>
        </w:rPr>
        <w:t>开展相关</w:t>
      </w:r>
      <w:r>
        <w:rPr>
          <w:rFonts w:hint="eastAsia" w:ascii="Times New Roman" w:hAnsi="Times New Roman" w:eastAsia="宋体" w:cs="宋体"/>
          <w:bCs w:val="0"/>
          <w:color w:val="auto"/>
          <w:sz w:val="28"/>
          <w:szCs w:val="28"/>
          <w:lang w:val="en-US" w:eastAsia="zh-CN" w:bidi="ar"/>
        </w:rPr>
        <w:t>监测</w:t>
      </w:r>
      <w:r>
        <w:rPr>
          <w:rFonts w:hint="eastAsia" w:ascii="Times New Roman" w:hAnsi="Times New Roman" w:eastAsia="宋体" w:cs="宋体"/>
          <w:bCs w:val="0"/>
          <w:color w:val="auto"/>
          <w:sz w:val="28"/>
          <w:szCs w:val="28"/>
          <w:lang w:bidi="ar"/>
        </w:rPr>
        <w:t>工作。</w:t>
      </w:r>
    </w:p>
    <w:p>
      <w:pPr>
        <w:pStyle w:val="5"/>
        <w:autoSpaceDE/>
        <w:autoSpaceDN/>
        <w:spacing w:line="240" w:lineRule="auto"/>
        <w:ind w:firstLine="560" w:firstLineChars="200"/>
        <w:rPr>
          <w:rFonts w:hint="eastAsia" w:ascii="Times New Roman" w:hAnsi="Times New Roman" w:eastAsia="宋体" w:cs="宋体"/>
          <w:bCs w:val="0"/>
          <w:color w:val="auto"/>
          <w:sz w:val="28"/>
          <w:szCs w:val="28"/>
          <w:lang w:bidi="ar"/>
        </w:rPr>
      </w:pPr>
      <w:r>
        <w:rPr>
          <w:rFonts w:hint="eastAsia" w:ascii="Times New Roman" w:hAnsi="Times New Roman" w:eastAsia="宋体" w:cs="宋体"/>
          <w:bCs w:val="0"/>
          <w:color w:val="auto"/>
          <w:sz w:val="28"/>
          <w:szCs w:val="28"/>
          <w:lang w:bidi="ar"/>
        </w:rPr>
        <w:t>1</w:t>
      </w:r>
      <w:r>
        <w:rPr>
          <w:rFonts w:hint="eastAsia" w:ascii="Times New Roman" w:hAnsi="Times New Roman" w:eastAsia="宋体" w:cs="宋体"/>
          <w:bCs w:val="0"/>
          <w:color w:val="auto"/>
          <w:sz w:val="28"/>
          <w:szCs w:val="28"/>
          <w:lang w:val="en-US" w:eastAsia="zh-CN" w:bidi="ar"/>
        </w:rPr>
        <w:t>0</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bidi="ar"/>
        </w:rPr>
        <w:t>乙方的设备、材料、人员等的安全及社会保险由乙方自行承担</w:t>
      </w:r>
      <w:r>
        <w:rPr>
          <w:rFonts w:hint="eastAsia" w:ascii="Times New Roman" w:hAnsi="Times New Roman" w:eastAsia="宋体" w:cs="宋体"/>
          <w:bCs w:val="0"/>
          <w:color w:val="auto"/>
          <w:sz w:val="28"/>
          <w:szCs w:val="28"/>
          <w:lang w:eastAsia="zh-CN" w:bidi="ar"/>
        </w:rPr>
        <w:t>，</w:t>
      </w:r>
      <w:r>
        <w:rPr>
          <w:rFonts w:hint="eastAsia" w:ascii="Times New Roman" w:hAnsi="Times New Roman" w:eastAsia="宋体" w:cs="宋体"/>
          <w:bCs w:val="0"/>
          <w:color w:val="auto"/>
          <w:sz w:val="28"/>
          <w:szCs w:val="28"/>
          <w:lang w:val="en-US" w:eastAsia="zh-CN" w:bidi="ar"/>
        </w:rPr>
        <w:t>在监测过程中，如非因甲方原因造成乙方以及第三方财产及人员损害的，由此产生的责任及所有费用均由乙方承担，与甲方无关</w:t>
      </w:r>
      <w:r>
        <w:rPr>
          <w:rFonts w:hint="eastAsia" w:ascii="Times New Roman" w:hAnsi="Times New Roman" w:eastAsia="宋体" w:cs="宋体"/>
          <w:bCs w:val="0"/>
          <w:color w:val="auto"/>
          <w:sz w:val="28"/>
          <w:szCs w:val="28"/>
          <w:lang w:bidi="ar"/>
        </w:rPr>
        <w:t>。</w:t>
      </w:r>
    </w:p>
    <w:p>
      <w:pPr>
        <w:spacing w:line="240" w:lineRule="auto"/>
        <w:ind w:firstLine="562" w:firstLineChars="200"/>
        <w:rPr>
          <w:rFonts w:hint="eastAsia" w:ascii="Times New Roman" w:hAnsi="Times New Roman" w:eastAsia="宋体" w:cs="宋体"/>
          <w:b w:val="0"/>
          <w:color w:val="auto"/>
          <w:sz w:val="28"/>
          <w:szCs w:val="28"/>
        </w:rPr>
      </w:pPr>
      <w:r>
        <w:rPr>
          <w:rFonts w:hint="eastAsia" w:ascii="Times New Roman" w:hAnsi="Times New Roman" w:eastAsia="宋体" w:cs="宋体"/>
          <w:b/>
          <w:bCs/>
          <w:color w:val="auto"/>
          <w:sz w:val="28"/>
          <w:szCs w:val="28"/>
          <w:lang w:bidi="ar"/>
        </w:rPr>
        <w:t>七、丙方权利及义务</w:t>
      </w:r>
    </w:p>
    <w:p>
      <w:pPr>
        <w:pStyle w:val="5"/>
        <w:spacing w:line="240" w:lineRule="auto"/>
        <w:ind w:firstLine="560"/>
        <w:rPr>
          <w:rFonts w:hint="eastAsia" w:ascii="Times New Roman" w:hAnsi="Times New Roman" w:eastAsia="宋体" w:cs="宋体"/>
          <w:bCs/>
          <w:color w:val="auto"/>
          <w:sz w:val="28"/>
          <w:szCs w:val="28"/>
          <w:lang w:bidi="ar"/>
        </w:rPr>
      </w:pPr>
      <w:r>
        <w:rPr>
          <w:rFonts w:hint="eastAsia" w:ascii="Times New Roman" w:hAnsi="Times New Roman" w:eastAsia="宋体" w:cs="宋体"/>
          <w:bCs/>
          <w:color w:val="auto"/>
          <w:sz w:val="28"/>
          <w:szCs w:val="28"/>
          <w:lang w:bidi="ar"/>
        </w:rPr>
        <w:t>1.丙方应按本合同约定的期限，按照经甲方审核通过的乙方请款金额，向乙方支付</w:t>
      </w:r>
      <w:r>
        <w:rPr>
          <w:rFonts w:hint="eastAsia" w:ascii="Times New Roman" w:hAnsi="Times New Roman" w:eastAsia="宋体" w:cs="宋体"/>
          <w:bCs/>
          <w:color w:val="auto"/>
          <w:sz w:val="28"/>
          <w:szCs w:val="28"/>
          <w:lang w:val="en-US" w:eastAsia="zh-CN" w:bidi="ar"/>
        </w:rPr>
        <w:t>监测</w:t>
      </w:r>
      <w:r>
        <w:rPr>
          <w:rFonts w:hint="eastAsia" w:ascii="Times New Roman" w:hAnsi="Times New Roman" w:eastAsia="宋体" w:cs="宋体"/>
          <w:bCs/>
          <w:color w:val="auto"/>
          <w:sz w:val="28"/>
          <w:szCs w:val="28"/>
          <w:lang w:bidi="ar"/>
        </w:rPr>
        <w:t>费用，除本条约定的付款责任外，乙方不得再要求丙方承担其他任何责任。</w:t>
      </w:r>
    </w:p>
    <w:p>
      <w:pPr>
        <w:pStyle w:val="5"/>
        <w:spacing w:line="240" w:lineRule="auto"/>
        <w:ind w:firstLine="560"/>
        <w:rPr>
          <w:rFonts w:hint="eastAsia" w:ascii="Times New Roman" w:hAnsi="Times New Roman" w:eastAsia="宋体" w:cs="宋体"/>
          <w:bCs/>
          <w:color w:val="auto"/>
          <w:sz w:val="28"/>
          <w:szCs w:val="28"/>
          <w:lang w:bidi="ar"/>
        </w:rPr>
      </w:pPr>
      <w:r>
        <w:rPr>
          <w:rFonts w:hint="eastAsia" w:ascii="Times New Roman" w:hAnsi="Times New Roman" w:eastAsia="宋体" w:cs="宋体"/>
          <w:bCs/>
          <w:color w:val="auto"/>
          <w:sz w:val="28"/>
          <w:szCs w:val="28"/>
          <w:lang w:bidi="ar"/>
        </w:rPr>
        <w:t>2.丙方有权依据与甲方签订的代建合同对项目的质量、进度等进行监督检查，对违规行为予以纠正，对项目过程中出现的问题，提出整改意见和建议。</w:t>
      </w:r>
    </w:p>
    <w:p>
      <w:pPr>
        <w:pStyle w:val="5"/>
        <w:spacing w:line="240" w:lineRule="auto"/>
        <w:ind w:firstLine="560"/>
        <w:rPr>
          <w:rFonts w:hint="eastAsia" w:ascii="Times New Roman" w:hAnsi="Times New Roman" w:eastAsia="宋体" w:cs="宋体"/>
          <w:bCs/>
          <w:color w:val="auto"/>
          <w:sz w:val="28"/>
          <w:szCs w:val="28"/>
          <w:lang w:bidi="ar"/>
        </w:rPr>
      </w:pPr>
      <w:r>
        <w:rPr>
          <w:rFonts w:hint="eastAsia" w:ascii="Times New Roman" w:hAnsi="Times New Roman" w:eastAsia="宋体" w:cs="宋体"/>
          <w:bCs/>
          <w:color w:val="auto"/>
          <w:sz w:val="28"/>
          <w:szCs w:val="28"/>
          <w:lang w:bidi="ar"/>
        </w:rPr>
        <w:t>3.丙方应按照代建合同的约定免费向甲方提供其能够获取的与项目有关的一切资料。</w:t>
      </w:r>
    </w:p>
    <w:p>
      <w:pPr>
        <w:spacing w:line="240" w:lineRule="auto"/>
        <w:ind w:firstLine="562" w:firstLineChars="200"/>
        <w:rPr>
          <w:rFonts w:hint="eastAsia" w:ascii="Times New Roman" w:hAnsi="Times New Roman" w:eastAsia="宋体" w:cs="宋体"/>
          <w:b/>
          <w:color w:val="auto"/>
          <w:sz w:val="28"/>
          <w:szCs w:val="28"/>
        </w:rPr>
      </w:pPr>
      <w:r>
        <w:rPr>
          <w:rFonts w:hint="eastAsia" w:ascii="Times New Roman" w:hAnsi="Times New Roman" w:eastAsia="宋体" w:cs="宋体"/>
          <w:b/>
          <w:bCs w:val="0"/>
          <w:color w:val="auto"/>
          <w:sz w:val="28"/>
          <w:szCs w:val="28"/>
          <w:lang w:val="en-US" w:eastAsia="zh-CN"/>
        </w:rPr>
        <w:t>八</w:t>
      </w:r>
      <w:r>
        <w:rPr>
          <w:rFonts w:hint="eastAsia" w:ascii="Times New Roman" w:hAnsi="Times New Roman" w:eastAsia="宋体" w:cs="宋体"/>
          <w:b/>
          <w:bCs w:val="0"/>
          <w:color w:val="auto"/>
          <w:sz w:val="28"/>
          <w:szCs w:val="28"/>
        </w:rPr>
        <w:t>、保密条款</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1.乙方承诺对本合同项下所有工程涉及的所有信息（包括本合同及其所有附件和补充文件、</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费、所有</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报告及其复印件等）承担保密义务，非经甲方书面同意不得向任意第三方披露。</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2.甲乙双方承诺对本合同的全部条款承担保密义务，未经另一方书面许可，任何一方不得以任何形式公开合同及其相关附件内容。</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3.甲乙双方承诺严格要求己方工作人员遵守本合同保密条款。</w:t>
      </w:r>
    </w:p>
    <w:p>
      <w:pPr>
        <w:spacing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4.本合同保密条款不因合同变更或解除而失效，直至相关保密信息被合法公开之日止。</w:t>
      </w:r>
    </w:p>
    <w:p>
      <w:pPr>
        <w:widowControl/>
        <w:autoSpaceDE/>
        <w:autoSpaceDN/>
        <w:spacing w:line="240" w:lineRule="auto"/>
        <w:ind w:right="0" w:firstLine="560" w:firstLineChars="200"/>
        <w:textAlignment w:val="bottom"/>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5.出现泄密情况，守约方有权追究泄密方相关经济赔偿及其他法律责任。</w:t>
      </w:r>
    </w:p>
    <w:p>
      <w:pPr>
        <w:spacing w:line="240" w:lineRule="auto"/>
        <w:ind w:firstLine="562" w:firstLineChars="200"/>
        <w:jc w:val="left"/>
        <w:rPr>
          <w:rFonts w:hint="eastAsia" w:ascii="Times New Roman" w:hAnsi="Times New Roman" w:eastAsia="宋体" w:cs="宋体"/>
          <w:b w:val="0"/>
          <w:color w:val="auto"/>
          <w:sz w:val="28"/>
          <w:szCs w:val="28"/>
        </w:rPr>
      </w:pPr>
      <w:r>
        <w:rPr>
          <w:rFonts w:hint="eastAsia" w:ascii="Times New Roman" w:hAnsi="Times New Roman" w:eastAsia="宋体" w:cs="宋体"/>
          <w:b/>
          <w:bCs/>
          <w:color w:val="auto"/>
          <w:sz w:val="28"/>
          <w:szCs w:val="28"/>
          <w:lang w:val="en-US" w:eastAsia="zh-CN"/>
        </w:rPr>
        <w:t>九</w:t>
      </w:r>
      <w:r>
        <w:rPr>
          <w:rFonts w:hint="eastAsia" w:ascii="Times New Roman" w:hAnsi="Times New Roman" w:eastAsia="宋体" w:cs="宋体"/>
          <w:b/>
          <w:bCs/>
          <w:color w:val="auto"/>
          <w:sz w:val="28"/>
          <w:szCs w:val="28"/>
        </w:rPr>
        <w:t>、不可抗力</w:t>
      </w:r>
    </w:p>
    <w:p>
      <w:pPr>
        <w:spacing w:line="240" w:lineRule="auto"/>
        <w:ind w:firstLine="560" w:firstLineChars="200"/>
        <w:jc w:val="left"/>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不可抗力指：在本合同签署后发生的、本合同签署时不能预见的、其发生与后果是无法避免或克服的、妨碍任何一方全部或部分履约的所有事件为不可抗力。上述事件包括地震、台风、水灾、火灾、战争、国际或国内运输中断、流行病、罢工，以及根据中国法律或一般国际商业惯例认作不可抗力的其他事件。</w:t>
      </w:r>
    </w:p>
    <w:p>
      <w:pPr>
        <w:spacing w:line="240" w:lineRule="auto"/>
        <w:ind w:firstLine="560" w:firstLineChars="200"/>
        <w:jc w:val="left"/>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rPr>
        <w:t>2</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任何一方因发生不可抗力致使不能履行或延迟履行约定的，应自不可抗力事件发生之日起三个日历天内，书面通知另一方，并自事件发生之日起三十个日历天内，向另一方提交相应的证明。因此造成的经济损失，双方协商解决</w:t>
      </w:r>
      <w:r>
        <w:rPr>
          <w:rFonts w:hint="eastAsia" w:ascii="Times New Roman" w:hAnsi="Times New Roman" w:eastAsia="宋体" w:cs="宋体"/>
          <w:color w:val="auto"/>
          <w:sz w:val="28"/>
          <w:szCs w:val="28"/>
          <w:lang w:eastAsia="zh-CN"/>
        </w:rPr>
        <w:t>。</w:t>
      </w:r>
    </w:p>
    <w:p>
      <w:pPr>
        <w:spacing w:after="0" w:line="240" w:lineRule="auto"/>
        <w:ind w:firstLine="562" w:firstLineChars="200"/>
        <w:rPr>
          <w:rFonts w:hint="eastAsia" w:ascii="Times New Roman" w:hAnsi="Times New Roman" w:eastAsia="宋体" w:cs="宋体"/>
          <w:b w:val="0"/>
          <w:color w:val="auto"/>
          <w:sz w:val="28"/>
          <w:szCs w:val="28"/>
        </w:rPr>
      </w:pPr>
      <w:r>
        <w:rPr>
          <w:rFonts w:hint="eastAsia" w:ascii="Times New Roman" w:hAnsi="Times New Roman" w:eastAsia="宋体" w:cs="宋体"/>
          <w:b/>
          <w:bCs/>
          <w:color w:val="auto"/>
          <w:sz w:val="28"/>
          <w:szCs w:val="28"/>
          <w:lang w:val="en-US" w:eastAsia="zh-CN"/>
        </w:rPr>
        <w:t>十</w:t>
      </w:r>
      <w:r>
        <w:rPr>
          <w:rFonts w:hint="eastAsia" w:ascii="Times New Roman" w:hAnsi="Times New Roman" w:eastAsia="宋体" w:cs="宋体"/>
          <w:b/>
          <w:bCs/>
          <w:color w:val="auto"/>
          <w:sz w:val="28"/>
          <w:szCs w:val="28"/>
        </w:rPr>
        <w:t>、违约责任</w:t>
      </w:r>
    </w:p>
    <w:p>
      <w:pPr>
        <w:spacing w:after="0"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乙方存在未按本合同要求配足人员、仪器、设备或逾期进场工作，未按</w:t>
      </w:r>
      <w:r>
        <w:rPr>
          <w:rFonts w:hint="eastAsia" w:ascii="Times New Roman" w:hAnsi="Times New Roman" w:eastAsia="宋体" w:cs="宋体"/>
          <w:bCs w:val="0"/>
          <w:color w:val="auto"/>
          <w:sz w:val="28"/>
          <w:szCs w:val="28"/>
          <w:lang w:bidi="ar"/>
        </w:rPr>
        <w:t>约定的期限完成工作（甲方同意延期的除外）或出具正</w:t>
      </w:r>
      <w:r>
        <w:rPr>
          <w:rFonts w:hint="eastAsia" w:ascii="Times New Roman" w:hAnsi="Times New Roman" w:eastAsia="宋体" w:cs="宋体"/>
          <w:bCs/>
          <w:color w:val="auto"/>
          <w:sz w:val="28"/>
          <w:szCs w:val="28"/>
          <w:lang w:bidi="ar"/>
        </w:rPr>
        <w:t>式</w:t>
      </w:r>
      <w:r>
        <w:rPr>
          <w:rFonts w:hint="eastAsia" w:ascii="Times New Roman" w:hAnsi="Times New Roman" w:eastAsia="宋体" w:cs="宋体"/>
          <w:bCs/>
          <w:color w:val="auto"/>
          <w:sz w:val="28"/>
          <w:szCs w:val="28"/>
          <w:lang w:val="en-US" w:eastAsia="zh-CN" w:bidi="ar"/>
        </w:rPr>
        <w:t>监测</w:t>
      </w:r>
      <w:r>
        <w:rPr>
          <w:rFonts w:hint="eastAsia" w:ascii="Times New Roman" w:hAnsi="Times New Roman" w:eastAsia="宋体" w:cs="宋体"/>
          <w:color w:val="auto"/>
          <w:sz w:val="28"/>
          <w:szCs w:val="28"/>
        </w:rPr>
        <w:t>报告等违反本合同</w:t>
      </w:r>
      <w:r>
        <w:rPr>
          <w:rFonts w:hint="eastAsia" w:ascii="Times New Roman" w:hAnsi="Times New Roman" w:eastAsia="宋体" w:cs="宋体"/>
          <w:color w:val="auto"/>
          <w:sz w:val="28"/>
          <w:szCs w:val="28"/>
          <w:lang w:val="en-US" w:eastAsia="zh-CN"/>
        </w:rPr>
        <w:t>任一</w:t>
      </w:r>
      <w:r>
        <w:rPr>
          <w:rFonts w:hint="eastAsia" w:ascii="Times New Roman" w:hAnsi="Times New Roman" w:eastAsia="宋体" w:cs="宋体"/>
          <w:color w:val="auto"/>
          <w:sz w:val="28"/>
          <w:szCs w:val="28"/>
        </w:rPr>
        <w:t>约定行为的，由乙方向甲方承担违约金，每逾期一个</w:t>
      </w:r>
      <w:r>
        <w:rPr>
          <w:rFonts w:hint="eastAsia" w:ascii="Times New Roman" w:hAnsi="Times New Roman" w:eastAsia="宋体" w:cs="宋体"/>
          <w:color w:val="auto"/>
          <w:sz w:val="28"/>
          <w:szCs w:val="28"/>
          <w:lang w:val="en-US" w:eastAsia="zh-CN"/>
        </w:rPr>
        <w:t>工作日</w:t>
      </w:r>
      <w:r>
        <w:rPr>
          <w:rFonts w:hint="eastAsia" w:ascii="Times New Roman" w:hAnsi="Times New Roman" w:eastAsia="宋体" w:cs="宋体"/>
          <w:color w:val="auto"/>
          <w:sz w:val="28"/>
          <w:szCs w:val="28"/>
        </w:rPr>
        <w:t>，应向甲方支付暂定总合同价款（含税）千分之一的违约金，但最高不超过</w:t>
      </w:r>
      <w:r>
        <w:rPr>
          <w:rFonts w:hint="eastAsia" w:ascii="Times New Roman" w:hAnsi="Times New Roman" w:eastAsia="宋体" w:cs="宋体"/>
          <w:color w:val="auto"/>
          <w:sz w:val="28"/>
          <w:szCs w:val="28"/>
          <w:lang w:eastAsia="zh-CN"/>
        </w:rPr>
        <w:t>暂定总合同价款（含税）</w:t>
      </w:r>
      <w:r>
        <w:rPr>
          <w:rFonts w:hint="eastAsia" w:ascii="Times New Roman" w:hAnsi="Times New Roman" w:eastAsia="宋体" w:cs="宋体"/>
          <w:color w:val="auto"/>
          <w:sz w:val="28"/>
          <w:szCs w:val="28"/>
        </w:rPr>
        <w:t>的</w:t>
      </w:r>
      <w:r>
        <w:rPr>
          <w:rFonts w:hint="eastAsia" w:ascii="Times New Roman" w:hAnsi="Times New Roman" w:eastAsia="宋体" w:cs="宋体"/>
          <w:color w:val="auto"/>
          <w:sz w:val="28"/>
          <w:szCs w:val="28"/>
          <w:lang w:val="en-US" w:eastAsia="zh-CN"/>
        </w:rPr>
        <w:t>20%</w:t>
      </w:r>
      <w:r>
        <w:rPr>
          <w:rFonts w:hint="eastAsia" w:ascii="Times New Roman" w:hAnsi="Times New Roman" w:eastAsia="宋体" w:cs="宋体"/>
          <w:color w:val="auto"/>
          <w:sz w:val="28"/>
          <w:szCs w:val="28"/>
        </w:rPr>
        <w:t>。逾期超过30个</w:t>
      </w:r>
      <w:r>
        <w:rPr>
          <w:rFonts w:hint="eastAsia" w:ascii="Times New Roman" w:hAnsi="Times New Roman" w:eastAsia="宋体" w:cs="宋体"/>
          <w:color w:val="auto"/>
          <w:sz w:val="28"/>
          <w:szCs w:val="28"/>
          <w:lang w:val="en-US" w:eastAsia="zh-CN"/>
        </w:rPr>
        <w:t>工作日</w:t>
      </w:r>
      <w:r>
        <w:rPr>
          <w:rFonts w:hint="eastAsia" w:ascii="Times New Roman" w:hAnsi="Times New Roman" w:eastAsia="宋体" w:cs="宋体"/>
          <w:color w:val="auto"/>
          <w:sz w:val="28"/>
          <w:szCs w:val="28"/>
        </w:rPr>
        <w:t>的，甲方有权单方解除本合同</w:t>
      </w:r>
      <w:r>
        <w:rPr>
          <w:rFonts w:hint="eastAsia" w:ascii="Times New Roman" w:hAnsi="Times New Roman" w:eastAsia="宋体" w:cs="宋体"/>
          <w:color w:val="auto"/>
          <w:sz w:val="28"/>
          <w:szCs w:val="28"/>
          <w:lang w:eastAsia="zh-CN"/>
        </w:rPr>
        <w:t>，并要求乙方按暂定总合同价款（含税）的</w:t>
      </w:r>
      <w:r>
        <w:rPr>
          <w:rFonts w:hint="eastAsia" w:ascii="Times New Roman" w:hAnsi="Times New Roman" w:eastAsia="宋体" w:cs="宋体"/>
          <w:color w:val="auto"/>
          <w:sz w:val="28"/>
          <w:szCs w:val="28"/>
          <w:lang w:val="en-US" w:eastAsia="zh-CN"/>
        </w:rPr>
        <w:t>20%承担违约金</w:t>
      </w:r>
      <w:r>
        <w:rPr>
          <w:rFonts w:hint="eastAsia" w:ascii="Times New Roman" w:hAnsi="Times New Roman" w:eastAsia="宋体" w:cs="宋体"/>
          <w:color w:val="auto"/>
          <w:sz w:val="28"/>
          <w:szCs w:val="28"/>
        </w:rPr>
        <w:t>。</w:t>
      </w:r>
    </w:p>
    <w:p>
      <w:pPr>
        <w:spacing w:after="0"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合同履行期内，由于工程停建而终止合同或甲方要求解除合同时，乙方未进行</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工作的，</w:t>
      </w:r>
      <w:r>
        <w:rPr>
          <w:rFonts w:hint="eastAsia" w:ascii="Times New Roman" w:hAnsi="Times New Roman" w:eastAsia="宋体" w:cs="宋体"/>
          <w:color w:val="auto"/>
          <w:sz w:val="28"/>
          <w:szCs w:val="28"/>
          <w:lang w:eastAsia="zh-CN"/>
        </w:rPr>
        <w:t>丙方</w:t>
      </w:r>
      <w:r>
        <w:rPr>
          <w:rFonts w:hint="eastAsia" w:ascii="Times New Roman" w:hAnsi="Times New Roman" w:eastAsia="宋体" w:cs="宋体"/>
          <w:color w:val="auto"/>
          <w:sz w:val="28"/>
          <w:szCs w:val="28"/>
        </w:rPr>
        <w:t>无需支付乙方</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费用</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已进行</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工作的，根据本合同约定的单价，按甲方审核确认实际完成的工作量进行结算。</w:t>
      </w:r>
    </w:p>
    <w:p>
      <w:pPr>
        <w:spacing w:after="0"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3</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合同履行期间，甲方若发现乙方无法保证其</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结果的真实性和准确性的，有权单方解除合同，并有权要求乙方支付最高不超过</w:t>
      </w:r>
      <w:r>
        <w:rPr>
          <w:rFonts w:hint="eastAsia" w:ascii="Times New Roman" w:hAnsi="Times New Roman" w:eastAsia="宋体" w:cs="宋体"/>
          <w:color w:val="auto"/>
          <w:sz w:val="28"/>
          <w:szCs w:val="28"/>
          <w:lang w:eastAsia="zh-CN"/>
        </w:rPr>
        <w:t>暂定总合同价款（含税）</w:t>
      </w:r>
      <w:r>
        <w:rPr>
          <w:rFonts w:hint="eastAsia" w:ascii="Times New Roman" w:hAnsi="Times New Roman" w:eastAsia="宋体" w:cs="宋体"/>
          <w:color w:val="auto"/>
          <w:sz w:val="28"/>
          <w:szCs w:val="28"/>
        </w:rPr>
        <w:t>的</w:t>
      </w:r>
      <w:r>
        <w:rPr>
          <w:rFonts w:hint="eastAsia" w:ascii="Times New Roman" w:hAnsi="Times New Roman" w:eastAsia="宋体" w:cs="宋体"/>
          <w:color w:val="auto"/>
          <w:sz w:val="28"/>
          <w:szCs w:val="28"/>
          <w:lang w:val="en-US" w:eastAsia="zh-CN"/>
        </w:rPr>
        <w:t>20</w:t>
      </w:r>
      <w:r>
        <w:rPr>
          <w:rFonts w:hint="eastAsia" w:ascii="Times New Roman" w:hAnsi="Times New Roman" w:eastAsia="宋体" w:cs="宋体"/>
          <w:color w:val="auto"/>
          <w:sz w:val="28"/>
          <w:szCs w:val="28"/>
        </w:rPr>
        <w:t>%的违约金。</w:t>
      </w:r>
    </w:p>
    <w:p>
      <w:pPr>
        <w:spacing w:after="0"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4</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甲方未按合同约定提供</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场地工程地质资料及相应</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条件的，乙方有权顺延</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服务期限，而无需承担任何违约责任。甲方逾期提供前述材料及相应</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条件</w:t>
      </w:r>
      <w:r>
        <w:rPr>
          <w:rFonts w:hint="eastAsia" w:ascii="Times New Roman" w:hAnsi="Times New Roman" w:eastAsia="宋体" w:cs="宋体"/>
          <w:color w:val="auto"/>
          <w:sz w:val="28"/>
          <w:szCs w:val="28"/>
          <w:lang w:eastAsia="zh-CN"/>
        </w:rPr>
        <w:t>，且经乙方书面催告后</w:t>
      </w:r>
      <w:r>
        <w:rPr>
          <w:rFonts w:hint="eastAsia" w:ascii="Times New Roman" w:hAnsi="Times New Roman" w:eastAsia="宋体" w:cs="宋体"/>
          <w:color w:val="auto"/>
          <w:sz w:val="28"/>
          <w:szCs w:val="28"/>
        </w:rPr>
        <w:t>超过30个</w:t>
      </w:r>
      <w:r>
        <w:rPr>
          <w:rFonts w:hint="eastAsia" w:ascii="Times New Roman" w:hAnsi="Times New Roman" w:eastAsia="宋体" w:cs="宋体"/>
          <w:color w:val="auto"/>
          <w:sz w:val="28"/>
          <w:szCs w:val="28"/>
          <w:lang w:val="en-US" w:eastAsia="zh-CN"/>
        </w:rPr>
        <w:t>工作日仍未提供</w:t>
      </w:r>
      <w:r>
        <w:rPr>
          <w:rFonts w:hint="eastAsia" w:ascii="Times New Roman" w:hAnsi="Times New Roman" w:eastAsia="宋体" w:cs="宋体"/>
          <w:color w:val="auto"/>
          <w:sz w:val="28"/>
          <w:szCs w:val="28"/>
        </w:rPr>
        <w:t>的，乙方有权单方解除合同，并要求甲方按</w:t>
      </w:r>
      <w:r>
        <w:rPr>
          <w:rFonts w:hint="eastAsia" w:ascii="Times New Roman" w:hAnsi="Times New Roman" w:eastAsia="宋体" w:cs="宋体"/>
          <w:color w:val="auto"/>
          <w:sz w:val="28"/>
          <w:szCs w:val="28"/>
          <w:lang w:eastAsia="zh-CN"/>
        </w:rPr>
        <w:t>暂定总合同价款（含税）</w:t>
      </w:r>
      <w:r>
        <w:rPr>
          <w:rFonts w:hint="eastAsia" w:ascii="Times New Roman" w:hAnsi="Times New Roman" w:eastAsia="宋体" w:cs="宋体"/>
          <w:color w:val="auto"/>
          <w:sz w:val="28"/>
          <w:szCs w:val="28"/>
        </w:rPr>
        <w:t>的</w:t>
      </w:r>
      <w:r>
        <w:rPr>
          <w:rFonts w:hint="eastAsia" w:ascii="Times New Roman" w:hAnsi="Times New Roman" w:eastAsia="宋体" w:cs="宋体"/>
          <w:color w:val="auto"/>
          <w:sz w:val="28"/>
          <w:szCs w:val="28"/>
          <w:lang w:val="en-US" w:eastAsia="zh-CN"/>
        </w:rPr>
        <w:t>5</w:t>
      </w:r>
      <w:r>
        <w:rPr>
          <w:rFonts w:hint="eastAsia" w:ascii="Times New Roman" w:hAnsi="Times New Roman" w:eastAsia="宋体" w:cs="宋体"/>
          <w:color w:val="auto"/>
          <w:sz w:val="28"/>
          <w:szCs w:val="28"/>
        </w:rPr>
        <w:t>%承担违约金。</w:t>
      </w:r>
    </w:p>
    <w:p>
      <w:pPr>
        <w:spacing w:after="0" w:line="240" w:lineRule="auto"/>
        <w:ind w:firstLine="560" w:firstLineChars="200"/>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5.丙</w:t>
      </w:r>
      <w:r>
        <w:rPr>
          <w:rFonts w:hint="eastAsia" w:ascii="Times New Roman" w:hAnsi="Times New Roman" w:eastAsia="宋体" w:cs="宋体"/>
          <w:color w:val="auto"/>
          <w:sz w:val="28"/>
          <w:szCs w:val="28"/>
        </w:rPr>
        <w:t>方无正当理由未依本合同约定按时支付已确定的</w:t>
      </w:r>
      <w:r>
        <w:rPr>
          <w:rFonts w:hint="eastAsia" w:ascii="Times New Roman" w:hAnsi="Times New Roman" w:eastAsia="宋体" w:cs="宋体"/>
          <w:color w:val="auto"/>
          <w:sz w:val="28"/>
          <w:szCs w:val="28"/>
          <w:lang w:val="en-US" w:eastAsia="zh-CN"/>
        </w:rPr>
        <w:t>监测</w:t>
      </w:r>
      <w:r>
        <w:rPr>
          <w:rFonts w:hint="eastAsia" w:ascii="Times New Roman" w:hAnsi="Times New Roman" w:eastAsia="宋体" w:cs="宋体"/>
          <w:color w:val="auto"/>
          <w:sz w:val="28"/>
          <w:szCs w:val="28"/>
        </w:rPr>
        <w:t>费的，</w:t>
      </w:r>
      <w:r>
        <w:rPr>
          <w:rFonts w:hint="eastAsia" w:ascii="Times New Roman" w:hAnsi="Times New Roman" w:eastAsia="宋体" w:cs="宋体"/>
          <w:color w:val="auto"/>
          <w:sz w:val="28"/>
          <w:szCs w:val="28"/>
          <w:lang w:eastAsia="zh-CN"/>
        </w:rPr>
        <w:t>经乙方书面催告后仍未支付的，</w:t>
      </w:r>
      <w:r>
        <w:rPr>
          <w:rFonts w:hint="eastAsia" w:ascii="Times New Roman" w:hAnsi="Times New Roman" w:eastAsia="宋体" w:cs="宋体"/>
          <w:color w:val="auto"/>
          <w:sz w:val="28"/>
          <w:szCs w:val="28"/>
        </w:rPr>
        <w:t>每逾期一个</w:t>
      </w:r>
      <w:r>
        <w:rPr>
          <w:rFonts w:hint="eastAsia" w:ascii="Times New Roman" w:hAnsi="Times New Roman" w:eastAsia="宋体" w:cs="宋体"/>
          <w:color w:val="auto"/>
          <w:sz w:val="28"/>
          <w:szCs w:val="28"/>
          <w:lang w:val="en-US" w:eastAsia="zh-CN"/>
        </w:rPr>
        <w:t>工作日</w:t>
      </w:r>
      <w:r>
        <w:rPr>
          <w:rFonts w:hint="eastAsia" w:ascii="Times New Roman" w:hAnsi="Times New Roman" w:eastAsia="宋体" w:cs="宋体"/>
          <w:color w:val="auto"/>
          <w:sz w:val="28"/>
          <w:szCs w:val="28"/>
        </w:rPr>
        <w:t>，应向乙方支付</w:t>
      </w:r>
      <w:r>
        <w:rPr>
          <w:rFonts w:hint="eastAsia" w:ascii="Times New Roman" w:hAnsi="Times New Roman" w:eastAsia="宋体" w:cs="宋体"/>
          <w:color w:val="auto"/>
          <w:sz w:val="28"/>
          <w:szCs w:val="28"/>
          <w:lang w:eastAsia="zh-CN"/>
        </w:rPr>
        <w:t>暂定总合同价款（含税）万</w:t>
      </w:r>
      <w:r>
        <w:rPr>
          <w:rFonts w:hint="eastAsia" w:ascii="Times New Roman" w:hAnsi="Times New Roman" w:eastAsia="宋体" w:cs="宋体"/>
          <w:color w:val="auto"/>
          <w:sz w:val="28"/>
          <w:szCs w:val="28"/>
        </w:rPr>
        <w:t>分之</w:t>
      </w:r>
      <w:r>
        <w:rPr>
          <w:rFonts w:hint="eastAsia" w:ascii="Times New Roman" w:hAnsi="Times New Roman" w:eastAsia="宋体" w:cs="宋体"/>
          <w:color w:val="auto"/>
          <w:sz w:val="28"/>
          <w:szCs w:val="28"/>
          <w:lang w:eastAsia="zh-CN"/>
        </w:rPr>
        <w:t>二</w:t>
      </w:r>
      <w:r>
        <w:rPr>
          <w:rFonts w:hint="eastAsia" w:ascii="Times New Roman" w:hAnsi="Times New Roman" w:eastAsia="宋体" w:cs="宋体"/>
          <w:color w:val="auto"/>
          <w:sz w:val="28"/>
          <w:szCs w:val="28"/>
        </w:rPr>
        <w:t>的违约金，违约金累计不超过暂定总合同价款（含税）的</w:t>
      </w:r>
      <w:r>
        <w:rPr>
          <w:rFonts w:hint="eastAsia" w:ascii="Times New Roman" w:hAnsi="Times New Roman" w:eastAsia="宋体" w:cs="宋体"/>
          <w:color w:val="auto"/>
          <w:sz w:val="28"/>
          <w:szCs w:val="28"/>
          <w:lang w:val="en-US" w:eastAsia="zh-CN"/>
        </w:rPr>
        <w:t>5</w:t>
      </w:r>
      <w:r>
        <w:rPr>
          <w:rFonts w:hint="eastAsia" w:ascii="Times New Roman" w:hAnsi="Times New Roman" w:eastAsia="宋体" w:cs="宋体"/>
          <w:color w:val="auto"/>
          <w:sz w:val="28"/>
          <w:szCs w:val="28"/>
        </w:rPr>
        <w:t>%。逾期超过30个</w:t>
      </w:r>
      <w:r>
        <w:rPr>
          <w:rFonts w:hint="eastAsia" w:ascii="Times New Roman" w:hAnsi="Times New Roman" w:eastAsia="宋体" w:cs="宋体"/>
          <w:color w:val="auto"/>
          <w:sz w:val="28"/>
          <w:szCs w:val="28"/>
          <w:lang w:val="en-US" w:eastAsia="zh-CN"/>
        </w:rPr>
        <w:t>工作日</w:t>
      </w:r>
      <w:r>
        <w:rPr>
          <w:rFonts w:hint="eastAsia" w:ascii="Times New Roman" w:hAnsi="Times New Roman" w:eastAsia="宋体" w:cs="宋体"/>
          <w:color w:val="auto"/>
          <w:sz w:val="28"/>
          <w:szCs w:val="28"/>
        </w:rPr>
        <w:t>的，乙方除可按前述标准要求</w:t>
      </w:r>
      <w:r>
        <w:rPr>
          <w:rFonts w:hint="eastAsia" w:ascii="Times New Roman" w:hAnsi="Times New Roman" w:eastAsia="宋体" w:cs="宋体"/>
          <w:color w:val="auto"/>
          <w:sz w:val="28"/>
          <w:szCs w:val="28"/>
          <w:lang w:val="en-US" w:eastAsia="zh-CN"/>
        </w:rPr>
        <w:t>丙</w:t>
      </w:r>
      <w:r>
        <w:rPr>
          <w:rFonts w:hint="eastAsia" w:ascii="Times New Roman" w:hAnsi="Times New Roman" w:eastAsia="宋体" w:cs="宋体"/>
          <w:color w:val="auto"/>
          <w:sz w:val="28"/>
          <w:szCs w:val="28"/>
        </w:rPr>
        <w:t>方承担违约金外，乙方有权单方解除本合同。</w:t>
      </w:r>
    </w:p>
    <w:p>
      <w:pPr>
        <w:spacing w:after="0" w:line="240" w:lineRule="auto"/>
        <w:ind w:firstLine="560" w:firstLineChars="200"/>
        <w:rPr>
          <w:rFonts w:hint="eastAsia" w:ascii="Times New Roman" w:hAnsi="Times New Roman" w:eastAsia="宋体" w:cs="宋体"/>
          <w:color w:val="auto"/>
          <w:kern w:val="2"/>
          <w:sz w:val="28"/>
          <w:szCs w:val="28"/>
          <w:lang w:val="en-US" w:eastAsia="zh-CN" w:bidi="ar"/>
        </w:rPr>
      </w:pPr>
      <w:r>
        <w:rPr>
          <w:rFonts w:hint="eastAsia" w:ascii="Times New Roman" w:hAnsi="Times New Roman" w:eastAsia="宋体" w:cs="宋体"/>
          <w:color w:val="auto"/>
          <w:sz w:val="28"/>
          <w:szCs w:val="28"/>
          <w:lang w:val="en-US" w:eastAsia="zh-CN"/>
        </w:rPr>
        <w:t>6</w:t>
      </w:r>
      <w:r>
        <w:rPr>
          <w:rFonts w:hint="eastAsia" w:ascii="Times New Roman" w:eastAsia="宋体" w:cs="宋体"/>
          <w:color w:val="auto"/>
          <w:sz w:val="28"/>
          <w:szCs w:val="28"/>
          <w:lang w:val="en-US" w:eastAsia="zh-CN"/>
        </w:rPr>
        <w:t>.</w:t>
      </w:r>
      <w:r>
        <w:rPr>
          <w:rFonts w:hint="eastAsia" w:ascii="Times New Roman" w:hAnsi="Times New Roman" w:eastAsia="宋体" w:cs="宋体"/>
          <w:color w:val="auto"/>
          <w:kern w:val="2"/>
          <w:sz w:val="28"/>
          <w:szCs w:val="28"/>
          <w:lang w:val="en-US" w:eastAsia="zh-CN" w:bidi="ar"/>
        </w:rPr>
        <w:t>因乙方违约，甲方或丙方通过司法途径维护自身权益的，乙方应承担甲方或丙方由此支出的律师费、诉讼费、执行费、鉴定费、公证费等全部维权费用。</w:t>
      </w:r>
    </w:p>
    <w:p>
      <w:pPr>
        <w:spacing w:after="0" w:line="240" w:lineRule="auto"/>
        <w:ind w:firstLine="560" w:firstLineChars="200"/>
        <w:rPr>
          <w:rFonts w:hint="eastAsia" w:ascii="Times New Roman" w:hAnsi="Times New Roman" w:eastAsia="宋体" w:cs="宋体"/>
          <w:color w:val="auto"/>
          <w:kern w:val="2"/>
          <w:sz w:val="28"/>
          <w:szCs w:val="28"/>
          <w:lang w:val="en-US" w:eastAsia="zh-CN" w:bidi="ar"/>
        </w:rPr>
      </w:pPr>
      <w:r>
        <w:rPr>
          <w:rFonts w:hint="eastAsia" w:ascii="Times New Roman" w:hAnsi="Times New Roman" w:eastAsia="宋体" w:cs="宋体"/>
          <w:color w:val="auto"/>
          <w:kern w:val="2"/>
          <w:sz w:val="28"/>
          <w:szCs w:val="28"/>
          <w:lang w:val="en-US" w:eastAsia="zh-CN" w:bidi="ar"/>
        </w:rPr>
        <w:t>7</w:t>
      </w:r>
      <w:r>
        <w:rPr>
          <w:rFonts w:hint="eastAsia" w:ascii="Times New Roman" w:eastAsia="宋体" w:cs="宋体"/>
          <w:color w:val="auto"/>
          <w:kern w:val="2"/>
          <w:sz w:val="28"/>
          <w:szCs w:val="28"/>
          <w:lang w:val="en-US" w:eastAsia="zh-CN" w:bidi="ar"/>
        </w:rPr>
        <w:t>.</w:t>
      </w:r>
      <w:r>
        <w:rPr>
          <w:rFonts w:hint="eastAsia" w:ascii="Times New Roman" w:hAnsi="Times New Roman" w:eastAsia="宋体" w:cs="宋体"/>
          <w:color w:val="auto"/>
          <w:kern w:val="2"/>
          <w:sz w:val="28"/>
          <w:szCs w:val="28"/>
          <w:lang w:val="en-US" w:eastAsia="zh-CN" w:bidi="ar"/>
        </w:rPr>
        <w:t>甲方每季度对乙方评价一次，出具考核评价结果。甲方将严格按照考核评分标准对乙方进行季度检查和考核。考评[70,80)分的，处相应付款周期内经甲方确认的监测费的10%作为违约金；考评[60,70)分的，处相应付款周期经甲方确认的监测费的20%作为违约金；考评60分以下的，处相应付款周期经甲方确认的监测费的30%作为违约金。上述“[”代表闭区间，“)”代表开区间，如[70,80)代表该分数段范围为大于等于70且小于80。达到相应付款周期时，如乙方未申请支付本期费用, 甲方根据支付条件暂定本周期监测费并计算本周期内应支付的暂定违约金，乙方应予以支付。下一周期仍未申请时按上述做法执行，待到乙方申请支付费用时，根据合同付款流程确认监测费，同步对以往暂定违约金在本次一并确认并予以结算。</w:t>
      </w:r>
    </w:p>
    <w:p>
      <w:pPr>
        <w:spacing w:after="0" w:line="240" w:lineRule="auto"/>
        <w:ind w:firstLine="562" w:firstLineChars="200"/>
        <w:rPr>
          <w:rFonts w:hint="eastAsia" w:ascii="Times New Roman" w:hAnsi="Times New Roman" w:eastAsia="宋体" w:cs="宋体"/>
          <w:b w:val="0"/>
          <w:color w:val="auto"/>
          <w:sz w:val="28"/>
          <w:szCs w:val="28"/>
        </w:rPr>
      </w:pPr>
      <w:r>
        <w:rPr>
          <w:rFonts w:hint="eastAsia" w:ascii="Times New Roman" w:hAnsi="Times New Roman" w:eastAsia="宋体" w:cs="宋体"/>
          <w:b/>
          <w:bCs/>
          <w:color w:val="auto"/>
          <w:sz w:val="28"/>
          <w:szCs w:val="28"/>
        </w:rPr>
        <w:t>十</w:t>
      </w:r>
      <w:r>
        <w:rPr>
          <w:rFonts w:hint="eastAsia" w:ascii="Times New Roman" w:hAnsi="Times New Roman" w:eastAsia="宋体" w:cs="宋体"/>
          <w:b/>
          <w:bCs/>
          <w:color w:val="auto"/>
          <w:sz w:val="28"/>
          <w:szCs w:val="28"/>
          <w:lang w:val="en-US" w:eastAsia="zh-CN"/>
        </w:rPr>
        <w:t>一</w:t>
      </w:r>
      <w:r>
        <w:rPr>
          <w:rFonts w:hint="eastAsia" w:ascii="Times New Roman" w:hAnsi="Times New Roman" w:eastAsia="宋体" w:cs="宋体"/>
          <w:b/>
          <w:bCs/>
          <w:color w:val="auto"/>
          <w:sz w:val="28"/>
          <w:szCs w:val="28"/>
        </w:rPr>
        <w:t>、争议解决</w:t>
      </w:r>
    </w:p>
    <w:p>
      <w:pPr>
        <w:spacing w:line="240" w:lineRule="auto"/>
        <w:ind w:firstLine="560" w:firstLineChars="200"/>
        <w:rPr>
          <w:rFonts w:hint="eastAsia" w:ascii="Times New Roman" w:hAnsi="Times New Roman" w:eastAsia="宋体" w:cs="宋体"/>
          <w:bCs/>
          <w:color w:val="auto"/>
          <w:sz w:val="28"/>
          <w:szCs w:val="28"/>
          <w:lang w:bidi="ar"/>
        </w:rPr>
      </w:pPr>
      <w:r>
        <w:rPr>
          <w:rFonts w:hint="eastAsia" w:ascii="Times New Roman" w:hAnsi="Times New Roman" w:eastAsia="宋体" w:cs="宋体"/>
          <w:bCs/>
          <w:color w:val="auto"/>
          <w:sz w:val="28"/>
          <w:szCs w:val="28"/>
          <w:lang w:bidi="ar"/>
        </w:rPr>
        <w:t>凡有关本合同或执行本合同而发生的一切争执应通过</w:t>
      </w:r>
      <w:r>
        <w:rPr>
          <w:rFonts w:hint="eastAsia" w:ascii="Times New Roman" w:hAnsi="Times New Roman" w:eastAsia="宋体" w:cs="宋体"/>
          <w:bCs/>
          <w:color w:val="auto"/>
          <w:sz w:val="28"/>
          <w:szCs w:val="28"/>
          <w:lang w:eastAsia="zh-CN" w:bidi="ar"/>
        </w:rPr>
        <w:t>各方</w:t>
      </w:r>
      <w:r>
        <w:rPr>
          <w:rFonts w:hint="eastAsia" w:ascii="Times New Roman" w:hAnsi="Times New Roman" w:eastAsia="宋体" w:cs="宋体"/>
          <w:bCs/>
          <w:color w:val="auto"/>
          <w:sz w:val="28"/>
          <w:szCs w:val="28"/>
          <w:lang w:bidi="ar"/>
        </w:rPr>
        <w:t>友好协商解决，如不能解决，</w:t>
      </w:r>
      <w:r>
        <w:rPr>
          <w:rFonts w:hint="eastAsia" w:ascii="Times New Roman" w:hAnsi="Times New Roman" w:eastAsia="宋体" w:cs="宋体"/>
          <w:bCs/>
          <w:color w:val="auto"/>
          <w:sz w:val="28"/>
          <w:szCs w:val="28"/>
          <w:lang w:eastAsia="zh-CN" w:bidi="ar"/>
        </w:rPr>
        <w:t>各方</w:t>
      </w:r>
      <w:r>
        <w:rPr>
          <w:rFonts w:hint="eastAsia" w:ascii="Times New Roman" w:hAnsi="Times New Roman" w:eastAsia="宋体" w:cs="宋体"/>
          <w:bCs/>
          <w:color w:val="auto"/>
          <w:sz w:val="28"/>
          <w:szCs w:val="28"/>
          <w:lang w:bidi="ar"/>
        </w:rPr>
        <w:t>均可将争议提交东莞市第一人民法院处理。</w:t>
      </w:r>
    </w:p>
    <w:p>
      <w:pPr>
        <w:spacing w:line="240" w:lineRule="auto"/>
        <w:ind w:firstLine="562" w:firstLineChars="200"/>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lang w:bidi="ar"/>
        </w:rPr>
        <w:t>十</w:t>
      </w:r>
      <w:r>
        <w:rPr>
          <w:rFonts w:hint="eastAsia" w:ascii="Times New Roman" w:hAnsi="Times New Roman" w:eastAsia="宋体" w:cs="宋体"/>
          <w:b/>
          <w:bCs/>
          <w:color w:val="auto"/>
          <w:sz w:val="28"/>
          <w:szCs w:val="28"/>
          <w:lang w:val="en-US" w:eastAsia="zh-CN" w:bidi="ar"/>
        </w:rPr>
        <w:t>二</w:t>
      </w:r>
      <w:r>
        <w:rPr>
          <w:rFonts w:hint="eastAsia" w:ascii="Times New Roman" w:hAnsi="Times New Roman" w:eastAsia="宋体" w:cs="宋体"/>
          <w:b/>
          <w:bCs/>
          <w:color w:val="auto"/>
          <w:sz w:val="28"/>
          <w:szCs w:val="28"/>
          <w:lang w:bidi="ar"/>
        </w:rPr>
        <w:t>、其他事宜</w:t>
      </w:r>
    </w:p>
    <w:p>
      <w:pPr>
        <w:spacing w:line="240" w:lineRule="auto"/>
        <w:ind w:firstLine="560" w:firstLineChars="200"/>
        <w:rPr>
          <w:rFonts w:hint="eastAsia" w:ascii="Times New Roman" w:hAnsi="Times New Roman" w:eastAsia="宋体" w:cs="宋体"/>
          <w:bCs/>
          <w:color w:val="auto"/>
          <w:sz w:val="28"/>
          <w:szCs w:val="28"/>
          <w:lang w:bidi="ar"/>
        </w:rPr>
      </w:pPr>
      <w:r>
        <w:rPr>
          <w:rFonts w:hint="eastAsia" w:ascii="Times New Roman" w:hAnsi="Times New Roman" w:eastAsia="宋体" w:cs="宋体"/>
          <w:bCs/>
          <w:color w:val="auto"/>
          <w:sz w:val="28"/>
          <w:szCs w:val="28"/>
          <w:lang w:bidi="ar"/>
        </w:rPr>
        <w:t>1</w:t>
      </w:r>
      <w:r>
        <w:rPr>
          <w:rFonts w:hint="eastAsia" w:ascii="Times New Roman" w:hAnsi="Times New Roman" w:eastAsia="宋体" w:cs="宋体"/>
          <w:bCs/>
          <w:color w:val="auto"/>
          <w:sz w:val="28"/>
          <w:szCs w:val="28"/>
          <w:lang w:eastAsia="zh-CN" w:bidi="ar"/>
        </w:rPr>
        <w:t>.</w:t>
      </w:r>
      <w:r>
        <w:rPr>
          <w:rFonts w:hint="eastAsia" w:ascii="Times New Roman" w:hAnsi="Times New Roman" w:eastAsia="宋体" w:cs="宋体"/>
          <w:bCs/>
          <w:color w:val="auto"/>
          <w:sz w:val="28"/>
          <w:szCs w:val="28"/>
          <w:lang w:bidi="ar"/>
        </w:rPr>
        <w:t>本合同一式</w:t>
      </w:r>
      <w:r>
        <w:rPr>
          <w:rFonts w:hint="eastAsia" w:ascii="Times New Roman" w:hAnsi="Times New Roman" w:eastAsia="宋体" w:cs="宋体"/>
          <w:bCs/>
          <w:color w:val="auto"/>
          <w:sz w:val="28"/>
          <w:szCs w:val="28"/>
          <w:u w:val="single"/>
          <w:lang w:val="en-US" w:eastAsia="zh-CN" w:bidi="ar"/>
        </w:rPr>
        <w:t xml:space="preserve"> 壹拾贰 </w:t>
      </w:r>
      <w:r>
        <w:rPr>
          <w:rFonts w:hint="eastAsia" w:ascii="Times New Roman" w:hAnsi="Times New Roman" w:eastAsia="宋体" w:cs="宋体"/>
          <w:bCs/>
          <w:color w:val="auto"/>
          <w:sz w:val="28"/>
          <w:szCs w:val="28"/>
          <w:lang w:bidi="ar"/>
        </w:rPr>
        <w:t>份，甲方执</w:t>
      </w:r>
      <w:r>
        <w:rPr>
          <w:rFonts w:hint="eastAsia" w:ascii="Times New Roman" w:hAnsi="Times New Roman" w:eastAsia="宋体" w:cs="宋体"/>
          <w:bCs/>
          <w:color w:val="auto"/>
          <w:sz w:val="28"/>
          <w:szCs w:val="28"/>
          <w:u w:val="single"/>
          <w:lang w:val="en-US" w:eastAsia="zh-CN" w:bidi="ar"/>
        </w:rPr>
        <w:t xml:space="preserve"> </w:t>
      </w:r>
      <w:r>
        <w:rPr>
          <w:rFonts w:hint="eastAsia" w:ascii="Times New Roman" w:hAnsi="Times New Roman" w:eastAsia="宋体" w:cs="宋体"/>
          <w:bCs/>
          <w:color w:val="auto"/>
          <w:sz w:val="28"/>
          <w:szCs w:val="28"/>
          <w:u w:val="single"/>
          <w:lang w:bidi="ar"/>
        </w:rPr>
        <w:t>肆</w:t>
      </w:r>
      <w:r>
        <w:rPr>
          <w:rFonts w:hint="eastAsia" w:ascii="Times New Roman" w:hAnsi="Times New Roman" w:eastAsia="宋体" w:cs="宋体"/>
          <w:bCs/>
          <w:color w:val="auto"/>
          <w:sz w:val="28"/>
          <w:szCs w:val="28"/>
          <w:u w:val="single"/>
          <w:lang w:val="en-US" w:eastAsia="zh-CN" w:bidi="ar"/>
        </w:rPr>
        <w:t xml:space="preserve"> </w:t>
      </w:r>
      <w:r>
        <w:rPr>
          <w:rFonts w:hint="eastAsia" w:ascii="Times New Roman" w:hAnsi="Times New Roman" w:eastAsia="宋体" w:cs="宋体"/>
          <w:bCs/>
          <w:color w:val="auto"/>
          <w:sz w:val="28"/>
          <w:szCs w:val="28"/>
          <w:lang w:bidi="ar"/>
        </w:rPr>
        <w:t>份，乙方执</w:t>
      </w:r>
      <w:r>
        <w:rPr>
          <w:rFonts w:hint="eastAsia" w:ascii="Times New Roman" w:hAnsi="Times New Roman" w:eastAsia="宋体" w:cs="宋体"/>
          <w:bCs/>
          <w:color w:val="auto"/>
          <w:sz w:val="28"/>
          <w:szCs w:val="28"/>
          <w:u w:val="single"/>
          <w:lang w:val="en-US" w:eastAsia="zh-CN" w:bidi="ar"/>
        </w:rPr>
        <w:t xml:space="preserve"> </w:t>
      </w:r>
      <w:r>
        <w:rPr>
          <w:rFonts w:hint="eastAsia" w:ascii="Times New Roman" w:hAnsi="Times New Roman" w:eastAsia="宋体" w:cs="宋体"/>
          <w:bCs/>
          <w:color w:val="auto"/>
          <w:sz w:val="28"/>
          <w:szCs w:val="28"/>
          <w:u w:val="single"/>
          <w:lang w:bidi="ar"/>
        </w:rPr>
        <w:t>肆</w:t>
      </w:r>
      <w:r>
        <w:rPr>
          <w:rFonts w:hint="eastAsia" w:ascii="Times New Roman" w:hAnsi="Times New Roman" w:eastAsia="宋体" w:cs="宋体"/>
          <w:bCs/>
          <w:color w:val="auto"/>
          <w:sz w:val="28"/>
          <w:szCs w:val="28"/>
          <w:u w:val="single"/>
          <w:lang w:val="en-US" w:eastAsia="zh-CN" w:bidi="ar"/>
        </w:rPr>
        <w:t xml:space="preserve"> </w:t>
      </w:r>
      <w:r>
        <w:rPr>
          <w:rFonts w:hint="eastAsia" w:ascii="Times New Roman" w:hAnsi="Times New Roman" w:eastAsia="宋体" w:cs="宋体"/>
          <w:bCs/>
          <w:color w:val="auto"/>
          <w:sz w:val="28"/>
          <w:szCs w:val="28"/>
          <w:lang w:bidi="ar"/>
        </w:rPr>
        <w:t>份，丙方执</w:t>
      </w:r>
      <w:r>
        <w:rPr>
          <w:rFonts w:hint="eastAsia" w:ascii="Times New Roman" w:hAnsi="Times New Roman" w:eastAsia="宋体" w:cs="宋体"/>
          <w:bCs/>
          <w:color w:val="auto"/>
          <w:sz w:val="28"/>
          <w:szCs w:val="28"/>
          <w:u w:val="single"/>
          <w:lang w:val="en-US" w:eastAsia="zh-CN" w:bidi="ar"/>
        </w:rPr>
        <w:t xml:space="preserve"> </w:t>
      </w:r>
      <w:r>
        <w:rPr>
          <w:rFonts w:hint="eastAsia" w:ascii="Times New Roman" w:hAnsi="Times New Roman" w:eastAsia="宋体" w:cs="宋体"/>
          <w:bCs/>
          <w:color w:val="auto"/>
          <w:sz w:val="28"/>
          <w:szCs w:val="28"/>
          <w:u w:val="single"/>
          <w:lang w:bidi="ar"/>
        </w:rPr>
        <w:t>肆</w:t>
      </w:r>
      <w:r>
        <w:rPr>
          <w:rFonts w:hint="eastAsia" w:ascii="Times New Roman" w:hAnsi="Times New Roman" w:eastAsia="宋体" w:cs="宋体"/>
          <w:bCs/>
          <w:color w:val="auto"/>
          <w:sz w:val="28"/>
          <w:szCs w:val="28"/>
          <w:u w:val="single"/>
          <w:lang w:val="en-US" w:eastAsia="zh-CN" w:bidi="ar"/>
        </w:rPr>
        <w:t xml:space="preserve"> </w:t>
      </w:r>
      <w:r>
        <w:rPr>
          <w:rFonts w:hint="eastAsia" w:ascii="Times New Roman" w:hAnsi="Times New Roman" w:eastAsia="宋体" w:cs="宋体"/>
          <w:bCs/>
          <w:color w:val="auto"/>
          <w:sz w:val="28"/>
          <w:szCs w:val="28"/>
          <w:lang w:bidi="ar"/>
        </w:rPr>
        <w:t>份，具有同等法律效力。自</w:t>
      </w:r>
      <w:r>
        <w:rPr>
          <w:rFonts w:hint="eastAsia" w:ascii="Times New Roman" w:hAnsi="Times New Roman" w:eastAsia="宋体" w:cs="宋体"/>
          <w:bCs/>
          <w:color w:val="auto"/>
          <w:sz w:val="28"/>
          <w:szCs w:val="28"/>
          <w:lang w:eastAsia="zh-CN" w:bidi="ar"/>
        </w:rPr>
        <w:t>各</w:t>
      </w:r>
      <w:r>
        <w:rPr>
          <w:rFonts w:hint="eastAsia" w:ascii="Times New Roman" w:hAnsi="Times New Roman" w:eastAsia="宋体" w:cs="宋体"/>
          <w:bCs/>
          <w:color w:val="auto"/>
          <w:sz w:val="28"/>
          <w:szCs w:val="28"/>
          <w:lang w:bidi="ar"/>
        </w:rPr>
        <w:t>方法定代表</w:t>
      </w:r>
      <w:r>
        <w:rPr>
          <w:rFonts w:hint="eastAsia" w:ascii="Times New Roman" w:hAnsi="Times New Roman" w:eastAsia="宋体" w:cs="宋体"/>
          <w:bCs/>
          <w:color w:val="auto"/>
          <w:sz w:val="28"/>
          <w:szCs w:val="28"/>
          <w:lang w:eastAsia="zh-Hans" w:bidi="ar"/>
        </w:rPr>
        <w:t>（或</w:t>
      </w:r>
      <w:r>
        <w:rPr>
          <w:rFonts w:hint="eastAsia" w:ascii="Times New Roman" w:hAnsi="Times New Roman" w:eastAsia="宋体" w:cs="宋体"/>
          <w:bCs/>
          <w:color w:val="auto"/>
          <w:sz w:val="28"/>
          <w:szCs w:val="28"/>
          <w:lang w:bidi="ar"/>
        </w:rPr>
        <w:t>负责</w:t>
      </w:r>
      <w:r>
        <w:rPr>
          <w:rFonts w:hint="eastAsia" w:ascii="Times New Roman" w:hAnsi="Times New Roman" w:eastAsia="宋体" w:cs="宋体"/>
          <w:bCs/>
          <w:color w:val="auto"/>
          <w:sz w:val="28"/>
          <w:szCs w:val="28"/>
          <w:lang w:eastAsia="zh-Hans" w:bidi="ar"/>
        </w:rPr>
        <w:t>）</w:t>
      </w:r>
      <w:r>
        <w:rPr>
          <w:rFonts w:hint="eastAsia" w:ascii="Times New Roman" w:hAnsi="Times New Roman" w:eastAsia="宋体" w:cs="宋体"/>
          <w:bCs/>
          <w:color w:val="auto"/>
          <w:sz w:val="28"/>
          <w:szCs w:val="28"/>
          <w:lang w:bidi="ar"/>
        </w:rPr>
        <w:t>人</w:t>
      </w:r>
      <w:r>
        <w:rPr>
          <w:rFonts w:hint="eastAsia" w:ascii="Times New Roman" w:hAnsi="Times New Roman" w:eastAsia="宋体" w:cs="宋体"/>
          <w:color w:val="auto"/>
          <w:sz w:val="28"/>
          <w:szCs w:val="28"/>
        </w:rPr>
        <w:t>或授权代表人</w:t>
      </w:r>
      <w:r>
        <w:rPr>
          <w:rFonts w:hint="eastAsia" w:ascii="Times New Roman" w:hAnsi="Times New Roman" w:eastAsia="宋体" w:cs="宋体"/>
          <w:bCs/>
          <w:color w:val="auto"/>
          <w:sz w:val="28"/>
          <w:szCs w:val="28"/>
          <w:lang w:bidi="ar"/>
        </w:rPr>
        <w:t>签字并盖章之日起生效。</w:t>
      </w:r>
    </w:p>
    <w:p>
      <w:pPr>
        <w:ind w:firstLine="560" w:firstLineChars="200"/>
        <w:rPr>
          <w:rFonts w:hint="eastAsia" w:ascii="Times New Roman" w:hAnsi="Times New Roman" w:eastAsia="宋体" w:cs="宋体"/>
          <w:bCs/>
          <w:color w:val="auto"/>
          <w:sz w:val="28"/>
          <w:szCs w:val="28"/>
          <w:lang w:bidi="ar"/>
        </w:rPr>
      </w:pPr>
      <w:r>
        <w:rPr>
          <w:rFonts w:hint="eastAsia" w:ascii="Times New Roman" w:hAnsi="Times New Roman" w:eastAsia="宋体" w:cs="宋体"/>
          <w:bCs/>
          <w:color w:val="auto"/>
          <w:sz w:val="28"/>
          <w:szCs w:val="28"/>
          <w:lang w:bidi="ar"/>
        </w:rPr>
        <w:t>2</w:t>
      </w:r>
      <w:r>
        <w:rPr>
          <w:rFonts w:hint="eastAsia" w:ascii="Times New Roman" w:hAnsi="Times New Roman" w:eastAsia="宋体" w:cs="宋体"/>
          <w:bCs/>
          <w:color w:val="auto"/>
          <w:sz w:val="28"/>
          <w:szCs w:val="28"/>
          <w:lang w:eastAsia="zh-CN" w:bidi="ar"/>
        </w:rPr>
        <w:t>.</w:t>
      </w:r>
      <w:r>
        <w:rPr>
          <w:rFonts w:hint="eastAsia" w:ascii="Times New Roman" w:hAnsi="Times New Roman" w:eastAsia="宋体" w:cs="宋体"/>
          <w:bCs/>
          <w:color w:val="auto"/>
          <w:sz w:val="28"/>
          <w:szCs w:val="28"/>
          <w:lang w:bidi="ar"/>
        </w:rPr>
        <w:t>本合同未尽事宜，各方可以协商签订补充协议，补充协议为本合同有效组成部分，与本合同同具法律效力。</w:t>
      </w:r>
    </w:p>
    <w:p>
      <w:pPr>
        <w:ind w:firstLine="560" w:firstLineChars="200"/>
        <w:rPr>
          <w:rFonts w:hint="eastAsia" w:ascii="Times New Roman" w:hAnsi="Times New Roman" w:eastAsia="宋体" w:cs="宋体"/>
          <w:b w:val="0"/>
          <w:bCs w:val="0"/>
          <w:color w:val="auto"/>
          <w:sz w:val="28"/>
          <w:szCs w:val="28"/>
          <w:lang w:bidi="ar"/>
        </w:rPr>
      </w:pPr>
      <w:r>
        <w:rPr>
          <w:rFonts w:hint="eastAsia" w:ascii="Times New Roman" w:hAnsi="Times New Roman" w:eastAsia="宋体" w:cs="宋体"/>
          <w:b w:val="0"/>
          <w:bCs w:val="0"/>
          <w:color w:val="auto"/>
          <w:sz w:val="28"/>
          <w:szCs w:val="28"/>
          <w:lang w:bidi="ar"/>
        </w:rPr>
        <w:t>3</w:t>
      </w:r>
      <w:r>
        <w:rPr>
          <w:rFonts w:hint="eastAsia" w:ascii="Times New Roman" w:hAnsi="Times New Roman" w:eastAsia="宋体" w:cs="宋体"/>
          <w:b w:val="0"/>
          <w:bCs w:val="0"/>
          <w:color w:val="auto"/>
          <w:sz w:val="28"/>
          <w:szCs w:val="28"/>
          <w:lang w:eastAsia="zh-CN" w:bidi="ar"/>
        </w:rPr>
        <w:t>.</w:t>
      </w:r>
      <w:r>
        <w:rPr>
          <w:rFonts w:hint="eastAsia" w:ascii="Times New Roman" w:hAnsi="Times New Roman" w:eastAsia="宋体" w:cs="宋体"/>
          <w:b w:val="0"/>
          <w:bCs w:val="0"/>
          <w:color w:val="auto"/>
          <w:sz w:val="28"/>
          <w:szCs w:val="28"/>
          <w:lang w:bidi="ar"/>
        </w:rPr>
        <w:t>本合同附件为本合同的有效组成部分，与本合同同时生效、同具法律效力。如附件内容与本合同有冲突的，以本合同为准。</w:t>
      </w:r>
    </w:p>
    <w:p>
      <w:pPr>
        <w:ind w:firstLine="560" w:firstLineChars="200"/>
        <w:rPr>
          <w:rFonts w:hint="eastAsia" w:ascii="Times New Roman" w:hAnsi="Times New Roman" w:eastAsia="宋体" w:cs="宋体"/>
          <w:color w:val="auto"/>
          <w:sz w:val="28"/>
          <w:szCs w:val="28"/>
        </w:rPr>
      </w:pPr>
    </w:p>
    <w:p>
      <w:pPr>
        <w:pStyle w:val="8"/>
        <w:autoSpaceDE/>
        <w:autoSpaceDN/>
        <w:adjustRightInd/>
        <w:spacing w:beforeLines="0" w:after="0" w:afterLines="0" w:line="240" w:lineRule="auto"/>
        <w:ind w:left="1758" w:leftChars="266" w:right="0" w:hanging="1120" w:hangingChars="400"/>
        <w:jc w:val="both"/>
        <w:rPr>
          <w:rFonts w:hint="eastAsia" w:ascii="Times New Roman" w:hAnsi="Times New Roman" w:eastAsia="宋体" w:cs="宋体"/>
          <w:b w:val="0"/>
          <w:bCs/>
          <w:color w:val="auto"/>
          <w:kern w:val="2"/>
          <w:sz w:val="28"/>
          <w:szCs w:val="28"/>
          <w:lang w:val="en-US" w:bidi="ar"/>
        </w:rPr>
      </w:pPr>
      <w:r>
        <w:rPr>
          <w:rFonts w:hint="eastAsia" w:ascii="Times New Roman" w:hAnsi="Times New Roman" w:eastAsia="宋体" w:cs="宋体"/>
          <w:b w:val="0"/>
          <w:bCs/>
          <w:color w:val="auto"/>
          <w:kern w:val="2"/>
          <w:sz w:val="28"/>
          <w:szCs w:val="28"/>
          <w:lang w:val="en-US" w:bidi="ar"/>
        </w:rPr>
        <w:t>附件1：东莞市</w:t>
      </w:r>
      <w:r>
        <w:rPr>
          <w:rFonts w:hint="eastAsia" w:ascii="Times New Roman" w:hAnsi="Times New Roman" w:eastAsia="宋体" w:cs="宋体"/>
          <w:b w:val="0"/>
          <w:bCs/>
          <w:color w:val="auto"/>
          <w:kern w:val="2"/>
          <w:sz w:val="28"/>
          <w:szCs w:val="28"/>
          <w:lang w:val="en-US" w:eastAsia="zh-CN" w:bidi="ar"/>
        </w:rPr>
        <w:t>大朗竹山水质净化厂</w:t>
      </w:r>
      <w:r>
        <w:rPr>
          <w:rFonts w:hint="eastAsia" w:ascii="Times New Roman" w:hAnsi="Times New Roman" w:eastAsia="宋体" w:cs="宋体"/>
          <w:b w:val="0"/>
          <w:bCs/>
          <w:color w:val="auto"/>
          <w:kern w:val="2"/>
          <w:sz w:val="28"/>
          <w:szCs w:val="28"/>
          <w:lang w:val="en-US" w:bidi="ar"/>
        </w:rPr>
        <w:t>工程第三方</w:t>
      </w:r>
      <w:r>
        <w:rPr>
          <w:rFonts w:hint="eastAsia" w:ascii="Times New Roman" w:hAnsi="Times New Roman" w:eastAsia="宋体" w:cs="宋体"/>
          <w:b w:val="0"/>
          <w:bCs/>
          <w:color w:val="auto"/>
          <w:kern w:val="2"/>
          <w:sz w:val="28"/>
          <w:szCs w:val="28"/>
          <w:lang w:val="en-US" w:eastAsia="zh-CN" w:bidi="ar"/>
        </w:rPr>
        <w:t>监测</w:t>
      </w:r>
      <w:r>
        <w:rPr>
          <w:rFonts w:hint="eastAsia" w:ascii="Times New Roman" w:hAnsi="Times New Roman" w:eastAsia="宋体" w:cs="宋体"/>
          <w:b w:val="0"/>
          <w:bCs/>
          <w:color w:val="auto"/>
          <w:kern w:val="2"/>
          <w:sz w:val="28"/>
          <w:szCs w:val="28"/>
          <w:lang w:val="en-US" w:bidi="ar"/>
        </w:rPr>
        <w:t>工程量清单计价表</w:t>
      </w:r>
    </w:p>
    <w:p>
      <w:pPr>
        <w:pStyle w:val="8"/>
        <w:autoSpaceDE/>
        <w:autoSpaceDN/>
        <w:adjustRightInd/>
        <w:spacing w:beforeLines="0" w:after="0" w:afterLines="0" w:line="240" w:lineRule="auto"/>
        <w:ind w:left="1758" w:leftChars="266" w:right="0" w:hanging="1120" w:hangingChars="400"/>
        <w:jc w:val="both"/>
        <w:rPr>
          <w:rFonts w:hint="eastAsia" w:ascii="Times New Roman" w:hAnsi="Times New Roman" w:eastAsia="宋体" w:cs="宋体"/>
          <w:b w:val="0"/>
          <w:bCs/>
          <w:color w:val="auto"/>
          <w:kern w:val="2"/>
          <w:sz w:val="28"/>
          <w:szCs w:val="28"/>
          <w:lang w:val="en-US" w:bidi="ar"/>
        </w:rPr>
      </w:pPr>
      <w:r>
        <w:rPr>
          <w:rFonts w:hint="eastAsia" w:ascii="Times New Roman" w:hAnsi="Times New Roman" w:eastAsia="宋体" w:cs="宋体"/>
          <w:b w:val="0"/>
          <w:bCs/>
          <w:color w:val="auto"/>
          <w:kern w:val="2"/>
          <w:sz w:val="28"/>
          <w:szCs w:val="28"/>
          <w:lang w:val="en-US" w:bidi="ar"/>
        </w:rPr>
        <w:t>附件2：</w:t>
      </w:r>
      <w:r>
        <w:rPr>
          <w:rFonts w:hint="eastAsia" w:ascii="Times New Roman" w:hAnsi="Times New Roman" w:eastAsia="宋体" w:cs="宋体"/>
          <w:b w:val="0"/>
          <w:bCs/>
          <w:color w:val="auto"/>
          <w:kern w:val="2"/>
          <w:sz w:val="28"/>
          <w:szCs w:val="28"/>
          <w:lang w:val="en-US" w:eastAsia="zh-CN" w:bidi="ar"/>
        </w:rPr>
        <w:t>阳光合作告知函</w:t>
      </w:r>
    </w:p>
    <w:p>
      <w:pPr>
        <w:pStyle w:val="8"/>
        <w:autoSpaceDE/>
        <w:autoSpaceDN/>
        <w:adjustRightInd/>
        <w:spacing w:beforeLines="0" w:after="0" w:afterLines="0" w:line="240" w:lineRule="auto"/>
        <w:ind w:left="1758" w:leftChars="266" w:right="0" w:hanging="1120" w:hangingChars="400"/>
        <w:jc w:val="both"/>
        <w:rPr>
          <w:rFonts w:hint="eastAsia" w:ascii="Times New Roman" w:hAnsi="Times New Roman" w:eastAsia="宋体" w:cs="宋体"/>
          <w:b w:val="0"/>
          <w:bCs/>
          <w:color w:val="auto"/>
          <w:kern w:val="2"/>
          <w:sz w:val="28"/>
          <w:szCs w:val="28"/>
          <w:lang w:val="en-US" w:eastAsia="zh-CN" w:bidi="ar"/>
        </w:rPr>
      </w:pPr>
      <w:r>
        <w:rPr>
          <w:rFonts w:hint="eastAsia" w:ascii="Times New Roman" w:hAnsi="Times New Roman" w:eastAsia="宋体" w:cs="宋体"/>
          <w:b w:val="0"/>
          <w:bCs/>
          <w:color w:val="auto"/>
          <w:kern w:val="2"/>
          <w:sz w:val="28"/>
          <w:szCs w:val="28"/>
          <w:lang w:val="en-US" w:bidi="ar"/>
        </w:rPr>
        <w:t>附件3：安全生产管理协议</w:t>
      </w:r>
      <w:r>
        <w:rPr>
          <w:rFonts w:hint="eastAsia" w:ascii="Times New Roman" w:hAnsi="Times New Roman" w:eastAsia="宋体" w:cs="宋体"/>
          <w:b w:val="0"/>
          <w:bCs/>
          <w:color w:val="auto"/>
          <w:kern w:val="2"/>
          <w:sz w:val="28"/>
          <w:szCs w:val="28"/>
          <w:lang w:val="en-US" w:eastAsia="zh-CN" w:bidi="ar"/>
        </w:rPr>
        <w:t>书</w:t>
      </w:r>
    </w:p>
    <w:p>
      <w:pPr>
        <w:pStyle w:val="8"/>
        <w:autoSpaceDE/>
        <w:autoSpaceDN/>
        <w:adjustRightInd/>
        <w:spacing w:beforeLines="0" w:after="0" w:afterLines="0" w:line="240" w:lineRule="auto"/>
        <w:ind w:left="1758" w:leftChars="266" w:right="0" w:hanging="1120" w:hangingChars="400"/>
        <w:jc w:val="both"/>
        <w:rPr>
          <w:rFonts w:hint="eastAsia" w:ascii="Times New Roman" w:hAnsi="Times New Roman" w:eastAsia="宋体" w:cs="宋体"/>
          <w:b w:val="0"/>
          <w:bCs/>
          <w:color w:val="auto"/>
          <w:kern w:val="2"/>
          <w:sz w:val="28"/>
          <w:szCs w:val="28"/>
          <w:lang w:val="en-US" w:eastAsia="zh-CN" w:bidi="ar"/>
        </w:rPr>
      </w:pPr>
      <w:r>
        <w:rPr>
          <w:rFonts w:hint="eastAsia" w:ascii="Times New Roman" w:hAnsi="Times New Roman" w:eastAsia="宋体" w:cs="宋体"/>
          <w:b w:val="0"/>
          <w:bCs/>
          <w:color w:val="auto"/>
          <w:kern w:val="2"/>
          <w:sz w:val="28"/>
          <w:szCs w:val="28"/>
          <w:lang w:val="en-US" w:eastAsia="zh-CN" w:bidi="ar"/>
        </w:rPr>
        <w:t>附件4：用户需求书</w:t>
      </w:r>
    </w:p>
    <w:p>
      <w:pPr>
        <w:pStyle w:val="8"/>
        <w:autoSpaceDE/>
        <w:autoSpaceDN/>
        <w:adjustRightInd/>
        <w:spacing w:beforeLines="0" w:afterLines="0"/>
        <w:ind w:left="1758" w:leftChars="266" w:right="0" w:hanging="1120" w:hangingChars="400"/>
        <w:jc w:val="both"/>
        <w:rPr>
          <w:rFonts w:hint="eastAsia" w:ascii="Times New Roman" w:hAnsi="Times New Roman" w:eastAsia="宋体" w:cs="宋体"/>
          <w:b w:val="0"/>
          <w:bCs/>
          <w:color w:val="auto"/>
          <w:kern w:val="2"/>
          <w:sz w:val="28"/>
          <w:szCs w:val="28"/>
          <w:lang w:val="en-US" w:eastAsia="zh-CN" w:bidi="ar"/>
        </w:rPr>
      </w:pPr>
      <w:r>
        <w:rPr>
          <w:rFonts w:hint="eastAsia" w:ascii="Times New Roman" w:hAnsi="Times New Roman" w:eastAsia="宋体" w:cs="宋体"/>
          <w:b w:val="0"/>
          <w:bCs/>
          <w:color w:val="auto"/>
          <w:kern w:val="2"/>
          <w:sz w:val="28"/>
          <w:szCs w:val="28"/>
          <w:lang w:val="en-US" w:eastAsia="zh-CN" w:bidi="ar"/>
        </w:rPr>
        <w:t>附件5：</w:t>
      </w:r>
      <w:r>
        <w:rPr>
          <w:rFonts w:hint="eastAsia" w:ascii="Times New Roman" w:hAnsi="Times New Roman" w:eastAsia="宋体" w:cs="宋体"/>
          <w:b w:val="0"/>
          <w:bCs/>
          <w:color w:val="auto"/>
          <w:kern w:val="2"/>
          <w:sz w:val="28"/>
          <w:szCs w:val="28"/>
          <w:lang w:val="en-US" w:bidi="ar"/>
        </w:rPr>
        <w:t>监测单位履约考核评分表</w:t>
      </w:r>
    </w:p>
    <w:p>
      <w:pPr>
        <w:spacing w:beforeLines="0" w:afterLines="0"/>
        <w:rPr>
          <w:rFonts w:hint="eastAsia"/>
          <w:lang w:val="en-US" w:eastAsia="zh-CN"/>
        </w:rPr>
      </w:pPr>
    </w:p>
    <w:p>
      <w:pPr>
        <w:spacing w:beforeLines="0" w:afterLines="0" w:line="240" w:lineRule="auto"/>
        <w:jc w:val="center"/>
        <w:rPr>
          <w:rFonts w:hint="eastAsia" w:ascii="宋体" w:hAnsi="宋体" w:cs="宋体"/>
          <w:sz w:val="28"/>
          <w:szCs w:val="28"/>
        </w:rPr>
      </w:pPr>
      <w:r>
        <w:rPr>
          <w:rFonts w:hint="eastAsia" w:ascii="宋体" w:hAnsi="宋体" w:cs="宋体"/>
          <w:sz w:val="28"/>
          <w:szCs w:val="28"/>
        </w:rPr>
        <w:t>（以下无正文，</w:t>
      </w:r>
      <w:r>
        <w:rPr>
          <w:rFonts w:hint="eastAsia" w:ascii="宋体" w:hAnsi="宋体" w:cs="宋体"/>
          <w:sz w:val="28"/>
          <w:szCs w:val="28"/>
          <w:lang w:val="en-US" w:eastAsia="zh-CN"/>
        </w:rPr>
        <w:t>转</w:t>
      </w:r>
      <w:r>
        <w:rPr>
          <w:rFonts w:hint="eastAsia" w:ascii="宋体" w:hAnsi="宋体" w:cs="宋体"/>
          <w:sz w:val="28"/>
          <w:szCs w:val="28"/>
        </w:rPr>
        <w:t>合同签署</w:t>
      </w:r>
      <w:r>
        <w:rPr>
          <w:rFonts w:hint="eastAsia" w:ascii="宋体" w:hAnsi="宋体" w:cs="宋体"/>
          <w:sz w:val="28"/>
          <w:szCs w:val="28"/>
          <w:lang w:val="en-US" w:eastAsia="zh-CN"/>
        </w:rPr>
        <w:t>页</w:t>
      </w:r>
      <w:r>
        <w:rPr>
          <w:rFonts w:hint="eastAsia" w:ascii="宋体" w:hAnsi="宋体" w:cs="宋体"/>
          <w:sz w:val="28"/>
          <w:szCs w:val="28"/>
        </w:rPr>
        <w:t>）</w:t>
      </w:r>
    </w:p>
    <w:p>
      <w:pPr>
        <w:spacing w:beforeLines="0" w:afterLines="0" w:line="240" w:lineRule="auto"/>
        <w:jc w:val="center"/>
        <w:rPr>
          <w:rFonts w:hint="eastAsia" w:ascii="宋体" w:hAnsi="宋体" w:cs="宋体"/>
          <w:sz w:val="28"/>
          <w:szCs w:val="28"/>
        </w:rPr>
      </w:pPr>
    </w:p>
    <w:p>
      <w:pPr>
        <w:spacing w:beforeLines="0" w:afterLines="0" w:line="240" w:lineRule="auto"/>
        <w:jc w:val="center"/>
        <w:rPr>
          <w:rFonts w:hint="eastAsia" w:ascii="宋体" w:hAnsi="宋体" w:cs="宋体"/>
          <w:sz w:val="28"/>
          <w:szCs w:val="28"/>
        </w:rPr>
      </w:pPr>
    </w:p>
    <w:p>
      <w:pPr>
        <w:spacing w:beforeLines="0" w:afterLines="0" w:line="240" w:lineRule="auto"/>
        <w:jc w:val="center"/>
        <w:rPr>
          <w:rFonts w:hint="eastAsia" w:ascii="宋体" w:hAnsi="宋体" w:cs="宋体"/>
          <w:sz w:val="28"/>
          <w:szCs w:val="28"/>
        </w:rPr>
      </w:pPr>
    </w:p>
    <w:p>
      <w:pPr>
        <w:spacing w:beforeLines="0" w:afterLines="0" w:line="240" w:lineRule="auto"/>
        <w:jc w:val="center"/>
        <w:rPr>
          <w:rFonts w:hint="eastAsia" w:ascii="宋体" w:hAnsi="宋体" w:cs="宋体"/>
          <w:sz w:val="28"/>
          <w:szCs w:val="28"/>
        </w:rPr>
      </w:pPr>
    </w:p>
    <w:p>
      <w:pPr>
        <w:spacing w:beforeLines="0" w:afterLines="0" w:line="240" w:lineRule="auto"/>
        <w:jc w:val="center"/>
        <w:rPr>
          <w:rFonts w:hint="eastAsia" w:ascii="宋体" w:hAnsi="宋体" w:cs="宋体"/>
          <w:sz w:val="28"/>
          <w:szCs w:val="28"/>
        </w:rPr>
      </w:pPr>
    </w:p>
    <w:p>
      <w:pPr>
        <w:rPr>
          <w:rFonts w:hint="eastAsia"/>
        </w:rPr>
      </w:pPr>
    </w:p>
    <w:p>
      <w:pPr>
        <w:spacing w:line="560" w:lineRule="exact"/>
        <w:jc w:val="center"/>
        <w:rPr>
          <w:rFonts w:hint="eastAsia" w:ascii="Times New Roman" w:hAnsi="Times New Roman" w:eastAsia="宋体" w:cs="宋体"/>
          <w:color w:val="auto"/>
          <w:sz w:val="28"/>
          <w:szCs w:val="21"/>
        </w:rPr>
      </w:pPr>
      <w:r>
        <w:rPr>
          <w:rFonts w:hint="eastAsia" w:ascii="Times New Roman" w:hAnsi="Times New Roman" w:eastAsia="宋体" w:cs="宋体"/>
          <w:color w:val="auto"/>
          <w:sz w:val="28"/>
          <w:szCs w:val="21"/>
        </w:rPr>
        <w:t>（</w:t>
      </w:r>
      <w:r>
        <w:rPr>
          <w:rFonts w:hint="eastAsia" w:ascii="Times New Roman" w:hAnsi="Times New Roman" w:cs="宋体"/>
          <w:sz w:val="28"/>
          <w:szCs w:val="28"/>
          <w:lang w:val="en-US" w:eastAsia="zh-CN"/>
        </w:rPr>
        <w:t>本页为合同签署页</w:t>
      </w:r>
      <w:r>
        <w:rPr>
          <w:rFonts w:hint="eastAsia" w:ascii="Times New Roman" w:hAnsi="Times New Roman" w:eastAsia="宋体" w:cs="宋体"/>
          <w:color w:val="auto"/>
          <w:sz w:val="28"/>
          <w:szCs w:val="21"/>
        </w:rPr>
        <w:t>）</w:t>
      </w:r>
    </w:p>
    <w:p>
      <w:pPr>
        <w:spacing w:line="560" w:lineRule="exact"/>
        <w:ind w:left="0" w:firstLine="0" w:firstLineChars="0"/>
        <w:rPr>
          <w:rFonts w:hint="eastAsia" w:ascii="Times New Roman" w:hAnsi="Times New Roman" w:eastAsia="宋体" w:cs="宋体"/>
          <w:color w:val="auto"/>
          <w:sz w:val="28"/>
          <w:szCs w:val="21"/>
        </w:rPr>
      </w:pPr>
      <w:r>
        <w:rPr>
          <w:rFonts w:hint="eastAsia" w:ascii="Times New Roman" w:hAnsi="Times New Roman" w:eastAsia="宋体" w:cs="宋体"/>
          <w:color w:val="auto"/>
          <w:sz w:val="28"/>
          <w:szCs w:val="21"/>
        </w:rPr>
        <w:t>甲方（公章）：</w:t>
      </w:r>
      <w:r>
        <w:rPr>
          <w:rFonts w:hint="eastAsia" w:ascii="Times New Roman" w:hAnsi="Times New Roman" w:eastAsia="宋体" w:cs="宋体"/>
          <w:color w:val="auto"/>
          <w:sz w:val="28"/>
          <w:szCs w:val="21"/>
          <w:lang w:eastAsia="zh-CN"/>
        </w:rPr>
        <w:t>东莞市水务环境投资控股集团建设管理有限公司</w:t>
      </w:r>
      <w:r>
        <w:rPr>
          <w:rFonts w:hint="eastAsia" w:ascii="Times New Roman" w:hAnsi="Times New Roman" w:eastAsia="宋体" w:cs="宋体"/>
          <w:color w:val="auto"/>
          <w:sz w:val="28"/>
          <w:szCs w:val="21"/>
          <w:lang w:val="en-US" w:eastAsia="zh-CN"/>
        </w:rPr>
        <w:t xml:space="preserve">                               </w:t>
      </w:r>
    </w:p>
    <w:p>
      <w:pPr>
        <w:spacing w:line="560" w:lineRule="exact"/>
        <w:rPr>
          <w:rFonts w:hint="eastAsia" w:ascii="Times New Roman" w:hAnsi="Times New Roman" w:eastAsia="宋体" w:cs="宋体"/>
          <w:color w:val="auto"/>
          <w:sz w:val="28"/>
          <w:szCs w:val="21"/>
        </w:rPr>
      </w:pPr>
      <w:r>
        <w:rPr>
          <w:rFonts w:hint="eastAsia" w:ascii="Times New Roman" w:hAnsi="Times New Roman" w:eastAsia="宋体" w:cs="宋体"/>
          <w:color w:val="auto"/>
          <w:sz w:val="28"/>
          <w:szCs w:val="21"/>
        </w:rPr>
        <w:t>法定代表（或负责）人</w:t>
      </w:r>
      <w:r>
        <w:rPr>
          <w:rFonts w:hint="eastAsia" w:ascii="Times New Roman" w:hAnsi="Times New Roman" w:eastAsia="宋体"/>
          <w:color w:val="auto"/>
          <w:sz w:val="28"/>
          <w:szCs w:val="21"/>
        </w:rPr>
        <w:t>或授权代表人：</w:t>
      </w:r>
      <w:r>
        <w:rPr>
          <w:rFonts w:hint="eastAsia" w:ascii="Times New Roman" w:hAnsi="Times New Roman" w:eastAsia="宋体" w:cs="宋体"/>
          <w:color w:val="auto"/>
          <w:sz w:val="28"/>
          <w:szCs w:val="21"/>
        </w:rPr>
        <w:t xml:space="preserve">(签名或盖私章)                    </w:t>
      </w:r>
      <w:r>
        <w:rPr>
          <w:rFonts w:hint="eastAsia" w:ascii="Times New Roman" w:hAnsi="Times New Roman" w:eastAsia="宋体" w:cs="宋体"/>
          <w:color w:val="auto"/>
          <w:sz w:val="28"/>
          <w:szCs w:val="21"/>
          <w:lang w:val="en-US" w:eastAsia="zh-CN"/>
        </w:rPr>
        <w:t xml:space="preserve">     </w:t>
      </w:r>
    </w:p>
    <w:p>
      <w:pPr>
        <w:pStyle w:val="5"/>
        <w:spacing w:line="560" w:lineRule="exact"/>
        <w:ind w:firstLine="0" w:firstLineChars="0"/>
        <w:rPr>
          <w:rFonts w:hint="eastAsia" w:ascii="Times New Roman" w:hAnsi="Times New Roman" w:eastAsia="宋体" w:cs="宋体"/>
          <w:color w:val="auto"/>
          <w:sz w:val="28"/>
          <w:szCs w:val="21"/>
        </w:rPr>
      </w:pPr>
      <w:r>
        <w:rPr>
          <w:rFonts w:hint="eastAsia" w:ascii="Times New Roman" w:hAnsi="Times New Roman" w:eastAsia="宋体" w:cs="宋体"/>
          <w:color w:val="auto"/>
          <w:sz w:val="28"/>
          <w:szCs w:val="21"/>
        </w:rPr>
        <w:t>地址：</w:t>
      </w:r>
      <w:r>
        <w:rPr>
          <w:rFonts w:hint="eastAsia" w:ascii="Times New Roman" w:hAnsi="Times New Roman" w:eastAsia="宋体" w:cs="宋体"/>
          <w:color w:val="auto"/>
          <w:sz w:val="28"/>
          <w:szCs w:val="21"/>
          <w:lang w:bidi="ar"/>
        </w:rPr>
        <w:t>广东省东莞市南城街道滨河路100号一期1号楼102室</w:t>
      </w:r>
      <w:r>
        <w:rPr>
          <w:rFonts w:hint="eastAsia" w:ascii="Times New Roman" w:hAnsi="Times New Roman" w:eastAsia="宋体" w:cs="宋体"/>
          <w:color w:val="auto"/>
          <w:sz w:val="28"/>
          <w:szCs w:val="21"/>
          <w:lang w:val="en-US" w:eastAsia="zh-CN" w:bidi="ar"/>
        </w:rPr>
        <w:t xml:space="preserve">   </w:t>
      </w:r>
    </w:p>
    <w:p>
      <w:pPr>
        <w:pStyle w:val="5"/>
        <w:spacing w:line="560" w:lineRule="exact"/>
        <w:ind w:firstLine="0" w:firstLineChars="0"/>
        <w:rPr>
          <w:rFonts w:hint="default" w:ascii="Times New Roman" w:hAnsi="Times New Roman" w:eastAsia="宋体" w:cs="宋体"/>
          <w:color w:val="auto"/>
          <w:sz w:val="28"/>
          <w:szCs w:val="21"/>
          <w:highlight w:val="none"/>
          <w:lang w:val="en-US" w:eastAsia="zh-CN"/>
        </w:rPr>
      </w:pPr>
      <w:r>
        <w:rPr>
          <w:rFonts w:hint="eastAsia" w:ascii="Times New Roman" w:hAnsi="Times New Roman" w:eastAsia="宋体" w:cs="宋体"/>
          <w:color w:val="auto"/>
          <w:sz w:val="28"/>
          <w:szCs w:val="21"/>
        </w:rPr>
        <w:t>电话：</w:t>
      </w:r>
      <w:r>
        <w:rPr>
          <w:rFonts w:hint="eastAsia" w:ascii="Times New Roman" w:hAnsi="Times New Roman" w:eastAsia="宋体" w:cs="宋体"/>
          <w:color w:val="auto"/>
          <w:sz w:val="28"/>
          <w:szCs w:val="21"/>
          <w:lang w:val="en-US" w:eastAsia="zh-CN"/>
        </w:rPr>
        <w:t>/</w:t>
      </w:r>
      <w:r>
        <w:rPr>
          <w:rFonts w:hint="eastAsia" w:ascii="Times New Roman" w:hAnsi="Times New Roman" w:eastAsia="宋体" w:cs="宋体"/>
          <w:color w:val="auto"/>
          <w:sz w:val="28"/>
          <w:szCs w:val="21"/>
        </w:rPr>
        <w:t xml:space="preserve">                                 </w:t>
      </w:r>
      <w:r>
        <w:rPr>
          <w:rFonts w:hint="eastAsia" w:ascii="Times New Roman" w:hAnsi="Times New Roman" w:eastAsia="宋体" w:cs="宋体"/>
          <w:color w:val="auto"/>
          <w:sz w:val="28"/>
          <w:szCs w:val="21"/>
          <w:lang w:val="en-US" w:eastAsia="zh-CN"/>
        </w:rPr>
        <w:t xml:space="preserve">   </w:t>
      </w:r>
      <w:r>
        <w:rPr>
          <w:rFonts w:hint="eastAsia" w:ascii="Times New Roman" w:hAnsi="Times New Roman" w:eastAsia="宋体" w:cs="宋体"/>
          <w:color w:val="auto"/>
          <w:sz w:val="28"/>
          <w:szCs w:val="21"/>
          <w:highlight w:val="none"/>
          <w:lang w:val="en-US" w:eastAsia="zh-CN"/>
        </w:rPr>
        <w:t xml:space="preserve">  </w:t>
      </w:r>
    </w:p>
    <w:p>
      <w:pPr>
        <w:spacing w:line="560" w:lineRule="exact"/>
        <w:ind w:left="0" w:hanging="7560" w:hangingChars="2700"/>
        <w:rPr>
          <w:rFonts w:hint="eastAsia" w:ascii="Times New Roman" w:hAnsi="Times New Roman" w:eastAsia="宋体"/>
          <w:color w:val="auto"/>
          <w:sz w:val="28"/>
          <w:highlight w:val="none"/>
        </w:rPr>
      </w:pPr>
      <w:r>
        <w:rPr>
          <w:rFonts w:hint="eastAsia" w:ascii="Times New Roman" w:hAnsi="Times New Roman" w:eastAsia="宋体" w:cs="宋体"/>
          <w:color w:val="auto"/>
          <w:sz w:val="28"/>
          <w:szCs w:val="21"/>
          <w:highlight w:val="none"/>
        </w:rPr>
        <w:t>开户银行：</w:t>
      </w:r>
      <w:r>
        <w:rPr>
          <w:rFonts w:hint="eastAsia" w:ascii="Times New Roman" w:hAnsi="Times New Roman" w:eastAsia="宋体" w:cs="宋体"/>
          <w:color w:val="auto"/>
          <w:sz w:val="28"/>
          <w:szCs w:val="21"/>
          <w:highlight w:val="none"/>
          <w:lang w:val="en-US" w:eastAsia="zh-CN"/>
        </w:rPr>
        <w:t>/</w:t>
      </w:r>
      <w:r>
        <w:rPr>
          <w:rFonts w:hint="eastAsia" w:ascii="Times New Roman" w:hAnsi="Times New Roman" w:eastAsia="宋体" w:cs="宋体"/>
          <w:color w:val="auto"/>
          <w:sz w:val="28"/>
          <w:szCs w:val="21"/>
          <w:highlight w:val="none"/>
        </w:rPr>
        <w:t xml:space="preserve">                             </w:t>
      </w:r>
      <w:r>
        <w:rPr>
          <w:rFonts w:hint="eastAsia" w:ascii="Times New Roman" w:hAnsi="Times New Roman" w:eastAsia="宋体" w:cs="宋体"/>
          <w:color w:val="auto"/>
          <w:sz w:val="28"/>
          <w:szCs w:val="21"/>
          <w:highlight w:val="none"/>
          <w:lang w:val="en-US" w:eastAsia="zh-CN"/>
        </w:rPr>
        <w:t xml:space="preserve">     </w:t>
      </w:r>
    </w:p>
    <w:p>
      <w:pPr>
        <w:spacing w:line="560" w:lineRule="exact"/>
        <w:rPr>
          <w:rFonts w:hint="eastAsia" w:ascii="Times New Roman" w:hAnsi="Times New Roman" w:eastAsia="宋体" w:cs="宋体"/>
          <w:color w:val="auto"/>
          <w:sz w:val="28"/>
          <w:szCs w:val="21"/>
          <w:highlight w:val="none"/>
        </w:rPr>
      </w:pPr>
      <w:r>
        <w:rPr>
          <w:rFonts w:hint="eastAsia" w:ascii="Times New Roman" w:hAnsi="Times New Roman" w:eastAsia="宋体" w:cs="宋体"/>
          <w:color w:val="auto"/>
          <w:sz w:val="28"/>
          <w:szCs w:val="21"/>
          <w:highlight w:val="none"/>
        </w:rPr>
        <w:t>账号：</w:t>
      </w:r>
      <w:r>
        <w:rPr>
          <w:rFonts w:hint="eastAsia" w:ascii="Times New Roman" w:hAnsi="Times New Roman" w:eastAsia="宋体" w:cs="宋体"/>
          <w:color w:val="auto"/>
          <w:sz w:val="28"/>
          <w:szCs w:val="21"/>
          <w:highlight w:val="none"/>
          <w:lang w:val="en-US" w:eastAsia="zh-CN"/>
        </w:rPr>
        <w:t>/</w:t>
      </w:r>
      <w:r>
        <w:rPr>
          <w:rFonts w:hint="eastAsia" w:ascii="Times New Roman" w:hAnsi="Times New Roman" w:eastAsia="宋体" w:cs="宋体"/>
          <w:color w:val="auto"/>
          <w:sz w:val="28"/>
          <w:szCs w:val="21"/>
          <w:highlight w:val="none"/>
        </w:rPr>
        <w:t xml:space="preserve">                                  </w:t>
      </w:r>
      <w:r>
        <w:rPr>
          <w:rFonts w:hint="eastAsia" w:ascii="Times New Roman" w:hAnsi="Times New Roman" w:eastAsia="宋体" w:cs="宋体"/>
          <w:color w:val="auto"/>
          <w:sz w:val="28"/>
          <w:szCs w:val="21"/>
          <w:highlight w:val="none"/>
          <w:lang w:val="en-US" w:eastAsia="zh-CN"/>
        </w:rPr>
        <w:t xml:space="preserve">   </w:t>
      </w:r>
    </w:p>
    <w:p>
      <w:pPr>
        <w:spacing w:line="560" w:lineRule="exact"/>
        <w:rPr>
          <w:rFonts w:hint="eastAsia" w:ascii="Times New Roman" w:hAnsi="Times New Roman" w:eastAsia="宋体" w:cs="宋体"/>
          <w:color w:val="auto"/>
          <w:sz w:val="28"/>
          <w:szCs w:val="21"/>
          <w:highlight w:val="none"/>
        </w:rPr>
      </w:pPr>
    </w:p>
    <w:p>
      <w:pPr>
        <w:spacing w:line="560" w:lineRule="exact"/>
        <w:rPr>
          <w:rFonts w:hint="default" w:ascii="Times New Roman" w:hAnsi="Times New Roman" w:eastAsia="宋体" w:cs="宋体"/>
          <w:color w:val="auto"/>
          <w:sz w:val="28"/>
          <w:szCs w:val="21"/>
          <w:highlight w:val="none"/>
          <w:lang w:val="en-US"/>
        </w:rPr>
      </w:pPr>
      <w:r>
        <w:rPr>
          <w:rFonts w:hint="eastAsia" w:ascii="Times New Roman" w:hAnsi="Times New Roman" w:eastAsia="宋体" w:cs="宋体"/>
          <w:color w:val="auto"/>
          <w:sz w:val="28"/>
          <w:szCs w:val="21"/>
        </w:rPr>
        <w:t>乙方（公章）：</w:t>
      </w:r>
      <w:r>
        <w:rPr>
          <w:rFonts w:hint="eastAsia" w:ascii="Times New Roman" w:hAnsi="Times New Roman" w:eastAsia="宋体"/>
          <w:color w:val="auto"/>
          <w:sz w:val="28"/>
          <w:szCs w:val="21"/>
          <w:highlight w:val="none"/>
          <w:lang w:val="en-US" w:eastAsia="zh-CN"/>
        </w:rPr>
        <w:t xml:space="preserve">   </w:t>
      </w:r>
    </w:p>
    <w:p>
      <w:pPr>
        <w:spacing w:line="560" w:lineRule="exact"/>
        <w:rPr>
          <w:rFonts w:hint="eastAsia" w:ascii="Times New Roman" w:hAnsi="Times New Roman" w:eastAsia="宋体" w:cs="宋体"/>
          <w:color w:val="auto"/>
          <w:sz w:val="28"/>
          <w:szCs w:val="21"/>
          <w:highlight w:val="none"/>
        </w:rPr>
      </w:pPr>
      <w:r>
        <w:rPr>
          <w:rFonts w:hint="eastAsia" w:ascii="Times New Roman" w:hAnsi="Times New Roman" w:eastAsia="宋体" w:cs="宋体"/>
          <w:color w:val="auto"/>
          <w:sz w:val="28"/>
          <w:szCs w:val="21"/>
        </w:rPr>
        <w:t>法定代表（或负责）人</w:t>
      </w:r>
      <w:r>
        <w:rPr>
          <w:rFonts w:hint="eastAsia" w:ascii="Times New Roman" w:hAnsi="Times New Roman" w:eastAsia="宋体"/>
          <w:color w:val="auto"/>
          <w:sz w:val="28"/>
          <w:szCs w:val="21"/>
        </w:rPr>
        <w:t>或授权代表人：</w:t>
      </w:r>
      <w:r>
        <w:rPr>
          <w:rFonts w:hint="eastAsia" w:ascii="Times New Roman" w:hAnsi="Times New Roman" w:eastAsia="宋体" w:cs="宋体"/>
          <w:color w:val="auto"/>
          <w:sz w:val="28"/>
          <w:szCs w:val="21"/>
        </w:rPr>
        <w:t>(签名或盖私章)</w:t>
      </w:r>
    </w:p>
    <w:p>
      <w:pPr>
        <w:spacing w:line="560" w:lineRule="exact"/>
        <w:rPr>
          <w:rFonts w:hint="eastAsia" w:ascii="Times New Roman" w:hAnsi="Times New Roman" w:eastAsia="宋体" w:cs="宋体"/>
          <w:color w:val="auto"/>
          <w:sz w:val="28"/>
          <w:szCs w:val="21"/>
          <w:lang w:val="en-US" w:eastAsia="zh-CN" w:bidi="ar"/>
        </w:rPr>
      </w:pPr>
      <w:r>
        <w:rPr>
          <w:rFonts w:hint="eastAsia" w:ascii="Times New Roman" w:hAnsi="Times New Roman" w:eastAsia="宋体" w:cs="宋体"/>
          <w:color w:val="auto"/>
          <w:sz w:val="28"/>
          <w:szCs w:val="21"/>
        </w:rPr>
        <w:t>地址：</w:t>
      </w:r>
      <w:r>
        <w:rPr>
          <w:rFonts w:hint="eastAsia" w:ascii="Times New Roman" w:hAnsi="Times New Roman" w:eastAsia="宋体" w:cs="宋体"/>
          <w:color w:val="auto"/>
          <w:sz w:val="28"/>
          <w:szCs w:val="21"/>
          <w:lang w:val="en-US" w:eastAsia="zh-CN" w:bidi="ar"/>
        </w:rPr>
        <w:t xml:space="preserve">    </w:t>
      </w:r>
    </w:p>
    <w:p>
      <w:pPr>
        <w:spacing w:line="560" w:lineRule="exact"/>
        <w:rPr>
          <w:rFonts w:hint="default" w:ascii="Times New Roman" w:hAnsi="Times New Roman" w:eastAsia="宋体" w:cs="宋体"/>
          <w:color w:val="auto"/>
          <w:sz w:val="28"/>
          <w:szCs w:val="21"/>
          <w:highlight w:val="none"/>
          <w:lang w:val="en-US" w:eastAsia="zh-CN"/>
        </w:rPr>
      </w:pPr>
      <w:r>
        <w:rPr>
          <w:rFonts w:hint="eastAsia" w:ascii="Times New Roman" w:hAnsi="Times New Roman" w:eastAsia="宋体" w:cs="宋体"/>
          <w:color w:val="auto"/>
          <w:sz w:val="28"/>
          <w:szCs w:val="21"/>
          <w:highlight w:val="none"/>
        </w:rPr>
        <w:t>电话：</w:t>
      </w:r>
      <w:r>
        <w:rPr>
          <w:rFonts w:hint="eastAsia" w:ascii="Times New Roman" w:hAnsi="Times New Roman" w:eastAsia="宋体" w:cs="宋体"/>
          <w:color w:val="auto"/>
          <w:sz w:val="28"/>
          <w:szCs w:val="21"/>
          <w:highlight w:val="none"/>
          <w:lang w:val="en-US" w:eastAsia="zh-CN"/>
        </w:rPr>
        <w:t xml:space="preserve">   </w:t>
      </w:r>
    </w:p>
    <w:p>
      <w:pPr>
        <w:spacing w:line="560" w:lineRule="exact"/>
        <w:rPr>
          <w:rFonts w:hint="default" w:ascii="Times New Roman" w:hAnsi="Times New Roman" w:eastAsia="宋体"/>
          <w:color w:val="auto"/>
          <w:sz w:val="28"/>
          <w:highlight w:val="none"/>
          <w:lang w:val="en-US" w:eastAsia="zh-CN"/>
        </w:rPr>
      </w:pPr>
      <w:r>
        <w:rPr>
          <w:rFonts w:hint="eastAsia" w:ascii="Times New Roman" w:hAnsi="Times New Roman" w:eastAsia="宋体" w:cs="宋体"/>
          <w:color w:val="auto"/>
          <w:sz w:val="28"/>
          <w:szCs w:val="21"/>
          <w:highlight w:val="none"/>
        </w:rPr>
        <w:t>开户银行：</w:t>
      </w:r>
      <w:r>
        <w:rPr>
          <w:rFonts w:hint="eastAsia" w:ascii="Times New Roman" w:hAnsi="Times New Roman" w:eastAsia="宋体"/>
          <w:color w:val="auto"/>
          <w:sz w:val="28"/>
          <w:highlight w:val="none"/>
          <w:lang w:val="en-US" w:eastAsia="zh-CN"/>
        </w:rPr>
        <w:t xml:space="preserve">   </w:t>
      </w:r>
    </w:p>
    <w:p>
      <w:pPr>
        <w:spacing w:line="560" w:lineRule="exact"/>
        <w:rPr>
          <w:rFonts w:hint="default" w:ascii="Times New Roman" w:hAnsi="Times New Roman" w:eastAsia="宋体"/>
          <w:color w:val="auto"/>
          <w:sz w:val="28"/>
          <w:highlight w:val="none"/>
          <w:lang w:val="en-US" w:eastAsia="zh-CN"/>
        </w:rPr>
      </w:pPr>
      <w:r>
        <w:rPr>
          <w:rFonts w:hint="eastAsia" w:ascii="Times New Roman" w:hAnsi="Times New Roman" w:eastAsia="宋体" w:cs="宋体"/>
          <w:color w:val="auto"/>
          <w:sz w:val="28"/>
          <w:szCs w:val="21"/>
          <w:highlight w:val="none"/>
        </w:rPr>
        <w:t>账号：</w:t>
      </w:r>
      <w:r>
        <w:rPr>
          <w:rFonts w:hint="eastAsia" w:ascii="Times New Roman" w:hAnsi="Times New Roman" w:eastAsia="宋体" w:cs="宋体"/>
          <w:color w:val="auto"/>
          <w:sz w:val="28"/>
          <w:szCs w:val="21"/>
          <w:highlight w:val="none"/>
          <w:lang w:val="en-US" w:eastAsia="zh-CN"/>
        </w:rPr>
        <w:t xml:space="preserve">   </w:t>
      </w:r>
    </w:p>
    <w:p>
      <w:pPr>
        <w:spacing w:line="560" w:lineRule="exact"/>
        <w:rPr>
          <w:rFonts w:hint="eastAsia" w:ascii="Times New Roman" w:hAnsi="Times New Roman" w:eastAsia="宋体" w:cs="宋体"/>
          <w:color w:val="auto"/>
          <w:sz w:val="28"/>
          <w:szCs w:val="21"/>
          <w:highlight w:val="none"/>
        </w:rPr>
      </w:pPr>
    </w:p>
    <w:p>
      <w:pPr>
        <w:spacing w:line="560" w:lineRule="exact"/>
        <w:rPr>
          <w:rFonts w:hint="eastAsia" w:ascii="Times New Roman" w:hAnsi="Times New Roman" w:eastAsia="宋体" w:cs="宋体"/>
          <w:color w:val="auto"/>
          <w:sz w:val="28"/>
          <w:szCs w:val="21"/>
          <w:highlight w:val="none"/>
        </w:rPr>
      </w:pPr>
      <w:r>
        <w:rPr>
          <w:rFonts w:hint="eastAsia" w:ascii="Times New Roman" w:hAnsi="Times New Roman" w:eastAsia="宋体" w:cs="宋体"/>
          <w:color w:val="auto"/>
          <w:sz w:val="28"/>
          <w:szCs w:val="21"/>
          <w:highlight w:val="none"/>
        </w:rPr>
        <w:t>丙方（公章）：东莞市石鼓净水有限公司</w:t>
      </w:r>
    </w:p>
    <w:p>
      <w:pPr>
        <w:spacing w:line="560" w:lineRule="exact"/>
        <w:rPr>
          <w:rFonts w:hint="default" w:ascii="Times New Roman" w:hAnsi="Times New Roman" w:eastAsia="宋体" w:cs="宋体"/>
          <w:color w:val="auto"/>
          <w:sz w:val="28"/>
          <w:szCs w:val="21"/>
          <w:highlight w:val="none"/>
        </w:rPr>
      </w:pPr>
      <w:r>
        <w:rPr>
          <w:rFonts w:hint="eastAsia" w:ascii="Times New Roman" w:hAnsi="Times New Roman" w:eastAsia="宋体" w:cs="宋体"/>
          <w:color w:val="auto"/>
          <w:sz w:val="28"/>
          <w:szCs w:val="21"/>
          <w:highlight w:val="none"/>
        </w:rPr>
        <w:t>法定代表（或负责）人或授权代表人：(签名或盖私章)</w:t>
      </w:r>
    </w:p>
    <w:p>
      <w:pPr>
        <w:spacing w:line="560" w:lineRule="exact"/>
        <w:rPr>
          <w:rFonts w:hint="eastAsia" w:ascii="Times New Roman" w:hAnsi="Times New Roman" w:eastAsia="宋体" w:cs="宋体"/>
          <w:color w:val="auto"/>
          <w:sz w:val="28"/>
          <w:szCs w:val="21"/>
          <w:highlight w:val="none"/>
        </w:rPr>
      </w:pPr>
      <w:r>
        <w:rPr>
          <w:rFonts w:hint="eastAsia" w:ascii="Times New Roman" w:hAnsi="Times New Roman" w:eastAsia="宋体" w:cs="宋体"/>
          <w:color w:val="auto"/>
          <w:sz w:val="28"/>
          <w:szCs w:val="21"/>
          <w:highlight w:val="none"/>
        </w:rPr>
        <w:t>地址：</w:t>
      </w:r>
      <w:r>
        <w:rPr>
          <w:rFonts w:hint="eastAsia" w:ascii="Times New Roman" w:hAnsi="Times New Roman" w:eastAsia="宋体" w:cs="宋体"/>
          <w:color w:val="auto"/>
          <w:sz w:val="28"/>
          <w:szCs w:val="21"/>
          <w:lang w:bidi="ar"/>
        </w:rPr>
        <w:t>广东省东莞市南城街道滨河路100号一期1号楼101室</w:t>
      </w:r>
    </w:p>
    <w:p>
      <w:pPr>
        <w:spacing w:line="560" w:lineRule="exact"/>
        <w:rPr>
          <w:rFonts w:hint="eastAsia" w:ascii="Times New Roman" w:hAnsi="Times New Roman" w:eastAsia="宋体" w:cs="宋体"/>
          <w:color w:val="auto"/>
          <w:sz w:val="28"/>
          <w:szCs w:val="21"/>
          <w:highlight w:val="none"/>
          <w:lang w:val="en-US" w:eastAsia="zh-CN"/>
        </w:rPr>
      </w:pPr>
      <w:r>
        <w:rPr>
          <w:rFonts w:hint="eastAsia" w:ascii="Times New Roman" w:hAnsi="Times New Roman" w:eastAsia="宋体" w:cs="宋体"/>
          <w:color w:val="auto"/>
          <w:sz w:val="28"/>
          <w:szCs w:val="21"/>
          <w:highlight w:val="none"/>
        </w:rPr>
        <w:t>电话：</w:t>
      </w:r>
      <w:r>
        <w:rPr>
          <w:rFonts w:hint="eastAsia" w:ascii="Times New Roman" w:hAnsi="Times New Roman" w:eastAsia="宋体" w:cs="宋体"/>
          <w:color w:val="auto"/>
          <w:sz w:val="28"/>
          <w:szCs w:val="21"/>
          <w:highlight w:val="none"/>
          <w:lang w:val="en-US" w:eastAsia="zh-CN"/>
        </w:rPr>
        <w:t>/</w:t>
      </w:r>
    </w:p>
    <w:p>
      <w:pPr>
        <w:spacing w:line="560" w:lineRule="exact"/>
        <w:rPr>
          <w:rFonts w:hint="eastAsia" w:ascii="Times New Roman" w:hAnsi="Times New Roman" w:eastAsia="宋体" w:cs="宋体"/>
          <w:color w:val="auto"/>
          <w:sz w:val="28"/>
          <w:szCs w:val="21"/>
          <w:highlight w:val="none"/>
          <w:lang w:val="en-US" w:eastAsia="zh-CN"/>
        </w:rPr>
      </w:pPr>
      <w:r>
        <w:rPr>
          <w:rFonts w:hint="eastAsia" w:ascii="Times New Roman" w:hAnsi="Times New Roman" w:eastAsia="宋体" w:cs="宋体"/>
          <w:color w:val="auto"/>
          <w:sz w:val="28"/>
          <w:szCs w:val="21"/>
          <w:highlight w:val="none"/>
        </w:rPr>
        <w:t>开户银行：</w:t>
      </w:r>
      <w:r>
        <w:rPr>
          <w:rFonts w:hint="eastAsia" w:ascii="Times New Roman" w:hAnsi="Times New Roman" w:eastAsia="宋体" w:cs="宋体"/>
          <w:color w:val="auto"/>
          <w:sz w:val="28"/>
          <w:szCs w:val="21"/>
          <w:highlight w:val="none"/>
          <w:lang w:val="en-US" w:eastAsia="zh-CN"/>
        </w:rPr>
        <w:t>/</w:t>
      </w:r>
    </w:p>
    <w:p>
      <w:pPr>
        <w:spacing w:line="560" w:lineRule="exact"/>
        <w:rPr>
          <w:rFonts w:hint="eastAsia" w:ascii="Times New Roman" w:hAnsi="Times New Roman" w:eastAsia="宋体" w:cs="宋体"/>
          <w:color w:val="auto"/>
          <w:sz w:val="28"/>
          <w:szCs w:val="21"/>
          <w:highlight w:val="none"/>
          <w:lang w:val="en-US" w:eastAsia="zh-CN"/>
        </w:rPr>
      </w:pPr>
      <w:r>
        <w:rPr>
          <w:rFonts w:hint="eastAsia" w:ascii="Times New Roman" w:hAnsi="Times New Roman" w:eastAsia="宋体" w:cs="宋体"/>
          <w:color w:val="auto"/>
          <w:sz w:val="28"/>
          <w:szCs w:val="21"/>
          <w:highlight w:val="none"/>
        </w:rPr>
        <w:t>账号：</w:t>
      </w:r>
      <w:r>
        <w:rPr>
          <w:rFonts w:hint="eastAsia" w:ascii="Times New Roman" w:hAnsi="Times New Roman" w:eastAsia="宋体" w:cs="宋体"/>
          <w:color w:val="auto"/>
          <w:sz w:val="28"/>
          <w:szCs w:val="21"/>
          <w:highlight w:val="none"/>
          <w:lang w:val="en-US" w:eastAsia="zh-CN"/>
        </w:rPr>
        <w:t>/</w:t>
      </w:r>
    </w:p>
    <w:p>
      <w:pPr>
        <w:spacing w:line="560" w:lineRule="exact"/>
        <w:rPr>
          <w:rFonts w:hint="eastAsia" w:ascii="Times New Roman" w:hAnsi="Times New Roman" w:eastAsia="宋体" w:cs="宋体"/>
          <w:color w:val="auto"/>
          <w:sz w:val="28"/>
          <w:szCs w:val="21"/>
        </w:rPr>
      </w:pPr>
    </w:p>
    <w:p>
      <w:pPr>
        <w:spacing w:line="560" w:lineRule="exact"/>
        <w:rPr>
          <w:rFonts w:hint="eastAsia" w:ascii="Times New Roman" w:hAnsi="Times New Roman" w:eastAsia="宋体" w:cs="宋体"/>
          <w:color w:val="auto"/>
          <w:sz w:val="28"/>
          <w:szCs w:val="21"/>
        </w:rPr>
      </w:pPr>
      <w:r>
        <w:rPr>
          <w:rFonts w:hint="eastAsia" w:ascii="Times New Roman" w:hAnsi="Times New Roman" w:eastAsia="宋体" w:cs="宋体"/>
          <w:color w:val="auto"/>
          <w:sz w:val="28"/>
          <w:szCs w:val="21"/>
        </w:rPr>
        <w:t xml:space="preserve">签约时间： </w:t>
      </w:r>
      <w:r>
        <w:rPr>
          <w:rFonts w:hint="eastAsia" w:ascii="Times New Roman" w:hAnsi="Times New Roman" w:eastAsia="宋体" w:cs="宋体"/>
          <w:color w:val="auto"/>
          <w:sz w:val="28"/>
          <w:szCs w:val="21"/>
          <w:lang w:val="en-US" w:eastAsia="zh-CN"/>
        </w:rPr>
        <w:t xml:space="preserve"> </w:t>
      </w:r>
      <w:r>
        <w:rPr>
          <w:rFonts w:hint="eastAsia" w:ascii="Times New Roman" w:hAnsi="Times New Roman" w:eastAsia="宋体" w:cs="宋体"/>
          <w:color w:val="auto"/>
          <w:sz w:val="28"/>
          <w:szCs w:val="21"/>
        </w:rPr>
        <w:t xml:space="preserve">   年  </w:t>
      </w:r>
      <w:r>
        <w:rPr>
          <w:rFonts w:hint="eastAsia" w:ascii="Times New Roman" w:hAnsi="Times New Roman" w:eastAsia="宋体" w:cs="宋体"/>
          <w:color w:val="auto"/>
          <w:sz w:val="28"/>
          <w:szCs w:val="21"/>
          <w:lang w:val="en-US" w:eastAsia="zh-CN"/>
        </w:rPr>
        <w:t xml:space="preserve">  </w:t>
      </w:r>
      <w:r>
        <w:rPr>
          <w:rFonts w:hint="eastAsia" w:ascii="Times New Roman" w:hAnsi="Times New Roman" w:eastAsia="宋体" w:cs="宋体"/>
          <w:color w:val="auto"/>
          <w:sz w:val="28"/>
          <w:szCs w:val="21"/>
        </w:rPr>
        <w:t xml:space="preserve"> 月   </w:t>
      </w:r>
      <w:r>
        <w:rPr>
          <w:rFonts w:hint="eastAsia" w:ascii="Times New Roman" w:hAnsi="Times New Roman" w:eastAsia="宋体" w:cs="宋体"/>
          <w:color w:val="auto"/>
          <w:sz w:val="28"/>
          <w:szCs w:val="21"/>
          <w:lang w:val="en-US" w:eastAsia="zh-CN"/>
        </w:rPr>
        <w:t xml:space="preserve">  </w:t>
      </w:r>
      <w:r>
        <w:rPr>
          <w:rFonts w:hint="eastAsia" w:ascii="Times New Roman" w:hAnsi="Times New Roman" w:eastAsia="宋体" w:cs="宋体"/>
          <w:color w:val="auto"/>
          <w:sz w:val="28"/>
          <w:szCs w:val="21"/>
        </w:rPr>
        <w:t>日</w:t>
      </w:r>
    </w:p>
    <w:p>
      <w:pPr>
        <w:pStyle w:val="8"/>
        <w:autoSpaceDE/>
        <w:autoSpaceDN/>
        <w:adjustRightInd/>
        <w:spacing w:after="0" w:line="560" w:lineRule="exact"/>
        <w:ind w:right="0"/>
        <w:jc w:val="both"/>
        <w:rPr>
          <w:rFonts w:hint="eastAsia" w:ascii="Times New Roman" w:hAnsi="Times New Roman" w:eastAsia="宋体" w:cs="宋体"/>
          <w:b w:val="0"/>
          <w:bCs w:val="0"/>
          <w:color w:val="auto"/>
          <w:kern w:val="2"/>
          <w:sz w:val="28"/>
          <w:szCs w:val="21"/>
          <w:lang w:val="en-US"/>
        </w:rPr>
        <w:sectPr>
          <w:footerReference r:id="rId9" w:type="default"/>
          <w:pgSz w:w="11906" w:h="16838"/>
          <w:pgMar w:top="1440" w:right="1740" w:bottom="1440" w:left="1740" w:header="851" w:footer="992" w:gutter="0"/>
          <w:pgBorders>
            <w:top w:val="none" w:sz="0" w:space="0"/>
            <w:left w:val="none" w:sz="0" w:space="0"/>
            <w:bottom w:val="none" w:sz="0" w:space="0"/>
            <w:right w:val="none" w:sz="0" w:space="0"/>
          </w:pgBorders>
          <w:pgNumType w:fmt="decimal" w:start="19"/>
          <w:cols w:space="720" w:num="1"/>
          <w:docGrid w:type="lines" w:linePitch="312" w:charSpace="0"/>
        </w:sectPr>
      </w:pPr>
      <w:r>
        <w:rPr>
          <w:rFonts w:hint="eastAsia" w:ascii="Times New Roman" w:hAnsi="Times New Roman" w:eastAsia="宋体" w:cs="宋体"/>
          <w:b w:val="0"/>
          <w:bCs w:val="0"/>
          <w:color w:val="auto"/>
          <w:kern w:val="2"/>
          <w:sz w:val="28"/>
          <w:szCs w:val="21"/>
          <w:lang w:val="en-US"/>
        </w:rPr>
        <w:t>签约地点：广东省东莞市</w:t>
      </w:r>
    </w:p>
    <w:p>
      <w:pPr>
        <w:jc w:val="center"/>
        <w:rPr>
          <w:rFonts w:hint="eastAsia" w:ascii="宋体" w:hAnsi="宋体" w:eastAsia="宋体" w:cs="宋体"/>
          <w:b/>
          <w:bCs/>
          <w:color w:val="auto"/>
          <w:sz w:val="28"/>
          <w:szCs w:val="28"/>
          <w:highlight w:val="none"/>
        </w:rPr>
      </w:pPr>
      <w:r>
        <w:rPr>
          <w:rFonts w:hint="eastAsia" w:ascii="Times New Roman" w:hAnsi="Times New Roman" w:eastAsia="宋体" w:cs="宋体"/>
          <w:b w:val="0"/>
          <w:bCs w:val="0"/>
          <w:color w:val="auto"/>
          <w:sz w:val="28"/>
          <w:szCs w:val="28"/>
          <w:lang w:val="en-US" w:eastAsia="zh-CN"/>
        </w:rPr>
        <w:t xml:space="preserve">附件1 </w:t>
      </w:r>
      <w:r>
        <w:rPr>
          <w:rFonts w:hint="eastAsia" w:ascii="Times New Roman" w:hAnsi="Times New Roman" w:eastAsia="宋体" w:cs="宋体"/>
          <w:b w:val="0"/>
          <w:bCs w:val="0"/>
          <w:color w:val="auto"/>
          <w:sz w:val="28"/>
          <w:szCs w:val="28"/>
          <w:lang w:bidi="ar"/>
        </w:rPr>
        <w:t>东莞市</w:t>
      </w:r>
      <w:r>
        <w:rPr>
          <w:rFonts w:hint="eastAsia" w:ascii="Times New Roman" w:hAnsi="Times New Roman" w:eastAsia="宋体" w:cs="宋体"/>
          <w:b w:val="0"/>
          <w:bCs w:val="0"/>
          <w:color w:val="auto"/>
          <w:sz w:val="28"/>
          <w:szCs w:val="28"/>
          <w:lang w:val="en-US" w:eastAsia="zh-CN" w:bidi="ar"/>
        </w:rPr>
        <w:t>大朗竹山水质净化厂</w:t>
      </w:r>
      <w:r>
        <w:rPr>
          <w:rFonts w:hint="eastAsia" w:ascii="Times New Roman" w:hAnsi="Times New Roman" w:eastAsia="宋体" w:cs="宋体"/>
          <w:b w:val="0"/>
          <w:bCs w:val="0"/>
          <w:color w:val="auto"/>
          <w:sz w:val="28"/>
          <w:szCs w:val="28"/>
          <w:lang w:bidi="ar"/>
        </w:rPr>
        <w:t>工程第三方</w:t>
      </w:r>
      <w:r>
        <w:rPr>
          <w:rFonts w:hint="eastAsia" w:ascii="Times New Roman" w:hAnsi="Times New Roman" w:eastAsia="宋体" w:cs="宋体"/>
          <w:b w:val="0"/>
          <w:bCs w:val="0"/>
          <w:color w:val="auto"/>
          <w:sz w:val="28"/>
          <w:szCs w:val="28"/>
          <w:lang w:val="en-US" w:eastAsia="zh-CN" w:bidi="ar"/>
        </w:rPr>
        <w:t>监测</w:t>
      </w:r>
      <w:r>
        <w:rPr>
          <w:rFonts w:hint="eastAsia" w:ascii="Times New Roman" w:hAnsi="Times New Roman" w:eastAsia="宋体" w:cs="宋体"/>
          <w:b w:val="0"/>
          <w:bCs w:val="0"/>
          <w:color w:val="auto"/>
          <w:sz w:val="28"/>
          <w:szCs w:val="28"/>
          <w:lang w:bidi="ar"/>
        </w:rPr>
        <w:t>工程量清单计价表</w:t>
      </w:r>
    </w:p>
    <w:p>
      <w:pPr>
        <w:jc w:val="center"/>
        <w:rPr>
          <w:color w:val="auto"/>
        </w:rPr>
      </w:pPr>
    </w:p>
    <w:p>
      <w:pPr>
        <w:ind w:firstLine="1200" w:firstLineChars="500"/>
        <w:jc w:val="left"/>
        <w:rPr>
          <w:rFonts w:hint="eastAsia"/>
          <w:color w:val="auto"/>
          <w:lang w:val="en-US" w:eastAsia="zh-CN"/>
        </w:rPr>
      </w:pPr>
    </w:p>
    <w:p>
      <w:pPr>
        <w:ind w:firstLine="1200" w:firstLineChars="500"/>
        <w:jc w:val="left"/>
        <w:rPr>
          <w:rFonts w:hint="default" w:ascii="Times New Roman" w:hAnsi="Times New Roman" w:eastAsia="宋体" w:cs="Times New Roman"/>
          <w:b w:val="0"/>
          <w:bCs w:val="0"/>
          <w:color w:val="auto"/>
          <w:sz w:val="21"/>
          <w:szCs w:val="24"/>
          <w:lang w:val="en-US"/>
        </w:rPr>
      </w:pPr>
      <w:r>
        <w:rPr>
          <w:rFonts w:hint="eastAsia"/>
          <w:color w:val="auto"/>
          <w:lang w:val="en-US" w:eastAsia="zh-CN"/>
        </w:rPr>
        <w:t>备注：本项目监测服务系数为</w:t>
      </w:r>
      <w:r>
        <w:rPr>
          <w:rFonts w:hint="eastAsia"/>
          <w:color w:val="auto"/>
          <w:u w:val="single"/>
          <w:lang w:val="en-US" w:eastAsia="zh-CN"/>
        </w:rPr>
        <w:t xml:space="preserve">    </w:t>
      </w:r>
    </w:p>
    <w:p>
      <w:pPr>
        <w:pStyle w:val="5"/>
        <w:ind w:firstLine="0" w:firstLineChars="0"/>
        <w:rPr>
          <w:color w:val="auto"/>
        </w:rPr>
      </w:pPr>
    </w:p>
    <w:p>
      <w:pPr>
        <w:pStyle w:val="5"/>
        <w:ind w:firstLine="0" w:firstLineChars="0"/>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ind w:firstLine="0" w:firstLineChars="0"/>
        <w:rPr>
          <w:rFonts w:hint="eastAsia"/>
          <w:color w:val="auto"/>
        </w:rPr>
        <w:sectPr>
          <w:pgSz w:w="16838" w:h="11906" w:orient="landscape"/>
          <w:pgMar w:top="1740" w:right="1440" w:bottom="17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8"/>
        <w:autoSpaceDE/>
        <w:autoSpaceDN/>
        <w:adjustRightInd/>
        <w:spacing w:after="120"/>
        <w:ind w:right="0"/>
        <w:jc w:val="both"/>
        <w:rPr>
          <w:rFonts w:hint="eastAsia" w:ascii="Times New Roman" w:hAnsi="Times New Roman" w:eastAsia="宋体"/>
          <w:b w:val="0"/>
          <w:bCs w:val="0"/>
          <w:color w:val="auto"/>
          <w:kern w:val="2"/>
          <w:sz w:val="28"/>
          <w:szCs w:val="24"/>
          <w:lang w:val="en-US"/>
        </w:rPr>
      </w:pPr>
      <w:r>
        <w:rPr>
          <w:rFonts w:hint="eastAsia" w:ascii="Times New Roman" w:eastAsia="宋体"/>
          <w:b w:val="0"/>
          <w:bCs w:val="0"/>
          <w:color w:val="auto"/>
          <w:kern w:val="2"/>
          <w:sz w:val="28"/>
          <w:szCs w:val="24"/>
          <w:lang w:val="en-US"/>
        </w:rPr>
        <w:t>附件2</w:t>
      </w:r>
    </w:p>
    <w:p>
      <w:pPr>
        <w:spacing w:line="580" w:lineRule="exact"/>
        <w:jc w:val="center"/>
        <w:rPr>
          <w:rFonts w:eastAsia="方正小标宋简体" w:cs="Times New Roman"/>
          <w:bCs/>
          <w:color w:val="auto"/>
          <w:sz w:val="44"/>
          <w:szCs w:val="44"/>
        </w:rPr>
      </w:pPr>
      <w:r>
        <w:rPr>
          <w:rFonts w:eastAsia="方正小标宋简体" w:cs="Times New Roman"/>
          <w:bCs/>
          <w:color w:val="auto"/>
          <w:sz w:val="44"/>
          <w:szCs w:val="44"/>
        </w:rPr>
        <w:t>阳光合作告知函</w:t>
      </w:r>
    </w:p>
    <w:p>
      <w:pPr>
        <w:spacing w:line="560" w:lineRule="exact"/>
        <w:rPr>
          <w:rFonts w:hint="default" w:ascii="Times New Roman" w:hAnsi="Times New Roman" w:eastAsia="仿宋_GB2312" w:cs="Times New Roman"/>
          <w:b/>
          <w:bCs/>
          <w:color w:val="auto"/>
          <w:sz w:val="32"/>
          <w:szCs w:val="32"/>
        </w:rPr>
      </w:pPr>
    </w:p>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rPr>
        <w:t>项目名称：东莞市</w:t>
      </w:r>
      <w:r>
        <w:rPr>
          <w:rFonts w:hint="default" w:ascii="Times New Roman" w:hAnsi="Times New Roman" w:eastAsia="仿宋_GB2312" w:cs="Times New Roman"/>
          <w:b w:val="0"/>
          <w:bCs w:val="0"/>
          <w:color w:val="auto"/>
          <w:sz w:val="28"/>
          <w:szCs w:val="28"/>
          <w:lang w:val="en-US" w:eastAsia="zh-CN"/>
        </w:rPr>
        <w:t>大朗竹山水质净化厂</w:t>
      </w:r>
      <w:r>
        <w:rPr>
          <w:rFonts w:hint="default" w:ascii="Times New Roman" w:hAnsi="Times New Roman" w:eastAsia="仿宋_GB2312" w:cs="Times New Roman"/>
          <w:b w:val="0"/>
          <w:bCs w:val="0"/>
          <w:color w:val="auto"/>
          <w:sz w:val="28"/>
          <w:szCs w:val="28"/>
        </w:rPr>
        <w:t>工程</w:t>
      </w:r>
      <w:r>
        <w:rPr>
          <w:rFonts w:hint="default" w:ascii="Times New Roman" w:hAnsi="Times New Roman" w:eastAsia="仿宋_GB2312" w:cs="Times New Roman"/>
          <w:b w:val="0"/>
          <w:bCs w:val="0"/>
          <w:color w:val="auto"/>
          <w:sz w:val="28"/>
          <w:szCs w:val="28"/>
          <w:highlight w:val="none"/>
        </w:rPr>
        <w:t>第三方监测服务</w:t>
      </w:r>
      <w:r>
        <w:rPr>
          <w:rFonts w:hint="eastAsia" w:ascii="仿宋_GB2312" w:hAnsi="仿宋_GB2312" w:eastAsia="仿宋_GB2312" w:cs="仿宋_GB2312"/>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lang w:val="en-US" w:eastAsia="zh-CN"/>
        </w:rPr>
        <w:t>合同</w:t>
      </w:r>
      <w:r>
        <w:rPr>
          <w:rFonts w:hint="eastAsia" w:ascii="仿宋_GB2312" w:hAnsi="仿宋_GB2312" w:eastAsia="仿宋_GB2312" w:cs="仿宋_GB2312"/>
          <w:color w:val="auto"/>
          <w:sz w:val="28"/>
          <w:szCs w:val="28"/>
          <w:shd w:val="clear" w:color="auto" w:fill="FFFFFF"/>
        </w:rPr>
        <w:t>编号：</w:t>
      </w:r>
      <w:r>
        <w:rPr>
          <w:rFonts w:hint="eastAsia" w:ascii="仿宋_GB2312" w:hAnsi="仿宋_GB2312" w:eastAsia="仿宋_GB2312" w:cs="仿宋_GB2312"/>
          <w:color w:val="auto"/>
          <w:sz w:val="28"/>
          <w:szCs w:val="28"/>
          <w:u w:val="single"/>
          <w:shd w:val="clear" w:color="auto" w:fill="FFFFFF"/>
          <w:lang w:eastAsia="zh-CN"/>
        </w:rPr>
        <w:t xml:space="preserve"> </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w:t>
      </w:r>
    </w:p>
    <w:p>
      <w:pPr>
        <w:pStyle w:val="71"/>
        <w:adjustRightInd/>
        <w:snapToGrid w:val="0"/>
        <w:spacing w:line="480" w:lineRule="exact"/>
        <w:ind w:firstLine="0"/>
        <w:rPr>
          <w:rFonts w:ascii="仿宋_GB2312" w:hAnsi="Times New Roman" w:eastAsia="仿宋_GB2312"/>
          <w:color w:val="auto"/>
          <w:sz w:val="28"/>
          <w:szCs w:val="28"/>
          <w:u w:val="single"/>
        </w:rPr>
      </w:pPr>
      <w:r>
        <w:rPr>
          <w:rFonts w:hint="eastAsia" w:ascii="仿宋_GB2312" w:hAnsi="仿宋_GB2312" w:eastAsia="仿宋_GB2312" w:cs="仿宋_GB2312"/>
          <w:b w:val="0"/>
          <w:bCs w:val="0"/>
          <w:i w:val="0"/>
          <w:iCs w:val="0"/>
          <w:caps w:val="0"/>
          <w:color w:val="auto"/>
          <w:spacing w:val="0"/>
          <w:sz w:val="28"/>
          <w:szCs w:val="28"/>
          <w:u w:val="single"/>
          <w:shd w:val="clear" w:color="auto" w:fill="FFFFFF"/>
          <w:lang w:val="en-US" w:eastAsia="zh-CN"/>
        </w:rPr>
        <w:t xml:space="preserve">         </w:t>
      </w:r>
      <w:r>
        <w:rPr>
          <w:rFonts w:hint="eastAsia" w:ascii="仿宋_GB2312" w:hAnsi="Times New Roman" w:eastAsia="仿宋_GB2312"/>
          <w:color w:val="auto"/>
          <w:sz w:val="28"/>
          <w:szCs w:val="28"/>
          <w:u w:val="none"/>
          <w:lang w:val="en-US" w:eastAsia="zh-CN"/>
        </w:rPr>
        <w:t>：</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为保证</w:t>
      </w:r>
      <w:r>
        <w:rPr>
          <w:rFonts w:hint="eastAsia" w:ascii="仿宋_GB2312" w:hAnsi="Times New Roman" w:eastAsia="仿宋_GB2312"/>
          <w:color w:val="auto"/>
          <w:sz w:val="28"/>
          <w:szCs w:val="28"/>
          <w:lang w:val="en-US" w:eastAsia="zh-CN"/>
        </w:rPr>
        <w:t>我公司</w:t>
      </w:r>
      <w:r>
        <w:rPr>
          <w:rFonts w:hint="eastAsia" w:ascii="仿宋_GB2312" w:hAnsi="Times New Roman" w:eastAsia="仿宋_GB2312"/>
          <w:color w:val="auto"/>
          <w:sz w:val="28"/>
          <w:szCs w:val="28"/>
        </w:rPr>
        <w:t>人员廉洁从业，规范和鼓励诚信交易行为，防止腐败和商业贿赂发生，推动双方建立阳光合作关系，现将我方推行阳光合作的相关管理规定函告如下：</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一、我方负责对本单位有关人员进行阳光合作教育和管理。</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二、我方人员有责任向贵方介绍本单位有关阳光合作的相关规定。</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三、我方人员应本着诚实守信、公平公开、平等互利原则开展交易合作，遵守国家相关法律法规。</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四、我方人员应廉洁从业，自觉抵制商业贿赂及不正当交易行为，在交易业务中涉及本人、亲属或其他相关人员时，应主动提请回避。</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五、在业务合作过程中，我方人员不得有以下违法违规行为：</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 xml:space="preserve">（一）合作过程中通过各种方式向贵方索贿、行贿，或为亲属、其他相关人员索取其他协助或服务； </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（二）合作过程中通过各种方式收受贵方财物、服务，或为他人谋取不正当利益，包括但不限于：实物、现金、有价证券、礼券等有价物品（以下统称</w:t>
      </w:r>
      <w:r>
        <w:rPr>
          <w:rFonts w:hint="eastAsia" w:ascii="仿宋_GB2312" w:hAnsi="Times New Roman" w:eastAsia="仿宋_GB2312"/>
          <w:color w:val="auto"/>
          <w:sz w:val="28"/>
          <w:szCs w:val="28"/>
          <w:lang w:eastAsia="zh-CN"/>
        </w:rPr>
        <w:t>“</w:t>
      </w:r>
      <w:r>
        <w:rPr>
          <w:rFonts w:hint="eastAsia" w:ascii="仿宋_GB2312" w:hAnsi="Times New Roman" w:eastAsia="仿宋_GB2312"/>
          <w:color w:val="auto"/>
          <w:sz w:val="28"/>
          <w:szCs w:val="28"/>
        </w:rPr>
        <w:t>财物</w:t>
      </w:r>
      <w:r>
        <w:rPr>
          <w:rFonts w:hint="eastAsia" w:ascii="仿宋_GB2312" w:hAnsi="Times New Roman" w:eastAsia="仿宋_GB2312"/>
          <w:color w:val="auto"/>
          <w:sz w:val="28"/>
          <w:szCs w:val="28"/>
          <w:lang w:eastAsia="zh-CN"/>
        </w:rPr>
        <w:t>”</w:t>
      </w:r>
      <w:r>
        <w:rPr>
          <w:rFonts w:hint="eastAsia" w:ascii="仿宋_GB2312" w:hAnsi="Times New Roman" w:eastAsia="仿宋_GB2312"/>
          <w:color w:val="auto"/>
          <w:sz w:val="28"/>
          <w:szCs w:val="28"/>
        </w:rPr>
        <w:t>），不得参加贵方提供的旅游或其他可能影响职务廉洁的活动；</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 xml:space="preserve">（三）擅自截留、挪用或侵占贵方财物； </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 xml:space="preserve">（四）以各种形式参与民间借贷，帮助贵方过桥借贷； </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（五）参与黄、赌、毒等违法犯罪活动；</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 xml:space="preserve">（六）其他违反国家法律法规和违反廉洁从业的行为。 </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六、在业务合作期间，我方有权通过回访等方式监督阳光合作执行情况。贵方及贵方人员发现我方任何人员任何形式的行贿、索贿、受贿或其他违反阳光合作的行为，可及时向我方举报。</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七、烦请贵方及贵方人员在投诉举报时，积极配合我方的相关调查工作，并提供联系方式等，便于我方纪检监察机构联系与调查核实。我方承诺对贵方的投诉举报人进行保密。</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八、贵方投诉举报的情况，经查证属实，我方将视情节轻重和影响恶劣程度对相关人员进行内部处理</w:t>
      </w:r>
      <w:r>
        <w:rPr>
          <w:rFonts w:hint="eastAsia" w:ascii="仿宋_GB2312" w:hAnsi="Times New Roman" w:eastAsia="仿宋_GB2312"/>
          <w:color w:val="auto"/>
          <w:sz w:val="28"/>
          <w:szCs w:val="28"/>
          <w:lang w:eastAsia="zh-CN"/>
        </w:rPr>
        <w:t>；</w:t>
      </w:r>
      <w:r>
        <w:rPr>
          <w:rFonts w:hint="eastAsia" w:ascii="仿宋_GB2312" w:hAnsi="Times New Roman" w:eastAsia="仿宋_GB2312"/>
          <w:color w:val="auto"/>
          <w:sz w:val="28"/>
          <w:szCs w:val="28"/>
        </w:rPr>
        <w:t>构成犯罪的，依法移送司法机关处置，并将调查结果及时向贵方反馈。</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九、如贵方经办人员或其他相关人员主动诱使我方人员作出本告知函第五点列明的违法违规行为的，我方有权终止双方的合作，由此造成的损失由贵方承担。</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十、我方对如实举报和严格遵守阳光合作精神的合作方，在同等条件下给予后续合作的优先权。</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十一、</w:t>
      </w:r>
      <w:bookmarkStart w:id="38" w:name="OLE_LINK1"/>
      <w:r>
        <w:rPr>
          <w:rFonts w:hint="eastAsia" w:ascii="仿宋_GB2312" w:hAnsi="Times New Roman" w:eastAsia="仿宋_GB2312"/>
          <w:color w:val="auto"/>
          <w:sz w:val="28"/>
          <w:szCs w:val="28"/>
        </w:rPr>
        <w:t>其他</w:t>
      </w:r>
    </w:p>
    <w:p>
      <w:pPr>
        <w:pStyle w:val="71"/>
        <w:adjustRightInd/>
        <w:snapToGrid w:val="0"/>
        <w:spacing w:line="48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（一）本告知函所言“其他相关人员”是指经办人以外的与合作项目有直接或间接利益关系的人员，包括但不仅限于项目经办人的亲友。</w:t>
      </w:r>
    </w:p>
    <w:bookmarkEnd w:id="38"/>
    <w:p>
      <w:pPr>
        <w:pStyle w:val="71"/>
        <w:adjustRightInd/>
        <w:snapToGrid w:val="0"/>
        <w:spacing w:line="480" w:lineRule="exact"/>
        <w:ind w:firstLine="560" w:firstLineChars="200"/>
        <w:rPr>
          <w:rFonts w:ascii="黑体" w:hAnsi="黑体" w:eastAsia="黑体"/>
          <w:color w:val="auto"/>
          <w:sz w:val="28"/>
          <w:szCs w:val="28"/>
        </w:rPr>
      </w:pPr>
      <w:r>
        <w:rPr>
          <w:rFonts w:hint="eastAsia" w:ascii="黑体" w:hAnsi="黑体" w:eastAsia="黑体"/>
          <w:color w:val="auto"/>
          <w:sz w:val="28"/>
          <w:szCs w:val="28"/>
        </w:rPr>
        <w:t xml:space="preserve">（二）我方常设投诉举报受理部门及联系方式： </w:t>
      </w:r>
    </w:p>
    <w:p>
      <w:pPr>
        <w:pStyle w:val="71"/>
        <w:adjustRightInd/>
        <w:snapToGrid w:val="0"/>
        <w:spacing w:line="480" w:lineRule="exact"/>
        <w:ind w:firstLine="562" w:firstLineChars="200"/>
        <w:rPr>
          <w:rFonts w:ascii="Times New Roman" w:hAnsi="Times New Roman" w:eastAsia="仿宋_GB2312"/>
          <w:color w:val="auto"/>
          <w:sz w:val="28"/>
          <w:szCs w:val="28"/>
        </w:rPr>
      </w:pPr>
      <w:r>
        <w:rPr>
          <w:rFonts w:hint="default" w:ascii="Times New Roman" w:hAnsi="Times New Roman" w:eastAsia="仿宋_GB2312"/>
          <w:b/>
          <w:bCs/>
          <w:color w:val="auto"/>
          <w:sz w:val="28"/>
          <w:szCs w:val="28"/>
        </w:rPr>
        <w:t>1</w:t>
      </w:r>
      <w:r>
        <w:rPr>
          <w:rFonts w:ascii="Times New Roman" w:hAnsi="Times New Roman" w:eastAsia="仿宋_GB2312"/>
          <w:b/>
          <w:bCs/>
          <w:color w:val="auto"/>
          <w:sz w:val="28"/>
          <w:szCs w:val="28"/>
        </w:rPr>
        <w:t>.</w:t>
      </w:r>
      <w:r>
        <w:rPr>
          <w:rFonts w:hint="default" w:ascii="Times New Roman" w:hAnsi="Times New Roman" w:eastAsia="仿宋_GB2312"/>
          <w:b/>
          <w:bCs/>
          <w:color w:val="auto"/>
          <w:sz w:val="28"/>
          <w:szCs w:val="28"/>
        </w:rPr>
        <w:t>投诉举报受理部门：</w:t>
      </w:r>
      <w:r>
        <w:rPr>
          <w:rFonts w:hint="eastAsia" w:ascii="Times New Roman" w:hAnsi="Times New Roman" w:eastAsia="仿宋_GB2312"/>
          <w:color w:val="auto"/>
          <w:sz w:val="28"/>
          <w:szCs w:val="28"/>
          <w:lang w:val="en-US" w:eastAsia="zh-CN"/>
        </w:rPr>
        <w:t>东莞市水务环境投资控股集团有限公司</w:t>
      </w:r>
      <w:r>
        <w:rPr>
          <w:rFonts w:hint="default" w:ascii="Times New Roman" w:hAnsi="Times New Roman" w:eastAsia="仿宋_GB2312"/>
          <w:color w:val="auto"/>
          <w:sz w:val="28"/>
          <w:szCs w:val="28"/>
        </w:rPr>
        <w:t>纪检监察部；</w:t>
      </w:r>
    </w:p>
    <w:p>
      <w:pPr>
        <w:pStyle w:val="71"/>
        <w:adjustRightInd/>
        <w:snapToGrid w:val="0"/>
        <w:spacing w:line="480" w:lineRule="exact"/>
        <w:ind w:firstLine="562" w:firstLineChars="200"/>
        <w:rPr>
          <w:rFonts w:ascii="Times New Roman" w:hAnsi="Times New Roman" w:eastAsia="仿宋_GB2312"/>
          <w:color w:val="auto"/>
          <w:sz w:val="28"/>
          <w:szCs w:val="28"/>
        </w:rPr>
      </w:pPr>
      <w:r>
        <w:rPr>
          <w:rFonts w:hint="default" w:ascii="Times New Roman" w:hAnsi="Times New Roman" w:eastAsia="仿宋_GB2312"/>
          <w:b/>
          <w:bCs/>
          <w:color w:val="auto"/>
          <w:sz w:val="28"/>
          <w:szCs w:val="28"/>
          <w:lang w:val="en-US" w:eastAsia="zh-CN"/>
        </w:rPr>
        <w:t>2</w:t>
      </w:r>
      <w:r>
        <w:rPr>
          <w:rFonts w:ascii="Times New Roman" w:hAnsi="Times New Roman" w:eastAsia="仿宋_GB2312"/>
          <w:b/>
          <w:bCs/>
          <w:color w:val="auto"/>
          <w:sz w:val="28"/>
          <w:szCs w:val="28"/>
        </w:rPr>
        <w:t>.</w:t>
      </w:r>
      <w:r>
        <w:rPr>
          <w:rFonts w:hint="default" w:ascii="Times New Roman" w:hAnsi="Times New Roman" w:eastAsia="仿宋_GB2312"/>
          <w:b/>
          <w:bCs/>
          <w:color w:val="auto"/>
          <w:sz w:val="28"/>
          <w:szCs w:val="28"/>
        </w:rPr>
        <w:t>投诉举报电话：</w:t>
      </w:r>
      <w:r>
        <w:rPr>
          <w:rFonts w:ascii="Times New Roman" w:hAnsi="Times New Roman" w:eastAsia="仿宋_GB2312"/>
          <w:color w:val="auto"/>
          <w:sz w:val="28"/>
          <w:szCs w:val="28"/>
        </w:rPr>
        <w:t>0769</w:t>
      </w:r>
      <w:r>
        <w:rPr>
          <w:rFonts w:ascii="Times New Roman" w:hAnsi="Times New Roman" w:eastAsia="微软雅黑"/>
          <w:color w:val="auto"/>
          <w:sz w:val="28"/>
          <w:szCs w:val="28"/>
        </w:rPr>
        <w:t>–</w:t>
      </w:r>
      <w:r>
        <w:rPr>
          <w:rFonts w:hint="eastAsia" w:ascii="Times New Roman" w:hAnsi="Times New Roman" w:eastAsia="仿宋_GB2312"/>
          <w:color w:val="auto"/>
          <w:sz w:val="28"/>
          <w:szCs w:val="28"/>
        </w:rPr>
        <w:t>28823293</w:t>
      </w:r>
      <w:r>
        <w:rPr>
          <w:rFonts w:hint="default" w:ascii="Times New Roman" w:hAnsi="Times New Roman" w:eastAsia="仿宋_GB2312"/>
          <w:color w:val="auto"/>
          <w:sz w:val="28"/>
          <w:szCs w:val="28"/>
        </w:rPr>
        <w:t>（</w:t>
      </w:r>
      <w:r>
        <w:rPr>
          <w:rFonts w:hint="default" w:ascii="Times New Roman" w:hAnsi="Times New Roman" w:eastAsia="仿宋_GB2312"/>
          <w:color w:val="auto"/>
          <w:sz w:val="28"/>
          <w:szCs w:val="28"/>
          <w:lang w:val="en-US" w:eastAsia="zh-CN"/>
        </w:rPr>
        <w:t>星期</w:t>
      </w:r>
      <w:r>
        <w:rPr>
          <w:rFonts w:hint="default" w:ascii="Times New Roman" w:hAnsi="Times New Roman" w:eastAsia="仿宋_GB2312"/>
          <w:color w:val="auto"/>
          <w:sz w:val="28"/>
          <w:szCs w:val="28"/>
        </w:rPr>
        <w:t>一至</w:t>
      </w:r>
      <w:r>
        <w:rPr>
          <w:rFonts w:hint="default" w:ascii="Times New Roman" w:hAnsi="Times New Roman" w:eastAsia="仿宋_GB2312"/>
          <w:color w:val="auto"/>
          <w:sz w:val="28"/>
          <w:szCs w:val="28"/>
          <w:lang w:val="en-US" w:eastAsia="zh-CN"/>
        </w:rPr>
        <w:t>星期</w:t>
      </w:r>
      <w:r>
        <w:rPr>
          <w:rFonts w:hint="default" w:ascii="Times New Roman" w:hAnsi="Times New Roman" w:eastAsia="仿宋_GB2312"/>
          <w:color w:val="auto"/>
          <w:sz w:val="28"/>
          <w:szCs w:val="28"/>
        </w:rPr>
        <w:t>五：</w:t>
      </w:r>
      <w:r>
        <w:rPr>
          <w:rFonts w:hint="eastAsia" w:ascii="Times New Roman" w:hAnsi="Times New Roman" w:eastAsia="仿宋_GB2312"/>
          <w:color w:val="auto"/>
          <w:sz w:val="28"/>
          <w:szCs w:val="28"/>
          <w:lang w:val="en-US" w:eastAsia="zh-CN"/>
        </w:rPr>
        <w:t>8</w:t>
      </w:r>
      <w:r>
        <w:rPr>
          <w:rFonts w:hint="eastAsia" w:ascii="Times New Roman" w:hAnsi="Times New Roman" w:eastAsia="仿宋_GB2312"/>
          <w:color w:val="auto"/>
          <w:sz w:val="28"/>
          <w:szCs w:val="28"/>
        </w:rPr>
        <w:t>:</w:t>
      </w:r>
      <w:r>
        <w:rPr>
          <w:rFonts w:hint="eastAsia" w:ascii="Times New Roman" w:hAnsi="Times New Roman" w:eastAsia="仿宋_GB2312"/>
          <w:color w:val="auto"/>
          <w:sz w:val="28"/>
          <w:szCs w:val="28"/>
          <w:lang w:val="en-US" w:eastAsia="zh-CN"/>
        </w:rPr>
        <w:t>3</w:t>
      </w:r>
      <w:r>
        <w:rPr>
          <w:rFonts w:hint="eastAsia" w:ascii="Times New Roman" w:hAnsi="Times New Roman" w:eastAsia="仿宋_GB2312"/>
          <w:color w:val="auto"/>
          <w:sz w:val="28"/>
          <w:szCs w:val="28"/>
        </w:rPr>
        <w:t>0</w:t>
      </w:r>
      <w:r>
        <w:rPr>
          <w:rFonts w:hint="eastAsia" w:ascii="Times New Roman" w:hAnsi="Times New Roman" w:eastAsia="仿宋_GB2312"/>
          <w:color w:val="auto"/>
          <w:sz w:val="28"/>
          <w:szCs w:val="28"/>
          <w:lang w:val="en-US" w:eastAsia="zh-CN"/>
        </w:rPr>
        <w:t>-</w:t>
      </w:r>
      <w:r>
        <w:rPr>
          <w:rFonts w:hint="eastAsia" w:ascii="Times New Roman" w:hAnsi="Times New Roman" w:eastAsia="仿宋_GB2312"/>
          <w:color w:val="auto"/>
          <w:sz w:val="28"/>
          <w:szCs w:val="28"/>
        </w:rPr>
        <w:t>1</w:t>
      </w:r>
      <w:r>
        <w:rPr>
          <w:rFonts w:hint="eastAsia" w:ascii="Times New Roman" w:hAnsi="Times New Roman" w:eastAsia="仿宋_GB2312"/>
          <w:color w:val="auto"/>
          <w:sz w:val="28"/>
          <w:szCs w:val="28"/>
          <w:lang w:val="en-US" w:eastAsia="zh-CN"/>
        </w:rPr>
        <w:t>7</w:t>
      </w:r>
      <w:r>
        <w:rPr>
          <w:rFonts w:hint="eastAsia" w:ascii="Times New Roman" w:hAnsi="Times New Roman" w:eastAsia="仿宋_GB2312"/>
          <w:color w:val="auto"/>
          <w:sz w:val="28"/>
          <w:szCs w:val="28"/>
        </w:rPr>
        <w:t>:</w:t>
      </w:r>
      <w:r>
        <w:rPr>
          <w:rFonts w:hint="eastAsia" w:ascii="Times New Roman" w:hAnsi="Times New Roman" w:eastAsia="仿宋_GB2312"/>
          <w:color w:val="auto"/>
          <w:sz w:val="28"/>
          <w:szCs w:val="28"/>
          <w:lang w:val="en-US" w:eastAsia="zh-CN"/>
        </w:rPr>
        <w:t>3</w:t>
      </w:r>
      <w:r>
        <w:rPr>
          <w:rFonts w:hint="eastAsia" w:ascii="Times New Roman" w:hAnsi="Times New Roman" w:eastAsia="仿宋_GB2312"/>
          <w:color w:val="auto"/>
          <w:sz w:val="28"/>
          <w:szCs w:val="28"/>
        </w:rPr>
        <w:t>0</w:t>
      </w:r>
      <w:r>
        <w:rPr>
          <w:rFonts w:hint="default" w:ascii="Times New Roman" w:hAnsi="Times New Roman" w:eastAsia="仿宋_GB2312"/>
          <w:color w:val="auto"/>
          <w:sz w:val="28"/>
          <w:szCs w:val="28"/>
        </w:rPr>
        <w:t>）；</w:t>
      </w:r>
    </w:p>
    <w:p>
      <w:pPr>
        <w:pStyle w:val="71"/>
        <w:adjustRightInd/>
        <w:snapToGrid w:val="0"/>
        <w:spacing w:line="480" w:lineRule="exact"/>
        <w:ind w:firstLine="562" w:firstLineChars="200"/>
        <w:rPr>
          <w:rFonts w:ascii="Times New Roman" w:hAnsi="Times New Roman" w:eastAsia="仿宋_GB2312"/>
          <w:color w:val="auto"/>
          <w:sz w:val="28"/>
          <w:szCs w:val="28"/>
        </w:rPr>
      </w:pPr>
      <w:r>
        <w:rPr>
          <w:rFonts w:hint="default" w:ascii="Times New Roman" w:hAnsi="Times New Roman" w:eastAsia="仿宋_GB2312"/>
          <w:b/>
          <w:bCs/>
          <w:color w:val="auto"/>
          <w:sz w:val="28"/>
          <w:szCs w:val="28"/>
          <w:lang w:val="en-US" w:eastAsia="zh-CN"/>
        </w:rPr>
        <w:t>3</w:t>
      </w:r>
      <w:r>
        <w:rPr>
          <w:rFonts w:ascii="Times New Roman" w:hAnsi="Times New Roman" w:eastAsia="仿宋_GB2312"/>
          <w:b/>
          <w:bCs/>
          <w:color w:val="auto"/>
          <w:sz w:val="28"/>
          <w:szCs w:val="28"/>
        </w:rPr>
        <w:t>.</w:t>
      </w:r>
      <w:r>
        <w:rPr>
          <w:rFonts w:hint="default" w:ascii="Times New Roman" w:hAnsi="Times New Roman" w:eastAsia="仿宋_GB2312"/>
          <w:b/>
          <w:bCs/>
          <w:color w:val="auto"/>
          <w:sz w:val="28"/>
          <w:szCs w:val="28"/>
        </w:rPr>
        <w:t>联系地址：</w:t>
      </w:r>
      <w:r>
        <w:rPr>
          <w:rFonts w:hint="default" w:ascii="Times New Roman" w:hAnsi="Times New Roman" w:eastAsia="仿宋_GB2312" w:cs="Times New Roman"/>
          <w:color w:val="auto"/>
          <w:sz w:val="28"/>
          <w:szCs w:val="28"/>
        </w:rPr>
        <w:t>东莞市东城街道育华路1号</w:t>
      </w:r>
      <w:r>
        <w:rPr>
          <w:rFonts w:hint="eastAsia" w:ascii="Times New Roman" w:hAnsi="Times New Roman" w:eastAsia="仿宋_GB2312"/>
          <w:color w:val="auto"/>
          <w:sz w:val="28"/>
          <w:szCs w:val="28"/>
        </w:rPr>
        <w:t>；</w:t>
      </w:r>
    </w:p>
    <w:p>
      <w:pPr>
        <w:pStyle w:val="71"/>
        <w:adjustRightInd/>
        <w:snapToGrid w:val="0"/>
        <w:spacing w:line="480" w:lineRule="exact"/>
        <w:ind w:firstLine="562" w:firstLineChars="200"/>
        <w:rPr>
          <w:rFonts w:ascii="Times New Roman" w:hAnsi="Times New Roman" w:eastAsia="仿宋_GB2312"/>
          <w:color w:val="auto"/>
          <w:sz w:val="28"/>
          <w:szCs w:val="28"/>
        </w:rPr>
      </w:pPr>
      <w:r>
        <w:rPr>
          <w:rFonts w:hint="default" w:ascii="Times New Roman" w:hAnsi="Times New Roman" w:eastAsia="仿宋_GB2312"/>
          <w:b/>
          <w:bCs/>
          <w:color w:val="auto"/>
          <w:sz w:val="28"/>
          <w:szCs w:val="28"/>
          <w:lang w:val="en-US" w:eastAsia="zh-CN"/>
        </w:rPr>
        <w:t>4</w:t>
      </w:r>
      <w:r>
        <w:rPr>
          <w:rFonts w:ascii="Times New Roman" w:hAnsi="Times New Roman" w:eastAsia="仿宋_GB2312"/>
          <w:b/>
          <w:bCs/>
          <w:color w:val="auto"/>
          <w:sz w:val="28"/>
          <w:szCs w:val="28"/>
        </w:rPr>
        <w:t>.</w:t>
      </w:r>
      <w:r>
        <w:rPr>
          <w:rFonts w:hint="default" w:ascii="Times New Roman" w:hAnsi="Times New Roman" w:eastAsia="仿宋_GB2312"/>
          <w:b/>
          <w:bCs/>
          <w:color w:val="auto"/>
          <w:sz w:val="28"/>
          <w:szCs w:val="28"/>
        </w:rPr>
        <w:t>邮编：</w:t>
      </w:r>
      <w:r>
        <w:rPr>
          <w:rFonts w:hint="eastAsia" w:ascii="Times New Roman" w:hAnsi="Times New Roman" w:eastAsia="仿宋_GB2312"/>
          <w:color w:val="auto"/>
          <w:sz w:val="28"/>
          <w:szCs w:val="28"/>
        </w:rPr>
        <w:t>523000</w:t>
      </w:r>
      <w:r>
        <w:rPr>
          <w:rFonts w:hint="default" w:ascii="Times New Roman" w:hAnsi="Times New Roman" w:eastAsia="仿宋_GB2312"/>
          <w:color w:val="auto"/>
          <w:sz w:val="28"/>
          <w:szCs w:val="28"/>
        </w:rPr>
        <w:t>。</w:t>
      </w:r>
    </w:p>
    <w:p>
      <w:pPr>
        <w:pStyle w:val="71"/>
        <w:adjustRightInd/>
        <w:snapToGrid w:val="0"/>
        <w:spacing w:line="480" w:lineRule="exact"/>
        <w:ind w:firstLine="560" w:firstLineChars="200"/>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rPr>
        <w:t>让我们共同为建立健康、公平的商业秩序和实现双赢而努力</w:t>
      </w:r>
      <w:r>
        <w:rPr>
          <w:rFonts w:hint="default" w:ascii="Times New Roman" w:hAnsi="Times New Roman" w:eastAsia="仿宋_GB2312"/>
          <w:color w:val="auto"/>
          <w:sz w:val="28"/>
          <w:szCs w:val="28"/>
          <w:lang w:val="en-US" w:eastAsia="zh-CN"/>
        </w:rPr>
        <w:t>。</w:t>
      </w:r>
    </w:p>
    <w:p>
      <w:pPr>
        <w:pStyle w:val="71"/>
        <w:wordWrap/>
        <w:adjustRightInd/>
        <w:snapToGrid w:val="0"/>
        <w:spacing w:line="480" w:lineRule="exact"/>
        <w:ind w:firstLine="560" w:firstLineChars="200"/>
        <w:jc w:val="left"/>
        <w:rPr>
          <w:rFonts w:hint="eastAsia" w:ascii="仿宋_GB2312" w:hAnsi="Times New Roman" w:eastAsia="仿宋_GB2312"/>
          <w:color w:val="auto"/>
          <w:sz w:val="28"/>
          <w:szCs w:val="28"/>
          <w:lang w:val="en-US" w:eastAsia="zh-CN"/>
        </w:rPr>
      </w:pPr>
      <w:r>
        <w:rPr>
          <w:rFonts w:hint="default" w:ascii="Times New Roman" w:hAnsi="Times New Roman" w:eastAsia="仿宋_GB2312"/>
          <w:color w:val="auto"/>
          <w:sz w:val="28"/>
          <w:szCs w:val="28"/>
        </w:rPr>
        <w:t>特此致函</w:t>
      </w:r>
      <w:r>
        <w:rPr>
          <w:rFonts w:hint="default" w:ascii="Times New Roman" w:hAnsi="Times New Roman" w:eastAsia="仿宋_GB2312"/>
          <w:color w:val="auto"/>
          <w:sz w:val="28"/>
          <w:szCs w:val="28"/>
          <w:lang w:eastAsia="zh-CN"/>
        </w:rPr>
        <w:t>。</w:t>
      </w:r>
    </w:p>
    <w:p>
      <w:pPr>
        <w:pStyle w:val="71"/>
        <w:wordWrap w:val="0"/>
        <w:adjustRightInd/>
        <w:snapToGrid w:val="0"/>
        <w:spacing w:line="480" w:lineRule="exact"/>
        <w:ind w:firstLine="0"/>
        <w:jc w:val="right"/>
        <w:rPr>
          <w:rFonts w:hint="eastAsia" w:ascii="仿宋_GB2312" w:hAnsi="Times New Roman" w:eastAsia="仿宋_GB2312"/>
          <w:color w:val="auto"/>
          <w:sz w:val="28"/>
          <w:szCs w:val="28"/>
          <w:lang w:val="en-US" w:eastAsia="zh-CN"/>
        </w:rPr>
      </w:pPr>
    </w:p>
    <w:p>
      <w:pPr>
        <w:pStyle w:val="71"/>
        <w:wordWrap w:val="0"/>
        <w:adjustRightInd/>
        <w:snapToGrid w:val="0"/>
        <w:spacing w:line="480" w:lineRule="exact"/>
        <w:ind w:firstLine="0"/>
        <w:jc w:val="right"/>
        <w:rPr>
          <w:color w:val="auto"/>
        </w:rPr>
      </w:pPr>
      <w:r>
        <w:rPr>
          <w:rFonts w:hint="eastAsia" w:ascii="仿宋_GB2312" w:hAnsi="Times New Roman" w:eastAsia="仿宋_GB2312"/>
          <w:color w:val="auto"/>
          <w:sz w:val="28"/>
          <w:szCs w:val="28"/>
          <w:lang w:val="en-US" w:eastAsia="zh-CN"/>
        </w:rPr>
        <w:t>东莞市水务环境投资控股集团建设管理有限公司</w:t>
      </w:r>
    </w:p>
    <w:p>
      <w:pPr>
        <w:pStyle w:val="71"/>
        <w:wordWrap w:val="0"/>
        <w:adjustRightInd/>
        <w:snapToGrid w:val="0"/>
        <w:spacing w:line="480" w:lineRule="exact"/>
        <w:ind w:firstLine="0"/>
        <w:jc w:val="right"/>
        <w:rPr>
          <w:rFonts w:hint="default"/>
          <w:color w:val="auto"/>
          <w:lang w:val="en-US"/>
        </w:rPr>
      </w:pPr>
      <w:r>
        <w:rPr>
          <w:rFonts w:hint="eastAsia" w:ascii="仿宋_GB2312" w:hAnsi="Times New Roman" w:eastAsia="仿宋_GB2312"/>
          <w:color w:val="auto"/>
          <w:sz w:val="28"/>
          <w:szCs w:val="28"/>
          <w:lang w:val="en-US" w:eastAsia="zh-CN"/>
        </w:rPr>
        <w:t xml:space="preserve">东莞市石鼓净水有限公司    </w:t>
      </w:r>
    </w:p>
    <w:p>
      <w:pPr>
        <w:pStyle w:val="71"/>
        <w:adjustRightInd/>
        <w:snapToGrid w:val="0"/>
        <w:spacing w:line="480" w:lineRule="exact"/>
        <w:ind w:firstLine="5320" w:firstLineChars="1900"/>
        <w:jc w:val="both"/>
        <w:rPr>
          <w:rFonts w:hint="eastAsia" w:ascii="仿宋_GB2312" w:hAnsi="Times New Roman" w:eastAsia="仿宋_GB2312"/>
          <w:color w:val="auto"/>
          <w:sz w:val="28"/>
          <w:szCs w:val="28"/>
        </w:rPr>
      </w:pP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年</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月</w:t>
      </w:r>
      <w:r>
        <w:rPr>
          <w:rFonts w:hint="eastAsia" w:ascii="Times New Roman" w:hAnsi="Times New Roman" w:eastAsia="仿宋_GB2312"/>
          <w:color w:val="auto"/>
          <w:sz w:val="28"/>
          <w:szCs w:val="28"/>
          <w:lang w:val="en-US" w:eastAsia="zh-CN"/>
        </w:rPr>
        <w:t xml:space="preserve">  </w:t>
      </w:r>
      <w:r>
        <w:rPr>
          <w:rFonts w:hint="eastAsia" w:ascii="仿宋_GB2312" w:hAnsi="Times New Roman" w:eastAsia="仿宋_GB2312"/>
          <w:color w:val="auto"/>
          <w:sz w:val="28"/>
          <w:szCs w:val="28"/>
        </w:rPr>
        <w:t>日</w:t>
      </w:r>
      <w:bookmarkStart w:id="39" w:name="设计变更通知单"/>
      <w:bookmarkEnd w:id="39"/>
      <w:bookmarkStart w:id="40" w:name="现场签证通知单"/>
      <w:bookmarkEnd w:id="40"/>
    </w:p>
    <w:p>
      <w:pPr>
        <w:rPr>
          <w:rFonts w:hint="eastAsia" w:ascii="Times New Roman" w:hAnsi="Times New Roman" w:eastAsia="黑体"/>
          <w:color w:val="auto"/>
          <w:sz w:val="48"/>
          <w:szCs w:val="48"/>
          <w:lang w:val="zh-CN"/>
        </w:rPr>
      </w:pPr>
      <w:r>
        <w:rPr>
          <w:rFonts w:hint="eastAsia" w:ascii="Times New Roman" w:hAnsi="Times New Roman" w:eastAsia="黑体"/>
          <w:color w:val="auto"/>
          <w:sz w:val="48"/>
          <w:szCs w:val="48"/>
          <w:lang w:val="zh-CN"/>
        </w:rPr>
        <w:br w:type="page"/>
      </w:r>
    </w:p>
    <w:p>
      <w:pPr>
        <w:pStyle w:val="71"/>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t>阳光合作告知函回执</w:t>
      </w:r>
    </w:p>
    <w:p>
      <w:pPr>
        <w:pStyle w:val="71"/>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pPr>
        <w:pStyle w:val="71"/>
        <w:snapToGrid w:val="0"/>
        <w:spacing w:line="580" w:lineRule="exact"/>
        <w:ind w:firstLine="0"/>
        <w:jc w:val="center"/>
        <w:rPr>
          <w:rFonts w:hint="default"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default" w:ascii="Times New Roman" w:hAnsi="Times New Roman" w:eastAsia="仿宋_GB2312"/>
          <w:color w:val="auto"/>
          <w:sz w:val="32"/>
          <w:szCs w:val="32"/>
          <w:lang w:val="zh-CN" w:eastAsia="zh-CN"/>
        </w:rPr>
        <w:t>合同</w:t>
      </w:r>
      <w:r>
        <w:rPr>
          <w:rFonts w:hint="default" w:ascii="Times New Roman" w:hAnsi="Times New Roman" w:eastAsia="仿宋_GB2312"/>
          <w:color w:val="auto"/>
          <w:sz w:val="32"/>
          <w:szCs w:val="32"/>
          <w:lang w:val="zh-CN"/>
        </w:rPr>
        <w:t>编号：</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楷体_GB2312"/>
          <w:color w:val="auto"/>
          <w:sz w:val="28"/>
          <w:szCs w:val="28"/>
          <w:lang w:val="en-US" w:eastAsia="zh-CN"/>
        </w:rPr>
        <w:t xml:space="preserve">   </w:t>
      </w:r>
    </w:p>
    <w:p>
      <w:pPr>
        <w:pStyle w:val="71"/>
        <w:snapToGrid w:val="0"/>
        <w:spacing w:line="580" w:lineRule="exact"/>
        <w:ind w:firstLine="0"/>
        <w:jc w:val="center"/>
        <w:rPr>
          <w:rFonts w:ascii="楷体_GB2312" w:hAnsi="Times New Roman" w:eastAsia="楷体_GB2312"/>
          <w:color w:val="auto"/>
          <w:sz w:val="28"/>
          <w:szCs w:val="28"/>
          <w:lang w:val="zh-CN"/>
        </w:rPr>
      </w:pPr>
    </w:p>
    <w:p>
      <w:pPr>
        <w:autoSpaceDE w:val="0"/>
        <w:autoSpaceDN w:val="0"/>
        <w:adjustRightInd w:val="0"/>
        <w:spacing w:line="580" w:lineRule="exact"/>
        <w:ind w:firstLine="700" w:firstLineChars="25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lang w:val="zh-CN"/>
        </w:rPr>
        <w:t>我单位于</w:t>
      </w:r>
      <w:r>
        <w:rPr>
          <w:rFonts w:hint="eastAsia" w:ascii="仿宋_GB2312" w:hAnsi="仿宋_GB2312" w:eastAsia="仿宋_GB2312" w:cs="仿宋_GB2312"/>
          <w:color w:val="auto"/>
          <w:sz w:val="28"/>
          <w:szCs w:val="28"/>
          <w:highlight w:val="none"/>
          <w:u w:val="single"/>
          <w:lang w:val="zh-CN"/>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u w:val="single"/>
          <w:lang w:val="zh-CN"/>
        </w:rPr>
        <w:t xml:space="preserve"> </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u w:val="single"/>
          <w:lang w:val="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rPr>
        <w:t>日收到</w:t>
      </w:r>
      <w:r>
        <w:rPr>
          <w:rFonts w:hint="eastAsia" w:ascii="仿宋_GB2312" w:hAnsi="仿宋_GB2312" w:eastAsia="仿宋_GB2312" w:cs="仿宋_GB2312"/>
          <w:color w:val="auto"/>
          <w:sz w:val="28"/>
          <w:szCs w:val="28"/>
          <w:highlight w:val="none"/>
          <w:u w:val="single"/>
          <w:lang w:val="zh-CN" w:eastAsia="zh-CN"/>
        </w:rPr>
        <w:t>东莞市水务环境投资控股集团建设管理有限公司</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Times New Roman" w:eastAsia="仿宋_GB2312"/>
          <w:color w:val="auto"/>
          <w:sz w:val="28"/>
          <w:szCs w:val="28"/>
          <w:highlight w:val="none"/>
          <w:u w:val="single"/>
          <w:lang w:val="en-US" w:eastAsia="zh-CN"/>
        </w:rPr>
        <w:t>东莞市石鼓净水有限公司</w:t>
      </w:r>
      <w:r>
        <w:rPr>
          <w:rFonts w:hint="eastAsia" w:ascii="仿宋_GB2312" w:hAnsi="仿宋_GB2312" w:eastAsia="仿宋_GB2312" w:cs="仿宋_GB2312"/>
          <w:b w:val="0"/>
          <w:bCs w:val="0"/>
          <w:color w:val="auto"/>
          <w:sz w:val="28"/>
          <w:szCs w:val="28"/>
          <w:highlight w:val="none"/>
          <w:u w:val="none"/>
          <w:lang w:val="en-US" w:eastAsia="zh-CN"/>
        </w:rPr>
        <w:t>《东莞市大朗竹山水质净化厂工程第三方监测服务合同》</w:t>
      </w:r>
      <w:r>
        <w:rPr>
          <w:rFonts w:hint="eastAsia" w:ascii="仿宋_GB2312" w:hAnsi="仿宋_GB2312" w:eastAsia="仿宋_GB2312" w:cs="仿宋_GB2312"/>
          <w:b w:val="0"/>
          <w:bCs w:val="0"/>
          <w:color w:val="auto"/>
          <w:sz w:val="28"/>
          <w:szCs w:val="28"/>
          <w:highlight w:val="none"/>
          <w:lang w:val="zh-CN"/>
        </w:rPr>
        <w:t>的《阳光合作告知</w:t>
      </w:r>
      <w:r>
        <w:rPr>
          <w:rFonts w:hint="eastAsia" w:ascii="仿宋_GB2312" w:hAnsi="仿宋_GB2312" w:eastAsia="仿宋_GB2312" w:cs="仿宋_GB2312"/>
          <w:b w:val="0"/>
          <w:bCs w:val="0"/>
          <w:color w:val="auto"/>
          <w:kern w:val="0"/>
          <w:sz w:val="28"/>
          <w:szCs w:val="28"/>
          <w:highlight w:val="none"/>
          <w:lang w:val="zh-CN"/>
        </w:rPr>
        <w:t>函</w:t>
      </w:r>
      <w:r>
        <w:rPr>
          <w:rFonts w:hint="eastAsia" w:ascii="仿宋_GB2312" w:hAnsi="仿宋_GB2312" w:eastAsia="仿宋_GB2312" w:cs="仿宋_GB2312"/>
          <w:b w:val="0"/>
          <w:bCs w:val="0"/>
          <w:color w:val="auto"/>
          <w:sz w:val="28"/>
          <w:szCs w:val="28"/>
          <w:highlight w:val="none"/>
          <w:lang w:val="zh-CN"/>
        </w:rPr>
        <w:t>》</w:t>
      </w:r>
      <w:r>
        <w:rPr>
          <w:rFonts w:hint="eastAsia" w:ascii="仿宋_GB2312" w:hAnsi="仿宋_GB2312" w:eastAsia="仿宋_GB2312" w:cs="仿宋_GB2312"/>
          <w:b w:val="0"/>
          <w:bCs w:val="0"/>
          <w:color w:val="auto"/>
          <w:kern w:val="0"/>
          <w:sz w:val="28"/>
          <w:szCs w:val="28"/>
          <w:highlight w:val="none"/>
          <w:lang w:val="zh-CN"/>
        </w:rPr>
        <w:t>，承诺理解函告内容并</w:t>
      </w:r>
      <w:r>
        <w:rPr>
          <w:rFonts w:hint="eastAsia" w:ascii="仿宋_GB2312" w:hAnsi="仿宋_GB2312" w:eastAsia="仿宋_GB2312" w:cs="仿宋_GB2312"/>
          <w:color w:val="auto"/>
          <w:kern w:val="0"/>
          <w:sz w:val="28"/>
          <w:szCs w:val="28"/>
          <w:highlight w:val="none"/>
          <w:lang w:val="zh-CN"/>
        </w:rPr>
        <w:t>告知相关人员严格执行其中规定。</w:t>
      </w:r>
    </w:p>
    <w:p>
      <w:pPr>
        <w:autoSpaceDE w:val="0"/>
        <w:autoSpaceDN w:val="0"/>
        <w:adjustRightInd w:val="0"/>
        <w:snapToGrid w:val="0"/>
        <w:spacing w:line="580" w:lineRule="exact"/>
        <w:jc w:val="left"/>
        <w:rPr>
          <w:rFonts w:hint="eastAsia" w:ascii="宋体" w:hAnsi="宋体" w:eastAsia="宋体" w:cs="宋体"/>
          <w:color w:val="auto"/>
          <w:lang w:val="zh-CN"/>
        </w:rPr>
      </w:pPr>
    </w:p>
    <w:p>
      <w:pPr>
        <w:wordWrap w:val="0"/>
        <w:autoSpaceDE w:val="0"/>
        <w:autoSpaceDN w:val="0"/>
        <w:adjustRightInd w:val="0"/>
        <w:snapToGrid w:val="0"/>
        <w:spacing w:line="580" w:lineRule="exact"/>
        <w:jc w:val="right"/>
        <w:rPr>
          <w:rFonts w:hint="eastAsia" w:ascii="宋体" w:hAnsi="宋体" w:eastAsia="宋体" w:cs="宋体"/>
          <w:bCs/>
          <w:color w:val="auto"/>
          <w:sz w:val="32"/>
          <w:szCs w:val="32"/>
          <w:lang w:val="en-US"/>
        </w:rPr>
      </w:pPr>
      <w:r>
        <w:rPr>
          <w:rFonts w:hint="eastAsia" w:ascii="仿宋_GB2312" w:hAnsi="仿宋_GB2312" w:eastAsia="仿宋_GB2312" w:cs="仿宋_GB2312"/>
          <w:b w:val="0"/>
          <w:bCs w:val="0"/>
          <w:i w:val="0"/>
          <w:iCs w:val="0"/>
          <w:caps w:val="0"/>
          <w:color w:val="auto"/>
          <w:spacing w:val="0"/>
          <w:sz w:val="28"/>
          <w:szCs w:val="28"/>
          <w:highlight w:val="none"/>
          <w:u w:val="none"/>
          <w:shd w:val="clear" w:color="auto" w:fill="auto"/>
          <w:lang w:eastAsia="zh-CN"/>
        </w:rPr>
        <w:t>有限公司</w:t>
      </w:r>
      <w:r>
        <w:rPr>
          <w:rFonts w:hint="eastAsia" w:ascii="宋体" w:hAnsi="宋体" w:eastAsia="宋体" w:cs="宋体"/>
          <w:color w:val="auto"/>
          <w:sz w:val="32"/>
          <w:szCs w:val="32"/>
          <w:lang w:val="en-US" w:eastAsia="zh-CN"/>
        </w:rPr>
        <w:t xml:space="preserve"> </w:t>
      </w:r>
    </w:p>
    <w:p>
      <w:pPr>
        <w:autoSpaceDE w:val="0"/>
        <w:autoSpaceDN w:val="0"/>
        <w:adjustRightInd w:val="0"/>
        <w:snapToGrid w:val="0"/>
        <w:spacing w:line="580" w:lineRule="exact"/>
        <w:jc w:val="left"/>
        <w:rPr>
          <w:rFonts w:cs="Times New Roman"/>
          <w:color w:val="auto"/>
          <w:lang w:val="zh-CN"/>
        </w:rPr>
      </w:pPr>
    </w:p>
    <w:p>
      <w:pPr>
        <w:autoSpaceDE w:val="0"/>
        <w:autoSpaceDN w:val="0"/>
        <w:adjustRightInd w:val="0"/>
        <w:snapToGrid w:val="0"/>
        <w:spacing w:line="580" w:lineRule="exact"/>
        <w:ind w:right="1280" w:firstLine="4480" w:firstLineChars="16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p>
      <w:pPr>
        <w:wordWrap w:val="0"/>
        <w:autoSpaceDE w:val="0"/>
        <w:autoSpaceDN w:val="0"/>
        <w:adjustRightInd w:val="0"/>
        <w:snapToGrid w:val="0"/>
        <w:spacing w:line="58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autoSpaceDE w:val="0"/>
        <w:autoSpaceDN w:val="0"/>
        <w:adjustRightInd w:val="0"/>
        <w:snapToGrid w:val="0"/>
        <w:spacing w:line="58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p>
      <w:pPr>
        <w:spacing w:line="360" w:lineRule="auto"/>
        <w:ind w:firstLine="0" w:firstLineChars="0"/>
        <w:rPr>
          <w:rFonts w:hAnsi="宋体"/>
          <w:color w:val="auto"/>
          <w:szCs w:val="21"/>
        </w:rPr>
      </w:pPr>
      <w:r>
        <w:rPr>
          <w:rFonts w:hint="eastAsia" w:hAnsi="宋体"/>
          <w:color w:val="auto"/>
          <w:szCs w:val="21"/>
        </w:rPr>
        <w:t xml:space="preserve"> </w:t>
      </w:r>
    </w:p>
    <w:p>
      <w:pPr>
        <w:pStyle w:val="10"/>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ind w:left="0" w:firstLine="0" w:firstLineChars="0"/>
        <w:rPr>
          <w:rFonts w:hint="eastAsia"/>
          <w:b w:val="0"/>
          <w:color w:val="auto"/>
          <w:sz w:val="28"/>
        </w:rPr>
      </w:pPr>
      <w:r>
        <w:rPr>
          <w:rFonts w:hint="eastAsia"/>
          <w:b w:val="0"/>
          <w:color w:val="auto"/>
          <w:sz w:val="28"/>
        </w:rPr>
        <w:t>附件3</w:t>
      </w:r>
    </w:p>
    <w:p>
      <w:pPr>
        <w:spacing w:before="312" w:beforeLines="100" w:line="400" w:lineRule="exact"/>
        <w:jc w:val="center"/>
        <w:rPr>
          <w:color w:val="auto"/>
        </w:rPr>
      </w:pPr>
      <w:r>
        <w:rPr>
          <w:rFonts w:hint="eastAsia"/>
          <w:b/>
          <w:bCs/>
          <w:color w:val="auto"/>
          <w:sz w:val="36"/>
          <w:szCs w:val="36"/>
        </w:rPr>
        <w:t>安全生产管理协议书</w:t>
      </w:r>
    </w:p>
    <w:p>
      <w:pPr>
        <w:spacing w:before="167" w:beforeLines="50" w:after="167" w:afterLines="50" w:line="360" w:lineRule="auto"/>
        <w:rPr>
          <w:rFonts w:hAnsi="宋体" w:cs="宋体"/>
          <w:color w:val="auto"/>
          <w:szCs w:val="24"/>
          <w:u w:val="single"/>
        </w:rPr>
      </w:pPr>
      <w:r>
        <w:rPr>
          <w:rFonts w:hint="eastAsia" w:hAnsi="宋体" w:cs="宋体"/>
          <w:b/>
          <w:bCs/>
          <w:color w:val="auto"/>
          <w:szCs w:val="24"/>
        </w:rPr>
        <w:t>甲方（发包单位）</w:t>
      </w:r>
      <w:r>
        <w:rPr>
          <w:rFonts w:hint="eastAsia" w:hAnsi="宋体" w:cs="宋体"/>
          <w:color w:val="auto"/>
          <w:szCs w:val="24"/>
        </w:rPr>
        <w:t>：</w:t>
      </w:r>
      <w:r>
        <w:rPr>
          <w:rFonts w:hint="eastAsia" w:hAnsi="宋体" w:cs="宋体"/>
          <w:b w:val="0"/>
          <w:bCs w:val="0"/>
          <w:color w:val="auto"/>
          <w:szCs w:val="24"/>
          <w:lang w:val="en-US" w:eastAsia="zh-CN"/>
        </w:rPr>
        <w:t>东莞市水务环境投资控股集团建设管理有限公司</w:t>
      </w:r>
    </w:p>
    <w:p>
      <w:pPr>
        <w:spacing w:before="167" w:beforeLines="50" w:after="167" w:afterLines="50" w:line="360" w:lineRule="auto"/>
        <w:rPr>
          <w:rFonts w:hint="default" w:hAnsi="宋体" w:eastAsia="宋体" w:cs="宋体"/>
          <w:color w:val="auto"/>
          <w:szCs w:val="24"/>
          <w:lang w:val="en-US" w:eastAsia="zh-CN"/>
        </w:rPr>
      </w:pPr>
      <w:r>
        <w:rPr>
          <w:rFonts w:hint="eastAsia" w:hAnsi="宋体" w:cs="宋体"/>
          <w:b/>
          <w:bCs/>
          <w:color w:val="auto"/>
          <w:szCs w:val="24"/>
        </w:rPr>
        <w:t>乙方（承包单位）</w:t>
      </w:r>
      <w:r>
        <w:rPr>
          <w:rFonts w:hint="eastAsia" w:hAnsi="宋体" w:cs="宋体"/>
          <w:color w:val="auto"/>
          <w:szCs w:val="24"/>
        </w:rPr>
        <w:t>：</w:t>
      </w:r>
      <w:r>
        <w:rPr>
          <w:rFonts w:hint="eastAsia" w:hAnsi="宋体" w:cs="宋体"/>
          <w:color w:val="auto"/>
          <w:szCs w:val="24"/>
          <w:u w:val="single"/>
          <w:lang w:val="en-US" w:eastAsia="zh-CN"/>
        </w:rPr>
        <w:t xml:space="preserve">                                         </w:t>
      </w:r>
    </w:p>
    <w:p>
      <w:pPr>
        <w:pStyle w:val="10"/>
        <w:spacing w:before="167" w:beforeLines="50" w:after="167" w:afterLines="50" w:line="360" w:lineRule="auto"/>
        <w:rPr>
          <w:rFonts w:hint="default" w:eastAsia="宋体"/>
          <w:color w:val="auto"/>
          <w:sz w:val="24"/>
          <w:szCs w:val="24"/>
          <w:lang w:val="en-US" w:eastAsia="zh-CN"/>
        </w:rPr>
      </w:pPr>
      <w:r>
        <w:rPr>
          <w:rFonts w:hint="eastAsia" w:hAnsi="宋体" w:cs="宋体"/>
          <w:b/>
          <w:bCs/>
          <w:color w:val="auto"/>
          <w:sz w:val="24"/>
          <w:szCs w:val="24"/>
          <w:lang w:eastAsia="zh-CN"/>
        </w:rPr>
        <w:t>丙方（业主单位）</w:t>
      </w:r>
      <w:r>
        <w:rPr>
          <w:rFonts w:hint="eastAsia" w:hAnsi="宋体" w:cs="宋体"/>
          <w:b w:val="0"/>
          <w:bCs w:val="0"/>
          <w:color w:val="auto"/>
          <w:sz w:val="24"/>
          <w:szCs w:val="24"/>
          <w:lang w:eastAsia="zh-CN"/>
        </w:rPr>
        <w:t>：</w:t>
      </w:r>
      <w:r>
        <w:rPr>
          <w:rFonts w:hint="eastAsia" w:hAnsi="宋体" w:cs="宋体"/>
          <w:color w:val="auto"/>
          <w:sz w:val="24"/>
          <w:szCs w:val="24"/>
          <w:lang w:val="en-US" w:eastAsia="zh-CN"/>
        </w:rPr>
        <w:t>东莞市石鼓净水有限公司</w:t>
      </w:r>
    </w:p>
    <w:p>
      <w:pPr>
        <w:numPr>
          <w:ilvl w:val="0"/>
          <w:numId w:val="1"/>
        </w:numPr>
        <w:spacing w:before="156" w:beforeLines="50" w:after="156" w:afterLines="50" w:line="360" w:lineRule="auto"/>
        <w:rPr>
          <w:rFonts w:hAnsi="宋体" w:cs="宋体"/>
          <w:b/>
          <w:bCs/>
          <w:color w:val="auto"/>
          <w:szCs w:val="21"/>
        </w:rPr>
      </w:pPr>
      <w:r>
        <w:rPr>
          <w:rFonts w:hint="eastAsia" w:hAnsi="宋体" w:cs="宋体"/>
          <w:b/>
          <w:bCs/>
          <w:color w:val="auto"/>
          <w:szCs w:val="21"/>
        </w:rPr>
        <w:t>总则</w:t>
      </w:r>
    </w:p>
    <w:p>
      <w:pPr>
        <w:spacing w:before="156" w:beforeLines="50" w:after="156" w:afterLines="50" w:line="360" w:lineRule="auto"/>
        <w:ind w:firstLine="480" w:firstLineChars="200"/>
        <w:rPr>
          <w:rFonts w:hAnsi="宋体" w:cs="宋体"/>
          <w:color w:val="auto"/>
          <w:szCs w:val="21"/>
        </w:rPr>
      </w:pPr>
      <w:r>
        <w:rPr>
          <w:rFonts w:hint="eastAsia" w:hAnsi="宋体" w:cs="宋体"/>
          <w:color w:val="auto"/>
          <w:szCs w:val="21"/>
        </w:rPr>
        <w:t>为加强承包作业过程的安全生产管理，明确甲乙</w:t>
      </w:r>
      <w:r>
        <w:rPr>
          <w:rFonts w:hint="eastAsia" w:hAnsi="宋体" w:cs="宋体"/>
          <w:color w:val="auto"/>
          <w:szCs w:val="21"/>
          <w:lang w:val="en-US" w:eastAsia="zh-CN"/>
        </w:rPr>
        <w:t>丙三</w:t>
      </w:r>
      <w:r>
        <w:rPr>
          <w:rFonts w:hint="eastAsia" w:hAnsi="宋体" w:cs="宋体"/>
          <w:color w:val="auto"/>
          <w:szCs w:val="21"/>
        </w:rPr>
        <w:t>方各自在安全生产管理方面的责任、权利和义务，保障施工生产的顺利进行，依据《中华人民共和国安全生产法》、《中华人民共和国民法典》、《建设工程安全生产管理条例》等法律法规，甲乙</w:t>
      </w:r>
      <w:r>
        <w:rPr>
          <w:rFonts w:hint="eastAsia" w:hAnsi="宋体" w:cs="宋体"/>
          <w:color w:val="auto"/>
          <w:szCs w:val="21"/>
          <w:lang w:val="en-US" w:eastAsia="zh-CN"/>
        </w:rPr>
        <w:t>丙三</w:t>
      </w:r>
      <w:r>
        <w:rPr>
          <w:rFonts w:hint="eastAsia" w:hAnsi="宋体" w:cs="宋体"/>
          <w:color w:val="auto"/>
          <w:szCs w:val="21"/>
        </w:rPr>
        <w:t>方遵循平等、公平和诚实守信的原则，经</w:t>
      </w:r>
      <w:r>
        <w:rPr>
          <w:rFonts w:hint="eastAsia" w:hAnsi="宋体" w:cs="宋体"/>
          <w:color w:val="auto"/>
          <w:szCs w:val="21"/>
          <w:lang w:val="en-US" w:eastAsia="zh-CN"/>
        </w:rPr>
        <w:t>三</w:t>
      </w:r>
      <w:r>
        <w:rPr>
          <w:rFonts w:hint="eastAsia" w:hAnsi="宋体" w:cs="宋体"/>
          <w:color w:val="auto"/>
          <w:szCs w:val="21"/>
        </w:rPr>
        <w:t>方协商一致签订本协议。</w:t>
      </w:r>
    </w:p>
    <w:p>
      <w:pPr>
        <w:numPr>
          <w:ilvl w:val="0"/>
          <w:numId w:val="1"/>
        </w:numPr>
        <w:spacing w:before="156" w:beforeLines="50" w:after="156" w:afterLines="50" w:line="360" w:lineRule="auto"/>
        <w:rPr>
          <w:rFonts w:hAnsi="宋体" w:cs="宋体"/>
          <w:b/>
          <w:bCs/>
          <w:color w:val="auto"/>
          <w:szCs w:val="21"/>
        </w:rPr>
      </w:pPr>
      <w:r>
        <w:rPr>
          <w:rFonts w:hint="eastAsia" w:hAnsi="宋体" w:cs="宋体"/>
          <w:b/>
          <w:bCs/>
          <w:color w:val="auto"/>
          <w:szCs w:val="21"/>
        </w:rPr>
        <w:t xml:space="preserve"> 承包项目概况</w:t>
      </w:r>
    </w:p>
    <w:p>
      <w:pPr>
        <w:spacing w:line="360" w:lineRule="auto"/>
        <w:ind w:firstLine="480" w:firstLineChars="200"/>
        <w:rPr>
          <w:rFonts w:hint="default" w:hAnsi="宋体" w:eastAsia="宋体" w:cs="宋体"/>
          <w:color w:val="auto"/>
          <w:szCs w:val="21"/>
          <w:u w:val="single"/>
          <w:lang w:val="en-US" w:eastAsia="zh-CN"/>
        </w:rPr>
      </w:pPr>
      <w:r>
        <w:rPr>
          <w:rFonts w:hint="eastAsia" w:hAnsi="宋体" w:cs="宋体"/>
          <w:color w:val="auto"/>
          <w:szCs w:val="21"/>
        </w:rPr>
        <w:t>1、承包项目全称：东莞市</w:t>
      </w:r>
      <w:r>
        <w:rPr>
          <w:rFonts w:hint="eastAsia" w:hAnsi="宋体" w:cs="宋体"/>
          <w:color w:val="auto"/>
          <w:szCs w:val="21"/>
          <w:lang w:val="en-US" w:eastAsia="zh-CN"/>
        </w:rPr>
        <w:t>大朗竹山水质净化厂</w:t>
      </w:r>
      <w:r>
        <w:rPr>
          <w:rFonts w:hint="eastAsia" w:hAnsi="宋体" w:cs="宋体"/>
          <w:color w:val="auto"/>
          <w:szCs w:val="21"/>
        </w:rPr>
        <w:t>工程</w:t>
      </w:r>
      <w:r>
        <w:rPr>
          <w:rFonts w:hint="eastAsia"/>
          <w:color w:val="auto"/>
          <w:szCs w:val="21"/>
          <w:u w:val="single"/>
        </w:rPr>
        <w:t>第三方监测服务</w:t>
      </w:r>
    </w:p>
    <w:p>
      <w:pPr>
        <w:spacing w:line="360" w:lineRule="auto"/>
        <w:ind w:firstLine="480" w:firstLineChars="200"/>
        <w:rPr>
          <w:rFonts w:hAnsi="宋体" w:cs="宋体"/>
          <w:color w:val="auto"/>
          <w:szCs w:val="21"/>
        </w:rPr>
      </w:pPr>
      <w:r>
        <w:rPr>
          <w:rFonts w:hint="eastAsia" w:hAnsi="宋体" w:cs="宋体"/>
          <w:color w:val="auto"/>
          <w:szCs w:val="21"/>
        </w:rPr>
        <w:t xml:space="preserve">2、承包项目实施地址： 东莞市  </w:t>
      </w:r>
    </w:p>
    <w:p>
      <w:pPr>
        <w:spacing w:line="360" w:lineRule="auto"/>
        <w:ind w:firstLine="480" w:firstLineChars="200"/>
        <w:rPr>
          <w:rFonts w:hAnsi="宋体" w:cs="宋体"/>
          <w:color w:val="auto"/>
          <w:szCs w:val="21"/>
        </w:rPr>
      </w:pPr>
      <w:r>
        <w:rPr>
          <w:rFonts w:hint="eastAsia" w:hAnsi="宋体" w:cs="宋体"/>
          <w:color w:val="auto"/>
          <w:szCs w:val="21"/>
        </w:rPr>
        <w:t>3、承包项目主要内容：</w:t>
      </w:r>
      <w:r>
        <w:rPr>
          <w:rFonts w:hint="eastAsia" w:hAnsi="宋体" w:cs="宋体"/>
          <w:color w:val="auto"/>
          <w:szCs w:val="21"/>
          <w:u w:val="single"/>
        </w:rPr>
        <w:t>《东莞市</w:t>
      </w:r>
      <w:r>
        <w:rPr>
          <w:rFonts w:hint="eastAsia" w:hAnsi="宋体" w:cs="宋体"/>
          <w:color w:val="auto"/>
          <w:szCs w:val="21"/>
          <w:u w:val="single"/>
          <w:lang w:val="en-US" w:eastAsia="zh-CN"/>
        </w:rPr>
        <w:t>大朗竹山水质净化厂</w:t>
      </w:r>
      <w:r>
        <w:rPr>
          <w:rFonts w:hint="eastAsia" w:hAnsi="宋体" w:cs="宋体"/>
          <w:color w:val="auto"/>
          <w:szCs w:val="21"/>
          <w:u w:val="single"/>
        </w:rPr>
        <w:t>工程第三方监测服务</w:t>
      </w:r>
      <w:r>
        <w:rPr>
          <w:rFonts w:hint="eastAsia" w:hAnsi="宋体" w:cs="宋体"/>
          <w:color w:val="auto"/>
          <w:szCs w:val="21"/>
          <w:u w:val="single"/>
          <w:lang w:val="en-US" w:eastAsia="zh-CN"/>
        </w:rPr>
        <w:t>合同</w:t>
      </w:r>
      <w:r>
        <w:rPr>
          <w:rFonts w:hint="eastAsia" w:hAnsi="宋体" w:cs="宋体"/>
          <w:color w:val="auto"/>
          <w:szCs w:val="21"/>
          <w:u w:val="single"/>
        </w:rPr>
        <w:t>》项下所有实施的</w:t>
      </w:r>
      <w:r>
        <w:rPr>
          <w:rFonts w:hint="eastAsia" w:hAnsi="宋体" w:cs="宋体"/>
          <w:color w:val="auto"/>
          <w:szCs w:val="21"/>
          <w:u w:val="single"/>
          <w:lang w:val="en-US" w:eastAsia="zh-CN"/>
        </w:rPr>
        <w:t>监测</w:t>
      </w:r>
      <w:r>
        <w:rPr>
          <w:rFonts w:hint="eastAsia" w:hAnsi="宋体" w:cs="宋体"/>
          <w:color w:val="auto"/>
          <w:szCs w:val="21"/>
          <w:u w:val="single"/>
        </w:rPr>
        <w:t>项目内容为准</w:t>
      </w:r>
    </w:p>
    <w:p>
      <w:pPr>
        <w:spacing w:before="156" w:beforeLines="50" w:after="156" w:afterLines="50" w:line="360" w:lineRule="auto"/>
        <w:rPr>
          <w:rFonts w:hAnsi="宋体" w:cs="宋体"/>
          <w:b/>
          <w:bCs/>
          <w:color w:val="auto"/>
          <w:szCs w:val="21"/>
        </w:rPr>
      </w:pPr>
      <w:r>
        <w:rPr>
          <w:rFonts w:hint="eastAsia" w:hAnsi="宋体" w:cs="宋体"/>
          <w:b/>
          <w:bCs/>
          <w:color w:val="auto"/>
          <w:szCs w:val="21"/>
        </w:rPr>
        <w:t>第三条 甲乙丙三</w:t>
      </w:r>
      <w:r>
        <w:rPr>
          <w:rFonts w:hint="eastAsia" w:hAnsi="宋体" w:cs="宋体"/>
          <w:b/>
          <w:bCs/>
          <w:color w:val="auto"/>
          <w:szCs w:val="21"/>
          <w:lang w:val="en-US" w:eastAsia="zh-CN"/>
        </w:rPr>
        <w:t>方</w:t>
      </w:r>
      <w:r>
        <w:rPr>
          <w:rFonts w:hint="eastAsia" w:hAnsi="宋体" w:cs="宋体"/>
          <w:b/>
          <w:bCs/>
          <w:color w:val="auto"/>
          <w:szCs w:val="21"/>
        </w:rPr>
        <w:t>共同责任</w:t>
      </w:r>
    </w:p>
    <w:p>
      <w:pPr>
        <w:spacing w:line="360" w:lineRule="auto"/>
        <w:ind w:firstLine="480" w:firstLineChars="200"/>
        <w:rPr>
          <w:rFonts w:hAnsi="宋体" w:cs="宋体"/>
          <w:color w:val="auto"/>
          <w:szCs w:val="21"/>
        </w:rPr>
      </w:pPr>
      <w:r>
        <w:rPr>
          <w:rFonts w:hint="eastAsia" w:hAnsi="宋体" w:cs="宋体"/>
          <w:color w:val="auto"/>
          <w:szCs w:val="21"/>
        </w:rPr>
        <w:t>甲乙</w:t>
      </w:r>
      <w:r>
        <w:rPr>
          <w:rFonts w:hint="eastAsia" w:hAnsi="宋体" w:cs="宋体"/>
          <w:color w:val="auto"/>
          <w:szCs w:val="21"/>
          <w:lang w:val="en-US" w:eastAsia="zh-CN"/>
        </w:rPr>
        <w:t>丙三方</w:t>
      </w:r>
      <w:r>
        <w:rPr>
          <w:rFonts w:hint="eastAsia" w:hAnsi="宋体" w:cs="宋体"/>
          <w:color w:val="auto"/>
          <w:szCs w:val="21"/>
        </w:rPr>
        <w:t>必须共同遵守《中华人民共和国安全生产法》、《建设工程安全生产管理条例》、《工贸企业有限空间作业安全管理与监督暂行规定》、《生产安全事故报告和调查处理条例》等一系列有关安全生产的法律法规。</w:t>
      </w:r>
    </w:p>
    <w:p>
      <w:pPr>
        <w:spacing w:before="156" w:beforeLines="50" w:after="156" w:afterLines="50" w:line="360" w:lineRule="auto"/>
        <w:rPr>
          <w:rFonts w:hAnsi="宋体" w:cs="宋体"/>
          <w:color w:val="auto"/>
          <w:szCs w:val="21"/>
        </w:rPr>
      </w:pPr>
      <w:r>
        <w:rPr>
          <w:rFonts w:hint="eastAsia" w:hAnsi="宋体" w:cs="宋体"/>
          <w:b/>
          <w:bCs/>
          <w:color w:val="auto"/>
          <w:szCs w:val="21"/>
        </w:rPr>
        <w:t>第四条 甲方的责任、权利和义务</w:t>
      </w:r>
    </w:p>
    <w:p>
      <w:pPr>
        <w:spacing w:line="360" w:lineRule="auto"/>
        <w:ind w:firstLine="480" w:firstLineChars="200"/>
        <w:rPr>
          <w:rFonts w:hAnsi="宋体" w:cs="宋体"/>
          <w:color w:val="auto"/>
          <w:szCs w:val="21"/>
        </w:rPr>
      </w:pPr>
      <w:r>
        <w:rPr>
          <w:rFonts w:hint="eastAsia" w:hAnsi="宋体" w:cs="宋体"/>
          <w:color w:val="auto"/>
          <w:szCs w:val="21"/>
        </w:rPr>
        <w:t>1、甲方负责乙方在施工生产中总体的调度和协调工作，为乙方创造良好的外围施工作业环境。</w:t>
      </w:r>
    </w:p>
    <w:p>
      <w:pPr>
        <w:spacing w:line="360" w:lineRule="auto"/>
        <w:ind w:firstLine="480" w:firstLineChars="200"/>
        <w:rPr>
          <w:rFonts w:hAnsi="宋体" w:cs="宋体"/>
          <w:color w:val="auto"/>
          <w:szCs w:val="21"/>
        </w:rPr>
      </w:pPr>
      <w:r>
        <w:rPr>
          <w:rFonts w:hint="eastAsia" w:hAnsi="宋体" w:cs="宋体"/>
          <w:color w:val="auto"/>
          <w:szCs w:val="21"/>
        </w:rPr>
        <w:t>2、甲方有权依据国家安全生产政策、法规和各项安全技术操作规程对乙方安全生产进行监督、检查和管理，对违规、违章行为有权制止和要求立即整改。</w:t>
      </w:r>
    </w:p>
    <w:p>
      <w:pPr>
        <w:spacing w:line="360" w:lineRule="auto"/>
        <w:ind w:firstLine="480" w:firstLineChars="200"/>
        <w:rPr>
          <w:rFonts w:hAnsi="宋体" w:cs="宋体"/>
          <w:color w:val="auto"/>
          <w:szCs w:val="21"/>
        </w:rPr>
      </w:pPr>
      <w:r>
        <w:rPr>
          <w:rFonts w:hint="eastAsia" w:hAnsi="宋体" w:cs="宋体"/>
          <w:color w:val="auto"/>
          <w:szCs w:val="21"/>
        </w:rPr>
        <w:t>3、甲方有权对乙方所制定的安全方案和安全技术措施进行检查和督促落实，对无方案、无措施和措施落实不到位的有权停止施工，限期整改，并根据具体执行情况，甲方可按照</w:t>
      </w:r>
      <w:bookmarkStart w:id="41" w:name="_Hlk57389993"/>
      <w:r>
        <w:rPr>
          <w:rFonts w:hint="eastAsia" w:hAnsi="宋体" w:cs="宋体"/>
          <w:color w:val="auto"/>
          <w:szCs w:val="21"/>
        </w:rPr>
        <w:t>双方订立的与承包项目有关的所有合同和协议要求乙方承担违约责任</w:t>
      </w:r>
      <w:bookmarkEnd w:id="41"/>
      <w:r>
        <w:rPr>
          <w:rFonts w:hint="eastAsia" w:hAnsi="宋体" w:cs="宋体"/>
          <w:color w:val="auto"/>
          <w:szCs w:val="21"/>
        </w:rPr>
        <w:t>。</w:t>
      </w:r>
    </w:p>
    <w:p>
      <w:pPr>
        <w:spacing w:line="360" w:lineRule="auto"/>
        <w:ind w:firstLine="480" w:firstLineChars="200"/>
        <w:rPr>
          <w:rFonts w:hAnsi="宋体" w:cs="宋体"/>
          <w:color w:val="auto"/>
          <w:szCs w:val="21"/>
        </w:rPr>
      </w:pPr>
      <w:r>
        <w:rPr>
          <w:rFonts w:hint="eastAsia" w:hAnsi="宋体" w:cs="宋体"/>
          <w:color w:val="auto"/>
          <w:szCs w:val="21"/>
        </w:rPr>
        <w:t>4、甲方在巡查、检查过程中对乙方在施工生产过程中存在的安全隐患，有权要求乙方按规定限期整改，对未及时完成整改或拒绝整改的，甲方可按承包合同条款或甲方有关规定对乙方进行违约经济处罚。因乙方原因造成生产安全事故的，由乙方负全部责任。</w:t>
      </w:r>
    </w:p>
    <w:p>
      <w:pPr>
        <w:spacing w:line="360" w:lineRule="auto"/>
        <w:ind w:firstLine="480" w:firstLineChars="200"/>
        <w:rPr>
          <w:rFonts w:hAnsi="宋体" w:cs="宋体"/>
          <w:color w:val="auto"/>
          <w:szCs w:val="21"/>
        </w:rPr>
      </w:pPr>
      <w:r>
        <w:rPr>
          <w:rFonts w:hint="eastAsia" w:hAnsi="宋体" w:cs="宋体"/>
          <w:color w:val="auto"/>
          <w:szCs w:val="21"/>
        </w:rPr>
        <w:t>5、甲方对乙方建设运营实施的安全监督行为，属于甲方依自身管理需要的监管行为，其行为不构成责任主体行为，无需对该项目乙方发生的安全事故承担任何责任。</w:t>
      </w:r>
    </w:p>
    <w:p>
      <w:pPr>
        <w:spacing w:line="360" w:lineRule="auto"/>
        <w:ind w:firstLine="480" w:firstLineChars="200"/>
        <w:rPr>
          <w:rFonts w:hAnsi="宋体" w:cs="宋体"/>
          <w:color w:val="auto"/>
          <w:szCs w:val="21"/>
        </w:rPr>
      </w:pPr>
      <w:r>
        <w:rPr>
          <w:rFonts w:hint="eastAsia" w:hAnsi="宋体" w:cs="宋体"/>
          <w:color w:val="auto"/>
          <w:szCs w:val="21"/>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pPr>
        <w:spacing w:line="360" w:lineRule="auto"/>
        <w:ind w:firstLine="480" w:firstLineChars="200"/>
        <w:rPr>
          <w:rFonts w:hAnsi="宋体" w:cs="宋体"/>
          <w:color w:val="auto"/>
          <w:szCs w:val="21"/>
        </w:rPr>
      </w:pPr>
      <w:r>
        <w:rPr>
          <w:rFonts w:hint="eastAsia" w:hAnsi="宋体" w:cs="宋体"/>
          <w:color w:val="auto"/>
          <w:szCs w:val="21"/>
        </w:rPr>
        <w:t>7、 甲方有权进入乙方施工和作业场所查看，乙方须如实报告有关安全情况，并提供甲方要求的资料。甲方对乙方危及甲方设施、设备及人员安全的行为有权要求整改，乙方应按照甲方提出的意见及时完成整改。该项目发生任何人身安全事故或危及甲方生产运行的不安全情况，乙方必须立即报告甲方，并采取有效的防护措施防止事故的进一步扩大，减少损失。</w:t>
      </w:r>
    </w:p>
    <w:p>
      <w:pPr>
        <w:spacing w:line="360" w:lineRule="auto"/>
        <w:ind w:firstLine="480" w:firstLineChars="200"/>
        <w:rPr>
          <w:rFonts w:hAnsi="宋体" w:cs="宋体"/>
          <w:color w:val="auto"/>
          <w:szCs w:val="21"/>
        </w:rPr>
      </w:pPr>
      <w:r>
        <w:rPr>
          <w:rFonts w:hint="eastAsia" w:hAnsi="宋体" w:cs="宋体"/>
          <w:color w:val="auto"/>
          <w:szCs w:val="21"/>
        </w:rPr>
        <w:t>8、甲方有权对乙方从事特种作业人员的资格进行验证，禁止乙方未持有相应有效特种作业操作资格证件的人员从事特种作业。</w:t>
      </w:r>
    </w:p>
    <w:p>
      <w:pPr>
        <w:spacing w:line="360" w:lineRule="auto"/>
        <w:ind w:firstLine="480" w:firstLineChars="200"/>
        <w:rPr>
          <w:rFonts w:hAnsi="宋体" w:cs="宋体"/>
          <w:color w:val="auto"/>
          <w:szCs w:val="21"/>
        </w:rPr>
      </w:pPr>
      <w:r>
        <w:rPr>
          <w:rFonts w:hint="eastAsia" w:hAnsi="宋体" w:cs="宋体"/>
          <w:color w:val="auto"/>
          <w:szCs w:val="21"/>
        </w:rPr>
        <w:t>9、甲方有权要求安全管理不到位、存在重大安全隐患或发生安全事故的承包方限期退场和终止承包合同。</w:t>
      </w:r>
    </w:p>
    <w:p>
      <w:pPr>
        <w:spacing w:line="360" w:lineRule="auto"/>
        <w:ind w:firstLine="480" w:firstLineChars="200"/>
        <w:rPr>
          <w:rFonts w:hAnsi="宋体" w:cs="宋体"/>
          <w:color w:val="auto"/>
          <w:szCs w:val="21"/>
        </w:rPr>
      </w:pPr>
      <w:r>
        <w:rPr>
          <w:rFonts w:hint="eastAsia" w:hAnsi="宋体" w:cs="宋体"/>
          <w:color w:val="auto"/>
          <w:szCs w:val="21"/>
        </w:rPr>
        <w:t>10、甲方有义务对承包单位发生生产安全事故时提供协助救援服务。</w:t>
      </w:r>
    </w:p>
    <w:p>
      <w:pPr>
        <w:spacing w:before="156" w:beforeLines="50" w:after="156" w:afterLines="50" w:line="360" w:lineRule="auto"/>
        <w:rPr>
          <w:rFonts w:hAnsi="宋体" w:cs="宋体"/>
          <w:b/>
          <w:bCs/>
          <w:color w:val="auto"/>
          <w:szCs w:val="21"/>
        </w:rPr>
      </w:pPr>
      <w:r>
        <w:rPr>
          <w:rFonts w:hint="eastAsia" w:hAnsi="宋体" w:cs="宋体"/>
          <w:b/>
          <w:bCs/>
          <w:color w:val="auto"/>
          <w:szCs w:val="21"/>
        </w:rPr>
        <w:t>第五条 乙方的责任、权利和义务</w:t>
      </w:r>
    </w:p>
    <w:p>
      <w:pPr>
        <w:spacing w:line="360" w:lineRule="auto"/>
        <w:ind w:firstLine="480" w:firstLineChars="200"/>
        <w:rPr>
          <w:rFonts w:hAnsi="宋体" w:cs="宋体"/>
          <w:color w:val="auto"/>
          <w:szCs w:val="21"/>
        </w:rPr>
      </w:pPr>
      <w:r>
        <w:rPr>
          <w:rFonts w:hint="eastAsia" w:hAnsi="宋体" w:cs="宋体"/>
          <w:color w:val="auto"/>
          <w:szCs w:val="21"/>
        </w:rPr>
        <w:t>1、乙方所提供的承包工程要求的相关资质证明材料应真实、合法、有效。</w:t>
      </w:r>
    </w:p>
    <w:p>
      <w:pPr>
        <w:spacing w:line="360" w:lineRule="auto"/>
        <w:ind w:firstLine="480" w:firstLineChars="200"/>
        <w:rPr>
          <w:rFonts w:hAnsi="宋体" w:cs="宋体"/>
          <w:color w:val="auto"/>
          <w:szCs w:val="21"/>
        </w:rPr>
      </w:pPr>
      <w:r>
        <w:rPr>
          <w:rFonts w:hint="eastAsia" w:hAnsi="宋体" w:cs="宋体"/>
          <w:color w:val="auto"/>
          <w:szCs w:val="21"/>
        </w:rPr>
        <w:t>2、乙方应认真贯彻执行国家安全生产政策、法规和行业安全规程、规定及甲方及其方母公司制定的各项安全管理制度，自觉遵守本协议；有权请求甲方统一协调涉及双方的重大安全生产问题。</w:t>
      </w:r>
    </w:p>
    <w:p>
      <w:pPr>
        <w:spacing w:line="360" w:lineRule="auto"/>
        <w:ind w:firstLine="480" w:firstLineChars="200"/>
        <w:rPr>
          <w:rFonts w:hAnsi="宋体" w:cs="宋体"/>
          <w:color w:val="auto"/>
          <w:szCs w:val="21"/>
        </w:rPr>
      </w:pPr>
      <w:r>
        <w:rPr>
          <w:rFonts w:hint="eastAsia" w:hAnsi="宋体" w:cs="宋体"/>
          <w:color w:val="auto"/>
          <w:szCs w:val="21"/>
        </w:rPr>
        <w:t>3、乙方应建立安全生产保证体系及安全组织机构，配备专职安全生产管理人员对作业现场进行安全管理，建立健全本单位安全生产责任制、安全生产规章制度和各工种安全操作规程。</w:t>
      </w:r>
    </w:p>
    <w:p>
      <w:pPr>
        <w:spacing w:line="360" w:lineRule="auto"/>
        <w:ind w:firstLine="480" w:firstLineChars="200"/>
        <w:rPr>
          <w:rFonts w:hAnsi="宋体" w:cs="宋体"/>
          <w:color w:val="auto"/>
          <w:szCs w:val="21"/>
        </w:rPr>
      </w:pPr>
      <w:r>
        <w:rPr>
          <w:rFonts w:hint="eastAsia" w:hAnsi="宋体" w:cs="宋体"/>
          <w:color w:val="auto"/>
          <w:szCs w:val="21"/>
        </w:rPr>
        <w:t>4、乙方在该项目建设及运营期间，应遵守甲方及其母公司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pPr>
        <w:spacing w:line="360" w:lineRule="auto"/>
        <w:ind w:firstLine="480" w:firstLineChars="200"/>
        <w:rPr>
          <w:rFonts w:hAnsi="宋体" w:cs="宋体"/>
          <w:color w:val="auto"/>
          <w:szCs w:val="21"/>
        </w:rPr>
      </w:pPr>
      <w:r>
        <w:rPr>
          <w:rFonts w:hint="eastAsia" w:hAnsi="宋体" w:cs="宋体"/>
          <w:color w:val="auto"/>
          <w:szCs w:val="21"/>
        </w:rPr>
        <w:t>5、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pPr>
        <w:spacing w:line="360" w:lineRule="auto"/>
        <w:ind w:firstLine="480" w:firstLineChars="200"/>
        <w:rPr>
          <w:rFonts w:hAnsi="宋体" w:cs="宋体"/>
          <w:color w:val="auto"/>
          <w:szCs w:val="21"/>
        </w:rPr>
      </w:pPr>
      <w:r>
        <w:rPr>
          <w:rFonts w:hint="eastAsia" w:hAnsi="宋体" w:cs="宋体"/>
          <w:color w:val="auto"/>
          <w:szCs w:val="21"/>
        </w:rPr>
        <w:t>6、乙方人员从事特种作业的，必须要持有相应有效的特种作业操作资格证。</w:t>
      </w:r>
    </w:p>
    <w:p>
      <w:pPr>
        <w:spacing w:line="360" w:lineRule="auto"/>
        <w:ind w:firstLine="480" w:firstLineChars="200"/>
        <w:rPr>
          <w:rFonts w:hAnsi="宋体" w:cs="宋体"/>
          <w:color w:val="auto"/>
          <w:szCs w:val="21"/>
        </w:rPr>
      </w:pPr>
      <w:r>
        <w:rPr>
          <w:rFonts w:hint="eastAsia" w:hAnsi="宋体" w:cs="宋体"/>
          <w:color w:val="auto"/>
          <w:szCs w:val="21"/>
        </w:rPr>
        <w:t>7、乙方必须依法参加工伤保险，为从业人员足额缴纳工伤保险费。为在高危行业岗位或从事危险作业的人员，办理人身意外伤害保险，支付保险费，并将保单复印件交给甲方备案。</w:t>
      </w:r>
    </w:p>
    <w:p>
      <w:pPr>
        <w:spacing w:line="360" w:lineRule="auto"/>
        <w:ind w:firstLine="480" w:firstLineChars="200"/>
        <w:rPr>
          <w:rFonts w:hAnsi="宋体" w:cs="宋体"/>
          <w:color w:val="auto"/>
          <w:szCs w:val="21"/>
        </w:rPr>
      </w:pPr>
      <w:r>
        <w:rPr>
          <w:rFonts w:hint="eastAsia" w:hAnsi="宋体" w:cs="宋体"/>
          <w:color w:val="auto"/>
          <w:szCs w:val="21"/>
        </w:rPr>
        <w:t>8、乙方根据项目作业实际情况，需在施工组织设计（或施工方案）中编制安全保证措施，对于存在危险性较大的分部分项工程，必须编制有审批程序完整的专项安全施工方案，根据国家有关规范，对超过一定规模的危险性较大分部分项工程，还需按有关规定对施工方案组织专家论证。</w:t>
      </w:r>
    </w:p>
    <w:p>
      <w:pPr>
        <w:spacing w:line="360" w:lineRule="auto"/>
        <w:ind w:firstLine="480" w:firstLineChars="200"/>
        <w:rPr>
          <w:rFonts w:hAnsi="宋体" w:cs="宋体"/>
          <w:color w:val="auto"/>
          <w:szCs w:val="21"/>
        </w:rPr>
      </w:pPr>
      <w:r>
        <w:rPr>
          <w:rFonts w:hint="eastAsia" w:hAnsi="宋体" w:cs="宋体"/>
          <w:color w:val="auto"/>
          <w:szCs w:val="21"/>
        </w:rPr>
        <w:t>9、乙方应做好现场作业人员的安全教育和安全技术交底工作，保证现场作业人员全部经安全知识教育培训合格，未经安全教育培训合格者不得组织进入甲方施工区域作业。</w:t>
      </w:r>
    </w:p>
    <w:p>
      <w:pPr>
        <w:spacing w:line="360" w:lineRule="auto"/>
        <w:ind w:firstLine="480" w:firstLineChars="200"/>
        <w:rPr>
          <w:rFonts w:hAnsi="宋体" w:cs="宋体"/>
          <w:color w:val="auto"/>
          <w:szCs w:val="21"/>
        </w:rPr>
      </w:pPr>
      <w:r>
        <w:rPr>
          <w:rFonts w:hint="eastAsia" w:hAnsi="宋体" w:cs="宋体"/>
          <w:color w:val="auto"/>
          <w:szCs w:val="21"/>
        </w:rPr>
        <w:t>10、乙方须为现场作业人员配备配齐符合国家法律法规及行业标准要求的个人劳动防护用品，并督促教育其作业人员按要求正确穿戴和使用。</w:t>
      </w:r>
    </w:p>
    <w:p>
      <w:pPr>
        <w:spacing w:line="360" w:lineRule="auto"/>
        <w:ind w:firstLine="480" w:firstLineChars="200"/>
        <w:rPr>
          <w:rFonts w:hAnsi="宋体" w:cs="宋体"/>
          <w:color w:val="auto"/>
          <w:szCs w:val="21"/>
        </w:rPr>
      </w:pPr>
      <w:r>
        <w:rPr>
          <w:rFonts w:hint="eastAsia" w:hAnsi="宋体" w:cs="宋体"/>
          <w:color w:val="auto"/>
          <w:szCs w:val="21"/>
        </w:rPr>
        <w:t>11、乙方要定期组织对作业现场进行安全检查，对甲方检查后下达的安全隐患整改通知书，应立即组织落实完成整改，并及时书面回复给甲方。如甲方要求，乙方应当向甲方提交安全台账等资料。</w:t>
      </w:r>
    </w:p>
    <w:p>
      <w:pPr>
        <w:spacing w:line="360" w:lineRule="auto"/>
        <w:ind w:firstLine="480" w:firstLineChars="200"/>
        <w:rPr>
          <w:rFonts w:hAnsi="宋体" w:cs="宋体"/>
          <w:color w:val="auto"/>
          <w:szCs w:val="21"/>
        </w:rPr>
      </w:pPr>
      <w:r>
        <w:rPr>
          <w:rFonts w:hint="eastAsia" w:hAnsi="宋体" w:cs="宋体"/>
          <w:color w:val="auto"/>
          <w:szCs w:val="21"/>
        </w:rPr>
        <w:t>12、乙方必须严格执行甲方及其母公司有关安全生产的制度、规定，服从甲方现场安全生产管理，对承包施工区域或作业活动的安全生产全面负责。</w:t>
      </w:r>
    </w:p>
    <w:p>
      <w:pPr>
        <w:spacing w:line="360" w:lineRule="auto"/>
        <w:ind w:firstLine="480" w:firstLineChars="200"/>
        <w:rPr>
          <w:rFonts w:hAnsi="宋体" w:cs="宋体"/>
          <w:color w:val="auto"/>
          <w:szCs w:val="21"/>
        </w:rPr>
      </w:pPr>
      <w:r>
        <w:rPr>
          <w:rFonts w:hint="eastAsia" w:hAnsi="宋体" w:cs="宋体"/>
          <w:color w:val="auto"/>
          <w:szCs w:val="21"/>
        </w:rPr>
        <w:t>13、乙方自带机械设备、设施应符合国家现行有关安全标准，乙方对其自带机械设备、设施的安全性能和使用、维修全面负责。自用大型机械设备时，应在安装使用前向甲方备案。使用的特种设备应符合国家有关安全管理规定。</w:t>
      </w:r>
    </w:p>
    <w:p>
      <w:pPr>
        <w:spacing w:line="360" w:lineRule="auto"/>
        <w:ind w:firstLine="480" w:firstLineChars="200"/>
        <w:rPr>
          <w:rFonts w:hAnsi="宋体" w:cs="宋体"/>
          <w:color w:val="auto"/>
          <w:szCs w:val="21"/>
        </w:rPr>
      </w:pPr>
      <w:r>
        <w:rPr>
          <w:rFonts w:hint="eastAsia" w:hAnsi="宋体" w:cs="宋体"/>
          <w:color w:val="auto"/>
          <w:szCs w:val="21"/>
        </w:rPr>
        <w:t>14、乙方有权拒绝甲方人员的违章指挥和提供的不安全的设施设备。</w:t>
      </w:r>
    </w:p>
    <w:p>
      <w:pPr>
        <w:spacing w:line="360" w:lineRule="auto"/>
        <w:ind w:firstLine="480" w:firstLineChars="200"/>
        <w:rPr>
          <w:rFonts w:hAnsi="宋体" w:cs="宋体"/>
          <w:color w:val="auto"/>
          <w:szCs w:val="21"/>
        </w:rPr>
      </w:pPr>
      <w:r>
        <w:rPr>
          <w:rFonts w:hint="eastAsia" w:hAnsi="宋体" w:cs="宋体"/>
          <w:color w:val="auto"/>
          <w:szCs w:val="21"/>
        </w:rPr>
        <w:t>15、乙方人员必须在双方确认的范围内作业，无正当原因不得超出施工或运营范围，否则因此出现人身损害或伤亡的，由乙方自行承担一切责任。乙方人员需动用甲方所属设备、电器、管道以及其他设施等，必须事先征得甲方的同意，并采取安全防护措施。</w:t>
      </w:r>
    </w:p>
    <w:p>
      <w:pPr>
        <w:spacing w:line="360" w:lineRule="auto"/>
        <w:ind w:firstLine="480" w:firstLineChars="200"/>
        <w:rPr>
          <w:rFonts w:hAnsi="宋体" w:cs="宋体"/>
          <w:color w:val="auto"/>
          <w:szCs w:val="21"/>
        </w:rPr>
      </w:pPr>
      <w:r>
        <w:rPr>
          <w:rFonts w:hint="eastAsia" w:hAnsi="宋体" w:cs="宋体"/>
          <w:color w:val="auto"/>
          <w:szCs w:val="21"/>
        </w:rPr>
        <w:t>16、乙方发生生产安全事故时，乙方应当立即如实上报给甲方，同时应当采取有效措施防止事故和损失扩大，保护好事故现场，不得瞒报、谎报、迟报，并积极配合开展事故调查工作。</w:t>
      </w:r>
    </w:p>
    <w:p>
      <w:pPr>
        <w:spacing w:line="360" w:lineRule="auto"/>
        <w:ind w:firstLine="480" w:firstLineChars="200"/>
        <w:rPr>
          <w:rFonts w:hAnsi="宋体" w:cs="宋体"/>
          <w:color w:val="auto"/>
          <w:szCs w:val="21"/>
        </w:rPr>
      </w:pPr>
      <w:r>
        <w:rPr>
          <w:rFonts w:hint="eastAsia" w:hAnsi="宋体" w:cs="宋体"/>
          <w:color w:val="auto"/>
          <w:szCs w:val="21"/>
        </w:rPr>
        <w:t>17、因乙方责任造成甲方、乙方或第三方人员伤亡事故的，由乙方承担全部责任。</w:t>
      </w:r>
    </w:p>
    <w:p>
      <w:pPr>
        <w:spacing w:line="360" w:lineRule="auto"/>
        <w:ind w:firstLine="480" w:firstLineChars="200"/>
        <w:rPr>
          <w:rFonts w:hint="eastAsia" w:hAnsi="宋体" w:cs="宋体"/>
          <w:color w:val="auto"/>
          <w:szCs w:val="21"/>
        </w:rPr>
      </w:pPr>
      <w:r>
        <w:rPr>
          <w:rFonts w:hint="eastAsia" w:hAnsi="宋体" w:cs="宋体"/>
          <w:color w:val="auto"/>
          <w:szCs w:val="21"/>
        </w:rPr>
        <w:t>18、项目建设、运营期间，乙方应按省市有关规定做好本单位消防、治安、外来人口等管理工作。</w:t>
      </w:r>
    </w:p>
    <w:p>
      <w:pPr>
        <w:spacing w:before="156" w:beforeLines="50" w:after="156" w:afterLines="50" w:line="360" w:lineRule="auto"/>
        <w:rPr>
          <w:rFonts w:hAnsi="宋体" w:cs="宋体"/>
          <w:color w:val="auto"/>
          <w:szCs w:val="21"/>
        </w:rPr>
      </w:pPr>
      <w:r>
        <w:rPr>
          <w:rFonts w:hint="eastAsia" w:hAnsi="宋体" w:cs="宋体"/>
          <w:b/>
          <w:bCs/>
          <w:color w:val="auto"/>
          <w:szCs w:val="21"/>
        </w:rPr>
        <w:t xml:space="preserve">第六条 </w:t>
      </w:r>
      <w:r>
        <w:rPr>
          <w:rFonts w:hint="eastAsia" w:hAnsi="宋体" w:cs="宋体"/>
          <w:b/>
          <w:bCs/>
          <w:color w:val="auto"/>
          <w:szCs w:val="21"/>
          <w:lang w:val="en-US" w:eastAsia="zh-CN"/>
        </w:rPr>
        <w:t>丙</w:t>
      </w:r>
      <w:r>
        <w:rPr>
          <w:rFonts w:hint="eastAsia" w:hAnsi="宋体" w:cs="宋体"/>
          <w:b/>
          <w:bCs/>
          <w:color w:val="auto"/>
          <w:szCs w:val="21"/>
        </w:rPr>
        <w:t>方的责任、权利和义务</w:t>
      </w:r>
    </w:p>
    <w:p>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2"/>
          <w:lang w:val="en-US" w:eastAsia="zh-CN"/>
        </w:rPr>
      </w:pPr>
      <w:r>
        <w:rPr>
          <w:rFonts w:hint="eastAsia"/>
          <w:color w:val="auto"/>
          <w:sz w:val="24"/>
          <w:szCs w:val="22"/>
          <w:lang w:val="en-US" w:eastAsia="zh-CN"/>
        </w:rPr>
        <w:t>1、丙方在编制工程概算时，应当确定建设工程安全作业环境及安全施工措施所需费用。</w:t>
      </w:r>
    </w:p>
    <w:p>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2"/>
          <w:lang w:val="en-US" w:eastAsia="zh-CN"/>
        </w:rPr>
      </w:pPr>
      <w:r>
        <w:rPr>
          <w:rFonts w:hint="eastAsia"/>
          <w:color w:val="auto"/>
          <w:sz w:val="24"/>
          <w:szCs w:val="22"/>
          <w:lang w:val="en-US" w:eastAsia="zh-CN"/>
        </w:rPr>
        <w:t>2、丙方不得明示或者暗示乙方购买、租赁、使用不符合安全标准的安全防护用具、机械设备、施工机具及配件、消防设施等器材。</w:t>
      </w:r>
    </w:p>
    <w:p>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2"/>
          <w:lang w:val="en-US" w:eastAsia="zh-CN"/>
        </w:rPr>
      </w:pPr>
      <w:r>
        <w:rPr>
          <w:rFonts w:hint="eastAsia"/>
          <w:color w:val="auto"/>
          <w:sz w:val="24"/>
          <w:szCs w:val="22"/>
          <w:lang w:val="en-US" w:eastAsia="zh-CN"/>
        </w:rPr>
        <w:t>3、丙方不能将工程项目发包给不具备相应监测资质的单位。</w:t>
      </w:r>
    </w:p>
    <w:p>
      <w:pPr>
        <w:pStyle w:val="10"/>
        <w:spacing w:line="360" w:lineRule="auto"/>
        <w:ind w:firstLine="480" w:firstLineChars="200"/>
        <w:rPr>
          <w:color w:val="auto"/>
          <w:sz w:val="24"/>
          <w:szCs w:val="22"/>
        </w:rPr>
      </w:pPr>
      <w:r>
        <w:rPr>
          <w:rFonts w:hint="eastAsia"/>
          <w:color w:val="auto"/>
          <w:sz w:val="24"/>
          <w:szCs w:val="22"/>
          <w:lang w:val="en-US" w:eastAsia="zh-CN"/>
        </w:rPr>
        <w:t>4、丙方不得向乙方提出影响安全生产的违法要求。</w:t>
      </w:r>
    </w:p>
    <w:p>
      <w:pPr>
        <w:spacing w:before="156" w:beforeLines="50" w:after="156" w:afterLines="50" w:line="360" w:lineRule="auto"/>
        <w:rPr>
          <w:rFonts w:hAnsi="宋体" w:cs="宋体"/>
          <w:color w:val="auto"/>
          <w:szCs w:val="21"/>
        </w:rPr>
      </w:pPr>
      <w:r>
        <w:rPr>
          <w:rFonts w:hint="eastAsia" w:hAnsi="宋体" w:cs="宋体"/>
          <w:b/>
          <w:bCs/>
          <w:color w:val="auto"/>
          <w:szCs w:val="21"/>
        </w:rPr>
        <w:t>第</w:t>
      </w:r>
      <w:r>
        <w:rPr>
          <w:rFonts w:hint="eastAsia" w:hAnsi="宋体" w:cs="宋体"/>
          <w:b/>
          <w:bCs/>
          <w:color w:val="auto"/>
          <w:szCs w:val="21"/>
          <w:lang w:val="en-US" w:eastAsia="zh-CN"/>
        </w:rPr>
        <w:t>七</w:t>
      </w:r>
      <w:r>
        <w:rPr>
          <w:rFonts w:hint="eastAsia" w:hAnsi="宋体" w:cs="宋体"/>
          <w:b/>
          <w:bCs/>
          <w:color w:val="auto"/>
          <w:szCs w:val="21"/>
        </w:rPr>
        <w:t>条 协议主要内容</w:t>
      </w:r>
    </w:p>
    <w:p>
      <w:pPr>
        <w:numPr>
          <w:ilvl w:val="0"/>
          <w:numId w:val="2"/>
        </w:numPr>
        <w:spacing w:line="360" w:lineRule="auto"/>
        <w:ind w:firstLine="480" w:firstLineChars="200"/>
        <w:rPr>
          <w:rFonts w:hAnsi="宋体" w:cs="宋体"/>
          <w:color w:val="auto"/>
          <w:szCs w:val="21"/>
        </w:rPr>
      </w:pPr>
      <w:r>
        <w:rPr>
          <w:rFonts w:hint="eastAsia" w:hAnsi="宋体" w:cs="宋体"/>
          <w:color w:val="auto"/>
          <w:szCs w:val="21"/>
        </w:rPr>
        <w:t>乙方应严格执行并遵守甲方的《危险作业安全管理制度》。</w:t>
      </w:r>
    </w:p>
    <w:p>
      <w:pPr>
        <w:numPr>
          <w:ilvl w:val="0"/>
          <w:numId w:val="2"/>
        </w:numPr>
        <w:spacing w:line="360" w:lineRule="auto"/>
        <w:ind w:firstLine="480" w:firstLineChars="200"/>
        <w:rPr>
          <w:rFonts w:hAnsi="宋体" w:cs="宋体"/>
          <w:color w:val="auto"/>
          <w:szCs w:val="21"/>
        </w:rPr>
      </w:pPr>
      <w:r>
        <w:rPr>
          <w:rFonts w:hint="eastAsia" w:hAnsi="宋体" w:cs="宋体"/>
          <w:color w:val="auto"/>
          <w:szCs w:val="21"/>
        </w:rPr>
        <w:t>乙方人员禁止在甲方严禁烟火的生产范围内吸烟和使用明火。</w:t>
      </w:r>
    </w:p>
    <w:p>
      <w:pPr>
        <w:numPr>
          <w:ilvl w:val="0"/>
          <w:numId w:val="2"/>
        </w:numPr>
        <w:spacing w:line="360" w:lineRule="auto"/>
        <w:ind w:firstLine="480" w:firstLineChars="200"/>
        <w:rPr>
          <w:rFonts w:hAnsi="宋体" w:cs="宋体"/>
          <w:color w:val="auto"/>
          <w:szCs w:val="21"/>
        </w:rPr>
      </w:pPr>
      <w:r>
        <w:rPr>
          <w:rFonts w:hint="eastAsia" w:hAnsi="宋体" w:cs="宋体"/>
          <w:color w:val="auto"/>
          <w:szCs w:val="21"/>
        </w:rPr>
        <w:t>乙方人员未经过甲方允许，不得擅自进入甲方生产场所的危险区域。</w:t>
      </w:r>
    </w:p>
    <w:p>
      <w:pPr>
        <w:numPr>
          <w:ilvl w:val="0"/>
          <w:numId w:val="2"/>
        </w:numPr>
        <w:spacing w:line="360" w:lineRule="auto"/>
        <w:ind w:firstLine="480" w:firstLineChars="200"/>
        <w:rPr>
          <w:rFonts w:hAnsi="宋体" w:cs="宋体"/>
          <w:color w:val="auto"/>
          <w:szCs w:val="21"/>
        </w:rPr>
      </w:pPr>
      <w:r>
        <w:rPr>
          <w:rFonts w:hint="eastAsia" w:hAnsi="宋体" w:cs="宋体"/>
          <w:color w:val="auto"/>
          <w:szCs w:val="21"/>
        </w:rPr>
        <w:t>乙方不得弄虚作假，转借、假冒、伪造资质证明，否则发生的一切后果由乙方承担。</w:t>
      </w:r>
    </w:p>
    <w:p>
      <w:pPr>
        <w:spacing w:line="360" w:lineRule="auto"/>
        <w:ind w:firstLine="480" w:firstLineChars="200"/>
        <w:rPr>
          <w:rFonts w:hAnsi="宋体" w:cs="宋体"/>
          <w:color w:val="auto"/>
          <w:szCs w:val="21"/>
        </w:rPr>
      </w:pPr>
      <w:r>
        <w:rPr>
          <w:rFonts w:hint="eastAsia" w:hAnsi="宋体" w:cs="宋体"/>
          <w:color w:val="auto"/>
          <w:szCs w:val="21"/>
        </w:rPr>
        <w:t>5、乙方人员在甲方有急性中毒或窒息风险的危险场所作业时，应严格落实有限空间作业“先通风、后检测、再进入”的制度，正确穿戴好隔离式呼吸器或佩戴好防毒面具以及安全带、安全绳等防护用品，作业前应办理《有限空间作业许可证》和组织落实各项防护措施，并派专人监护。没有《有限空间作业许可证》，严禁擅自进行有限空间作业。</w:t>
      </w:r>
    </w:p>
    <w:p>
      <w:pPr>
        <w:spacing w:line="360" w:lineRule="auto"/>
        <w:ind w:firstLine="480" w:firstLineChars="200"/>
        <w:rPr>
          <w:rFonts w:hAnsi="宋体" w:cs="宋体"/>
          <w:color w:val="auto"/>
          <w:szCs w:val="21"/>
        </w:rPr>
      </w:pPr>
      <w:r>
        <w:rPr>
          <w:rFonts w:hint="eastAsia" w:hAnsi="宋体" w:cs="宋体"/>
          <w:color w:val="auto"/>
          <w:szCs w:val="21"/>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他火源至少10米。</w:t>
      </w:r>
    </w:p>
    <w:p>
      <w:pPr>
        <w:spacing w:line="360" w:lineRule="auto"/>
        <w:ind w:firstLine="480" w:firstLineChars="200"/>
        <w:rPr>
          <w:rFonts w:hAnsi="宋体" w:cs="宋体"/>
          <w:color w:val="auto"/>
          <w:szCs w:val="21"/>
        </w:rPr>
      </w:pPr>
      <w:r>
        <w:rPr>
          <w:rFonts w:hint="eastAsia" w:hAnsi="宋体" w:cs="宋体"/>
          <w:color w:val="auto"/>
          <w:szCs w:val="21"/>
        </w:rPr>
        <w:t>7、乙方人员从事两米以上的高空作业，必须佩戴安全帽和安全带，在作业过程中严禁抛掷工具和其他物品，作业面垂直上下方不能同时施工作业，六级（含六级）以上大风严禁高空作业，在施工前应办理《高空作业许可证》，设定危险禁戒区，并派专人监护。</w:t>
      </w:r>
    </w:p>
    <w:p>
      <w:pPr>
        <w:spacing w:line="360" w:lineRule="auto"/>
        <w:ind w:firstLine="480" w:firstLineChars="200"/>
        <w:rPr>
          <w:rFonts w:hAnsi="宋体" w:cs="宋体"/>
          <w:color w:val="auto"/>
          <w:szCs w:val="21"/>
        </w:rPr>
      </w:pPr>
      <w:r>
        <w:rPr>
          <w:rFonts w:hint="eastAsia" w:hAnsi="宋体" w:cs="宋体"/>
          <w:color w:val="auto"/>
          <w:szCs w:val="21"/>
        </w:rPr>
        <w:t>8、乙方人员起吊安装大型设备，需按照国家有关法律法规要求，提前编制专项施工（安装）方案，严格按照审批后的方案进行吊装作业，并做好起吊现场的安全防护措施，设定危险禁戒区，派专人监护。</w:t>
      </w:r>
    </w:p>
    <w:p>
      <w:pPr>
        <w:spacing w:line="360" w:lineRule="auto"/>
        <w:ind w:firstLine="480" w:firstLineChars="200"/>
        <w:rPr>
          <w:rFonts w:hAnsi="宋体" w:cs="宋体"/>
          <w:color w:val="auto"/>
          <w:szCs w:val="21"/>
        </w:rPr>
      </w:pPr>
      <w:r>
        <w:rPr>
          <w:rFonts w:hint="eastAsia" w:hAnsi="宋体" w:cs="宋体"/>
          <w:color w:val="auto"/>
          <w:szCs w:val="21"/>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pPr>
        <w:spacing w:line="360" w:lineRule="auto"/>
        <w:ind w:firstLine="480" w:firstLineChars="200"/>
        <w:rPr>
          <w:rFonts w:hAnsi="宋体" w:cs="宋体"/>
          <w:color w:val="auto"/>
          <w:szCs w:val="21"/>
        </w:rPr>
      </w:pPr>
      <w:r>
        <w:rPr>
          <w:rFonts w:hint="eastAsia" w:hAnsi="宋体" w:cs="宋体"/>
          <w:color w:val="auto"/>
          <w:szCs w:val="21"/>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pPr>
        <w:spacing w:line="360" w:lineRule="auto"/>
        <w:ind w:firstLine="480" w:firstLineChars="200"/>
        <w:rPr>
          <w:rFonts w:hAnsi="宋体" w:cs="宋体"/>
          <w:color w:val="auto"/>
          <w:szCs w:val="21"/>
        </w:rPr>
      </w:pPr>
      <w:r>
        <w:rPr>
          <w:rFonts w:hint="eastAsia" w:hAnsi="宋体" w:cs="宋体"/>
          <w:color w:val="auto"/>
          <w:szCs w:val="21"/>
        </w:rPr>
        <w:t>11、乙方在施工过程中使用危险化学品时，应远离热源、火源和电源，搬运或装卸时要轻拿轻放，严禁拖、拉、滚动，严禁使用易产生撞击火花的工具开启危险化学品。</w:t>
      </w:r>
    </w:p>
    <w:p>
      <w:pPr>
        <w:spacing w:line="360" w:lineRule="auto"/>
        <w:ind w:firstLine="480" w:firstLineChars="200"/>
        <w:rPr>
          <w:rFonts w:hAnsi="宋体" w:cs="宋体"/>
          <w:color w:val="auto"/>
          <w:szCs w:val="21"/>
        </w:rPr>
      </w:pPr>
      <w:r>
        <w:rPr>
          <w:rFonts w:hint="eastAsia" w:hAnsi="宋体" w:cs="宋体"/>
          <w:color w:val="auto"/>
          <w:szCs w:val="21"/>
        </w:rPr>
        <w:t>12、乙方应保持施工作业现场的机具、材料摆放整齐有序，施工材料要按规定地点分类堆放，严禁乱扔乱堆，要做到工完料尽场地清，做到文明施工。</w:t>
      </w:r>
    </w:p>
    <w:p>
      <w:pPr>
        <w:spacing w:line="360" w:lineRule="auto"/>
        <w:ind w:firstLine="480" w:firstLineChars="200"/>
        <w:rPr>
          <w:rFonts w:hAnsi="宋体" w:cs="宋体"/>
          <w:color w:val="auto"/>
          <w:szCs w:val="21"/>
        </w:rPr>
      </w:pPr>
      <w:r>
        <w:rPr>
          <w:rFonts w:hint="eastAsia" w:hAnsi="宋体" w:cs="宋体"/>
          <w:color w:val="auto"/>
          <w:szCs w:val="21"/>
        </w:rPr>
        <w:t>13、未经甲方同意，乙方不得擅自使用与施工无关的甲方设备；不得私拉乱接甲方的水、电等管路、线路；不得擅自拆除、破坏甲方现场的安全防护设施及警示标识。</w:t>
      </w:r>
    </w:p>
    <w:p>
      <w:pPr>
        <w:spacing w:line="360" w:lineRule="auto"/>
        <w:ind w:left="0" w:leftChars="0" w:firstLine="480" w:firstLineChars="200"/>
        <w:rPr>
          <w:rFonts w:hAnsi="宋体" w:cs="宋体"/>
          <w:color w:val="auto"/>
          <w:szCs w:val="21"/>
        </w:rPr>
      </w:pPr>
      <w:r>
        <w:rPr>
          <w:rFonts w:hint="eastAsia" w:hAnsi="宋体" w:cs="宋体"/>
          <w:color w:val="auto"/>
          <w:szCs w:val="21"/>
        </w:rPr>
        <w:t>14、乙方必须在施工维修或清淤封堵现场设置好封闭围挡、警示标牌、警示隔离、临边洞口防护等安全措施，并不定期进行检查维护，保证施工围挡、警示标志等防护措施完好有效。</w:t>
      </w:r>
    </w:p>
    <w:p>
      <w:pPr>
        <w:spacing w:line="360" w:lineRule="auto"/>
        <w:ind w:firstLine="480" w:firstLineChars="200"/>
        <w:rPr>
          <w:rFonts w:hAnsi="宋体" w:cs="宋体"/>
          <w:color w:val="auto"/>
          <w:szCs w:val="21"/>
        </w:rPr>
      </w:pPr>
      <w:r>
        <w:rPr>
          <w:rFonts w:hint="eastAsia" w:hAnsi="宋体" w:cs="宋体"/>
          <w:color w:val="auto"/>
          <w:szCs w:val="21"/>
        </w:rPr>
        <w:t>15、乙方在施工过程中，因不遵守本《安全生产管理协议</w:t>
      </w:r>
      <w:r>
        <w:rPr>
          <w:rFonts w:hint="eastAsia" w:hAnsi="宋体" w:cs="宋体"/>
          <w:color w:val="auto"/>
          <w:szCs w:val="21"/>
          <w:lang w:val="en-US" w:eastAsia="zh-CN"/>
        </w:rPr>
        <w:t>书</w:t>
      </w:r>
      <w:r>
        <w:rPr>
          <w:rFonts w:hint="eastAsia" w:hAnsi="宋体" w:cs="宋体"/>
          <w:color w:val="auto"/>
          <w:szCs w:val="21"/>
        </w:rPr>
        <w:t>》、违章作业、违章指挥或未落实安全防护措施而发生的生产安全事故，一切责任由乙方负责，所发生的经济费用全部由乙方承担。</w:t>
      </w:r>
    </w:p>
    <w:p>
      <w:pPr>
        <w:spacing w:before="156" w:beforeLines="50" w:after="156" w:afterLines="50" w:line="360" w:lineRule="auto"/>
        <w:rPr>
          <w:rFonts w:hAnsi="宋体" w:cs="宋体"/>
          <w:b/>
          <w:bCs/>
          <w:color w:val="auto"/>
          <w:szCs w:val="21"/>
        </w:rPr>
      </w:pPr>
      <w:r>
        <w:rPr>
          <w:rFonts w:hint="eastAsia" w:hAnsi="宋体" w:cs="宋体"/>
          <w:b/>
          <w:bCs/>
          <w:color w:val="auto"/>
          <w:szCs w:val="21"/>
        </w:rPr>
        <w:t>第</w:t>
      </w:r>
      <w:r>
        <w:rPr>
          <w:rFonts w:hint="eastAsia" w:hAnsi="宋体" w:cs="宋体"/>
          <w:b/>
          <w:bCs/>
          <w:color w:val="auto"/>
          <w:szCs w:val="21"/>
          <w:lang w:val="en-US" w:eastAsia="zh-CN"/>
        </w:rPr>
        <w:t>八</w:t>
      </w:r>
      <w:r>
        <w:rPr>
          <w:rFonts w:hint="eastAsia" w:hAnsi="宋体" w:cs="宋体"/>
          <w:b/>
          <w:bCs/>
          <w:color w:val="auto"/>
          <w:szCs w:val="21"/>
        </w:rPr>
        <w:t>条 其他事项</w:t>
      </w:r>
    </w:p>
    <w:p>
      <w:pPr>
        <w:spacing w:line="360" w:lineRule="auto"/>
        <w:ind w:firstLine="480" w:firstLineChars="200"/>
        <w:rPr>
          <w:rFonts w:hAnsi="宋体" w:cs="宋体"/>
          <w:color w:val="auto"/>
          <w:szCs w:val="21"/>
        </w:rPr>
      </w:pPr>
      <w:r>
        <w:rPr>
          <w:rFonts w:hint="eastAsia" w:hAnsi="宋体" w:cs="宋体"/>
          <w:color w:val="auto"/>
          <w:szCs w:val="21"/>
        </w:rPr>
        <w:t xml:space="preserve">1、乙方在与甲方签订本协议时，已经熟知本协议内容，并愿意严格遵守，如违反以上协议内容，愿意承担相应的法律责任及经济责任。 </w:t>
      </w:r>
    </w:p>
    <w:p>
      <w:pPr>
        <w:spacing w:line="360" w:lineRule="auto"/>
        <w:ind w:firstLine="480" w:firstLineChars="200"/>
        <w:rPr>
          <w:rFonts w:hAnsi="宋体" w:cs="宋体"/>
          <w:color w:val="auto"/>
          <w:szCs w:val="21"/>
        </w:rPr>
      </w:pPr>
      <w:r>
        <w:rPr>
          <w:rFonts w:hint="eastAsia" w:hAnsi="宋体" w:cs="宋体"/>
          <w:color w:val="auto"/>
          <w:szCs w:val="21"/>
        </w:rPr>
        <w:t>2、本协议与承包合同具有同等效力，期限与承包合同一致，如果承包合同期限有变动，本协议期限也随之变动，承包合同终止时，本协议也一同解除。</w:t>
      </w:r>
    </w:p>
    <w:p>
      <w:pPr>
        <w:spacing w:line="360" w:lineRule="auto"/>
        <w:ind w:firstLine="480" w:firstLineChars="200"/>
        <w:rPr>
          <w:rFonts w:hAnsi="宋体" w:cs="宋体"/>
          <w:color w:val="auto"/>
          <w:szCs w:val="21"/>
        </w:rPr>
      </w:pPr>
      <w:r>
        <w:rPr>
          <w:rFonts w:hint="eastAsia" w:hAnsi="宋体" w:cs="宋体"/>
          <w:color w:val="auto"/>
          <w:szCs w:val="21"/>
        </w:rPr>
        <w:t>3、因履行本协议发生争议时，</w:t>
      </w:r>
      <w:r>
        <w:rPr>
          <w:rFonts w:hint="eastAsia" w:hAnsi="宋体" w:cs="宋体"/>
          <w:color w:val="auto"/>
          <w:szCs w:val="21"/>
          <w:lang w:val="en-US" w:eastAsia="zh-CN"/>
        </w:rPr>
        <w:t>三</w:t>
      </w:r>
      <w:r>
        <w:rPr>
          <w:rFonts w:hint="eastAsia" w:hAnsi="宋体" w:cs="宋体"/>
          <w:color w:val="auto"/>
          <w:szCs w:val="21"/>
        </w:rPr>
        <w:t>方应本着友好态度，协商解决；协商不成时，</w:t>
      </w:r>
      <w:r>
        <w:rPr>
          <w:rFonts w:hint="eastAsia" w:hAnsi="宋体" w:cs="宋体"/>
          <w:color w:val="auto"/>
          <w:szCs w:val="21"/>
          <w:lang w:val="en-US" w:eastAsia="zh-CN"/>
        </w:rPr>
        <w:t>三</w:t>
      </w:r>
      <w:r>
        <w:rPr>
          <w:rFonts w:hint="eastAsia" w:hAnsi="宋体" w:cs="宋体"/>
          <w:color w:val="auto"/>
          <w:szCs w:val="21"/>
        </w:rPr>
        <w:t>方一致同意提交东莞市第一人民法院诉讼解决。</w:t>
      </w:r>
    </w:p>
    <w:p>
      <w:pPr>
        <w:spacing w:line="360" w:lineRule="auto"/>
        <w:ind w:firstLine="480" w:firstLineChars="200"/>
        <w:rPr>
          <w:rFonts w:hAnsi="宋体" w:cs="宋体"/>
          <w:color w:val="auto"/>
          <w:szCs w:val="21"/>
        </w:rPr>
      </w:pPr>
      <w:r>
        <w:rPr>
          <w:rFonts w:hint="eastAsia" w:hAnsi="宋体" w:cs="宋体"/>
          <w:color w:val="auto"/>
          <w:szCs w:val="21"/>
        </w:rPr>
        <w:t>4、本协议自甲、乙</w:t>
      </w:r>
      <w:r>
        <w:rPr>
          <w:rFonts w:hint="eastAsia" w:hAnsi="宋体" w:cs="宋体"/>
          <w:color w:val="auto"/>
          <w:szCs w:val="21"/>
          <w:lang w:eastAsia="zh-CN"/>
        </w:rPr>
        <w:t>、</w:t>
      </w:r>
      <w:r>
        <w:rPr>
          <w:rFonts w:hint="eastAsia" w:hAnsi="宋体" w:cs="宋体"/>
          <w:color w:val="auto"/>
          <w:szCs w:val="21"/>
          <w:lang w:val="en-US" w:eastAsia="zh-CN"/>
        </w:rPr>
        <w:t>丙三</w:t>
      </w:r>
      <w:r>
        <w:rPr>
          <w:rFonts w:hint="eastAsia" w:hAnsi="宋体" w:cs="宋体"/>
          <w:color w:val="auto"/>
          <w:szCs w:val="21"/>
        </w:rPr>
        <w:t>方法定代表人或授权委托人签字并加盖公章后生效，</w:t>
      </w:r>
      <w:r>
        <w:rPr>
          <w:color w:val="auto"/>
          <w:szCs w:val="21"/>
        </w:rPr>
        <w:t>一式</w:t>
      </w:r>
      <w:r>
        <w:rPr>
          <w:rFonts w:hint="eastAsia"/>
          <w:color w:val="auto"/>
          <w:szCs w:val="21"/>
          <w:u w:val="single"/>
        </w:rPr>
        <w:t xml:space="preserve"> </w:t>
      </w:r>
      <w:r>
        <w:rPr>
          <w:rFonts w:hint="eastAsia" w:ascii="宋体" w:hAnsi="宋体" w:cs="宋体"/>
          <w:bCs/>
          <w:color w:val="auto"/>
          <w:szCs w:val="21"/>
          <w:u w:val="single"/>
          <w:lang w:val="en-US" w:eastAsia="zh-CN" w:bidi="ar"/>
        </w:rPr>
        <w:t>壹</w:t>
      </w:r>
      <w:r>
        <w:rPr>
          <w:rFonts w:hint="eastAsia"/>
          <w:color w:val="auto"/>
          <w:szCs w:val="21"/>
          <w:u w:val="single"/>
          <w:lang w:val="en-US" w:eastAsia="zh-CN"/>
        </w:rPr>
        <w:t>拾贰</w:t>
      </w:r>
      <w:r>
        <w:rPr>
          <w:rFonts w:hint="eastAsia"/>
          <w:color w:val="auto"/>
          <w:szCs w:val="21"/>
          <w:u w:val="single"/>
        </w:rPr>
        <w:t xml:space="preserve"> </w:t>
      </w:r>
      <w:r>
        <w:rPr>
          <w:color w:val="auto"/>
          <w:szCs w:val="21"/>
        </w:rPr>
        <w:t>份，甲方执</w:t>
      </w:r>
      <w:r>
        <w:rPr>
          <w:rFonts w:hint="eastAsia"/>
          <w:color w:val="auto"/>
          <w:szCs w:val="21"/>
          <w:u w:val="single"/>
        </w:rPr>
        <w:t xml:space="preserve"> </w:t>
      </w:r>
      <w:r>
        <w:rPr>
          <w:rFonts w:hint="eastAsia"/>
          <w:color w:val="auto"/>
          <w:szCs w:val="21"/>
          <w:u w:val="single"/>
          <w:lang w:val="en-US" w:eastAsia="zh-CN"/>
        </w:rPr>
        <w:t>肆</w:t>
      </w:r>
      <w:r>
        <w:rPr>
          <w:rFonts w:hint="eastAsia"/>
          <w:color w:val="auto"/>
          <w:szCs w:val="21"/>
          <w:u w:val="single"/>
        </w:rPr>
        <w:t xml:space="preserve"> </w:t>
      </w:r>
      <w:r>
        <w:rPr>
          <w:color w:val="auto"/>
          <w:szCs w:val="21"/>
        </w:rPr>
        <w:t>份，乙方执</w:t>
      </w:r>
      <w:r>
        <w:rPr>
          <w:rFonts w:hint="eastAsia"/>
          <w:color w:val="auto"/>
          <w:szCs w:val="21"/>
          <w:u w:val="single"/>
        </w:rPr>
        <w:t xml:space="preserve"> </w:t>
      </w:r>
      <w:r>
        <w:rPr>
          <w:rFonts w:hint="eastAsia"/>
          <w:color w:val="auto"/>
          <w:szCs w:val="21"/>
          <w:u w:val="single"/>
          <w:lang w:val="en-US" w:eastAsia="zh-CN"/>
        </w:rPr>
        <w:t>肆</w:t>
      </w:r>
      <w:r>
        <w:rPr>
          <w:rFonts w:hint="eastAsia"/>
          <w:color w:val="auto"/>
          <w:szCs w:val="21"/>
          <w:u w:val="single"/>
        </w:rPr>
        <w:t xml:space="preserve"> </w:t>
      </w:r>
      <w:r>
        <w:rPr>
          <w:color w:val="auto"/>
          <w:szCs w:val="21"/>
        </w:rPr>
        <w:t>份</w:t>
      </w:r>
      <w:r>
        <w:rPr>
          <w:rFonts w:hint="eastAsia"/>
          <w:color w:val="auto"/>
          <w:szCs w:val="21"/>
          <w:lang w:eastAsia="zh-CN"/>
        </w:rPr>
        <w:t>，</w:t>
      </w:r>
      <w:r>
        <w:rPr>
          <w:rFonts w:hint="eastAsia"/>
          <w:color w:val="auto"/>
          <w:szCs w:val="21"/>
          <w:lang w:val="en-US" w:eastAsia="zh-CN"/>
        </w:rPr>
        <w:t>丙</w:t>
      </w:r>
      <w:r>
        <w:rPr>
          <w:color w:val="auto"/>
          <w:szCs w:val="21"/>
        </w:rPr>
        <w:t>方执</w:t>
      </w:r>
      <w:r>
        <w:rPr>
          <w:rFonts w:hint="eastAsia"/>
          <w:color w:val="auto"/>
          <w:szCs w:val="21"/>
          <w:u w:val="single"/>
        </w:rPr>
        <w:t xml:space="preserve"> </w:t>
      </w:r>
      <w:r>
        <w:rPr>
          <w:rFonts w:hint="eastAsia"/>
          <w:color w:val="auto"/>
          <w:szCs w:val="21"/>
          <w:u w:val="single"/>
          <w:lang w:val="en-US" w:eastAsia="zh-CN"/>
        </w:rPr>
        <w:t>肆</w:t>
      </w:r>
      <w:r>
        <w:rPr>
          <w:rFonts w:hint="eastAsia"/>
          <w:color w:val="auto"/>
          <w:szCs w:val="21"/>
          <w:u w:val="single"/>
        </w:rPr>
        <w:t xml:space="preserve"> </w:t>
      </w:r>
      <w:r>
        <w:rPr>
          <w:color w:val="auto"/>
          <w:szCs w:val="21"/>
        </w:rPr>
        <w:t>份。</w:t>
      </w:r>
    </w:p>
    <w:p>
      <w:pPr>
        <w:spacing w:line="400" w:lineRule="exact"/>
        <w:rPr>
          <w:rFonts w:hint="eastAsia" w:hAnsi="宋体" w:cs="宋体"/>
          <w:color w:val="auto"/>
          <w:szCs w:val="21"/>
        </w:rPr>
      </w:pPr>
    </w:p>
    <w:p>
      <w:pPr>
        <w:spacing w:line="400" w:lineRule="exact"/>
        <w:rPr>
          <w:rFonts w:hint="eastAsia" w:hAnsi="宋体" w:cs="宋体"/>
          <w:color w:val="auto"/>
          <w:szCs w:val="21"/>
        </w:rPr>
      </w:pPr>
    </w:p>
    <w:p>
      <w:pPr>
        <w:spacing w:line="400" w:lineRule="exact"/>
        <w:rPr>
          <w:rFonts w:hint="eastAsia" w:hAnsi="宋体" w:cs="宋体"/>
          <w:color w:val="auto"/>
          <w:szCs w:val="21"/>
        </w:rPr>
      </w:pPr>
    </w:p>
    <w:p>
      <w:pPr>
        <w:spacing w:line="400" w:lineRule="exact"/>
        <w:rPr>
          <w:rFonts w:hAnsi="宋体" w:cs="宋体"/>
          <w:color w:val="auto"/>
          <w:szCs w:val="21"/>
        </w:rPr>
      </w:pPr>
      <w:r>
        <w:rPr>
          <w:rFonts w:hint="eastAsia" w:hAnsi="宋体" w:cs="宋体"/>
          <w:color w:val="auto"/>
          <w:szCs w:val="21"/>
        </w:rPr>
        <w:t>甲方：</w:t>
      </w:r>
      <w:r>
        <w:rPr>
          <w:rFonts w:hint="eastAsia" w:hAnsi="宋体" w:cs="宋体"/>
          <w:b w:val="0"/>
          <w:bCs w:val="0"/>
          <w:color w:val="auto"/>
          <w:szCs w:val="21"/>
          <w:lang w:val="en-US" w:eastAsia="zh-CN"/>
        </w:rPr>
        <w:t>东莞市水务环境投资控股集团建设管理有限公司</w:t>
      </w:r>
      <w:r>
        <w:rPr>
          <w:rFonts w:hint="eastAsia" w:hAnsi="宋体" w:cs="宋体"/>
          <w:color w:val="auto"/>
          <w:szCs w:val="21"/>
        </w:rPr>
        <w:t xml:space="preserve">（公章）                       </w:t>
      </w:r>
      <w:r>
        <w:rPr>
          <w:rFonts w:hint="eastAsia" w:hAnsi="宋体" w:cs="宋体"/>
          <w:color w:val="auto"/>
          <w:szCs w:val="21"/>
          <w:lang w:val="en-US" w:eastAsia="zh-CN"/>
        </w:rPr>
        <w:t xml:space="preserve">   </w:t>
      </w:r>
      <w:r>
        <w:rPr>
          <w:rFonts w:hint="eastAsia" w:hAnsi="宋体" w:cs="宋体"/>
          <w:color w:val="auto"/>
          <w:szCs w:val="21"/>
        </w:rPr>
        <w:t xml:space="preserve">                        </w:t>
      </w:r>
    </w:p>
    <w:p>
      <w:pPr>
        <w:spacing w:line="400" w:lineRule="exact"/>
        <w:rPr>
          <w:rFonts w:hint="eastAsia" w:hAnsi="宋体" w:cs="宋体"/>
          <w:color w:val="auto"/>
          <w:szCs w:val="21"/>
        </w:rPr>
      </w:pPr>
    </w:p>
    <w:p>
      <w:pPr>
        <w:spacing w:line="400" w:lineRule="exact"/>
        <w:rPr>
          <w:rFonts w:hAnsi="宋体" w:cs="宋体"/>
          <w:color w:val="auto"/>
          <w:szCs w:val="21"/>
        </w:rPr>
      </w:pPr>
      <w:r>
        <w:rPr>
          <w:rFonts w:hint="eastAsia" w:hAnsi="宋体" w:cs="宋体"/>
          <w:color w:val="auto"/>
          <w:szCs w:val="21"/>
        </w:rPr>
        <w:t xml:space="preserve">法定代表人/授权委托人（签字）：           </w:t>
      </w:r>
      <w:r>
        <w:rPr>
          <w:rFonts w:hint="eastAsia" w:hAnsi="宋体" w:cs="宋体"/>
          <w:color w:val="auto"/>
          <w:szCs w:val="21"/>
          <w:lang w:val="en-US" w:eastAsia="zh-CN"/>
        </w:rPr>
        <w:t xml:space="preserve"> </w:t>
      </w:r>
      <w:r>
        <w:rPr>
          <w:rFonts w:hint="eastAsia" w:hAnsi="宋体" w:cs="宋体"/>
          <w:color w:val="auto"/>
          <w:szCs w:val="21"/>
        </w:rPr>
        <w:t xml:space="preserve">                         </w:t>
      </w:r>
    </w:p>
    <w:p>
      <w:pPr>
        <w:spacing w:beforeLines="0" w:after="95" w:afterLines="30" w:line="360" w:lineRule="auto"/>
        <w:rPr>
          <w:rFonts w:hint="eastAsia" w:ascii="Times New Roman" w:hAnsi="宋体" w:eastAsia="宋体" w:cs="宋体"/>
          <w:color w:val="auto"/>
          <w:szCs w:val="21"/>
          <w:highlight w:val="none"/>
        </w:rPr>
      </w:pPr>
    </w:p>
    <w:p>
      <w:pPr>
        <w:spacing w:beforeLines="0" w:after="95" w:afterLines="30" w:line="360" w:lineRule="auto"/>
        <w:rPr>
          <w:rFonts w:hint="eastAsia" w:ascii="Times New Roman" w:hAnsi="宋体" w:eastAsia="宋体" w:cs="宋体"/>
          <w:color w:val="auto"/>
          <w:szCs w:val="21"/>
          <w:highlight w:val="none"/>
        </w:rPr>
      </w:pPr>
    </w:p>
    <w:p>
      <w:pPr>
        <w:pStyle w:val="10"/>
        <w:spacing w:beforeLines="0"/>
        <w:rPr>
          <w:rFonts w:hint="eastAsia" w:hAnsi="宋体" w:cs="宋体"/>
          <w:b w:val="0"/>
          <w:bCs w:val="0"/>
          <w:color w:val="auto"/>
          <w:szCs w:val="21"/>
          <w:highlight w:val="none"/>
          <w:lang w:val="en-US" w:eastAsia="zh-CN"/>
        </w:rPr>
      </w:pPr>
      <w:r>
        <w:rPr>
          <w:rFonts w:hint="eastAsia" w:hAnsi="宋体" w:cs="宋体"/>
          <w:color w:val="auto"/>
          <w:szCs w:val="21"/>
        </w:rPr>
        <w:t>乙方：</w:t>
      </w:r>
      <w:r>
        <w:rPr>
          <w:rFonts w:hint="eastAsia" w:hAnsi="宋体" w:cs="宋体"/>
          <w:b w:val="0"/>
          <w:bCs w:val="0"/>
          <w:color w:val="auto"/>
          <w:szCs w:val="21"/>
          <w:lang w:val="en-US" w:eastAsia="zh-CN"/>
        </w:rPr>
        <w:t xml:space="preserve">         </w:t>
      </w:r>
      <w:r>
        <w:rPr>
          <w:rFonts w:hint="eastAsia" w:hAnsi="宋体" w:cs="宋体"/>
          <w:color w:val="auto"/>
          <w:szCs w:val="21"/>
        </w:rPr>
        <w:t>（公章）</w:t>
      </w:r>
    </w:p>
    <w:p>
      <w:pPr>
        <w:spacing w:beforeLines="0" w:after="0" w:afterLines="0" w:line="360" w:lineRule="auto"/>
        <w:rPr>
          <w:rFonts w:hint="eastAsia" w:hAnsi="宋体" w:cs="宋体"/>
          <w:b w:val="0"/>
          <w:bCs w:val="0"/>
          <w:color w:val="auto"/>
          <w:szCs w:val="21"/>
          <w:highlight w:val="none"/>
          <w:lang w:val="en-US" w:eastAsia="zh-CN"/>
        </w:rPr>
      </w:pPr>
    </w:p>
    <w:p>
      <w:pPr>
        <w:spacing w:beforeLines="0" w:after="0" w:afterLines="0" w:line="360" w:lineRule="auto"/>
        <w:rPr>
          <w:rFonts w:hAnsi="宋体" w:cs="宋体"/>
          <w:color w:val="auto"/>
          <w:szCs w:val="21"/>
        </w:rPr>
      </w:pPr>
      <w:r>
        <w:rPr>
          <w:rFonts w:hint="eastAsia" w:hAnsi="宋体" w:cs="宋体"/>
          <w:b w:val="0"/>
          <w:bCs w:val="0"/>
          <w:color w:val="auto"/>
          <w:szCs w:val="21"/>
          <w:highlight w:val="none"/>
          <w:lang w:val="en-US" w:eastAsia="zh-CN"/>
        </w:rPr>
        <w:t>法定代表人/授权委托人（签字）：</w:t>
      </w:r>
    </w:p>
    <w:p>
      <w:pPr>
        <w:spacing w:before="0" w:beforeLines="0" w:after="95" w:afterLines="30" w:line="360" w:lineRule="auto"/>
        <w:rPr>
          <w:rFonts w:hint="eastAsia" w:hAnsi="宋体" w:cs="宋体"/>
          <w:b w:val="0"/>
          <w:bCs w:val="0"/>
          <w:color w:val="auto"/>
          <w:szCs w:val="21"/>
          <w:highlight w:val="none"/>
          <w:lang w:val="en-US" w:eastAsia="zh-CN"/>
        </w:rPr>
      </w:pPr>
    </w:p>
    <w:p>
      <w:pPr>
        <w:spacing w:before="0" w:beforeLines="0" w:after="0" w:afterLines="0" w:line="360" w:lineRule="auto"/>
        <w:rPr>
          <w:rFonts w:hint="eastAsia" w:hAnsi="宋体" w:cs="宋体"/>
          <w:b w:val="0"/>
          <w:bCs w:val="0"/>
          <w:color w:val="auto"/>
          <w:szCs w:val="21"/>
          <w:highlight w:val="none"/>
          <w:lang w:val="en-US" w:eastAsia="zh-CN"/>
        </w:rPr>
      </w:pPr>
    </w:p>
    <w:p>
      <w:pPr>
        <w:spacing w:before="0" w:beforeLines="0" w:after="0" w:afterLines="0" w:line="360" w:lineRule="auto"/>
        <w:rPr>
          <w:rFonts w:hint="eastAsia" w:hAnsi="宋体" w:cs="宋体"/>
          <w:b w:val="0"/>
          <w:bCs w:val="0"/>
          <w:color w:val="auto"/>
          <w:szCs w:val="21"/>
          <w:highlight w:val="none"/>
          <w:lang w:val="en-US" w:eastAsia="zh-CN"/>
        </w:rPr>
      </w:pPr>
      <w:r>
        <w:rPr>
          <w:rFonts w:hint="eastAsia" w:hAnsi="宋体" w:cs="宋体"/>
          <w:b w:val="0"/>
          <w:bCs w:val="0"/>
          <w:color w:val="auto"/>
          <w:szCs w:val="21"/>
          <w:highlight w:val="none"/>
          <w:lang w:val="en-US" w:eastAsia="zh-CN"/>
        </w:rPr>
        <w:t>丙方：</w:t>
      </w:r>
      <w:r>
        <w:rPr>
          <w:rFonts w:hint="eastAsia" w:hAnsi="宋体" w:cs="宋体"/>
          <w:color w:val="auto"/>
          <w:szCs w:val="21"/>
          <w:lang w:val="en-US" w:eastAsia="zh-CN"/>
        </w:rPr>
        <w:t>东莞市石鼓净水有限公司</w:t>
      </w:r>
      <w:r>
        <w:rPr>
          <w:rFonts w:hint="eastAsia" w:hAnsi="宋体" w:cs="宋体"/>
          <w:b w:val="0"/>
          <w:bCs w:val="0"/>
          <w:color w:val="auto"/>
          <w:szCs w:val="21"/>
          <w:highlight w:val="none"/>
          <w:lang w:val="en-US" w:eastAsia="zh-CN"/>
        </w:rPr>
        <w:t>（公章）</w:t>
      </w:r>
    </w:p>
    <w:p>
      <w:pPr>
        <w:spacing w:beforeLines="0" w:after="0" w:afterLines="0" w:line="360" w:lineRule="auto"/>
        <w:rPr>
          <w:rFonts w:hint="eastAsia" w:hAnsi="宋体" w:cs="宋体"/>
          <w:b w:val="0"/>
          <w:bCs w:val="0"/>
          <w:color w:val="auto"/>
          <w:szCs w:val="21"/>
          <w:highlight w:val="none"/>
          <w:lang w:val="en-US" w:eastAsia="zh-CN"/>
        </w:rPr>
      </w:pPr>
    </w:p>
    <w:p>
      <w:pPr>
        <w:spacing w:beforeLines="0" w:after="0" w:afterLines="0" w:line="360" w:lineRule="auto"/>
        <w:rPr>
          <w:rFonts w:hAnsi="宋体" w:cs="宋体"/>
          <w:color w:val="auto"/>
          <w:szCs w:val="21"/>
        </w:rPr>
      </w:pPr>
      <w:r>
        <w:rPr>
          <w:rFonts w:hint="eastAsia" w:hAnsi="宋体" w:cs="宋体"/>
          <w:b w:val="0"/>
          <w:bCs w:val="0"/>
          <w:color w:val="auto"/>
          <w:szCs w:val="21"/>
          <w:highlight w:val="none"/>
          <w:lang w:val="en-US" w:eastAsia="zh-CN"/>
        </w:rPr>
        <w:t>法定代表人/授权委托人（签字）：</w:t>
      </w:r>
    </w:p>
    <w:p>
      <w:pPr>
        <w:spacing w:beforeLines="0" w:line="400" w:lineRule="exact"/>
        <w:jc w:val="center"/>
        <w:rPr>
          <w:rFonts w:hint="eastAsia" w:hAnsi="宋体" w:cs="宋体"/>
          <w:color w:val="auto"/>
          <w:szCs w:val="21"/>
        </w:rPr>
      </w:pPr>
    </w:p>
    <w:p>
      <w:pPr>
        <w:spacing w:line="400" w:lineRule="exact"/>
        <w:jc w:val="center"/>
        <w:rPr>
          <w:rFonts w:hint="eastAsia" w:hAnsi="宋体" w:cs="宋体"/>
          <w:color w:val="auto"/>
          <w:szCs w:val="21"/>
        </w:rPr>
      </w:pPr>
    </w:p>
    <w:p>
      <w:pPr>
        <w:spacing w:line="400" w:lineRule="exact"/>
        <w:jc w:val="center"/>
        <w:rPr>
          <w:rFonts w:hint="eastAsia" w:hAnsi="宋体" w:cs="宋体"/>
          <w:color w:val="auto"/>
          <w:szCs w:val="21"/>
        </w:rPr>
      </w:pPr>
    </w:p>
    <w:p>
      <w:pPr>
        <w:spacing w:line="400" w:lineRule="exact"/>
        <w:jc w:val="left"/>
        <w:rPr>
          <w:rFonts w:hAnsi="宋体" w:cs="宋体"/>
          <w:color w:val="auto"/>
          <w:szCs w:val="21"/>
        </w:rPr>
      </w:pPr>
      <w:r>
        <w:rPr>
          <w:rFonts w:hint="eastAsia" w:hAnsi="宋体" w:cs="宋体"/>
          <w:color w:val="auto"/>
          <w:szCs w:val="21"/>
        </w:rPr>
        <w:t>日期：</w:t>
      </w:r>
      <w:r>
        <w:rPr>
          <w:rFonts w:hint="eastAsia" w:hAnsi="宋体" w:cs="宋体"/>
          <w:color w:val="auto"/>
          <w:szCs w:val="21"/>
          <w:lang w:val="en-US" w:eastAsia="zh-CN"/>
        </w:rPr>
        <w:t xml:space="preserve"> 2025</w:t>
      </w:r>
      <w:r>
        <w:rPr>
          <w:rFonts w:hint="eastAsia" w:hAnsi="宋体" w:cs="宋体"/>
          <w:color w:val="auto"/>
          <w:szCs w:val="21"/>
        </w:rPr>
        <w:t xml:space="preserve">年  </w:t>
      </w:r>
      <w:r>
        <w:rPr>
          <w:rFonts w:hint="eastAsia" w:hAnsi="宋体" w:cs="宋体"/>
          <w:color w:val="auto"/>
          <w:szCs w:val="21"/>
          <w:lang w:val="en-US" w:eastAsia="zh-CN"/>
        </w:rPr>
        <w:t xml:space="preserve"> </w:t>
      </w:r>
      <w:r>
        <w:rPr>
          <w:rFonts w:hint="eastAsia" w:hAnsi="宋体" w:cs="宋体"/>
          <w:color w:val="auto"/>
          <w:szCs w:val="21"/>
        </w:rPr>
        <w:t xml:space="preserve">  月  </w:t>
      </w:r>
      <w:r>
        <w:rPr>
          <w:rFonts w:hint="eastAsia" w:hAnsi="宋体" w:cs="宋体"/>
          <w:color w:val="auto"/>
          <w:szCs w:val="21"/>
          <w:lang w:val="en-US" w:eastAsia="zh-CN"/>
        </w:rPr>
        <w:t xml:space="preserve"> </w:t>
      </w:r>
      <w:r>
        <w:rPr>
          <w:rFonts w:hint="eastAsia" w:hAnsi="宋体" w:cs="宋体"/>
          <w:color w:val="auto"/>
          <w:szCs w:val="21"/>
        </w:rPr>
        <w:t xml:space="preserve">  日</w:t>
      </w: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8"/>
        <w:spacing w:beforeLines="0" w:after="0" w:afterLines="0" w:line="240" w:lineRule="auto"/>
        <w:ind w:firstLine="0" w:firstLineChars="0"/>
        <w:jc w:val="left"/>
        <w:rPr>
          <w:rFonts w:hint="eastAsia" w:ascii="Times New Roman" w:hAnsi="Times New Roman" w:eastAsia="宋体" w:cs="宋体"/>
          <w:bCs/>
          <w:color w:val="auto"/>
          <w:sz w:val="28"/>
          <w:szCs w:val="28"/>
          <w:lang w:val="en-US" w:eastAsia="zh-CN" w:bidi="ar"/>
        </w:rPr>
      </w:pPr>
      <w:r>
        <w:rPr>
          <w:rFonts w:hint="eastAsia" w:ascii="Times New Roman" w:hAnsi="Times New Roman" w:eastAsia="宋体" w:cs="宋体"/>
          <w:b w:val="0"/>
          <w:bCs w:val="0"/>
          <w:color w:val="auto"/>
          <w:sz w:val="28"/>
          <w:szCs w:val="28"/>
          <w:lang w:val="en-US" w:eastAsia="zh-CN" w:bidi="ar"/>
        </w:rPr>
        <w:t>附件4：用户需求书（见询价文件第二章）</w:t>
      </w: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b/>
          <w:color w:val="auto"/>
        </w:rPr>
      </w:pPr>
    </w:p>
    <w:p>
      <w:pPr>
        <w:pStyle w:val="5"/>
        <w:ind w:firstLine="0" w:firstLineChars="0"/>
        <w:jc w:val="left"/>
        <w:rPr>
          <w:rFonts w:hint="eastAsia" w:ascii="Times New Roman" w:hAnsi="Times New Roman" w:eastAsia="宋体" w:cs="宋体"/>
          <w:bCs/>
          <w:color w:val="auto"/>
          <w:kern w:val="2"/>
          <w:sz w:val="28"/>
          <w:szCs w:val="28"/>
          <w:lang w:bidi="ar"/>
        </w:rPr>
      </w:pPr>
      <w:r>
        <w:rPr>
          <w:rFonts w:hint="eastAsia" w:ascii="Times New Roman" w:hAnsi="Times New Roman" w:eastAsia="宋体" w:cs="宋体"/>
          <w:bCs/>
          <w:color w:val="auto"/>
          <w:sz w:val="28"/>
          <w:szCs w:val="28"/>
          <w:lang w:val="en-US" w:eastAsia="zh-CN" w:bidi="ar"/>
        </w:rPr>
        <w:t>附件5：</w:t>
      </w:r>
    </w:p>
    <w:p>
      <w:pPr>
        <w:shd w:val="clear" w:color="auto" w:fill="auto"/>
        <w:spacing w:line="50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监测单位履约考核评分表</w:t>
      </w:r>
    </w:p>
    <w:tbl>
      <w:tblPr>
        <w:tblStyle w:val="21"/>
        <w:tblW w:w="5454" w:type="pct"/>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661"/>
        <w:gridCol w:w="3808"/>
        <w:gridCol w:w="468"/>
        <w:gridCol w:w="804"/>
        <w:gridCol w:w="589"/>
        <w:gridCol w:w="959"/>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25" w:type="pct"/>
            <w:gridSpan w:val="2"/>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监测人名称</w:t>
            </w:r>
          </w:p>
        </w:tc>
        <w:tc>
          <w:tcPr>
            <w:tcW w:w="2302" w:type="pct"/>
            <w:gridSpan w:val="2"/>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c>
          <w:tcPr>
            <w:tcW w:w="433"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评价时间</w:t>
            </w:r>
          </w:p>
        </w:tc>
        <w:tc>
          <w:tcPr>
            <w:tcW w:w="1338" w:type="pct"/>
            <w:gridSpan w:val="3"/>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评价内容</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各项分值</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具体内容</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评分 </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部门</w:t>
            </w:r>
          </w:p>
        </w:tc>
        <w:tc>
          <w:tcPr>
            <w:tcW w:w="505"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各项</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服务响应</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1、不积极配合协助处理服务履行中发生的争议，不主动提供真实情况，每次扣3分；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2、未能在约定时间内进驻现场的，每次扣5分；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3、未派人员参加业主要求的相关会议，每次扣5分。</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需求</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部门</w:t>
            </w:r>
          </w:p>
        </w:tc>
        <w:tc>
          <w:tcPr>
            <w:tcW w:w="505" w:type="pct"/>
            <w:noWrap w:val="0"/>
            <w:vAlign w:val="bottom"/>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设备人员配置</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1、未按我公司要求配齐相应监测人员的，每人每次扣5分；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2、未按我公司要求配齐相应设备的，每次扣5分：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3、监测人员能力无法满足实际需要，且经我公司要求更换而未更换的，每人每次扣5分；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4、监测人员未持有效证件上岗及佩戴工作证，每人每次扣5分；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5、特种作业人员未持有效证件上岗及佩戴工作证，每人每次扣5分；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6、开展监测的设备未在检定有效期内，每台设备每次扣5分。</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需求</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部门</w:t>
            </w:r>
          </w:p>
        </w:tc>
        <w:tc>
          <w:tcPr>
            <w:tcW w:w="505" w:type="pct"/>
            <w:noWrap w:val="0"/>
            <w:vAlign w:val="bottom"/>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工作质量</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1、实际监测协作服务未达用户需求书、合同文件要求，且经我公司要求后未配合整改至符合要求的，每处每次扣5分；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2、监测记录、数据与实际不相符的，每次扣5分；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3、监测资料管理混乱、台账不及时更新、资料不及时签字或盖章不全的，每次扣5分；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4、监测报告的准确率，如出现报告的工程部位、工程名称、数据等错误的，每份报告扣5分；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5、监测结果不合格未及时反馈或通报的，每次扣10分。</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需求</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部门</w:t>
            </w:r>
          </w:p>
        </w:tc>
        <w:tc>
          <w:tcPr>
            <w:tcW w:w="505" w:type="pct"/>
            <w:noWrap w:val="0"/>
            <w:vAlign w:val="bottom"/>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服务进度</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1、没有在规定时间内完成监测协作服务工作的，每处每次扣5分；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2、没有按照合同规定时间内出具监测报告的，每份报告扣5分。</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需求</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部门</w:t>
            </w:r>
          </w:p>
        </w:tc>
        <w:tc>
          <w:tcPr>
            <w:tcW w:w="505" w:type="pct"/>
            <w:noWrap w:val="0"/>
            <w:vAlign w:val="bottom"/>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安全文明管理</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1、未按要求进行安全防护或安全防护不到位，我公司或上级部门检查中发现的，每处扣5分；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2、涉及有限空间作业未按照相关流程制度审批的，每次扣5分；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3、发生一般安全事故的，每次扣10分；</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4、发生较大安全事故的，每次扣20分。</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安全管理部</w:t>
            </w:r>
          </w:p>
        </w:tc>
        <w:tc>
          <w:tcPr>
            <w:tcW w:w="505" w:type="pct"/>
            <w:noWrap w:val="0"/>
            <w:vAlign w:val="bottom"/>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69"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服务态度</w:t>
            </w:r>
          </w:p>
        </w:tc>
        <w:tc>
          <w:tcPr>
            <w:tcW w:w="35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3051" w:type="pct"/>
            <w:gridSpan w:val="4"/>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对监测协作服务单位日常工作的服务态度，以及甲方、上级主管部门、</w:t>
            </w:r>
            <w:r>
              <w:rPr>
                <w:rFonts w:hint="eastAsia" w:ascii="宋体" w:hAnsi="宋体" w:cs="宋体"/>
                <w:color w:val="000000"/>
                <w:sz w:val="21"/>
                <w:szCs w:val="21"/>
                <w:highlight w:val="none"/>
                <w:lang w:eastAsia="zh-CN"/>
              </w:rPr>
              <w:t>项目业主</w:t>
            </w:r>
            <w:r>
              <w:rPr>
                <w:rFonts w:hint="eastAsia" w:ascii="宋体" w:hAnsi="宋体" w:eastAsia="宋体" w:cs="宋体"/>
                <w:color w:val="000000"/>
                <w:sz w:val="21"/>
                <w:szCs w:val="21"/>
                <w:highlight w:val="none"/>
              </w:rPr>
              <w:t>检查中配合情况、服务投诉情况进行评价。每收到投诉一次扣5分。</w:t>
            </w:r>
          </w:p>
        </w:tc>
        <w:tc>
          <w:tcPr>
            <w:tcW w:w="516"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需求</w:t>
            </w:r>
          </w:p>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部门</w:t>
            </w:r>
          </w:p>
        </w:tc>
        <w:tc>
          <w:tcPr>
            <w:tcW w:w="505" w:type="pct"/>
            <w:noWrap w:val="0"/>
            <w:vAlign w:val="bottom"/>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77" w:type="pct"/>
            <w:gridSpan w:val="6"/>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w:t>
            </w:r>
          </w:p>
        </w:tc>
        <w:tc>
          <w:tcPr>
            <w:tcW w:w="1022" w:type="pct"/>
            <w:gridSpan w:val="2"/>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noWrap w:val="0"/>
            <w:vAlign w:val="center"/>
          </w:tcPr>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考核评分须知：</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bookmarkStart w:id="42" w:name="_Hlk139741337"/>
            <w:r>
              <w:rPr>
                <w:rFonts w:hint="eastAsia" w:ascii="宋体" w:hAnsi="宋体" w:eastAsia="宋体" w:cs="宋体"/>
                <w:color w:val="000000"/>
                <w:sz w:val="21"/>
                <w:szCs w:val="21"/>
                <w:highlight w:val="none"/>
              </w:rPr>
              <w:t>1、</w:t>
            </w:r>
            <w:r>
              <w:rPr>
                <w:rFonts w:hint="eastAsia" w:ascii="宋体" w:hAnsi="宋体" w:eastAsia="宋体" w:cs="宋体"/>
                <w:b/>
                <w:bCs/>
                <w:color w:val="000000"/>
                <w:sz w:val="21"/>
                <w:szCs w:val="21"/>
                <w:highlight w:val="none"/>
              </w:rPr>
              <w:t>委托人</w:t>
            </w:r>
            <w:r>
              <w:rPr>
                <w:rFonts w:hint="eastAsia" w:ascii="宋体" w:hAnsi="宋体" w:eastAsia="宋体" w:cs="宋体"/>
                <w:color w:val="000000"/>
                <w:sz w:val="21"/>
                <w:szCs w:val="21"/>
                <w:highlight w:val="none"/>
              </w:rPr>
              <w:t>每季度对</w:t>
            </w:r>
            <w:r>
              <w:rPr>
                <w:rFonts w:hint="eastAsia" w:ascii="宋体" w:hAnsi="宋体" w:eastAsia="宋体" w:cs="宋体"/>
                <w:b/>
                <w:bCs/>
                <w:color w:val="000000"/>
                <w:sz w:val="21"/>
                <w:szCs w:val="21"/>
                <w:highlight w:val="none"/>
              </w:rPr>
              <w:t>监测人</w:t>
            </w:r>
            <w:r>
              <w:rPr>
                <w:rFonts w:hint="eastAsia" w:ascii="宋体" w:hAnsi="宋体" w:eastAsia="宋体" w:cs="宋体"/>
                <w:color w:val="000000"/>
                <w:sz w:val="21"/>
                <w:szCs w:val="21"/>
                <w:highlight w:val="none"/>
              </w:rPr>
              <w:t>评价一次，出具考核评价结果。</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b/>
                <w:bCs/>
                <w:color w:val="000000"/>
                <w:sz w:val="21"/>
                <w:szCs w:val="21"/>
                <w:highlight w:val="none"/>
              </w:rPr>
              <w:t>委托人</w:t>
            </w:r>
            <w:r>
              <w:rPr>
                <w:rFonts w:hint="eastAsia" w:ascii="宋体" w:hAnsi="宋体" w:eastAsia="宋体" w:cs="宋体"/>
                <w:color w:val="000000"/>
                <w:sz w:val="21"/>
                <w:szCs w:val="21"/>
                <w:highlight w:val="none"/>
              </w:rPr>
              <w:t>将严格按照考核评分标准对</w:t>
            </w:r>
            <w:r>
              <w:rPr>
                <w:rFonts w:hint="eastAsia" w:ascii="宋体" w:hAnsi="宋体" w:eastAsia="宋体" w:cs="宋体"/>
                <w:b/>
                <w:bCs/>
                <w:color w:val="000000"/>
                <w:sz w:val="21"/>
                <w:szCs w:val="21"/>
                <w:highlight w:val="none"/>
              </w:rPr>
              <w:t>监测人</w:t>
            </w:r>
            <w:r>
              <w:rPr>
                <w:rFonts w:hint="eastAsia" w:ascii="宋体" w:hAnsi="宋体" w:eastAsia="宋体" w:cs="宋体"/>
                <w:color w:val="000000"/>
                <w:sz w:val="21"/>
                <w:szCs w:val="21"/>
                <w:highlight w:val="none"/>
              </w:rPr>
              <w:t>进行季度检查和考核。</w:t>
            </w:r>
          </w:p>
          <w:p>
            <w:pPr>
              <w:keepNext w:val="0"/>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3、考评[70,80)分的，处相应付款周期内经</w:t>
            </w:r>
            <w:r>
              <w:rPr>
                <w:rFonts w:hint="eastAsia" w:ascii="宋体" w:hAnsi="宋体" w:eastAsia="宋体" w:cs="宋体"/>
                <w:b/>
                <w:bCs/>
                <w:color w:val="000000"/>
                <w:sz w:val="21"/>
                <w:szCs w:val="21"/>
                <w:highlight w:val="none"/>
              </w:rPr>
              <w:t>委托人</w:t>
            </w:r>
            <w:r>
              <w:rPr>
                <w:rFonts w:hint="eastAsia" w:ascii="宋体" w:hAnsi="宋体" w:eastAsia="宋体" w:cs="宋体"/>
                <w:color w:val="000000"/>
                <w:sz w:val="21"/>
                <w:szCs w:val="21"/>
                <w:highlight w:val="none"/>
              </w:rPr>
              <w:t>确认的监测费的10%作为违约金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考评[60,70)分的，处相应付款周期经</w:t>
            </w:r>
            <w:r>
              <w:rPr>
                <w:rFonts w:hint="eastAsia" w:ascii="宋体" w:hAnsi="宋体" w:eastAsia="宋体" w:cs="宋体"/>
                <w:b/>
                <w:bCs/>
                <w:color w:val="000000"/>
                <w:sz w:val="21"/>
                <w:szCs w:val="21"/>
                <w:highlight w:val="none"/>
              </w:rPr>
              <w:t>委托人</w:t>
            </w:r>
            <w:r>
              <w:rPr>
                <w:rFonts w:hint="eastAsia" w:ascii="宋体" w:hAnsi="宋体" w:eastAsia="宋体" w:cs="宋体"/>
                <w:color w:val="000000"/>
                <w:sz w:val="21"/>
                <w:szCs w:val="21"/>
                <w:highlight w:val="none"/>
              </w:rPr>
              <w:t>确认的监测费的20%作为违约金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考评60分以下的，处相应付款周期经</w:t>
            </w:r>
            <w:r>
              <w:rPr>
                <w:rFonts w:hint="eastAsia" w:ascii="宋体" w:hAnsi="宋体" w:eastAsia="宋体" w:cs="宋体"/>
                <w:b/>
                <w:bCs/>
                <w:color w:val="000000"/>
                <w:sz w:val="21"/>
                <w:szCs w:val="21"/>
                <w:highlight w:val="none"/>
              </w:rPr>
              <w:t>委托人</w:t>
            </w:r>
            <w:r>
              <w:rPr>
                <w:rFonts w:hint="eastAsia" w:ascii="宋体" w:hAnsi="宋体" w:eastAsia="宋体" w:cs="宋体"/>
                <w:color w:val="000000"/>
                <w:sz w:val="21"/>
                <w:szCs w:val="21"/>
                <w:highlight w:val="none"/>
              </w:rPr>
              <w:t>确认的监测</w:t>
            </w:r>
            <w:r>
              <w:rPr>
                <w:rFonts w:hint="eastAsia" w:ascii="宋体" w:hAnsi="宋体" w:eastAsia="宋体" w:cs="宋体"/>
                <w:color w:val="000000"/>
                <w:sz w:val="21"/>
                <w:szCs w:val="21"/>
                <w:highlight w:val="none"/>
                <w:lang w:val="en-US" w:eastAsia="zh-CN"/>
              </w:rPr>
              <w:t>费</w:t>
            </w:r>
            <w:r>
              <w:rPr>
                <w:rFonts w:hint="eastAsia" w:ascii="宋体" w:hAnsi="宋体" w:eastAsia="宋体" w:cs="宋体"/>
                <w:color w:val="000000"/>
                <w:sz w:val="21"/>
                <w:szCs w:val="21"/>
                <w:highlight w:val="none"/>
              </w:rPr>
              <w:t>的30%作为违约金。上述“[”代表闭区间，“)”代表开区间，如[70,80)代表该分数段范围为大于等于70且小于80。达到相应付款周期时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如</w:t>
            </w:r>
            <w:r>
              <w:rPr>
                <w:rFonts w:hint="eastAsia" w:ascii="宋体" w:hAnsi="宋体" w:eastAsia="宋体" w:cs="宋体"/>
                <w:b/>
                <w:bCs/>
                <w:color w:val="000000"/>
                <w:sz w:val="21"/>
                <w:szCs w:val="21"/>
                <w:highlight w:val="none"/>
              </w:rPr>
              <w:t>监测人</w:t>
            </w:r>
            <w:r>
              <w:rPr>
                <w:rFonts w:hint="eastAsia" w:ascii="宋体" w:hAnsi="宋体" w:eastAsia="宋体" w:cs="宋体"/>
                <w:color w:val="000000"/>
                <w:sz w:val="21"/>
                <w:szCs w:val="21"/>
                <w:highlight w:val="none"/>
              </w:rPr>
              <w:t>未申请支付本期费用,</w:t>
            </w:r>
            <w:r>
              <w:rPr>
                <w:rFonts w:hint="eastAsia" w:ascii="宋体" w:hAnsi="宋体" w:eastAsia="宋体" w:cs="宋体"/>
                <w:b/>
                <w:bCs/>
                <w:color w:val="000000"/>
                <w:sz w:val="21"/>
                <w:szCs w:val="21"/>
                <w:highlight w:val="none"/>
              </w:rPr>
              <w:t xml:space="preserve"> 委托人</w:t>
            </w:r>
            <w:r>
              <w:rPr>
                <w:rFonts w:hint="eastAsia" w:ascii="宋体" w:hAnsi="宋体" w:eastAsia="宋体" w:cs="宋体"/>
                <w:color w:val="000000"/>
                <w:sz w:val="21"/>
                <w:szCs w:val="21"/>
                <w:highlight w:val="none"/>
              </w:rPr>
              <w:t>根据支付条件暂定本周期监测费并计算本周期内应</w:t>
            </w:r>
            <w:r>
              <w:rPr>
                <w:rFonts w:hint="eastAsia" w:ascii="宋体" w:hAnsi="宋体" w:eastAsia="宋体" w:cs="宋体"/>
                <w:color w:val="000000"/>
                <w:sz w:val="21"/>
                <w:szCs w:val="21"/>
                <w:highlight w:val="none"/>
                <w:lang w:val="en-US" w:eastAsia="zh-CN"/>
              </w:rPr>
              <w:t>支付</w:t>
            </w:r>
            <w:r>
              <w:rPr>
                <w:rFonts w:hint="eastAsia" w:ascii="宋体" w:hAnsi="宋体" w:eastAsia="宋体" w:cs="宋体"/>
                <w:color w:val="000000"/>
                <w:sz w:val="21"/>
                <w:szCs w:val="21"/>
                <w:highlight w:val="none"/>
              </w:rPr>
              <w:t>的暂定违约金，</w:t>
            </w:r>
            <w:r>
              <w:rPr>
                <w:rFonts w:hint="eastAsia" w:ascii="宋体" w:hAnsi="宋体" w:eastAsia="宋体" w:cs="宋体"/>
                <w:b/>
                <w:bCs/>
                <w:color w:val="000000"/>
                <w:sz w:val="21"/>
                <w:szCs w:val="21"/>
                <w:highlight w:val="none"/>
              </w:rPr>
              <w:t>监测人</w:t>
            </w:r>
            <w:r>
              <w:rPr>
                <w:rFonts w:hint="eastAsia" w:ascii="宋体" w:hAnsi="宋体" w:eastAsia="宋体" w:cs="宋体"/>
                <w:color w:val="000000"/>
                <w:sz w:val="21"/>
                <w:szCs w:val="21"/>
                <w:highlight w:val="none"/>
              </w:rPr>
              <w:t>应予以</w:t>
            </w:r>
            <w:r>
              <w:rPr>
                <w:rFonts w:hint="eastAsia" w:ascii="宋体" w:hAnsi="宋体" w:eastAsia="宋体" w:cs="宋体"/>
                <w:color w:val="000000"/>
                <w:sz w:val="21"/>
                <w:szCs w:val="21"/>
                <w:highlight w:val="none"/>
                <w:lang w:val="en-US" w:eastAsia="zh-CN"/>
              </w:rPr>
              <w:t>支付</w:t>
            </w:r>
            <w:r>
              <w:rPr>
                <w:rFonts w:hint="eastAsia" w:ascii="宋体" w:hAnsi="宋体" w:eastAsia="宋体" w:cs="宋体"/>
                <w:color w:val="000000"/>
                <w:sz w:val="21"/>
                <w:szCs w:val="21"/>
                <w:highlight w:val="none"/>
              </w:rPr>
              <w:t>。下一周期仍未申请时按上述做法执行，待到</w:t>
            </w:r>
            <w:r>
              <w:rPr>
                <w:rFonts w:hint="eastAsia" w:ascii="宋体" w:hAnsi="宋体" w:eastAsia="宋体" w:cs="宋体"/>
                <w:b/>
                <w:bCs/>
                <w:color w:val="000000"/>
                <w:sz w:val="21"/>
                <w:szCs w:val="21"/>
                <w:highlight w:val="none"/>
              </w:rPr>
              <w:t>监测人</w:t>
            </w:r>
            <w:r>
              <w:rPr>
                <w:rFonts w:hint="eastAsia" w:ascii="宋体" w:hAnsi="宋体" w:eastAsia="宋体" w:cs="宋体"/>
                <w:color w:val="000000"/>
                <w:sz w:val="21"/>
                <w:szCs w:val="21"/>
                <w:highlight w:val="none"/>
              </w:rPr>
              <w:t>申请支付费用时，根据合同付款流程确认监测费，同步对以往暂定违约金在本次一并确认并予以结算。</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25" w:type="pct"/>
            <w:gridSpan w:val="2"/>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评价人员签名</w:t>
            </w:r>
          </w:p>
        </w:tc>
        <w:tc>
          <w:tcPr>
            <w:tcW w:w="2050" w:type="pct"/>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c>
          <w:tcPr>
            <w:tcW w:w="685" w:type="pct"/>
            <w:gridSpan w:val="2"/>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评价日期</w:t>
            </w:r>
          </w:p>
        </w:tc>
        <w:tc>
          <w:tcPr>
            <w:tcW w:w="1338" w:type="pct"/>
            <w:gridSpan w:val="3"/>
            <w:noWrap w:val="0"/>
            <w:vAlign w:val="center"/>
          </w:tcPr>
          <w:p>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eastAsia="宋体" w:cs="宋体"/>
                <w:color w:val="000000"/>
                <w:sz w:val="21"/>
                <w:szCs w:val="21"/>
                <w:highlight w:val="none"/>
              </w:rPr>
            </w:pPr>
          </w:p>
        </w:tc>
      </w:tr>
    </w:tbl>
    <w:p>
      <w:pPr>
        <w:pStyle w:val="5"/>
        <w:ind w:firstLine="0" w:firstLineChars="0"/>
        <w:jc w:val="left"/>
        <w:rPr>
          <w:rFonts w:hint="eastAsia" w:ascii="Times New Roman" w:hAnsi="Times New Roman" w:eastAsia="宋体" w:cs="宋体"/>
          <w:bCs/>
          <w:color w:val="auto"/>
          <w:kern w:val="2"/>
          <w:sz w:val="28"/>
          <w:szCs w:val="28"/>
          <w:lang w:bidi="ar"/>
        </w:rPr>
      </w:pPr>
    </w:p>
    <w:p>
      <w:pPr>
        <w:pStyle w:val="2"/>
        <w:numPr>
          <w:ilvl w:val="0"/>
          <w:numId w:val="0"/>
        </w:numPr>
        <w:jc w:val="both"/>
        <w:rPr>
          <w:rFonts w:hint="eastAsia" w:ascii="宋体" w:hAnsi="Times New Roman" w:eastAsia="宋体" w:cs="Times New Roman"/>
          <w:b/>
          <w:bCs/>
          <w:color w:val="auto"/>
          <w:kern w:val="44"/>
          <w:sz w:val="32"/>
          <w:szCs w:val="32"/>
          <w:lang w:val="en-US" w:eastAsia="zh-CN" w:bidi="ar-SA"/>
        </w:rPr>
      </w:pPr>
    </w:p>
    <w:p>
      <w:pPr>
        <w:pStyle w:val="2"/>
        <w:numPr>
          <w:ilvl w:val="0"/>
          <w:numId w:val="0"/>
        </w:numPr>
        <w:jc w:val="both"/>
        <w:rPr>
          <w:rFonts w:hint="eastAsia" w:ascii="宋体" w:hAnsi="Times New Roman" w:eastAsia="宋体" w:cs="Times New Roman"/>
          <w:b/>
          <w:bCs/>
          <w:color w:val="auto"/>
          <w:kern w:val="44"/>
          <w:sz w:val="32"/>
          <w:szCs w:val="32"/>
          <w:lang w:val="en-US" w:eastAsia="zh-CN" w:bidi="ar-SA"/>
        </w:rPr>
      </w:pPr>
    </w:p>
    <w:p>
      <w:pPr>
        <w:pStyle w:val="2"/>
        <w:numPr>
          <w:ilvl w:val="0"/>
          <w:numId w:val="0"/>
        </w:numPr>
        <w:jc w:val="center"/>
        <w:rPr>
          <w:rFonts w:hint="eastAsia" w:ascii="宋体" w:hAnsi="Times New Roman" w:eastAsia="宋体" w:cs="Times New Roman"/>
          <w:b/>
          <w:bCs/>
          <w:color w:val="auto"/>
          <w:kern w:val="44"/>
          <w:sz w:val="32"/>
          <w:szCs w:val="32"/>
          <w:lang w:val="en-US" w:eastAsia="zh-CN" w:bidi="ar-SA"/>
        </w:rPr>
      </w:pPr>
    </w:p>
    <w:p>
      <w:pPr>
        <w:pStyle w:val="2"/>
        <w:numPr>
          <w:ilvl w:val="0"/>
          <w:numId w:val="0"/>
        </w:numPr>
        <w:jc w:val="cente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lang w:val="en-US" w:eastAsia="zh-CN"/>
        </w:rPr>
      </w:pPr>
    </w:p>
    <w:p>
      <w:pPr>
        <w:pStyle w:val="2"/>
        <w:numPr>
          <w:ilvl w:val="0"/>
          <w:numId w:val="0"/>
        </w:numPr>
        <w:jc w:val="center"/>
        <w:rPr>
          <w:color w:val="auto"/>
          <w:szCs w:val="32"/>
          <w:highlight w:val="none"/>
        </w:rPr>
      </w:pPr>
      <w:bookmarkStart w:id="43" w:name="_Toc18468"/>
      <w:bookmarkStart w:id="44" w:name="_Toc30894"/>
      <w:r>
        <w:rPr>
          <w:rFonts w:hint="eastAsia" w:ascii="宋体" w:hAnsi="Times New Roman" w:eastAsia="宋体" w:cs="Times New Roman"/>
          <w:b/>
          <w:bCs/>
          <w:color w:val="auto"/>
          <w:kern w:val="44"/>
          <w:sz w:val="32"/>
          <w:szCs w:val="32"/>
          <w:lang w:val="en-US" w:eastAsia="zh-CN" w:bidi="ar-SA"/>
        </w:rPr>
        <w:t>第</w:t>
      </w:r>
      <w:r>
        <w:rPr>
          <w:rFonts w:hint="eastAsia" w:cs="Times New Roman"/>
          <w:b/>
          <w:bCs/>
          <w:color w:val="auto"/>
          <w:kern w:val="44"/>
          <w:sz w:val="32"/>
          <w:szCs w:val="32"/>
          <w:lang w:val="en-US" w:eastAsia="zh-CN" w:bidi="ar-SA"/>
        </w:rPr>
        <w:t>四</w:t>
      </w:r>
      <w:r>
        <w:rPr>
          <w:rFonts w:hint="eastAsia" w:ascii="宋体" w:hAnsi="Times New Roman" w:eastAsia="宋体" w:cs="Times New Roman"/>
          <w:b/>
          <w:bCs/>
          <w:color w:val="auto"/>
          <w:kern w:val="44"/>
          <w:sz w:val="32"/>
          <w:szCs w:val="32"/>
          <w:lang w:val="en-US" w:eastAsia="zh-CN" w:bidi="ar-SA"/>
        </w:rPr>
        <w:t xml:space="preserve">章 </w:t>
      </w:r>
      <w:r>
        <w:rPr>
          <w:rFonts w:hint="eastAsia"/>
          <w:color w:val="auto"/>
          <w:szCs w:val="32"/>
          <w:highlight w:val="none"/>
        </w:rPr>
        <w:t>报价须知</w:t>
      </w:r>
      <w:bookmarkEnd w:id="43"/>
      <w:bookmarkEnd w:id="44"/>
    </w:p>
    <w:p>
      <w:pPr>
        <w:spacing w:line="360" w:lineRule="auto"/>
        <w:rPr>
          <w:rFonts w:hAnsi="宋体"/>
          <w:b/>
          <w:bCs/>
          <w:color w:val="auto"/>
          <w:highlight w:val="none"/>
        </w:rPr>
      </w:pPr>
      <w:r>
        <w:rPr>
          <w:rFonts w:hint="eastAsia" w:hAnsi="宋体"/>
          <w:b/>
          <w:bCs/>
          <w:color w:val="auto"/>
          <w:highlight w:val="none"/>
        </w:rPr>
        <w:t>一、项目费用说明</w:t>
      </w:r>
    </w:p>
    <w:p>
      <w:pPr>
        <w:spacing w:line="360" w:lineRule="auto"/>
        <w:ind w:firstLine="424" w:firstLineChars="177"/>
        <w:rPr>
          <w:rFonts w:hAnsi="宋体"/>
          <w:color w:val="auto"/>
          <w:highlight w:val="none"/>
        </w:rPr>
      </w:pPr>
      <w:r>
        <w:rPr>
          <w:rFonts w:hint="eastAsia" w:hAnsi="宋体"/>
          <w:color w:val="auto"/>
          <w:highlight w:val="none"/>
        </w:rPr>
        <w:t>报价人应按询价文件要求及企业的自身情况进行报价。所报的价格包含完成询价文件规定的工作所需的全部费用</w:t>
      </w:r>
      <w:r>
        <w:rPr>
          <w:rFonts w:hint="eastAsia" w:hAnsi="宋体"/>
        </w:rPr>
        <w:t>（除了报价人销项税额）</w:t>
      </w:r>
      <w:r>
        <w:rPr>
          <w:rFonts w:hint="eastAsia" w:hAnsi="宋体"/>
          <w:color w:val="auto"/>
          <w:highlight w:val="none"/>
        </w:rPr>
        <w:t>，并承担所有相应项目风险。</w:t>
      </w:r>
    </w:p>
    <w:p>
      <w:pPr>
        <w:spacing w:line="360" w:lineRule="auto"/>
        <w:rPr>
          <w:rFonts w:hAnsi="宋体"/>
          <w:b/>
          <w:bCs/>
          <w:color w:val="auto"/>
          <w:highlight w:val="none"/>
        </w:rPr>
      </w:pPr>
    </w:p>
    <w:p>
      <w:pPr>
        <w:spacing w:line="360" w:lineRule="auto"/>
        <w:rPr>
          <w:rFonts w:hAnsi="宋体"/>
          <w:b/>
          <w:bCs/>
          <w:color w:val="auto"/>
          <w:highlight w:val="none"/>
        </w:rPr>
      </w:pPr>
      <w:r>
        <w:rPr>
          <w:rFonts w:hint="eastAsia" w:hAnsi="宋体"/>
          <w:b/>
          <w:bCs/>
          <w:color w:val="auto"/>
          <w:highlight w:val="none"/>
        </w:rPr>
        <w:t>二、报价文件的组成</w:t>
      </w:r>
    </w:p>
    <w:p>
      <w:pPr>
        <w:spacing w:line="360" w:lineRule="auto"/>
        <w:ind w:firstLine="426" w:firstLineChars="177"/>
        <w:rPr>
          <w:rFonts w:hint="eastAsia" w:hAnsi="宋体"/>
          <w:b/>
          <w:bCs/>
          <w:color w:val="auto"/>
          <w:highlight w:val="none"/>
        </w:rPr>
      </w:pPr>
      <w:r>
        <w:rPr>
          <w:rFonts w:hint="eastAsia" w:hAnsi="宋体"/>
          <w:b/>
          <w:bCs/>
          <w:color w:val="auto"/>
          <w:highlight w:val="none"/>
        </w:rPr>
        <w:t>1.报价表；</w:t>
      </w:r>
    </w:p>
    <w:p>
      <w:pPr>
        <w:pStyle w:val="5"/>
        <w:ind w:firstLine="426" w:firstLineChars="177"/>
        <w:rPr>
          <w:rFonts w:hAnsi="宋体"/>
          <w:b/>
          <w:bCs/>
          <w:color w:val="auto"/>
          <w:highlight w:val="none"/>
        </w:rPr>
      </w:pPr>
      <w:r>
        <w:rPr>
          <w:rFonts w:hint="eastAsia" w:hAnsi="宋体"/>
          <w:b/>
          <w:bCs/>
          <w:color w:val="auto"/>
          <w:highlight w:val="none"/>
          <w:lang w:val="en-US" w:eastAsia="zh-CN"/>
        </w:rPr>
        <w:t>2.</w:t>
      </w:r>
      <w:r>
        <w:rPr>
          <w:rFonts w:hint="eastAsia" w:hAnsi="宋体"/>
          <w:b/>
          <w:bCs/>
          <w:color w:val="auto"/>
          <w:highlight w:val="none"/>
        </w:rPr>
        <w:t>报价承诺书；</w:t>
      </w:r>
    </w:p>
    <w:p>
      <w:pPr>
        <w:spacing w:line="360" w:lineRule="auto"/>
        <w:ind w:firstLine="426" w:firstLineChars="177"/>
        <w:rPr>
          <w:rFonts w:hint="eastAsia" w:hAnsi="宋体" w:eastAsia="宋体"/>
          <w:b/>
          <w:bCs/>
          <w:color w:val="auto"/>
          <w:highlight w:val="none"/>
          <w:lang w:eastAsia="zh-CN"/>
        </w:rPr>
      </w:pPr>
      <w:r>
        <w:rPr>
          <w:rFonts w:hint="eastAsia" w:hAnsi="宋体"/>
          <w:b/>
          <w:bCs/>
          <w:color w:val="auto"/>
          <w:highlight w:val="none"/>
          <w:lang w:val="en-US" w:eastAsia="zh-CN"/>
        </w:rPr>
        <w:t>3</w:t>
      </w:r>
      <w:r>
        <w:rPr>
          <w:rFonts w:hint="eastAsia" w:hAnsi="宋体"/>
          <w:b/>
          <w:bCs/>
          <w:color w:val="auto"/>
          <w:highlight w:val="none"/>
        </w:rPr>
        <w:t>.</w:t>
      </w:r>
      <w:r>
        <w:rPr>
          <w:rFonts w:hint="default" w:hAnsi="宋体"/>
          <w:b/>
          <w:bCs/>
          <w:color w:val="auto"/>
          <w:highlight w:val="none"/>
        </w:rPr>
        <w:t>用户需求偏离表</w:t>
      </w:r>
      <w:r>
        <w:rPr>
          <w:rFonts w:hint="eastAsia" w:hAnsi="宋体"/>
          <w:b/>
          <w:bCs/>
          <w:color w:val="auto"/>
          <w:highlight w:val="none"/>
          <w:lang w:eastAsia="zh-CN"/>
        </w:rPr>
        <w:t>；</w:t>
      </w:r>
    </w:p>
    <w:p>
      <w:pPr>
        <w:pStyle w:val="5"/>
        <w:rPr>
          <w:rFonts w:hint="eastAsia" w:hAnsi="宋体" w:eastAsia="宋体"/>
          <w:b/>
          <w:bCs/>
          <w:color w:val="auto"/>
          <w:highlight w:val="none"/>
          <w:lang w:eastAsia="zh-CN"/>
        </w:rPr>
      </w:pPr>
      <w:r>
        <w:rPr>
          <w:rFonts w:hint="eastAsia" w:hAnsi="宋体"/>
          <w:b/>
          <w:bCs/>
          <w:color w:val="auto"/>
          <w:highlight w:val="none"/>
          <w:lang w:val="en-US" w:eastAsia="zh-CN"/>
        </w:rPr>
        <w:t>4</w:t>
      </w:r>
      <w:r>
        <w:rPr>
          <w:rFonts w:hint="default" w:hAnsi="宋体"/>
          <w:b/>
          <w:bCs/>
          <w:color w:val="auto"/>
          <w:highlight w:val="none"/>
        </w:rPr>
        <w:t>.合同条款偏离表</w:t>
      </w:r>
      <w:r>
        <w:rPr>
          <w:rFonts w:hint="eastAsia" w:hAnsi="宋体"/>
          <w:b/>
          <w:bCs/>
          <w:color w:val="auto"/>
          <w:highlight w:val="none"/>
          <w:lang w:eastAsia="zh-CN"/>
        </w:rPr>
        <w:t>；</w:t>
      </w:r>
    </w:p>
    <w:p>
      <w:pPr>
        <w:pStyle w:val="5"/>
        <w:rPr>
          <w:rFonts w:hint="eastAsia" w:hAnsi="宋体"/>
          <w:b/>
          <w:bCs/>
          <w:color w:val="auto"/>
          <w:highlight w:val="none"/>
          <w:lang w:val="en-US" w:eastAsia="zh-CN"/>
        </w:rPr>
      </w:pPr>
      <w:r>
        <w:rPr>
          <w:rFonts w:hint="eastAsia" w:hAnsi="宋体"/>
          <w:b/>
          <w:bCs/>
          <w:color w:val="auto"/>
          <w:highlight w:val="none"/>
          <w:lang w:val="en-US" w:eastAsia="zh-CN"/>
        </w:rPr>
        <w:t>5.营业执照复印件；</w:t>
      </w:r>
    </w:p>
    <w:p>
      <w:pPr>
        <w:pStyle w:val="5"/>
        <w:rPr>
          <w:rFonts w:hint="eastAsia" w:hAnsi="宋体"/>
          <w:b/>
          <w:bCs/>
          <w:color w:val="auto"/>
          <w:highlight w:val="none"/>
          <w:lang w:val="en-US" w:eastAsia="zh-CN"/>
        </w:rPr>
      </w:pPr>
      <w:r>
        <w:rPr>
          <w:rFonts w:hint="eastAsia" w:hAnsi="宋体"/>
          <w:b/>
          <w:bCs/>
          <w:color w:val="auto"/>
          <w:highlight w:val="none"/>
          <w:lang w:val="en-US" w:eastAsia="zh-CN"/>
        </w:rPr>
        <w:t>6.报价人</w:t>
      </w:r>
      <w:r>
        <w:rPr>
          <w:rFonts w:hint="eastAsia" w:hAnsi="宋体"/>
          <w:b/>
          <w:bCs/>
          <w:color w:val="auto"/>
          <w:highlight w:val="none"/>
        </w:rPr>
        <w:t>具备有效的建设行政主管部门核发的工程勘察综合类甲级资质，或同时具备有效的工程勘察专业类岩土工程</w:t>
      </w:r>
      <w:r>
        <w:rPr>
          <w:rFonts w:hint="eastAsia" w:hAnsi="宋体"/>
          <w:b/>
          <w:bCs/>
          <w:color w:val="auto"/>
          <w:highlight w:val="none"/>
          <w:lang w:val="en-US" w:eastAsia="zh-CN"/>
        </w:rPr>
        <w:t>乙</w:t>
      </w:r>
      <w:r>
        <w:rPr>
          <w:rFonts w:hint="eastAsia" w:hAnsi="宋体"/>
          <w:b/>
          <w:bCs/>
          <w:color w:val="auto"/>
          <w:highlight w:val="none"/>
        </w:rPr>
        <w:t>级和工程测量乙级（或以上）资质</w:t>
      </w:r>
      <w:r>
        <w:rPr>
          <w:rFonts w:hint="eastAsia" w:hAnsi="宋体"/>
          <w:b/>
          <w:bCs/>
          <w:color w:val="auto"/>
          <w:highlight w:val="none"/>
          <w:lang w:val="en-US" w:eastAsia="zh-CN"/>
        </w:rPr>
        <w:t>（须提供资质证书复印件）；</w:t>
      </w:r>
    </w:p>
    <w:p>
      <w:pPr>
        <w:pStyle w:val="5"/>
        <w:rPr>
          <w:rFonts w:hint="eastAsia" w:hAnsi="宋体"/>
          <w:b/>
          <w:bCs/>
          <w:color w:val="auto"/>
          <w:highlight w:val="none"/>
          <w:lang w:val="en-US" w:eastAsia="zh-CN"/>
        </w:rPr>
      </w:pPr>
      <w:r>
        <w:rPr>
          <w:rFonts w:hint="eastAsia" w:hAnsi="宋体"/>
          <w:b/>
          <w:bCs/>
          <w:color w:val="auto"/>
          <w:highlight w:val="none"/>
          <w:lang w:val="en-US" w:eastAsia="zh-CN"/>
        </w:rPr>
        <w:t>7</w:t>
      </w:r>
      <w:r>
        <w:rPr>
          <w:rFonts w:hint="default" w:hAnsi="宋体"/>
          <w:b/>
          <w:bCs/>
          <w:color w:val="auto"/>
          <w:highlight w:val="none"/>
        </w:rPr>
        <w:t>.报价人2020年1月1日以来具有一项市政</w:t>
      </w:r>
      <w:r>
        <w:rPr>
          <w:rFonts w:hint="eastAsia" w:hAnsi="宋体"/>
          <w:b/>
          <w:bCs/>
          <w:color w:val="auto"/>
          <w:highlight w:val="none"/>
          <w:lang w:val="en-US" w:eastAsia="zh-CN"/>
        </w:rPr>
        <w:t>公用</w:t>
      </w:r>
      <w:r>
        <w:rPr>
          <w:rFonts w:hint="default" w:hAnsi="宋体"/>
          <w:b/>
          <w:bCs/>
          <w:color w:val="auto"/>
          <w:highlight w:val="none"/>
        </w:rPr>
        <w:t>工程</w:t>
      </w:r>
      <w:r>
        <w:rPr>
          <w:rFonts w:hint="eastAsia" w:hAnsi="宋体"/>
          <w:b/>
          <w:bCs/>
          <w:color w:val="auto"/>
          <w:highlight w:val="none"/>
          <w:lang w:val="en-US" w:eastAsia="zh-CN"/>
        </w:rPr>
        <w:t>监测</w:t>
      </w:r>
      <w:r>
        <w:rPr>
          <w:rFonts w:hint="default" w:hAnsi="宋体"/>
          <w:b/>
          <w:bCs/>
          <w:color w:val="auto"/>
          <w:highlight w:val="none"/>
        </w:rPr>
        <w:t>业绩（合同签订日期为2020年1月1日或以后）</w:t>
      </w:r>
      <w:r>
        <w:rPr>
          <w:rFonts w:hint="eastAsia" w:hAnsi="宋体"/>
          <w:b/>
          <w:bCs/>
          <w:color w:val="auto"/>
          <w:highlight w:val="none"/>
          <w:lang w:val="en-US" w:eastAsia="zh-CN"/>
        </w:rPr>
        <w:t>；</w:t>
      </w:r>
    </w:p>
    <w:p>
      <w:pPr>
        <w:pStyle w:val="5"/>
        <w:rPr>
          <w:rFonts w:hint="default" w:hAnsi="宋体"/>
          <w:b/>
          <w:bCs/>
          <w:color w:val="auto"/>
          <w:highlight w:val="none"/>
          <w:lang w:val="en-US" w:eastAsia="zh-CN"/>
        </w:rPr>
      </w:pPr>
      <w:r>
        <w:rPr>
          <w:rFonts w:hint="eastAsia" w:hAnsi="宋体"/>
          <w:b/>
          <w:bCs/>
          <w:color w:val="auto"/>
          <w:highlight w:val="none"/>
          <w:lang w:val="en-US" w:eastAsia="zh-CN"/>
        </w:rPr>
        <w:t>8</w:t>
      </w:r>
      <w:r>
        <w:rPr>
          <w:rFonts w:hint="default" w:hAnsi="宋体"/>
          <w:b/>
          <w:bCs/>
          <w:color w:val="auto"/>
          <w:highlight w:val="none"/>
          <w:lang w:val="en-US" w:eastAsia="zh-CN"/>
        </w:rPr>
        <w:t>.报价人认为有必要提供的资料（不作强制要求）。</w:t>
      </w:r>
    </w:p>
    <w:p>
      <w:pPr>
        <w:spacing w:line="360" w:lineRule="auto"/>
        <w:rPr>
          <w:rFonts w:hAnsi="宋体"/>
          <w:b/>
          <w:bCs/>
          <w:color w:val="auto"/>
          <w:highlight w:val="none"/>
        </w:rPr>
      </w:pPr>
    </w:p>
    <w:p>
      <w:pPr>
        <w:spacing w:line="360" w:lineRule="auto"/>
        <w:rPr>
          <w:rFonts w:hAnsi="宋体"/>
          <w:b/>
          <w:bCs/>
          <w:color w:val="auto"/>
          <w:highlight w:val="none"/>
        </w:rPr>
      </w:pPr>
      <w:r>
        <w:rPr>
          <w:rFonts w:hint="eastAsia" w:hAnsi="宋体"/>
          <w:b/>
          <w:bCs/>
          <w:color w:val="auto"/>
          <w:highlight w:val="none"/>
        </w:rPr>
        <w:t>三、报价文件的封装和递交</w:t>
      </w:r>
    </w:p>
    <w:p>
      <w:pPr>
        <w:spacing w:line="360" w:lineRule="auto"/>
        <w:ind w:firstLine="426" w:firstLineChars="177"/>
        <w:rPr>
          <w:rFonts w:hAnsi="宋体"/>
          <w:b/>
          <w:bCs/>
          <w:color w:val="auto"/>
          <w:highlight w:val="none"/>
        </w:rPr>
      </w:pPr>
      <w:r>
        <w:rPr>
          <w:rFonts w:hint="eastAsia" w:hAnsi="宋体"/>
          <w:b/>
          <w:bCs/>
          <w:color w:val="auto"/>
          <w:highlight w:val="none"/>
        </w:rPr>
        <w:t>1</w:t>
      </w:r>
      <w:r>
        <w:rPr>
          <w:rFonts w:hAnsi="宋体"/>
          <w:b/>
          <w:bCs/>
          <w:color w:val="auto"/>
          <w:highlight w:val="none"/>
        </w:rPr>
        <w:t>.</w:t>
      </w:r>
      <w:r>
        <w:rPr>
          <w:rFonts w:hint="eastAsia" w:hAnsi="宋体"/>
          <w:b/>
          <w:bCs/>
          <w:color w:val="auto"/>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b/>
          <w:bCs/>
          <w:color w:val="auto"/>
          <w:highlight w:val="none"/>
        </w:rPr>
        <w:t>2</w:t>
      </w:r>
      <w:r>
        <w:rPr>
          <w:rFonts w:hAnsi="宋体"/>
          <w:b/>
          <w:bCs/>
          <w:color w:val="auto"/>
          <w:highlight w:val="none"/>
        </w:rPr>
        <w:t>.</w:t>
      </w:r>
      <w:r>
        <w:rPr>
          <w:rFonts w:hint="eastAsia" w:hAnsi="宋体" w:cs="宋体"/>
          <w:b/>
          <w:bCs/>
        </w:rPr>
        <w:t>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color w:val="auto"/>
          <w:highlight w:val="none"/>
        </w:rPr>
      </w:pPr>
      <w:r>
        <w:rPr>
          <w:rFonts w:hint="eastAsia" w:hAnsi="宋体"/>
          <w:b/>
          <w:bCs/>
        </w:rPr>
        <w:t>3</w:t>
      </w:r>
      <w:r>
        <w:rPr>
          <w:rFonts w:hAnsi="宋体"/>
          <w:b/>
          <w:bCs/>
        </w:rPr>
        <w:t>.</w:t>
      </w:r>
      <w:r>
        <w:rPr>
          <w:rFonts w:hint="eastAsia" w:hAnsi="宋体"/>
          <w:b/>
          <w:bCs/>
          <w:color w:val="auto"/>
          <w:highlight w:val="none"/>
        </w:rPr>
        <w:t>密封好的报价文件，</w:t>
      </w:r>
      <w:r>
        <w:rPr>
          <w:rFonts w:hAnsi="宋体"/>
          <w:b/>
          <w:bCs/>
          <w:color w:val="auto"/>
          <w:highlight w:val="none"/>
        </w:rPr>
        <w:t>应于</w:t>
      </w:r>
      <w:r>
        <w:rPr>
          <w:rFonts w:hint="eastAsia" w:hAnsi="宋体"/>
          <w:b/>
          <w:bCs/>
          <w:color w:val="auto"/>
          <w:highlight w:val="none"/>
        </w:rPr>
        <w:t>询价邀请函</w:t>
      </w:r>
      <w:r>
        <w:rPr>
          <w:rFonts w:hAnsi="宋体"/>
          <w:b/>
          <w:bCs/>
          <w:color w:val="auto"/>
          <w:highlight w:val="none"/>
        </w:rPr>
        <w:t>中规定的截止</w:t>
      </w:r>
      <w:r>
        <w:rPr>
          <w:rFonts w:hint="eastAsia" w:hAnsi="宋体"/>
          <w:b/>
          <w:bCs/>
          <w:color w:val="auto"/>
          <w:highlight w:val="none"/>
        </w:rPr>
        <w:t>时间</w:t>
      </w:r>
      <w:r>
        <w:rPr>
          <w:rFonts w:hAnsi="宋体"/>
          <w:b/>
          <w:bCs/>
          <w:color w:val="auto"/>
          <w:highlight w:val="none"/>
        </w:rPr>
        <w:t>前递交到</w:t>
      </w:r>
      <w:r>
        <w:rPr>
          <w:rFonts w:hint="eastAsia" w:hAnsi="宋体"/>
          <w:b/>
          <w:bCs/>
          <w:color w:val="auto"/>
          <w:highlight w:val="none"/>
        </w:rPr>
        <w:t>采购人指定的递交地点</w:t>
      </w:r>
      <w:r>
        <w:rPr>
          <w:rFonts w:hint="eastAsia" w:hAnsi="宋体" w:cs="宋体"/>
          <w:b/>
          <w:bCs/>
        </w:rPr>
        <w:t>，否则视为放弃参与本项目</w:t>
      </w:r>
      <w:r>
        <w:rPr>
          <w:rFonts w:hint="eastAsia" w:hAnsi="宋体"/>
          <w:b/>
          <w:bCs/>
          <w:color w:val="auto"/>
          <w:highlight w:val="none"/>
        </w:rPr>
        <w:t>。</w:t>
      </w:r>
    </w:p>
    <w:p>
      <w:pPr>
        <w:rPr>
          <w:rFonts w:hint="eastAsia" w:hAnsi="宋体"/>
          <w:b/>
          <w:bCs/>
          <w:color w:val="auto"/>
          <w:highlight w:val="none"/>
        </w:rPr>
      </w:pPr>
    </w:p>
    <w:p>
      <w:pPr>
        <w:rPr>
          <w:rFonts w:hint="eastAsia" w:hAnsi="宋体"/>
          <w:b/>
          <w:bCs/>
          <w:color w:val="auto"/>
          <w:highlight w:val="none"/>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int="eastAsia" w:hAnsi="宋体" w:eastAsia="宋体" w:cs="宋体"/>
          <w:b/>
          <w:bCs/>
          <w:lang w:eastAsia="zh-CN"/>
        </w:rPr>
      </w:pPr>
      <w:r>
        <w:rPr>
          <w:rFonts w:hint="eastAsia" w:hAnsi="宋体" w:cs="宋体"/>
          <w:b/>
          <w:bCs/>
        </w:rPr>
        <w:t>1.报价人填报的</w:t>
      </w:r>
      <w:r>
        <w:rPr>
          <w:rFonts w:hint="eastAsia" w:hAnsi="宋体" w:cs="宋体"/>
          <w:b/>
          <w:bCs/>
          <w:lang w:val="en-US" w:eastAsia="zh-CN"/>
        </w:rPr>
        <w:t>监测</w:t>
      </w:r>
      <w:r>
        <w:rPr>
          <w:rFonts w:hint="eastAsia" w:hAnsi="宋体" w:cs="宋体"/>
          <w:b/>
          <w:bCs/>
        </w:rPr>
        <w:t>服务系数不得</w:t>
      </w:r>
      <w:r>
        <w:rPr>
          <w:rFonts w:hint="eastAsia" w:hAnsi="宋体" w:cs="宋体"/>
          <w:b/>
          <w:bCs/>
          <w:lang w:val="en-US" w:eastAsia="zh-CN"/>
        </w:rPr>
        <w:t>高于</w:t>
      </w:r>
      <w:r>
        <w:rPr>
          <w:rFonts w:hint="eastAsia" w:hAnsi="宋体" w:cs="宋体"/>
          <w:b/>
          <w:bCs/>
        </w:rPr>
        <w:t>0.80，且不能为0.00或负数，否则将视为无效报价</w:t>
      </w:r>
      <w:r>
        <w:rPr>
          <w:rFonts w:hint="eastAsia" w:hAnsi="宋体" w:cs="宋体"/>
          <w:b/>
          <w:bCs/>
          <w:lang w:eastAsia="zh-CN"/>
        </w:rPr>
        <w:t>；</w:t>
      </w:r>
    </w:p>
    <w:p>
      <w:pPr>
        <w:spacing w:line="360" w:lineRule="auto"/>
        <w:ind w:firstLine="482" w:firstLineChars="200"/>
        <w:rPr>
          <w:rFonts w:hint="eastAsia"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lang w:val="en-US" w:eastAsia="zh-CN"/>
        </w:rPr>
        <w:t>3</w:t>
      </w:r>
      <w:r>
        <w:rPr>
          <w:rFonts w:hint="eastAsia" w:hAnsi="宋体" w:cs="宋体"/>
          <w:b/>
          <w:bCs/>
        </w:rPr>
        <w:t>.报价人未按报价文件格式提供相应材料的，按无效报价处理；</w:t>
      </w:r>
    </w:p>
    <w:p>
      <w:pPr>
        <w:spacing w:line="360" w:lineRule="auto"/>
        <w:ind w:firstLine="482" w:firstLineChars="200"/>
        <w:rPr>
          <w:rFonts w:hAnsi="宋体" w:cs="宋体"/>
          <w:b/>
          <w:bCs/>
        </w:rPr>
      </w:pPr>
      <w:r>
        <w:rPr>
          <w:rFonts w:hint="eastAsia" w:hAnsi="宋体" w:cs="宋体"/>
          <w:b/>
          <w:bCs/>
          <w:lang w:val="en-US" w:eastAsia="zh-CN"/>
        </w:rPr>
        <w:t>4</w:t>
      </w:r>
      <w:r>
        <w:rPr>
          <w:rFonts w:hint="eastAsia" w:hAnsi="宋体"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rPr>
          <w:rFonts w:hAnsi="宋体"/>
          <w:b/>
          <w:bCs/>
          <w:color w:val="auto"/>
          <w:highlight w:val="none"/>
        </w:rPr>
      </w:pPr>
      <w:r>
        <w:rPr>
          <w:rFonts w:hint="eastAsia" w:hAnsi="宋体"/>
          <w:b/>
          <w:bCs/>
          <w:color w:val="auto"/>
          <w:highlight w:val="none"/>
        </w:rPr>
        <w:br w:type="page"/>
      </w:r>
    </w:p>
    <w:p>
      <w:pPr>
        <w:pStyle w:val="2"/>
        <w:numPr>
          <w:ilvl w:val="0"/>
          <w:numId w:val="0"/>
        </w:numPr>
        <w:jc w:val="center"/>
        <w:rPr>
          <w:color w:val="auto"/>
          <w:highlight w:val="none"/>
          <w:lang w:val="zh-CN"/>
        </w:rPr>
      </w:pPr>
      <w:bookmarkStart w:id="45" w:name="_Toc2619"/>
      <w:bookmarkStart w:id="46" w:name="_Toc25161"/>
      <w:r>
        <w:rPr>
          <w:rFonts w:hint="eastAsia" w:ascii="宋体" w:hAnsi="Times New Roman" w:eastAsia="宋体" w:cs="Times New Roman"/>
          <w:b/>
          <w:bCs/>
          <w:color w:val="auto"/>
          <w:kern w:val="44"/>
          <w:sz w:val="32"/>
          <w:szCs w:val="44"/>
          <w:lang w:val="zh-CN" w:eastAsia="zh-CN" w:bidi="ar-SA"/>
        </w:rPr>
        <w:t>第</w:t>
      </w:r>
      <w:r>
        <w:rPr>
          <w:rFonts w:hint="eastAsia" w:cs="Times New Roman"/>
          <w:b/>
          <w:bCs/>
          <w:color w:val="auto"/>
          <w:kern w:val="44"/>
          <w:sz w:val="32"/>
          <w:szCs w:val="44"/>
          <w:lang w:val="en-US" w:eastAsia="zh-CN" w:bidi="ar-SA"/>
        </w:rPr>
        <w:t>五</w:t>
      </w:r>
      <w:r>
        <w:rPr>
          <w:rFonts w:hint="eastAsia" w:ascii="宋体" w:hAnsi="Times New Roman" w:eastAsia="宋体" w:cs="Times New Roman"/>
          <w:b/>
          <w:bCs/>
          <w:color w:val="auto"/>
          <w:kern w:val="44"/>
          <w:sz w:val="32"/>
          <w:szCs w:val="44"/>
          <w:lang w:val="zh-CN" w:eastAsia="zh-CN" w:bidi="ar-SA"/>
        </w:rPr>
        <w:t xml:space="preserve">章 </w:t>
      </w:r>
      <w:r>
        <w:rPr>
          <w:rFonts w:hint="eastAsia"/>
          <w:color w:val="auto"/>
          <w:szCs w:val="32"/>
          <w:highlight w:val="none"/>
        </w:rPr>
        <w:t>报价文件（格式）</w:t>
      </w:r>
      <w:bookmarkEnd w:id="45"/>
      <w:bookmarkEnd w:id="46"/>
    </w:p>
    <w:bookmarkEnd w:id="33"/>
    <w:bookmarkEnd w:id="34"/>
    <w:bookmarkEnd w:id="35"/>
    <w:bookmarkEnd w:id="36"/>
    <w:bookmarkEnd w:id="37"/>
    <w:p>
      <w:pP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bookmarkStart w:id="47" w:name="_Hlk33287059"/>
            <w:r>
              <w:rPr>
                <w:rFonts w:ascii="Times New Roman" w:hAnsi="Times New Roman"/>
                <w:color w:val="auto"/>
                <w:sz w:val="24"/>
                <w:szCs w:val="28"/>
                <w:highlight w:val="none"/>
              </w:rPr>
              <w:t>项目名称</w:t>
            </w:r>
          </w:p>
        </w:tc>
        <w:tc>
          <w:tcPr>
            <w:tcW w:w="6804" w:type="dxa"/>
            <w:shd w:val="clear" w:color="auto" w:fill="auto"/>
            <w:vAlign w:val="center"/>
          </w:tcPr>
          <w:p>
            <w:pPr>
              <w:pStyle w:val="10"/>
              <w:spacing w:line="360" w:lineRule="auto"/>
              <w:jc w:val="center"/>
              <w:rPr>
                <w:rFonts w:hint="eastAsia" w:ascii="Times New Roman" w:hAnsi="Times New Roman" w:eastAsia="宋体"/>
                <w:color w:val="auto"/>
                <w:sz w:val="24"/>
                <w:szCs w:val="28"/>
                <w:highlight w:val="none"/>
                <w:lang w:eastAsia="zh-CN"/>
              </w:rPr>
            </w:pPr>
            <w:r>
              <w:rPr>
                <w:rFonts w:hint="eastAsia" w:ascii="Times New Roman" w:hAnsi="Times New Roman"/>
                <w:color w:val="auto"/>
                <w:sz w:val="24"/>
                <w:szCs w:val="28"/>
                <w:highlight w:val="none"/>
              </w:rPr>
              <w:t>东莞市大朗竹山水质净化厂工程第三方监测服务采购项目</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127" w:type="dxa"/>
            <w:shd w:val="clear" w:color="auto" w:fill="auto"/>
            <w:vAlign w:val="center"/>
          </w:tcPr>
          <w:p>
            <w:pPr>
              <w:pStyle w:val="10"/>
              <w:spacing w:line="360" w:lineRule="auto"/>
              <w:jc w:val="center"/>
              <w:rPr>
                <w:rFonts w:hint="default" w:ascii="Times New Roman" w:hAnsi="Times New Roman"/>
                <w:color w:val="auto"/>
                <w:sz w:val="24"/>
                <w:szCs w:val="28"/>
                <w:highlight w:val="none"/>
              </w:rPr>
            </w:pPr>
            <w:r>
              <w:rPr>
                <w:rFonts w:hint="default" w:ascii="Times New Roman" w:hAnsi="Times New Roman"/>
                <w:color w:val="auto"/>
                <w:sz w:val="24"/>
                <w:szCs w:val="28"/>
                <w:highlight w:val="none"/>
              </w:rPr>
              <w:t>报价监测服务</w:t>
            </w:r>
          </w:p>
          <w:p>
            <w:pPr>
              <w:pStyle w:val="10"/>
              <w:spacing w:line="360" w:lineRule="auto"/>
              <w:jc w:val="center"/>
              <w:rPr>
                <w:rFonts w:hint="default" w:ascii="Times New Roman" w:hAnsi="Times New Roman" w:eastAsia="宋体"/>
                <w:color w:val="auto"/>
                <w:sz w:val="24"/>
                <w:szCs w:val="28"/>
                <w:highlight w:val="none"/>
                <w:lang w:val="en-US" w:eastAsia="zh-CN"/>
              </w:rPr>
            </w:pPr>
            <w:r>
              <w:rPr>
                <w:rFonts w:hint="default" w:ascii="Times New Roman" w:hAnsi="Times New Roman"/>
                <w:color w:val="auto"/>
                <w:sz w:val="24"/>
                <w:szCs w:val="28"/>
                <w:highlight w:val="none"/>
              </w:rPr>
              <w:t>系数</w:t>
            </w:r>
          </w:p>
        </w:tc>
        <w:tc>
          <w:tcPr>
            <w:tcW w:w="6804" w:type="dxa"/>
            <w:shd w:val="clear" w:color="auto" w:fill="auto"/>
            <w:vAlign w:val="center"/>
          </w:tcPr>
          <w:p>
            <w:pPr>
              <w:pStyle w:val="10"/>
              <w:spacing w:line="360" w:lineRule="auto"/>
              <w:ind w:firstLine="720" w:firstLineChars="300"/>
              <w:rPr>
                <w:rFonts w:hint="default" w:ascii="Times New Roman" w:hAnsi="Times New Roman" w:eastAsia="宋体"/>
                <w:color w:val="auto"/>
                <w:sz w:val="24"/>
                <w:szCs w:val="28"/>
                <w:highlight w:val="none"/>
                <w:u w:val="single"/>
                <w:lang w:val="en-US" w:eastAsia="zh-CN"/>
              </w:rPr>
            </w:pPr>
            <w:r>
              <w:rPr>
                <w:rFonts w:hint="eastAsia" w:ascii="Times New Roman" w:hAnsi="Times New Roman"/>
                <w:color w:val="auto"/>
                <w:sz w:val="24"/>
                <w:szCs w:val="28"/>
                <w:highlight w:val="none"/>
                <w:lang w:val="en-US" w:eastAsia="zh-CN"/>
              </w:rPr>
              <w:t xml:space="preserve">    </w:t>
            </w:r>
            <w:r>
              <w:rPr>
                <w:rFonts w:hint="default" w:ascii="Times New Roman" w:hAnsi="Times New Roman"/>
                <w:color w:val="000000"/>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r>
              <w:rPr>
                <w:rFonts w:hint="eastAsia" w:ascii="Times New Roman" w:hAnsi="Times New Roman"/>
                <w:color w:val="auto"/>
                <w:sz w:val="24"/>
                <w:szCs w:val="28"/>
                <w:highlight w:val="none"/>
              </w:rPr>
              <w:t>报价人纳税类型</w:t>
            </w:r>
          </w:p>
        </w:tc>
        <w:tc>
          <w:tcPr>
            <w:tcW w:w="6804" w:type="dxa"/>
            <w:shd w:val="clear" w:color="auto" w:fill="auto"/>
            <w:vAlign w:val="center"/>
          </w:tcPr>
          <w:p>
            <w:pPr>
              <w:autoSpaceDE/>
              <w:autoSpaceDN/>
              <w:adjustRightInd/>
              <w:spacing w:line="380" w:lineRule="exact"/>
              <w:ind w:firstLine="2400" w:firstLineChars="1000"/>
              <w:rPr>
                <w:color w:val="auto"/>
                <w:highlight w:val="none"/>
              </w:rPr>
            </w:pPr>
            <w:r>
              <w:rPr>
                <w:rFonts w:hint="eastAsia"/>
                <w:color w:val="auto"/>
                <w:highlight w:val="none"/>
              </w:rPr>
              <w:sym w:font="Wingdings 2" w:char="00A3"/>
            </w:r>
            <w:r>
              <w:rPr>
                <w:rFonts w:hint="eastAsia"/>
                <w:color w:val="auto"/>
                <w:highlight w:val="none"/>
              </w:rPr>
              <w:t>一般纳税人</w:t>
            </w:r>
          </w:p>
          <w:p>
            <w:pPr>
              <w:pStyle w:val="8"/>
              <w:ind w:firstLine="2400" w:firstLineChars="1000"/>
              <w:jc w:val="left"/>
              <w:rPr>
                <w:rFonts w:ascii="Times New Roman"/>
                <w:color w:val="auto"/>
                <w:sz w:val="24"/>
                <w:szCs w:val="28"/>
                <w:highlight w:val="none"/>
              </w:rPr>
            </w:pPr>
            <w:r>
              <w:rPr>
                <w:rFonts w:hint="eastAsia"/>
                <w:b w:val="0"/>
                <w:bCs w:val="0"/>
                <w:color w:val="auto"/>
                <w:sz w:val="24"/>
                <w:szCs w:val="24"/>
                <w:highlight w:val="none"/>
                <w:lang w:val="en-US"/>
              </w:rPr>
              <w:sym w:font="Wingdings 2" w:char="00A3"/>
            </w:r>
            <w:r>
              <w:rPr>
                <w:rFonts w:hint="eastAsia"/>
                <w:b w:val="0"/>
                <w:bCs w:val="0"/>
                <w:color w:val="auto"/>
                <w:sz w:val="24"/>
                <w:szCs w:val="24"/>
                <w:highlight w:val="none"/>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r>
              <w:rPr>
                <w:rFonts w:hint="eastAsia" w:ascii="Times New Roman" w:hAnsi="Times New Roman"/>
                <w:color w:val="auto"/>
                <w:sz w:val="24"/>
                <w:szCs w:val="28"/>
                <w:highlight w:val="none"/>
              </w:rPr>
              <w:t>增值税</w:t>
            </w:r>
            <w:r>
              <w:rPr>
                <w:rFonts w:hint="eastAsia" w:ascii="Times New Roman" w:hAnsi="Times New Roman"/>
                <w:color w:val="auto"/>
                <w:sz w:val="24"/>
                <w:szCs w:val="28"/>
                <w:highlight w:val="none"/>
                <w:lang w:val="en-US" w:eastAsia="zh-CN"/>
              </w:rPr>
              <w:t>专用</w:t>
            </w:r>
            <w:r>
              <w:rPr>
                <w:rFonts w:hint="eastAsia" w:ascii="Times New Roman" w:hAnsi="Times New Roman"/>
                <w:color w:val="auto"/>
                <w:sz w:val="24"/>
                <w:szCs w:val="28"/>
                <w:highlight w:val="none"/>
              </w:rPr>
              <w:t>发票税率</w:t>
            </w:r>
          </w:p>
        </w:tc>
        <w:tc>
          <w:tcPr>
            <w:tcW w:w="6804" w:type="dxa"/>
            <w:shd w:val="clear" w:color="auto" w:fill="auto"/>
            <w:vAlign w:val="center"/>
          </w:tcPr>
          <w:p>
            <w:pPr>
              <w:pStyle w:val="10"/>
              <w:spacing w:line="360" w:lineRule="auto"/>
              <w:ind w:firstLine="2160" w:firstLineChars="900"/>
              <w:rPr>
                <w:rFonts w:ascii="Times New Roman" w:hAnsi="Times New Roman"/>
                <w:color w:val="auto"/>
                <w:sz w:val="24"/>
                <w:szCs w:val="28"/>
                <w:highlight w:val="none"/>
              </w:rPr>
            </w:pPr>
            <w:r>
              <w:rPr>
                <w:rFonts w:hint="eastAsia" w:ascii="Times New Roman" w:hAnsi="Times New Roman"/>
                <w:color w:val="auto"/>
                <w:sz w:val="24"/>
                <w:szCs w:val="28"/>
                <w:highlight w:val="none"/>
                <w:u w:val="single"/>
              </w:rPr>
              <w:t xml:space="preserve">    </w:t>
            </w:r>
            <w:r>
              <w:rPr>
                <w:rFonts w:hint="eastAsia" w:ascii="Times New Roman" w:hAnsi="Times New Roman"/>
                <w:color w:val="auto"/>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u w:val="single"/>
              </w:rPr>
            </w:pPr>
            <w:r>
              <w:rPr>
                <w:rFonts w:ascii="Times New Roman" w:hAnsi="Times New Roman"/>
                <w:color w:val="auto"/>
                <w:sz w:val="24"/>
                <w:szCs w:val="28"/>
                <w:highlight w:val="none"/>
              </w:rPr>
              <w:t>完成时间</w:t>
            </w:r>
          </w:p>
        </w:tc>
        <w:tc>
          <w:tcPr>
            <w:tcW w:w="6804" w:type="dxa"/>
            <w:shd w:val="clear" w:color="auto" w:fill="auto"/>
            <w:vAlign w:val="center"/>
          </w:tcPr>
          <w:p>
            <w:pPr>
              <w:autoSpaceDE/>
              <w:autoSpaceDN/>
              <w:adjustRightInd/>
              <w:spacing w:line="380" w:lineRule="exact"/>
              <w:jc w:val="center"/>
              <w:rPr>
                <w:rFonts w:ascii="Times New Roman"/>
                <w:bCs/>
                <w:color w:val="auto"/>
                <w:highlight w:val="none"/>
              </w:rPr>
            </w:pPr>
            <w:r>
              <w:rPr>
                <w:rFonts w:hint="eastAsia" w:ascii="Times New Roman"/>
                <w:color w:val="auto"/>
                <w:highlight w:val="none"/>
              </w:rPr>
              <w:t>见</w:t>
            </w:r>
            <w:r>
              <w:rPr>
                <w:rFonts w:ascii="Times New Roman"/>
                <w:color w:val="auto"/>
                <w:highlight w:val="none"/>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r>
              <w:rPr>
                <w:rFonts w:ascii="Times New Roman" w:hAnsi="Times New Roman"/>
                <w:color w:val="auto"/>
                <w:sz w:val="24"/>
                <w:szCs w:val="28"/>
                <w:highlight w:val="none"/>
              </w:rPr>
              <w:t>备注</w:t>
            </w:r>
          </w:p>
        </w:tc>
        <w:tc>
          <w:tcPr>
            <w:tcW w:w="6804" w:type="dxa"/>
            <w:shd w:val="clear" w:color="auto" w:fill="auto"/>
            <w:vAlign w:val="center"/>
          </w:tcPr>
          <w:p>
            <w:pPr>
              <w:numPr>
                <w:ilvl w:val="-1"/>
                <w:numId w:val="0"/>
              </w:numPr>
              <w:autoSpaceDE/>
              <w:autoSpaceDN/>
              <w:adjustRightInd/>
              <w:spacing w:line="240" w:lineRule="auto"/>
              <w:jc w:val="both"/>
              <w:rPr>
                <w:rFonts w:hint="eastAsia" w:ascii="Times New Roman"/>
                <w:color w:val="auto"/>
                <w:sz w:val="22"/>
                <w:szCs w:val="22"/>
                <w:highlight w:val="none"/>
              </w:rPr>
            </w:pPr>
            <w:r>
              <w:rPr>
                <w:rFonts w:hint="eastAsia" w:ascii="Times New Roman"/>
                <w:color w:val="auto"/>
                <w:sz w:val="22"/>
                <w:szCs w:val="22"/>
                <w:highlight w:val="none"/>
              </w:rPr>
              <w:t>1.本次报价为监测服务系数，报价费用包括但不限于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报价人销项税额以外的税金等一切费用，以及合同规定的所有责任、义务和一切风险。</w:t>
            </w:r>
          </w:p>
          <w:p>
            <w:pPr>
              <w:numPr>
                <w:ilvl w:val="-1"/>
                <w:numId w:val="0"/>
              </w:numPr>
              <w:autoSpaceDE/>
              <w:autoSpaceDN/>
              <w:adjustRightInd/>
              <w:spacing w:line="240" w:lineRule="auto"/>
              <w:jc w:val="both"/>
              <w:rPr>
                <w:rFonts w:hint="eastAsia" w:ascii="Times New Roman"/>
                <w:color w:val="auto"/>
                <w:sz w:val="22"/>
                <w:szCs w:val="22"/>
                <w:highlight w:val="none"/>
              </w:rPr>
            </w:pPr>
            <w:r>
              <w:rPr>
                <w:rFonts w:hint="eastAsia" w:ascii="Times New Roman"/>
                <w:color w:val="auto"/>
                <w:sz w:val="22"/>
                <w:szCs w:val="22"/>
                <w:highlight w:val="none"/>
              </w:rPr>
              <w:t>2.报价人填报的监测服务系数不得高于0.80，且不能为0.00或负数，否则将视为无效报价。</w:t>
            </w:r>
          </w:p>
          <w:p>
            <w:pPr>
              <w:numPr>
                <w:ilvl w:val="-1"/>
                <w:numId w:val="0"/>
              </w:numPr>
              <w:autoSpaceDE/>
              <w:autoSpaceDN/>
              <w:adjustRightInd/>
              <w:spacing w:line="0" w:lineRule="atLeast"/>
              <w:jc w:val="both"/>
              <w:rPr>
                <w:rFonts w:ascii="Times New Roman"/>
                <w:color w:val="auto"/>
                <w:sz w:val="22"/>
                <w:szCs w:val="22"/>
                <w:highlight w:val="none"/>
              </w:rPr>
            </w:pPr>
            <w:r>
              <w:rPr>
                <w:rFonts w:hint="eastAsia" w:ascii="Times New Roman"/>
                <w:color w:val="auto"/>
                <w:sz w:val="22"/>
                <w:szCs w:val="22"/>
                <w:highlight w:val="none"/>
              </w:rPr>
              <w:t>3.本报价表不允许调整，擅自修改，将视为无效报价。</w:t>
            </w:r>
          </w:p>
        </w:tc>
      </w:tr>
    </w:tbl>
    <w:p>
      <w:pPr>
        <w:pStyle w:val="10"/>
        <w:spacing w:line="360" w:lineRule="auto"/>
        <w:rPr>
          <w:rFonts w:ascii="Times New Roman" w:hAnsi="Times New Roman"/>
          <w:color w:val="auto"/>
          <w:sz w:val="24"/>
          <w:szCs w:val="28"/>
          <w:highlight w:val="none"/>
        </w:rPr>
      </w:pPr>
      <w:r>
        <w:rPr>
          <w:rFonts w:ascii="Times New Roman" w:hAnsi="Times New Roman"/>
          <w:color w:val="auto"/>
          <w:sz w:val="24"/>
          <w:szCs w:val="28"/>
          <w:highlight w:val="none"/>
        </w:rPr>
        <w:t>联系人：                          联系电话：</w:t>
      </w:r>
    </w:p>
    <w:p>
      <w:pPr>
        <w:pStyle w:val="10"/>
        <w:spacing w:line="360" w:lineRule="auto"/>
        <w:rPr>
          <w:rFonts w:ascii="Times New Roman" w:hAnsi="Times New Roman"/>
          <w:color w:val="auto"/>
          <w:sz w:val="24"/>
          <w:szCs w:val="28"/>
          <w:highlight w:val="none"/>
        </w:rPr>
      </w:pPr>
      <w:r>
        <w:rPr>
          <w:rFonts w:ascii="Times New Roman" w:hAnsi="Times New Roman"/>
          <w:color w:val="auto"/>
          <w:sz w:val="24"/>
          <w:szCs w:val="28"/>
          <w:highlight w:val="none"/>
        </w:rPr>
        <w:t>联系地址：</w:t>
      </w:r>
    </w:p>
    <w:p>
      <w:pPr>
        <w:wordWrap w:val="0"/>
        <w:spacing w:line="360" w:lineRule="auto"/>
        <w:jc w:val="right"/>
        <w:rPr>
          <w:rFonts w:ascii="Times New Roman"/>
          <w:color w:val="auto"/>
          <w:kern w:val="2"/>
          <w:szCs w:val="28"/>
          <w:highlight w:val="none"/>
        </w:rPr>
      </w:pPr>
    </w:p>
    <w:p>
      <w:pPr>
        <w:wordWrap w:val="0"/>
        <w:spacing w:line="240" w:lineRule="auto"/>
        <w:jc w:val="center"/>
        <w:rPr>
          <w:rFonts w:ascii="Times New Roman"/>
          <w:color w:val="auto"/>
          <w:kern w:val="2"/>
          <w:szCs w:val="28"/>
          <w:highlight w:val="none"/>
        </w:rPr>
      </w:pPr>
      <w:r>
        <w:rPr>
          <w:rFonts w:hint="eastAsia" w:ascii="Times New Roman"/>
          <w:color w:val="auto"/>
          <w:kern w:val="2"/>
          <w:szCs w:val="28"/>
          <w:highlight w:val="none"/>
        </w:rPr>
        <w:t xml:space="preserve">    报价人：（加盖报价人公章）</w:t>
      </w:r>
    </w:p>
    <w:p>
      <w:pPr>
        <w:wordWrap w:val="0"/>
        <w:spacing w:line="240" w:lineRule="auto"/>
        <w:jc w:val="right"/>
        <w:rPr>
          <w:rFonts w:ascii="Times New Roman"/>
          <w:color w:val="auto"/>
          <w:kern w:val="2"/>
          <w:szCs w:val="28"/>
          <w:highlight w:val="none"/>
        </w:rPr>
      </w:pPr>
      <w:r>
        <w:rPr>
          <w:rFonts w:hint="eastAsia" w:ascii="Times New Roman"/>
          <w:color w:val="auto"/>
          <w:kern w:val="2"/>
          <w:szCs w:val="28"/>
          <w:highlight w:val="none"/>
        </w:rPr>
        <w:t xml:space="preserve">                         </w:t>
      </w:r>
    </w:p>
    <w:p>
      <w:pPr>
        <w:spacing w:line="240" w:lineRule="auto"/>
        <w:ind w:firstLine="5040"/>
        <w:jc w:val="both"/>
        <w:rPr>
          <w:rFonts w:ascii="Times New Roman"/>
          <w:color w:val="auto"/>
          <w:kern w:val="2"/>
          <w:szCs w:val="28"/>
          <w:highlight w:val="none"/>
        </w:rPr>
      </w:pPr>
    </w:p>
    <w:p>
      <w:pPr>
        <w:jc w:val="center"/>
        <w:rPr>
          <w:rFonts w:ascii="Times New Roman"/>
          <w:color w:val="auto"/>
          <w:kern w:val="2"/>
          <w:szCs w:val="28"/>
          <w:highlight w:val="none"/>
          <w:lang w:val="zh-CN"/>
        </w:rPr>
      </w:pPr>
      <w:r>
        <w:rPr>
          <w:rFonts w:ascii="Times New Roman"/>
          <w:color w:val="auto"/>
          <w:kern w:val="2"/>
          <w:szCs w:val="28"/>
          <w:highlight w:val="none"/>
          <w:lang w:val="zh-CN"/>
        </w:rPr>
        <w:t xml:space="preserve">                             日期：   年    月   日  </w:t>
      </w:r>
    </w:p>
    <w:p>
      <w:pPr>
        <w:numPr>
          <w:ilvl w:val="-1"/>
          <w:numId w:val="0"/>
        </w:numPr>
        <w:ind w:firstLine="0" w:firstLineChars="0"/>
        <w:rPr>
          <w:rFonts w:hint="eastAsia" w:ascii="宋体" w:hAnsi="宋体" w:eastAsia="宋体" w:cs="宋体"/>
          <w:color w:val="auto"/>
          <w:kern w:val="2"/>
          <w:sz w:val="24"/>
          <w:szCs w:val="24"/>
          <w:highlight w:val="none"/>
          <w:lang w:val="zh-CN"/>
        </w:rPr>
      </w:pPr>
      <w:r>
        <w:rPr>
          <w:rFonts w:ascii="Times New Roman"/>
          <w:color w:val="auto"/>
          <w:kern w:val="2"/>
          <w:szCs w:val="28"/>
          <w:highlight w:val="none"/>
          <w:lang w:val="zh-CN"/>
        </w:rPr>
        <w:br w:type="page"/>
      </w:r>
      <w:bookmarkStart w:id="48" w:name="_Toc29000"/>
      <w:bookmarkStart w:id="49" w:name="_Toc30195"/>
      <w:bookmarkStart w:id="50" w:name="_Toc10747"/>
      <w:bookmarkStart w:id="51" w:name="_Toc4278"/>
      <w:bookmarkStart w:id="52" w:name="_Toc27494730"/>
      <w:bookmarkStart w:id="53" w:name="_Toc27491776"/>
      <w:bookmarkStart w:id="54" w:name="_Toc44929217"/>
    </w:p>
    <w:p>
      <w:pPr>
        <w:pStyle w:val="2"/>
        <w:numPr>
          <w:ilvl w:val="0"/>
          <w:numId w:val="0"/>
        </w:numPr>
        <w:ind w:left="0"/>
        <w:jc w:val="left"/>
        <w:rPr>
          <w:rFonts w:hint="eastAsia"/>
          <w:color w:val="auto"/>
          <w:sz w:val="28"/>
          <w:szCs w:val="28"/>
        </w:rPr>
      </w:pPr>
      <w:bookmarkStart w:id="55" w:name="_Toc1052"/>
      <w:bookmarkStart w:id="56" w:name="_Toc76"/>
      <w:r>
        <w:rPr>
          <w:rFonts w:hint="eastAsia"/>
          <w:color w:val="auto"/>
          <w:sz w:val="28"/>
          <w:szCs w:val="28"/>
          <w:lang w:val="en-US" w:eastAsia="zh-CN"/>
        </w:rPr>
        <w:t>2.</w:t>
      </w:r>
      <w:r>
        <w:rPr>
          <w:rFonts w:hint="eastAsia"/>
          <w:color w:val="auto"/>
          <w:sz w:val="28"/>
          <w:szCs w:val="28"/>
        </w:rPr>
        <w:t>报价承诺书</w:t>
      </w:r>
      <w:bookmarkEnd w:id="48"/>
      <w:bookmarkEnd w:id="49"/>
      <w:bookmarkEnd w:id="50"/>
      <w:bookmarkEnd w:id="51"/>
      <w:bookmarkEnd w:id="55"/>
      <w:bookmarkEnd w:id="56"/>
    </w:p>
    <w:p>
      <w:pPr>
        <w:spacing w:line="360" w:lineRule="auto"/>
        <w:jc w:val="both"/>
        <w:rPr>
          <w:rFonts w:hint="eastAsia" w:hAnsi="宋体" w:eastAsia="宋体" w:cs="宋体"/>
          <w:color w:val="auto"/>
          <w:kern w:val="2"/>
          <w:sz w:val="21"/>
          <w:szCs w:val="21"/>
          <w:highlight w:val="none"/>
          <w:lang w:eastAsia="zh-CN"/>
        </w:rPr>
      </w:pPr>
      <w:r>
        <w:rPr>
          <w:rFonts w:hint="eastAsia"/>
          <w:color w:val="auto"/>
          <w:szCs w:val="32"/>
          <w:highlight w:val="none"/>
        </w:rPr>
        <w:t xml:space="preserve"> </w:t>
      </w:r>
      <w:r>
        <w:rPr>
          <w:rFonts w:hint="eastAsia" w:hAnsi="宋体" w:cs="宋体"/>
          <w:color w:val="auto"/>
          <w:kern w:val="2"/>
          <w:sz w:val="21"/>
          <w:szCs w:val="21"/>
          <w:highlight w:val="none"/>
          <w:lang w:val="zh-CN"/>
        </w:rPr>
        <w:t>致：</w:t>
      </w:r>
      <w:r>
        <w:rPr>
          <w:rFonts w:hint="eastAsia" w:hAnsi="宋体" w:cs="宋体"/>
          <w:color w:val="auto"/>
          <w:sz w:val="21"/>
          <w:szCs w:val="32"/>
          <w:highlight w:val="none"/>
          <w:lang w:eastAsia="zh-CN"/>
        </w:rPr>
        <w:t>东莞市水务环境投资控股集团建设管理有限公司</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我公司已收到东莞市大朗竹山水质净化厂工程第三方监测服务采购项目(采购编号：2025-CG-02</w:t>
      </w:r>
      <w:r>
        <w:rPr>
          <w:rFonts w:hint="eastAsia" w:hAnsi="宋体" w:cs="宋体"/>
          <w:color w:val="auto"/>
          <w:kern w:val="2"/>
          <w:sz w:val="21"/>
          <w:szCs w:val="21"/>
          <w:highlight w:val="none"/>
          <w:lang w:val="en-US" w:eastAsia="zh-CN"/>
        </w:rPr>
        <w:t>7</w:t>
      </w:r>
      <w:r>
        <w:rPr>
          <w:rFonts w:hint="eastAsia" w:hAnsi="宋体" w:cs="宋体"/>
          <w:color w:val="auto"/>
          <w:kern w:val="2"/>
          <w:sz w:val="21"/>
          <w:szCs w:val="21"/>
          <w:highlight w:val="none"/>
        </w:rPr>
        <w:t>)询价文件</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并</w:t>
      </w:r>
      <w:r>
        <w:rPr>
          <w:rFonts w:hint="eastAsia" w:hAnsi="宋体" w:cs="宋体"/>
          <w:color w:val="auto"/>
          <w:kern w:val="2"/>
          <w:sz w:val="21"/>
          <w:szCs w:val="21"/>
          <w:highlight w:val="none"/>
          <w:lang w:val="zh-CN"/>
        </w:rPr>
        <w:t>完全</w:t>
      </w:r>
      <w:r>
        <w:rPr>
          <w:rFonts w:hint="eastAsia" w:hAnsi="宋体" w:cs="宋体"/>
          <w:color w:val="auto"/>
          <w:kern w:val="2"/>
          <w:sz w:val="21"/>
          <w:szCs w:val="21"/>
          <w:highlight w:val="none"/>
        </w:rPr>
        <w:t>清楚了解询价</w:t>
      </w:r>
      <w:r>
        <w:rPr>
          <w:rFonts w:hint="eastAsia" w:hAnsi="宋体" w:cs="宋体"/>
          <w:color w:val="auto"/>
          <w:kern w:val="2"/>
          <w:sz w:val="21"/>
          <w:szCs w:val="21"/>
          <w:highlight w:val="none"/>
          <w:lang w:val="zh-CN"/>
        </w:rPr>
        <w:t>文件的所有条款要求，</w:t>
      </w:r>
      <w:r>
        <w:rPr>
          <w:rFonts w:hint="eastAsia" w:hAnsi="宋体" w:cs="宋体"/>
          <w:color w:val="auto"/>
          <w:kern w:val="2"/>
          <w:sz w:val="21"/>
          <w:szCs w:val="21"/>
          <w:highlight w:val="none"/>
        </w:rPr>
        <w:t>现</w:t>
      </w:r>
      <w:r>
        <w:rPr>
          <w:rFonts w:hint="eastAsia" w:hAnsi="宋体" w:cs="宋体"/>
          <w:color w:val="auto"/>
          <w:kern w:val="2"/>
          <w:sz w:val="21"/>
          <w:szCs w:val="21"/>
          <w:highlight w:val="none"/>
          <w:lang w:val="zh-CN"/>
        </w:rPr>
        <w:t>重申如下：</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如我公司存在</w:t>
      </w:r>
      <w:r>
        <w:rPr>
          <w:rFonts w:hint="eastAsia" w:hAnsi="宋体" w:cs="宋体"/>
          <w:color w:val="auto"/>
          <w:kern w:val="2"/>
          <w:sz w:val="21"/>
          <w:szCs w:val="21"/>
          <w:highlight w:val="none"/>
        </w:rPr>
        <w:t>成交后放弃</w:t>
      </w:r>
      <w:r>
        <w:rPr>
          <w:rFonts w:hint="eastAsia" w:hAnsi="宋体" w:cs="宋体"/>
          <w:color w:val="auto"/>
          <w:kern w:val="2"/>
          <w:sz w:val="21"/>
          <w:szCs w:val="21"/>
          <w:highlight w:val="none"/>
          <w:lang w:val="zh-CN"/>
        </w:rPr>
        <w:t>或提供虚假证明文件、虚假</w:t>
      </w:r>
      <w:r>
        <w:rPr>
          <w:rFonts w:hint="eastAsia" w:hAnsi="宋体" w:cs="宋体"/>
          <w:color w:val="auto"/>
          <w:kern w:val="2"/>
          <w:sz w:val="21"/>
          <w:szCs w:val="21"/>
          <w:highlight w:val="none"/>
        </w:rPr>
        <w:t>报价</w:t>
      </w:r>
      <w:r>
        <w:rPr>
          <w:rFonts w:hint="eastAsia" w:hAnsi="宋体" w:cs="宋体"/>
          <w:color w:val="auto"/>
          <w:kern w:val="2"/>
          <w:sz w:val="21"/>
          <w:szCs w:val="21"/>
          <w:highlight w:val="none"/>
          <w:lang w:val="zh-CN"/>
        </w:rPr>
        <w:t>文件或存在</w:t>
      </w:r>
      <w:r>
        <w:rPr>
          <w:rFonts w:hint="eastAsia" w:hAnsi="宋体" w:cs="宋体"/>
          <w:color w:val="auto"/>
          <w:kern w:val="2"/>
          <w:sz w:val="21"/>
          <w:szCs w:val="21"/>
          <w:highlight w:val="none"/>
        </w:rPr>
        <w:t>实际服务质量低于</w:t>
      </w:r>
      <w:r>
        <w:rPr>
          <w:rFonts w:hint="eastAsia" w:hAnsi="宋体" w:cs="宋体"/>
          <w:color w:val="auto"/>
          <w:kern w:val="2"/>
          <w:sz w:val="21"/>
          <w:szCs w:val="21"/>
          <w:highlight w:val="none"/>
          <w:lang w:val="en-US" w:eastAsia="zh-CN"/>
        </w:rPr>
        <w:t>询价文件要求或</w:t>
      </w:r>
      <w:r>
        <w:rPr>
          <w:rFonts w:hint="eastAsia" w:hAnsi="宋体" w:cs="宋体"/>
          <w:color w:val="auto"/>
          <w:kern w:val="2"/>
          <w:sz w:val="21"/>
          <w:szCs w:val="21"/>
          <w:highlight w:val="none"/>
        </w:rPr>
        <w:t>报价文件承诺的标准</w:t>
      </w:r>
      <w:r>
        <w:rPr>
          <w:rFonts w:hint="eastAsia" w:hAnsi="宋体" w:cs="宋体"/>
          <w:color w:val="auto"/>
          <w:kern w:val="2"/>
          <w:sz w:val="21"/>
          <w:szCs w:val="21"/>
          <w:highlight w:val="none"/>
          <w:lang w:val="zh-CN"/>
        </w:rPr>
        <w:t>等</w:t>
      </w:r>
      <w:r>
        <w:rPr>
          <w:rFonts w:hint="eastAsia" w:hAnsi="宋体" w:cs="宋体"/>
          <w:color w:val="auto"/>
          <w:kern w:val="2"/>
          <w:sz w:val="21"/>
          <w:szCs w:val="21"/>
          <w:highlight w:val="none"/>
        </w:rPr>
        <w:t>情况的</w:t>
      </w:r>
      <w:r>
        <w:rPr>
          <w:rFonts w:hint="eastAsia" w:hAnsi="宋体" w:cs="宋体"/>
          <w:color w:val="auto"/>
          <w:kern w:val="2"/>
          <w:sz w:val="21"/>
          <w:szCs w:val="21"/>
          <w:highlight w:val="none"/>
          <w:lang w:val="zh-CN"/>
        </w:rPr>
        <w:t>，我公司将同意并接受贵公司</w:t>
      </w:r>
      <w:r>
        <w:rPr>
          <w:rFonts w:hint="eastAsia" w:hAnsi="宋体" w:cs="宋体"/>
          <w:color w:val="auto"/>
          <w:kern w:val="2"/>
          <w:sz w:val="21"/>
          <w:szCs w:val="21"/>
          <w:highlight w:val="none"/>
        </w:rPr>
        <w:t>按照</w:t>
      </w:r>
      <w:r>
        <w:rPr>
          <w:rFonts w:hint="eastAsia" w:hAnsi="宋体" w:cs="宋体"/>
          <w:color w:val="auto"/>
          <w:kern w:val="2"/>
          <w:sz w:val="21"/>
          <w:szCs w:val="21"/>
          <w:highlight w:val="none"/>
          <w:lang w:val="en-US" w:eastAsia="zh-CN"/>
        </w:rPr>
        <w:t>询价</w:t>
      </w:r>
      <w:r>
        <w:rPr>
          <w:rFonts w:hint="eastAsia" w:hAnsi="宋体" w:cs="宋体"/>
          <w:color w:val="auto"/>
          <w:kern w:val="2"/>
          <w:sz w:val="21"/>
          <w:szCs w:val="21"/>
          <w:highlight w:val="none"/>
        </w:rPr>
        <w:t>文件追究责任，并</w:t>
      </w:r>
      <w:r>
        <w:rPr>
          <w:rFonts w:hint="eastAsia" w:hAnsi="宋体" w:cs="宋体"/>
          <w:color w:val="auto"/>
          <w:kern w:val="2"/>
          <w:sz w:val="21"/>
          <w:szCs w:val="21"/>
          <w:highlight w:val="none"/>
          <w:lang w:val="zh-CN"/>
        </w:rPr>
        <w:t>采取包括但不限于以下措施：</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1、将我公司列入东莞市水务环境投资控股集团有限公司</w:t>
      </w:r>
      <w:r>
        <w:rPr>
          <w:rFonts w:hint="eastAsia" w:ascii="Times New Roman" w:cs="宋体"/>
          <w:color w:val="auto"/>
          <w:kern w:val="2"/>
          <w:sz w:val="21"/>
          <w:szCs w:val="21"/>
          <w:highlight w:val="none"/>
          <w:lang w:val="zh-CN"/>
        </w:rPr>
        <w:t>（</w:t>
      </w:r>
      <w:r>
        <w:rPr>
          <w:rFonts w:hint="eastAsia" w:ascii="Times New Roman" w:cs="宋体"/>
          <w:color w:val="auto"/>
          <w:kern w:val="2"/>
          <w:sz w:val="21"/>
          <w:szCs w:val="21"/>
          <w:highlight w:val="none"/>
        </w:rPr>
        <w:t>含其全资子公司、控股公司、由其管理的参股公司</w:t>
      </w:r>
      <w:r>
        <w:rPr>
          <w:rFonts w:hint="eastAsia" w:ascii="Times New Roman" w:cs="宋体"/>
          <w:color w:val="auto"/>
          <w:kern w:val="2"/>
          <w:sz w:val="21"/>
          <w:szCs w:val="21"/>
          <w:highlight w:val="none"/>
          <w:lang w:val="zh-CN"/>
        </w:rPr>
        <w:t>）</w:t>
      </w:r>
      <w:r>
        <w:rPr>
          <w:rFonts w:hint="eastAsia" w:hAnsi="宋体" w:cs="宋体"/>
          <w:color w:val="auto"/>
          <w:kern w:val="2"/>
          <w:sz w:val="21"/>
          <w:szCs w:val="21"/>
          <w:highlight w:val="none"/>
          <w:lang w:val="zh-CN"/>
        </w:rPr>
        <w:t>“黑名单”，在东莞市水务环境投资控股集团有限公司官网、东莞阳光网、东莞日报等媒体公开我公司失信行为，并在贵公司以后的采购项目评标时充分考虑我公司的不良行为和履约问题；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2、上报东莞市市场监督管理局、</w:t>
      </w:r>
      <w:r>
        <w:rPr>
          <w:rFonts w:hint="eastAsia" w:hAnsi="宋体" w:cs="宋体"/>
          <w:color w:val="auto"/>
          <w:kern w:val="2"/>
          <w:sz w:val="21"/>
          <w:szCs w:val="21"/>
          <w:highlight w:val="none"/>
        </w:rPr>
        <w:t>东莞市水务局、东莞市住房和城乡建设局</w:t>
      </w:r>
      <w:r>
        <w:rPr>
          <w:rFonts w:hint="eastAsia" w:hAnsi="宋体" w:cs="宋体"/>
          <w:color w:val="auto"/>
          <w:kern w:val="2"/>
          <w:sz w:val="21"/>
          <w:szCs w:val="21"/>
          <w:highlight w:val="none"/>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color w:val="auto"/>
          <w:kern w:val="2"/>
          <w:sz w:val="21"/>
          <w:szCs w:val="21"/>
          <w:highlight w:val="none"/>
        </w:rPr>
      </w:pPr>
      <w:r>
        <w:rPr>
          <w:rFonts w:hint="eastAsia" w:hAnsi="宋体" w:cs="宋体"/>
          <w:color w:val="auto"/>
          <w:kern w:val="2"/>
          <w:sz w:val="21"/>
          <w:szCs w:val="21"/>
          <w:highlight w:val="none"/>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color w:val="auto"/>
          <w:highlight w:val="none"/>
        </w:rPr>
      </w:pPr>
    </w:p>
    <w:p>
      <w:pPr>
        <w:spacing w:line="360" w:lineRule="auto"/>
        <w:ind w:firstLine="5040"/>
        <w:jc w:val="both"/>
        <w:rPr>
          <w:rFonts w:hAnsi="宋体" w:cs="宋体"/>
          <w:color w:val="auto"/>
          <w:kern w:val="2"/>
          <w:sz w:val="21"/>
          <w:highlight w:val="none"/>
        </w:rPr>
      </w:pPr>
      <w:r>
        <w:rPr>
          <w:rFonts w:hint="eastAsia" w:hAnsi="宋体" w:cs="宋体"/>
          <w:color w:val="auto"/>
          <w:kern w:val="2"/>
          <w:sz w:val="21"/>
          <w:highlight w:val="none"/>
          <w:lang w:val="zh-CN"/>
        </w:rPr>
        <w:t>报价人：（加盖报价人公章）</w:t>
      </w:r>
    </w:p>
    <w:p>
      <w:pPr>
        <w:spacing w:line="360" w:lineRule="auto"/>
        <w:ind w:firstLine="5040"/>
        <w:jc w:val="both"/>
        <w:rPr>
          <w:rFonts w:hAnsi="宋体" w:cs="宋体"/>
          <w:color w:val="auto"/>
          <w:kern w:val="2"/>
          <w:highlight w:val="none"/>
          <w:lang w:val="zh-CN"/>
        </w:rPr>
      </w:pPr>
      <w:r>
        <w:rPr>
          <w:rFonts w:hint="eastAsia" w:hAnsi="宋体" w:cs="宋体"/>
          <w:color w:val="auto"/>
          <w:kern w:val="2"/>
          <w:sz w:val="21"/>
          <w:highlight w:val="none"/>
          <w:lang w:val="zh-CN"/>
        </w:rPr>
        <w:t>日期：   年   月   日</w:t>
      </w:r>
    </w:p>
    <w:p>
      <w:pPr>
        <w:rPr>
          <w:rFonts w:hint="eastAsia" w:ascii="宋体" w:hAnsi="Times New Roman" w:eastAsia="宋体" w:cs="Times New Roman"/>
          <w:sz w:val="24"/>
          <w:szCs w:val="24"/>
          <w:lang w:val="en-US" w:eastAsia="zh-CN" w:bidi="ar-SA"/>
        </w:rPr>
      </w:pPr>
      <w:r>
        <w:rPr>
          <w:rFonts w:hint="eastAsia"/>
          <w:color w:val="auto"/>
          <w:szCs w:val="32"/>
          <w:highlight w:val="none"/>
        </w:rPr>
        <w:br w:type="page"/>
      </w:r>
    </w:p>
    <w:bookmarkEnd w:id="52"/>
    <w:bookmarkEnd w:id="53"/>
    <w:bookmarkEnd w:id="54"/>
    <w:p>
      <w:pPr>
        <w:numPr>
          <w:ilvl w:val="255"/>
          <w:numId w:val="0"/>
        </w:numPr>
        <w:spacing w:line="360" w:lineRule="auto"/>
        <w:jc w:val="both"/>
        <w:rPr>
          <w:rFonts w:hint="eastAsia" w:hAnsi="Times New Roman" w:cs="Times New Roman"/>
          <w:b/>
          <w:bCs/>
          <w:color w:val="auto"/>
          <w:kern w:val="44"/>
          <w:sz w:val="28"/>
          <w:szCs w:val="28"/>
        </w:rPr>
      </w:pPr>
      <w:bookmarkStart w:id="57" w:name="_Toc8399"/>
      <w:bookmarkStart w:id="58" w:name="_Toc26164"/>
      <w:bookmarkStart w:id="59" w:name="_Toc9866"/>
      <w:r>
        <w:rPr>
          <w:rFonts w:hint="eastAsia" w:cs="Times New Roman"/>
          <w:b/>
          <w:bCs/>
          <w:color w:val="auto"/>
          <w:kern w:val="44"/>
          <w:sz w:val="28"/>
          <w:szCs w:val="28"/>
          <w:lang w:val="en-US" w:eastAsia="zh-CN"/>
        </w:rPr>
        <w:t>3</w:t>
      </w:r>
      <w:r>
        <w:rPr>
          <w:rFonts w:hint="eastAsia" w:hAnsi="Times New Roman" w:cs="Times New Roman"/>
          <w:b/>
          <w:bCs/>
          <w:color w:val="auto"/>
          <w:kern w:val="44"/>
          <w:sz w:val="28"/>
          <w:szCs w:val="28"/>
        </w:rPr>
        <w:t>.用户需求偏离表</w:t>
      </w:r>
    </w:p>
    <w:p>
      <w:pPr>
        <w:spacing w:line="360" w:lineRule="auto"/>
        <w:jc w:val="center"/>
        <w:rPr>
          <w:rFonts w:hAnsi="宋体" w:cs="宋体"/>
          <w:b/>
          <w:sz w:val="28"/>
          <w:szCs w:val="28"/>
        </w:rPr>
      </w:pPr>
      <w:bookmarkStart w:id="60" w:name="_Hlk26973180"/>
      <w:r>
        <w:rPr>
          <w:rFonts w:hint="eastAsia" w:hAnsi="宋体" w:cs="宋体"/>
          <w:b/>
          <w:sz w:val="28"/>
          <w:szCs w:val="28"/>
          <w:lang w:val="zh-CN"/>
        </w:rPr>
        <w:t>用户需求偏离表</w:t>
      </w:r>
    </w:p>
    <w:bookmarkEnd w:id="60"/>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ascii="宋体" w:hAnsi="宋体" w:eastAsia="宋体" w:cs="宋体"/>
                <w:sz w:val="24"/>
                <w:szCs w:val="21"/>
                <w:lang w:val="en-US" w:eastAsia="zh-CN" w:bidi="ar-SA"/>
              </w:rPr>
            </w:pPr>
            <w:r>
              <w:rPr>
                <w:rFonts w:hint="eastAsia" w:hAnsi="宋体" w:cs="宋体"/>
                <w:szCs w:val="21"/>
                <w:lang w:val="en-US" w:eastAsia="zh-CN"/>
              </w:rPr>
              <w:t>5</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五</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六</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eastAsia" w:ascii="宋体" w:hAnsi="宋体" w:eastAsia="宋体" w:cs="宋体"/>
                <w:sz w:val="24"/>
                <w:szCs w:val="21"/>
                <w:lang w:val="en-US" w:eastAsia="zh-CN" w:bidi="ar-SA"/>
              </w:rPr>
            </w:pP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440" w:lineRule="exact"/>
        <w:ind w:firstLine="420" w:firstLineChars="200"/>
        <w:rPr>
          <w:rFonts w:hAnsi="宋体" w:cs="宋体"/>
          <w:sz w:val="21"/>
          <w:szCs w:val="21"/>
        </w:rPr>
        <w:sectPr>
          <w:headerReference r:id="rId10" w:type="default"/>
          <w:footerReference r:id="rId11"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left"/>
        <w:rPr>
          <w:rFonts w:hAnsi="宋体" w:cs="宋体"/>
          <w:b/>
          <w:sz w:val="28"/>
          <w:szCs w:val="28"/>
        </w:rPr>
      </w:pPr>
      <w:r>
        <w:rPr>
          <w:rFonts w:hint="eastAsia" w:hAnsi="宋体" w:cs="宋体"/>
          <w:b/>
          <w:sz w:val="28"/>
          <w:szCs w:val="28"/>
          <w:lang w:val="en-US" w:eastAsia="zh-CN"/>
        </w:rPr>
        <w:t>4</w:t>
      </w:r>
      <w:r>
        <w:rPr>
          <w:rFonts w:hint="eastAsia" w:hAnsi="宋体" w:cs="宋体"/>
          <w:b/>
          <w:sz w:val="28"/>
          <w:szCs w:val="28"/>
        </w:rPr>
        <w:t>.合同条款偏离表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pPr>
              <w:jc w:val="center"/>
              <w:rPr>
                <w:rFonts w:hint="eastAsia" w:hAnsi="宋体" w:cs="宋体"/>
                <w:szCs w:val="21"/>
                <w:lang w:val="en-US" w:eastAsia="zh-CN"/>
              </w:rPr>
            </w:pPr>
            <w:r>
              <w:rPr>
                <w:rFonts w:hint="eastAsia" w:hAnsi="宋体" w:cs="宋体"/>
                <w:szCs w:val="21"/>
                <w:lang w:val="en-US" w:eastAsia="zh-CN"/>
              </w:rPr>
              <w:t>附件</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eastAsia"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bookmarkEnd w:id="57"/>
    <w:bookmarkEnd w:id="58"/>
    <w:bookmarkEnd w:id="59"/>
    <w:p>
      <w:pPr>
        <w:jc w:val="left"/>
        <w:rPr>
          <w:rFonts w:hAnsi="宋体"/>
          <w:szCs w:val="21"/>
          <w:lang w:val="zh-CN"/>
        </w:rPr>
      </w:pPr>
    </w:p>
    <w:p>
      <w:pPr>
        <w:pStyle w:val="28"/>
        <w:rPr>
          <w:rFonts w:hAnsi="宋体"/>
          <w:szCs w:val="21"/>
          <w:lang w:val="zh-CN"/>
        </w:rPr>
      </w:pPr>
    </w:p>
    <w:p>
      <w:pPr>
        <w:pStyle w:val="28"/>
        <w:rPr>
          <w:rFonts w:hAnsi="宋体"/>
          <w:szCs w:val="21"/>
          <w:lang w:val="zh-CN"/>
        </w:rPr>
      </w:pPr>
    </w:p>
    <w:p>
      <w:pPr>
        <w:pStyle w:val="2"/>
        <w:jc w:val="left"/>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r>
        <w:rPr>
          <w:rFonts w:hint="eastAsia" w:hAnsi="宋体" w:cs="宋体"/>
          <w:b/>
          <w:sz w:val="28"/>
          <w:szCs w:val="28"/>
          <w:lang w:val="en-US" w:eastAsia="zh-CN"/>
        </w:rPr>
        <w:t>5.营业执照复印件</w:t>
      </w:r>
    </w:p>
    <w:p>
      <w:pPr>
        <w:rPr>
          <w:rFonts w:hint="default"/>
          <w:lang w:val="en-US" w:eastAsia="zh-CN"/>
        </w:rPr>
      </w:pPr>
    </w:p>
    <w:p>
      <w:pPr>
        <w:pStyle w:val="5"/>
        <w:rPr>
          <w:rFonts w:hint="default"/>
          <w:lang w:val="en-US" w:eastAsia="zh-CN"/>
        </w:rPr>
      </w:pPr>
    </w:p>
    <w:p>
      <w:pPr>
        <w:pStyle w:val="5"/>
        <w:rPr>
          <w:rFonts w:hint="default"/>
          <w:lang w:val="en-US" w:eastAsia="zh-CN"/>
        </w:rPr>
      </w:pPr>
    </w:p>
    <w:p>
      <w:pPr>
        <w:pStyle w:val="5"/>
        <w:tabs>
          <w:tab w:val="left" w:pos="230"/>
        </w:tabs>
        <w:ind w:firstLine="0"/>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keepNext w:val="0"/>
        <w:keepLines w:val="0"/>
        <w:widowControl/>
        <w:suppressLineNumbers w:val="0"/>
        <w:autoSpaceDE/>
        <w:autoSpaceDN/>
        <w:spacing w:line="560" w:lineRule="exact"/>
        <w:ind w:firstLine="562" w:firstLineChars="200"/>
        <w:jc w:val="left"/>
        <w:rPr>
          <w:rFonts w:hint="default" w:ascii="宋体" w:hAnsi="宋体" w:eastAsia="宋体" w:cs="宋体"/>
          <w:b/>
          <w:bCs/>
          <w:color w:val="auto"/>
          <w:kern w:val="44"/>
          <w:sz w:val="28"/>
          <w:szCs w:val="28"/>
          <w:lang w:val="en-US" w:eastAsia="zh-CN" w:bidi="ar-SA"/>
        </w:rPr>
      </w:pPr>
    </w:p>
    <w:p>
      <w:pPr>
        <w:keepNext w:val="0"/>
        <w:keepLines w:val="0"/>
        <w:widowControl/>
        <w:numPr>
          <w:ilvl w:val="255"/>
          <w:numId w:val="0"/>
        </w:numPr>
        <w:suppressLineNumbers w:val="0"/>
        <w:autoSpaceDE/>
        <w:autoSpaceDN/>
        <w:spacing w:line="360" w:lineRule="auto"/>
        <w:ind w:firstLine="0" w:firstLineChars="0"/>
        <w:jc w:val="left"/>
        <w:rPr>
          <w:rFonts w:hint="eastAsia" w:ascii="宋体" w:hAnsi="宋体" w:eastAsia="宋体" w:cs="宋体"/>
          <w:b/>
          <w:sz w:val="28"/>
          <w:szCs w:val="28"/>
          <w:lang w:eastAsia="zh-CN"/>
        </w:rPr>
      </w:pPr>
      <w:r>
        <w:rPr>
          <w:rFonts w:hint="eastAsia" w:hAnsi="宋体" w:cs="宋体"/>
          <w:b/>
          <w:bCs w:val="0"/>
          <w:kern w:val="0"/>
          <w:sz w:val="28"/>
          <w:szCs w:val="28"/>
          <w:lang w:val="en-US" w:eastAsia="zh-CN" w:bidi="ar-SA"/>
        </w:rPr>
        <w:t>6</w:t>
      </w:r>
      <w:r>
        <w:rPr>
          <w:rFonts w:hint="eastAsia" w:ascii="宋体" w:hAnsi="宋体" w:eastAsia="宋体" w:cs="宋体"/>
          <w:b/>
          <w:bCs w:val="0"/>
          <w:kern w:val="0"/>
          <w:sz w:val="28"/>
          <w:szCs w:val="28"/>
          <w:lang w:val="en-US" w:eastAsia="zh-CN" w:bidi="ar-SA"/>
        </w:rPr>
        <w:t>.</w:t>
      </w:r>
      <w:r>
        <w:rPr>
          <w:rFonts w:hint="eastAsia" w:hAnsi="宋体" w:cs="宋体"/>
          <w:b/>
          <w:sz w:val="28"/>
          <w:szCs w:val="28"/>
        </w:rPr>
        <w:t>报价人具备有效的建设行政主管部门核发的工程勘察综合类甲级资质，或同时具备有效的工程勘察专业类岩土工程</w:t>
      </w:r>
      <w:r>
        <w:rPr>
          <w:rFonts w:hint="eastAsia" w:hAnsi="宋体" w:cs="宋体"/>
          <w:b/>
          <w:sz w:val="28"/>
          <w:szCs w:val="28"/>
          <w:lang w:val="en-US" w:eastAsia="zh-CN"/>
        </w:rPr>
        <w:t>乙</w:t>
      </w:r>
      <w:r>
        <w:rPr>
          <w:rFonts w:hint="eastAsia" w:hAnsi="宋体" w:cs="宋体"/>
          <w:b/>
          <w:sz w:val="28"/>
          <w:szCs w:val="28"/>
        </w:rPr>
        <w:t>级和工程测量乙级（或以上）资质（须提供资质证书复印件）</w:t>
      </w:r>
    </w:p>
    <w:p>
      <w:pPr>
        <w:pStyle w:val="2"/>
        <w:numPr>
          <w:ilvl w:val="0"/>
          <w:numId w:val="0"/>
        </w:numPr>
        <w:rPr>
          <w:rFonts w:hint="eastAsia" w:ascii="宋体" w:hAnsi="宋体" w:eastAsia="宋体" w:cs="宋体"/>
          <w:color w:val="auto"/>
          <w:sz w:val="28"/>
          <w:szCs w:val="28"/>
          <w:highlight w:val="none"/>
        </w:rPr>
      </w:pPr>
    </w:p>
    <w:p>
      <w:pPr>
        <w:numPr>
          <w:ilvl w:val="0"/>
          <w:numId w:val="0"/>
        </w:numPr>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2"/>
        <w:jc w:val="left"/>
        <w:rPr>
          <w:rFonts w:hint="eastAsia" w:ascii="宋体" w:hAnsi="宋体" w:cs="宋体"/>
          <w:bCs w:val="0"/>
          <w:kern w:val="0"/>
          <w:sz w:val="28"/>
          <w:szCs w:val="28"/>
        </w:rPr>
      </w:pPr>
      <w:bookmarkStart w:id="61" w:name="_Toc13004"/>
      <w:bookmarkStart w:id="62" w:name="_Toc27168"/>
      <w:r>
        <w:rPr>
          <w:rFonts w:hint="eastAsia" w:ascii="宋体" w:hAnsi="宋体" w:cs="宋体"/>
          <w:b/>
          <w:bCs w:val="0"/>
          <w:kern w:val="0"/>
          <w:sz w:val="28"/>
          <w:szCs w:val="28"/>
          <w:lang w:val="en-US" w:eastAsia="zh-CN"/>
        </w:rPr>
        <w:t>7.</w:t>
      </w:r>
      <w:r>
        <w:rPr>
          <w:rFonts w:hint="eastAsia" w:ascii="宋体" w:hAnsi="宋体" w:cs="宋体"/>
          <w:b/>
          <w:bCs w:val="0"/>
          <w:kern w:val="0"/>
          <w:sz w:val="28"/>
          <w:szCs w:val="28"/>
        </w:rPr>
        <w:t>报价人202</w:t>
      </w:r>
      <w:r>
        <w:rPr>
          <w:rFonts w:hint="eastAsia" w:ascii="宋体" w:hAnsi="宋体" w:cs="宋体"/>
          <w:b/>
          <w:bCs w:val="0"/>
          <w:kern w:val="0"/>
          <w:sz w:val="28"/>
          <w:szCs w:val="28"/>
          <w:lang w:val="en-US" w:eastAsia="zh-CN"/>
        </w:rPr>
        <w:t>0</w:t>
      </w:r>
      <w:r>
        <w:rPr>
          <w:rFonts w:hint="eastAsia" w:ascii="宋体" w:hAnsi="宋体" w:cs="宋体"/>
          <w:b/>
          <w:bCs w:val="0"/>
          <w:kern w:val="0"/>
          <w:sz w:val="28"/>
          <w:szCs w:val="28"/>
        </w:rPr>
        <w:t>年1月1日以来</w:t>
      </w:r>
      <w:r>
        <w:rPr>
          <w:rFonts w:hint="eastAsia" w:ascii="宋体" w:hAnsi="宋体" w:cs="宋体"/>
          <w:b/>
          <w:bCs w:val="0"/>
          <w:kern w:val="0"/>
          <w:sz w:val="28"/>
          <w:szCs w:val="28"/>
          <w:lang w:val="en-US" w:eastAsia="zh-CN"/>
        </w:rPr>
        <w:t>具有一项市政</w:t>
      </w:r>
      <w:r>
        <w:rPr>
          <w:rFonts w:hint="eastAsia" w:hAnsi="宋体" w:cs="宋体"/>
          <w:b/>
          <w:bCs w:val="0"/>
          <w:kern w:val="0"/>
          <w:sz w:val="28"/>
          <w:szCs w:val="28"/>
          <w:lang w:val="en-US" w:eastAsia="zh-CN"/>
        </w:rPr>
        <w:t>公用</w:t>
      </w:r>
      <w:r>
        <w:rPr>
          <w:rFonts w:hint="eastAsia" w:ascii="宋体" w:hAnsi="宋体" w:cs="宋体"/>
          <w:b/>
          <w:bCs w:val="0"/>
          <w:kern w:val="0"/>
          <w:sz w:val="28"/>
          <w:szCs w:val="28"/>
          <w:lang w:val="en-US" w:eastAsia="zh-CN"/>
        </w:rPr>
        <w:t>工程监测</w:t>
      </w:r>
      <w:r>
        <w:rPr>
          <w:rFonts w:hint="eastAsia" w:ascii="宋体" w:hAnsi="宋体" w:cs="宋体"/>
          <w:b/>
          <w:bCs w:val="0"/>
          <w:kern w:val="0"/>
          <w:sz w:val="28"/>
          <w:szCs w:val="28"/>
        </w:rPr>
        <w:t>业绩（合同签订日期为202</w:t>
      </w:r>
      <w:r>
        <w:rPr>
          <w:rFonts w:hint="eastAsia" w:ascii="宋体" w:hAnsi="宋体" w:cs="宋体"/>
          <w:b/>
          <w:bCs w:val="0"/>
          <w:kern w:val="0"/>
          <w:sz w:val="28"/>
          <w:szCs w:val="28"/>
          <w:lang w:val="en-US" w:eastAsia="zh-CN"/>
        </w:rPr>
        <w:t>0</w:t>
      </w:r>
      <w:r>
        <w:rPr>
          <w:rFonts w:hint="eastAsia" w:ascii="宋体" w:hAnsi="宋体" w:cs="宋体"/>
          <w:b/>
          <w:bCs w:val="0"/>
          <w:kern w:val="0"/>
          <w:sz w:val="28"/>
          <w:szCs w:val="28"/>
        </w:rPr>
        <w:t>年1月1日或以后）</w:t>
      </w:r>
      <w:bookmarkEnd w:id="61"/>
      <w:bookmarkEnd w:id="62"/>
    </w:p>
    <w:p>
      <w:pPr>
        <w:pStyle w:val="2"/>
        <w:jc w:val="left"/>
        <w:rPr>
          <w:rFonts w:hint="eastAsia"/>
          <w:color w:val="auto"/>
          <w:szCs w:val="32"/>
          <w:highlight w:val="none"/>
          <w:lang w:val="en-US" w:eastAsia="zh-CN"/>
        </w:rPr>
      </w:pPr>
    </w:p>
    <w:p>
      <w:pPr>
        <w:pStyle w:val="2"/>
        <w:spacing w:before="0" w:after="0"/>
        <w:jc w:val="left"/>
        <w:rPr>
          <w:rFonts w:hint="eastAsia"/>
          <w:b/>
          <w:bCs/>
          <w:color w:val="auto"/>
          <w:sz w:val="21"/>
          <w:szCs w:val="21"/>
          <w:highlight w:val="none"/>
          <w:lang w:val="en-US" w:eastAsia="zh-CN"/>
        </w:rPr>
      </w:pPr>
      <w:bookmarkStart w:id="63" w:name="_Toc1400"/>
      <w:bookmarkStart w:id="64" w:name="_Toc6640"/>
      <w:r>
        <w:rPr>
          <w:rFonts w:hint="eastAsia"/>
          <w:b/>
          <w:bCs/>
          <w:color w:val="auto"/>
          <w:sz w:val="21"/>
          <w:szCs w:val="21"/>
          <w:highlight w:val="none"/>
          <w:lang w:val="en-US" w:eastAsia="zh-CN"/>
        </w:rPr>
        <w:t>业绩证明材料提交要求：</w:t>
      </w:r>
      <w:bookmarkEnd w:id="63"/>
      <w:bookmarkEnd w:id="64"/>
    </w:p>
    <w:p>
      <w:pPr>
        <w:pStyle w:val="2"/>
        <w:numPr>
          <w:ilvl w:val="0"/>
          <w:numId w:val="0"/>
        </w:numPr>
        <w:spacing w:before="0" w:after="0"/>
        <w:jc w:val="left"/>
        <w:rPr>
          <w:rFonts w:hint="eastAsia"/>
          <w:b w:val="0"/>
          <w:bCs w:val="0"/>
          <w:color w:val="auto"/>
          <w:sz w:val="21"/>
          <w:szCs w:val="21"/>
          <w:highlight w:val="none"/>
          <w:lang w:val="en-US" w:eastAsia="zh-CN"/>
        </w:rPr>
      </w:pPr>
      <w:bookmarkStart w:id="65" w:name="_Toc31651"/>
      <w:bookmarkStart w:id="66" w:name="_Toc29274"/>
      <w:r>
        <w:rPr>
          <w:rFonts w:hint="eastAsia" w:ascii="宋体" w:hAnsi="Times New Roman" w:eastAsia="宋体" w:cs="Times New Roman"/>
          <w:b w:val="0"/>
          <w:bCs w:val="0"/>
          <w:color w:val="auto"/>
          <w:kern w:val="44"/>
          <w:sz w:val="21"/>
          <w:szCs w:val="21"/>
          <w:lang w:val="en-US" w:eastAsia="zh-CN" w:bidi="ar-SA"/>
        </w:rPr>
        <w:t>（1）</w:t>
      </w:r>
      <w:r>
        <w:rPr>
          <w:rFonts w:hint="eastAsia"/>
          <w:b w:val="0"/>
          <w:bCs w:val="0"/>
          <w:color w:val="auto"/>
          <w:sz w:val="21"/>
          <w:szCs w:val="21"/>
          <w:highlight w:val="none"/>
          <w:lang w:val="en-US" w:eastAsia="zh-CN"/>
        </w:rPr>
        <w:t>业绩须附合同复印件；</w:t>
      </w:r>
      <w:bookmarkEnd w:id="65"/>
      <w:bookmarkEnd w:id="66"/>
    </w:p>
    <w:p>
      <w:pPr>
        <w:pStyle w:val="2"/>
        <w:numPr>
          <w:ilvl w:val="0"/>
          <w:numId w:val="0"/>
        </w:numPr>
        <w:spacing w:before="0" w:after="0"/>
        <w:jc w:val="left"/>
        <w:rPr>
          <w:rFonts w:hint="eastAsia"/>
          <w:b w:val="0"/>
          <w:bCs w:val="0"/>
          <w:color w:val="auto"/>
          <w:sz w:val="21"/>
          <w:szCs w:val="21"/>
        </w:rPr>
      </w:pPr>
      <w:bookmarkStart w:id="67" w:name="_Toc18761"/>
      <w:bookmarkStart w:id="68" w:name="_Toc2175"/>
      <w:r>
        <w:rPr>
          <w:rFonts w:hint="eastAsia" w:ascii="宋体" w:hAnsi="Times New Roman" w:eastAsia="宋体" w:cs="Times New Roman"/>
          <w:b w:val="0"/>
          <w:bCs w:val="0"/>
          <w:color w:val="auto"/>
          <w:kern w:val="44"/>
          <w:sz w:val="21"/>
          <w:szCs w:val="21"/>
          <w:lang w:val="en-US" w:eastAsia="zh-CN" w:bidi="ar-SA"/>
        </w:rPr>
        <w:t>（2）</w:t>
      </w:r>
      <w:r>
        <w:rPr>
          <w:rFonts w:hint="eastAsia"/>
          <w:b w:val="0"/>
          <w:bCs w:val="0"/>
          <w:color w:val="auto"/>
          <w:sz w:val="21"/>
          <w:szCs w:val="21"/>
        </w:rPr>
        <w:t>合同业绩证明材料必须能反映业绩条件（合同签订日期为2020年1月1日或以后，业绩类型为市政工程</w:t>
      </w:r>
      <w:r>
        <w:rPr>
          <w:rFonts w:hint="eastAsia"/>
          <w:b w:val="0"/>
          <w:bCs w:val="0"/>
          <w:color w:val="auto"/>
          <w:sz w:val="21"/>
          <w:szCs w:val="21"/>
          <w:lang w:val="en-US" w:eastAsia="zh-CN"/>
        </w:rPr>
        <w:t>监测</w:t>
      </w:r>
      <w:r>
        <w:rPr>
          <w:rFonts w:hint="eastAsia"/>
          <w:b w:val="0"/>
          <w:bCs w:val="0"/>
          <w:color w:val="auto"/>
          <w:sz w:val="21"/>
          <w:szCs w:val="21"/>
        </w:rPr>
        <w:t>），否则需同时提供合同委托方出具的书面补充情况说明文件复印件（需加盖委托方公章，即复印件能显示委托方公章）。</w:t>
      </w:r>
      <w:bookmarkEnd w:id="67"/>
      <w:bookmarkEnd w:id="68"/>
    </w:p>
    <w:p>
      <w:pPr>
        <w:pStyle w:val="2"/>
        <w:numPr>
          <w:ilvl w:val="0"/>
          <w:numId w:val="0"/>
        </w:numPr>
        <w:spacing w:before="0" w:after="0"/>
        <w:rPr>
          <w:rFonts w:hint="eastAsia"/>
          <w:b/>
          <w:bCs/>
          <w:color w:val="auto"/>
          <w:sz w:val="21"/>
          <w:szCs w:val="21"/>
          <w:lang w:val="en-US"/>
        </w:rPr>
      </w:pPr>
      <w:bookmarkStart w:id="69" w:name="_Toc18153"/>
      <w:bookmarkStart w:id="70" w:name="_Toc31749"/>
      <w:r>
        <w:rPr>
          <w:rFonts w:hint="eastAsia"/>
          <w:b/>
          <w:bCs/>
          <w:color w:val="auto"/>
          <w:sz w:val="21"/>
          <w:szCs w:val="21"/>
          <w:lang w:val="zh-CN"/>
        </w:rPr>
        <w:t>（3）未按上述要求提供证明材料的业绩，或所附材料无法证明符合资格要求的业绩，按无效</w:t>
      </w:r>
      <w:r>
        <w:rPr>
          <w:rFonts w:hint="eastAsia"/>
          <w:b/>
          <w:bCs/>
          <w:color w:val="auto"/>
          <w:sz w:val="21"/>
          <w:szCs w:val="21"/>
          <w:lang w:val="en-US" w:eastAsia="zh-CN"/>
        </w:rPr>
        <w:t>报价</w:t>
      </w:r>
      <w:r>
        <w:rPr>
          <w:rFonts w:hint="eastAsia"/>
          <w:b/>
          <w:bCs/>
          <w:color w:val="auto"/>
          <w:sz w:val="21"/>
          <w:szCs w:val="21"/>
          <w:lang w:val="zh-CN"/>
        </w:rPr>
        <w:t>处理。</w:t>
      </w:r>
      <w:bookmarkEnd w:id="69"/>
      <w:bookmarkEnd w:id="70"/>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ind w:firstLine="0"/>
        <w:rPr>
          <w:rFonts w:hAnsi="宋体"/>
          <w:b/>
          <w:bCs/>
          <w:color w:val="auto"/>
          <w:sz w:val="28"/>
          <w:szCs w:val="28"/>
          <w:highlight w:val="none"/>
          <w:lang w:val="zh-CN"/>
        </w:rPr>
      </w:pPr>
      <w:r>
        <w:rPr>
          <w:rFonts w:hint="eastAsia"/>
          <w:b/>
          <w:bCs/>
          <w:color w:val="auto"/>
          <w:sz w:val="28"/>
          <w:szCs w:val="28"/>
          <w:highlight w:val="none"/>
          <w:lang w:val="en-US" w:eastAsia="zh-CN"/>
        </w:rPr>
        <w:t>8.</w:t>
      </w:r>
      <w:r>
        <w:rPr>
          <w:rFonts w:hint="eastAsia"/>
          <w:b/>
          <w:bCs/>
          <w:color w:val="auto"/>
          <w:sz w:val="28"/>
          <w:szCs w:val="28"/>
          <w:highlight w:val="none"/>
        </w:rPr>
        <w:t>报价人认为有必要提供的资料（不作强制要求）</w:t>
      </w: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2384594"/>
                          </w:sdtPr>
                          <w:sdtContent>
                            <w:p>
                              <w:pPr>
                                <w:pStyle w:val="12"/>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2384594"/>
                    </w:sdtPr>
                    <w:sdtContent>
                      <w:p>
                        <w:pPr>
                          <w:pStyle w:val="12"/>
                          <w:jc w:val="center"/>
                        </w:pPr>
                      </w:p>
                    </w:sdtContent>
                  </w:sdt>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2384594"/>
                          </w:sdtPr>
                          <w:sdtContent>
                            <w:p>
                              <w:pPr>
                                <w:pStyle w:val="12"/>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532384594"/>
                    </w:sdtPr>
                    <w:sdtContent>
                      <w:p>
                        <w:pPr>
                          <w:pStyle w:val="12"/>
                          <w:jc w:val="center"/>
                        </w:pPr>
                      </w:p>
                    </w:sdtContent>
                  </w:sdt>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0</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0</w:t>
                    </w:r>
                    <w:r>
                      <w:rPr>
                        <w:sz w:val="24"/>
                        <w:szCs w:val="24"/>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8855737"/>
                          </w:sdtPr>
                          <w:sdtContent>
                            <w:p>
                              <w:pPr>
                                <w:pStyle w:val="12"/>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338855737"/>
                    </w:sdtPr>
                    <w:sdtContent>
                      <w:p>
                        <w:pPr>
                          <w:pStyle w:val="12"/>
                          <w:jc w:val="center"/>
                        </w:pPr>
                      </w:p>
                    </w:sdtContent>
                  </w:sdt>
                  <w:p/>
                </w:txbxContent>
              </v:textbox>
            </v:shape>
          </w:pict>
        </mc:Fallback>
      </mc:AlternateContent>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717C1"/>
    <w:multiLevelType w:val="singleLevel"/>
    <w:tmpl w:val="C22717C1"/>
    <w:lvl w:ilvl="0" w:tentative="0">
      <w:start w:val="1"/>
      <w:numFmt w:val="decimal"/>
      <w:suff w:val="nothing"/>
      <w:lvlText w:val="%1、"/>
      <w:lvlJc w:val="left"/>
    </w:lvl>
  </w:abstractNum>
  <w:abstractNum w:abstractNumId="1">
    <w:nsid w:val="240188B8"/>
    <w:multiLevelType w:val="singleLevel"/>
    <w:tmpl w:val="240188B8"/>
    <w:lvl w:ilvl="0" w:tentative="0">
      <w:start w:val="1"/>
      <w:numFmt w:val="chineseCounting"/>
      <w:suff w:val="space"/>
      <w:lvlText w:val="第%1条"/>
      <w:lvlJc w:val="left"/>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3516"/>
    <w:rsid w:val="00067FBA"/>
    <w:rsid w:val="00084DBB"/>
    <w:rsid w:val="00085693"/>
    <w:rsid w:val="000941A4"/>
    <w:rsid w:val="000A5D2F"/>
    <w:rsid w:val="000D7EE6"/>
    <w:rsid w:val="000E27A8"/>
    <w:rsid w:val="00105BF4"/>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301DB8"/>
    <w:rsid w:val="003036CD"/>
    <w:rsid w:val="0032312C"/>
    <w:rsid w:val="00324F94"/>
    <w:rsid w:val="003700EC"/>
    <w:rsid w:val="0039246F"/>
    <w:rsid w:val="003938E9"/>
    <w:rsid w:val="00397000"/>
    <w:rsid w:val="003D3A79"/>
    <w:rsid w:val="003D60D7"/>
    <w:rsid w:val="0040421A"/>
    <w:rsid w:val="00457033"/>
    <w:rsid w:val="0046213E"/>
    <w:rsid w:val="004976C6"/>
    <w:rsid w:val="004C14FB"/>
    <w:rsid w:val="004C62CB"/>
    <w:rsid w:val="004F4272"/>
    <w:rsid w:val="005015A7"/>
    <w:rsid w:val="005148F7"/>
    <w:rsid w:val="00526006"/>
    <w:rsid w:val="00533944"/>
    <w:rsid w:val="005900AA"/>
    <w:rsid w:val="005A068C"/>
    <w:rsid w:val="005C1978"/>
    <w:rsid w:val="005C744D"/>
    <w:rsid w:val="005D4FCE"/>
    <w:rsid w:val="005D79BF"/>
    <w:rsid w:val="005F51F7"/>
    <w:rsid w:val="0060551C"/>
    <w:rsid w:val="006148FC"/>
    <w:rsid w:val="006526A1"/>
    <w:rsid w:val="006728F3"/>
    <w:rsid w:val="006962F6"/>
    <w:rsid w:val="00696E0B"/>
    <w:rsid w:val="006A4613"/>
    <w:rsid w:val="006B6FC6"/>
    <w:rsid w:val="006D0909"/>
    <w:rsid w:val="006D2103"/>
    <w:rsid w:val="006F5515"/>
    <w:rsid w:val="0071195E"/>
    <w:rsid w:val="0071309F"/>
    <w:rsid w:val="00723E9F"/>
    <w:rsid w:val="00726C0B"/>
    <w:rsid w:val="007670A4"/>
    <w:rsid w:val="007D13EA"/>
    <w:rsid w:val="007F0DC1"/>
    <w:rsid w:val="00801F4B"/>
    <w:rsid w:val="00847D69"/>
    <w:rsid w:val="00874CA6"/>
    <w:rsid w:val="008A2175"/>
    <w:rsid w:val="008F1172"/>
    <w:rsid w:val="008F45D1"/>
    <w:rsid w:val="0090377F"/>
    <w:rsid w:val="00926371"/>
    <w:rsid w:val="009555CD"/>
    <w:rsid w:val="009E24A7"/>
    <w:rsid w:val="00A42DBB"/>
    <w:rsid w:val="00A550FA"/>
    <w:rsid w:val="00A55EFA"/>
    <w:rsid w:val="00A64D66"/>
    <w:rsid w:val="00A954B6"/>
    <w:rsid w:val="00AB685D"/>
    <w:rsid w:val="00AC78C4"/>
    <w:rsid w:val="00AF2587"/>
    <w:rsid w:val="00AF38F0"/>
    <w:rsid w:val="00B27C32"/>
    <w:rsid w:val="00B43260"/>
    <w:rsid w:val="00B52BA8"/>
    <w:rsid w:val="00B913CD"/>
    <w:rsid w:val="00BA7F90"/>
    <w:rsid w:val="00BB687D"/>
    <w:rsid w:val="00BF4BDE"/>
    <w:rsid w:val="00C32B63"/>
    <w:rsid w:val="00C40DB2"/>
    <w:rsid w:val="00C47908"/>
    <w:rsid w:val="00C50D59"/>
    <w:rsid w:val="00C54D18"/>
    <w:rsid w:val="00C83344"/>
    <w:rsid w:val="00CA6D08"/>
    <w:rsid w:val="00CC051D"/>
    <w:rsid w:val="00CE3303"/>
    <w:rsid w:val="00D018F3"/>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0217"/>
    <w:rsid w:val="00EE6F1D"/>
    <w:rsid w:val="00EF61B7"/>
    <w:rsid w:val="00F145EB"/>
    <w:rsid w:val="00F2295C"/>
    <w:rsid w:val="00F30FAF"/>
    <w:rsid w:val="00F47A0F"/>
    <w:rsid w:val="00FA41AE"/>
    <w:rsid w:val="00FF1033"/>
    <w:rsid w:val="011A4D50"/>
    <w:rsid w:val="012670A3"/>
    <w:rsid w:val="015F6407"/>
    <w:rsid w:val="016264C5"/>
    <w:rsid w:val="018E404D"/>
    <w:rsid w:val="01F80A87"/>
    <w:rsid w:val="02051D20"/>
    <w:rsid w:val="020F0464"/>
    <w:rsid w:val="028D5BF3"/>
    <w:rsid w:val="030643E6"/>
    <w:rsid w:val="03111184"/>
    <w:rsid w:val="03405974"/>
    <w:rsid w:val="036970F4"/>
    <w:rsid w:val="03A418F0"/>
    <w:rsid w:val="03BE6432"/>
    <w:rsid w:val="03D4447B"/>
    <w:rsid w:val="03FF2FB2"/>
    <w:rsid w:val="04272DCA"/>
    <w:rsid w:val="04870EEF"/>
    <w:rsid w:val="052851DF"/>
    <w:rsid w:val="05684AF3"/>
    <w:rsid w:val="05A918BF"/>
    <w:rsid w:val="05AB6BBF"/>
    <w:rsid w:val="06201584"/>
    <w:rsid w:val="06BB4538"/>
    <w:rsid w:val="0754284D"/>
    <w:rsid w:val="076F5347"/>
    <w:rsid w:val="076F7643"/>
    <w:rsid w:val="0795122D"/>
    <w:rsid w:val="07AF14DB"/>
    <w:rsid w:val="07D94EB6"/>
    <w:rsid w:val="07F43A9E"/>
    <w:rsid w:val="08224F1A"/>
    <w:rsid w:val="08601C7B"/>
    <w:rsid w:val="088333C9"/>
    <w:rsid w:val="09394EDC"/>
    <w:rsid w:val="0944416D"/>
    <w:rsid w:val="09853F8C"/>
    <w:rsid w:val="0A1D0EEE"/>
    <w:rsid w:val="0AA479E5"/>
    <w:rsid w:val="0AFE7BEE"/>
    <w:rsid w:val="0B3E2538"/>
    <w:rsid w:val="0B8F02F9"/>
    <w:rsid w:val="0C300E1D"/>
    <w:rsid w:val="0C4B3694"/>
    <w:rsid w:val="0C7B4653"/>
    <w:rsid w:val="0C950A35"/>
    <w:rsid w:val="0D6B4DA9"/>
    <w:rsid w:val="0DA911EC"/>
    <w:rsid w:val="0DCC4683"/>
    <w:rsid w:val="0E0A3CE4"/>
    <w:rsid w:val="0E19600D"/>
    <w:rsid w:val="0ECE75F4"/>
    <w:rsid w:val="0EF91A2E"/>
    <w:rsid w:val="0F7364F5"/>
    <w:rsid w:val="102313C5"/>
    <w:rsid w:val="102D0180"/>
    <w:rsid w:val="10643C6D"/>
    <w:rsid w:val="10656D47"/>
    <w:rsid w:val="106A5B96"/>
    <w:rsid w:val="108B0D18"/>
    <w:rsid w:val="10A246B6"/>
    <w:rsid w:val="10D15D3E"/>
    <w:rsid w:val="10FF12C2"/>
    <w:rsid w:val="11685980"/>
    <w:rsid w:val="11A42091"/>
    <w:rsid w:val="11C63415"/>
    <w:rsid w:val="11F42013"/>
    <w:rsid w:val="129D34A8"/>
    <w:rsid w:val="12D20E80"/>
    <w:rsid w:val="12FE7EC7"/>
    <w:rsid w:val="14211E81"/>
    <w:rsid w:val="14360DB7"/>
    <w:rsid w:val="14836DB7"/>
    <w:rsid w:val="1491761E"/>
    <w:rsid w:val="14A26938"/>
    <w:rsid w:val="14B60A59"/>
    <w:rsid w:val="14BC6537"/>
    <w:rsid w:val="15051FB2"/>
    <w:rsid w:val="1558394A"/>
    <w:rsid w:val="15724254"/>
    <w:rsid w:val="15B825AF"/>
    <w:rsid w:val="15ED340F"/>
    <w:rsid w:val="16101A77"/>
    <w:rsid w:val="1689057C"/>
    <w:rsid w:val="16970A27"/>
    <w:rsid w:val="16D57DE2"/>
    <w:rsid w:val="16FD382A"/>
    <w:rsid w:val="174D224F"/>
    <w:rsid w:val="178031CD"/>
    <w:rsid w:val="17852965"/>
    <w:rsid w:val="17BE1312"/>
    <w:rsid w:val="17C074F9"/>
    <w:rsid w:val="18323E47"/>
    <w:rsid w:val="183302AF"/>
    <w:rsid w:val="183E79FA"/>
    <w:rsid w:val="183F40E9"/>
    <w:rsid w:val="185428BD"/>
    <w:rsid w:val="18AB25E9"/>
    <w:rsid w:val="1981143D"/>
    <w:rsid w:val="19DE010A"/>
    <w:rsid w:val="19EE7C55"/>
    <w:rsid w:val="1A0216BC"/>
    <w:rsid w:val="1A7647E7"/>
    <w:rsid w:val="1ABA1788"/>
    <w:rsid w:val="1B386E55"/>
    <w:rsid w:val="1B425FD9"/>
    <w:rsid w:val="1B91134D"/>
    <w:rsid w:val="1BA46780"/>
    <w:rsid w:val="1BCC3036"/>
    <w:rsid w:val="1C5E70E8"/>
    <w:rsid w:val="1C9D605B"/>
    <w:rsid w:val="1D2F2F01"/>
    <w:rsid w:val="1D7416EB"/>
    <w:rsid w:val="1DD737EE"/>
    <w:rsid w:val="1DE9580D"/>
    <w:rsid w:val="1E3216E4"/>
    <w:rsid w:val="1E3628AC"/>
    <w:rsid w:val="1E461723"/>
    <w:rsid w:val="1E667CDE"/>
    <w:rsid w:val="1EE67B1A"/>
    <w:rsid w:val="1EF332BE"/>
    <w:rsid w:val="1EFA5239"/>
    <w:rsid w:val="1F0C6A44"/>
    <w:rsid w:val="1FDC7799"/>
    <w:rsid w:val="1FE3647B"/>
    <w:rsid w:val="201B065D"/>
    <w:rsid w:val="20336198"/>
    <w:rsid w:val="206A5073"/>
    <w:rsid w:val="20BA1DD6"/>
    <w:rsid w:val="20C67FA5"/>
    <w:rsid w:val="20E04262"/>
    <w:rsid w:val="213022C2"/>
    <w:rsid w:val="21DC5524"/>
    <w:rsid w:val="21EA31DF"/>
    <w:rsid w:val="22023472"/>
    <w:rsid w:val="22B440FE"/>
    <w:rsid w:val="22E5744E"/>
    <w:rsid w:val="23600F86"/>
    <w:rsid w:val="237B1664"/>
    <w:rsid w:val="23977CA8"/>
    <w:rsid w:val="23DA6FE8"/>
    <w:rsid w:val="241326AF"/>
    <w:rsid w:val="24E866C5"/>
    <w:rsid w:val="24F46A34"/>
    <w:rsid w:val="25667D90"/>
    <w:rsid w:val="259747A4"/>
    <w:rsid w:val="259D2E03"/>
    <w:rsid w:val="25AA6F8B"/>
    <w:rsid w:val="25CB4EF7"/>
    <w:rsid w:val="260D24A3"/>
    <w:rsid w:val="268B0B98"/>
    <w:rsid w:val="269D5E01"/>
    <w:rsid w:val="26CB1A16"/>
    <w:rsid w:val="27736336"/>
    <w:rsid w:val="27A07297"/>
    <w:rsid w:val="27B30D9F"/>
    <w:rsid w:val="27CB1793"/>
    <w:rsid w:val="281D6C04"/>
    <w:rsid w:val="283808D9"/>
    <w:rsid w:val="287253E3"/>
    <w:rsid w:val="287277E7"/>
    <w:rsid w:val="287E49E8"/>
    <w:rsid w:val="289876F9"/>
    <w:rsid w:val="28DE1ED5"/>
    <w:rsid w:val="28E043F9"/>
    <w:rsid w:val="28EC17CC"/>
    <w:rsid w:val="29BB78FD"/>
    <w:rsid w:val="29E06177"/>
    <w:rsid w:val="2A332A22"/>
    <w:rsid w:val="2A737418"/>
    <w:rsid w:val="2A84526C"/>
    <w:rsid w:val="2A8951CC"/>
    <w:rsid w:val="2A927087"/>
    <w:rsid w:val="2AD64398"/>
    <w:rsid w:val="2ADE2379"/>
    <w:rsid w:val="2B4D2443"/>
    <w:rsid w:val="2B69539E"/>
    <w:rsid w:val="2B7540DB"/>
    <w:rsid w:val="2C37076E"/>
    <w:rsid w:val="2C636AB6"/>
    <w:rsid w:val="2C916476"/>
    <w:rsid w:val="2CAF07F8"/>
    <w:rsid w:val="2DF126AA"/>
    <w:rsid w:val="2E3A2E17"/>
    <w:rsid w:val="2E43112B"/>
    <w:rsid w:val="2E5D52C2"/>
    <w:rsid w:val="2EF467F6"/>
    <w:rsid w:val="2F396F04"/>
    <w:rsid w:val="30057B2A"/>
    <w:rsid w:val="30160999"/>
    <w:rsid w:val="30DE6071"/>
    <w:rsid w:val="31016908"/>
    <w:rsid w:val="31144EC3"/>
    <w:rsid w:val="319D13D5"/>
    <w:rsid w:val="31CC4E5C"/>
    <w:rsid w:val="33017AF6"/>
    <w:rsid w:val="33074EBA"/>
    <w:rsid w:val="337363CA"/>
    <w:rsid w:val="337D4B3D"/>
    <w:rsid w:val="3393735C"/>
    <w:rsid w:val="33997124"/>
    <w:rsid w:val="34047C33"/>
    <w:rsid w:val="347B4FE3"/>
    <w:rsid w:val="34BC61B9"/>
    <w:rsid w:val="34D760CB"/>
    <w:rsid w:val="35067AD7"/>
    <w:rsid w:val="35122D23"/>
    <w:rsid w:val="351369ED"/>
    <w:rsid w:val="35295114"/>
    <w:rsid w:val="35644FFD"/>
    <w:rsid w:val="35711920"/>
    <w:rsid w:val="35E87B78"/>
    <w:rsid w:val="36021F5D"/>
    <w:rsid w:val="36817625"/>
    <w:rsid w:val="36F63E7F"/>
    <w:rsid w:val="3737219F"/>
    <w:rsid w:val="37417276"/>
    <w:rsid w:val="382D4E09"/>
    <w:rsid w:val="38367638"/>
    <w:rsid w:val="38AD38DA"/>
    <w:rsid w:val="38D45A61"/>
    <w:rsid w:val="394847D5"/>
    <w:rsid w:val="39563DF2"/>
    <w:rsid w:val="39711E96"/>
    <w:rsid w:val="39B44138"/>
    <w:rsid w:val="39F24D5C"/>
    <w:rsid w:val="3A9479A4"/>
    <w:rsid w:val="3B1465D3"/>
    <w:rsid w:val="3B23772B"/>
    <w:rsid w:val="3B296F76"/>
    <w:rsid w:val="3B297AAC"/>
    <w:rsid w:val="3B2D16AC"/>
    <w:rsid w:val="3B8A796E"/>
    <w:rsid w:val="3BAD63E3"/>
    <w:rsid w:val="3BC82C42"/>
    <w:rsid w:val="3BEA498F"/>
    <w:rsid w:val="3C041233"/>
    <w:rsid w:val="3C05377A"/>
    <w:rsid w:val="3CB86496"/>
    <w:rsid w:val="3D6A795E"/>
    <w:rsid w:val="3DC4795B"/>
    <w:rsid w:val="3DD86A9B"/>
    <w:rsid w:val="3DEB0D84"/>
    <w:rsid w:val="3DFE0BF8"/>
    <w:rsid w:val="3E164BE0"/>
    <w:rsid w:val="3E29456D"/>
    <w:rsid w:val="3E4B674A"/>
    <w:rsid w:val="3E85606E"/>
    <w:rsid w:val="3EA91939"/>
    <w:rsid w:val="3F5B75EC"/>
    <w:rsid w:val="3FFC0667"/>
    <w:rsid w:val="405C44D2"/>
    <w:rsid w:val="407475F1"/>
    <w:rsid w:val="40ED75E6"/>
    <w:rsid w:val="411F00D7"/>
    <w:rsid w:val="41B94E35"/>
    <w:rsid w:val="41DA3316"/>
    <w:rsid w:val="42121158"/>
    <w:rsid w:val="42214A45"/>
    <w:rsid w:val="42450879"/>
    <w:rsid w:val="43416B0C"/>
    <w:rsid w:val="434A78DC"/>
    <w:rsid w:val="43D336B6"/>
    <w:rsid w:val="44072B92"/>
    <w:rsid w:val="44C82164"/>
    <w:rsid w:val="45836BAC"/>
    <w:rsid w:val="45C16E24"/>
    <w:rsid w:val="45F745EF"/>
    <w:rsid w:val="466F2D80"/>
    <w:rsid w:val="470B1C8F"/>
    <w:rsid w:val="47765ACE"/>
    <w:rsid w:val="478F466E"/>
    <w:rsid w:val="4799729B"/>
    <w:rsid w:val="47D227AD"/>
    <w:rsid w:val="47F610C4"/>
    <w:rsid w:val="48252E91"/>
    <w:rsid w:val="48670FFB"/>
    <w:rsid w:val="48B705E1"/>
    <w:rsid w:val="48B7167F"/>
    <w:rsid w:val="49946C55"/>
    <w:rsid w:val="49EF5898"/>
    <w:rsid w:val="4A32101E"/>
    <w:rsid w:val="4A5161CB"/>
    <w:rsid w:val="4A732F06"/>
    <w:rsid w:val="4A7D310B"/>
    <w:rsid w:val="4ABA40F8"/>
    <w:rsid w:val="4AC2649E"/>
    <w:rsid w:val="4AD64EF9"/>
    <w:rsid w:val="4BA16E02"/>
    <w:rsid w:val="4BF8361E"/>
    <w:rsid w:val="4C0D0B2F"/>
    <w:rsid w:val="4C1170A1"/>
    <w:rsid w:val="4C312CA8"/>
    <w:rsid w:val="4C35155C"/>
    <w:rsid w:val="4C5D7F72"/>
    <w:rsid w:val="4CA05D24"/>
    <w:rsid w:val="4CB8244D"/>
    <w:rsid w:val="4D2C0528"/>
    <w:rsid w:val="4D3E714A"/>
    <w:rsid w:val="4D6324B3"/>
    <w:rsid w:val="4E0116AB"/>
    <w:rsid w:val="4E356C0C"/>
    <w:rsid w:val="4E710579"/>
    <w:rsid w:val="4EA212CB"/>
    <w:rsid w:val="4EB973F7"/>
    <w:rsid w:val="4EDD03B5"/>
    <w:rsid w:val="4F6603DD"/>
    <w:rsid w:val="4FEB3F41"/>
    <w:rsid w:val="4FF0456F"/>
    <w:rsid w:val="4FF74E5A"/>
    <w:rsid w:val="50902265"/>
    <w:rsid w:val="50BB63CA"/>
    <w:rsid w:val="50C17863"/>
    <w:rsid w:val="50C45730"/>
    <w:rsid w:val="50E10B6E"/>
    <w:rsid w:val="51556673"/>
    <w:rsid w:val="5191563E"/>
    <w:rsid w:val="51E04798"/>
    <w:rsid w:val="51E13229"/>
    <w:rsid w:val="5204078A"/>
    <w:rsid w:val="521265C8"/>
    <w:rsid w:val="52730B24"/>
    <w:rsid w:val="535F1075"/>
    <w:rsid w:val="53B176FC"/>
    <w:rsid w:val="53DE4E60"/>
    <w:rsid w:val="54423FF9"/>
    <w:rsid w:val="54797DF3"/>
    <w:rsid w:val="54A73AD0"/>
    <w:rsid w:val="54F2097A"/>
    <w:rsid w:val="555E38D2"/>
    <w:rsid w:val="556F3FAC"/>
    <w:rsid w:val="55A84F8D"/>
    <w:rsid w:val="55B50E30"/>
    <w:rsid w:val="55C513FD"/>
    <w:rsid w:val="565847C5"/>
    <w:rsid w:val="568F195B"/>
    <w:rsid w:val="56A97C37"/>
    <w:rsid w:val="56B746D8"/>
    <w:rsid w:val="570D1A54"/>
    <w:rsid w:val="5765363E"/>
    <w:rsid w:val="57D31259"/>
    <w:rsid w:val="580A5892"/>
    <w:rsid w:val="584F3614"/>
    <w:rsid w:val="58C44DFE"/>
    <w:rsid w:val="58EC2CEC"/>
    <w:rsid w:val="58F00CE5"/>
    <w:rsid w:val="59222F69"/>
    <w:rsid w:val="594B23BF"/>
    <w:rsid w:val="5A570776"/>
    <w:rsid w:val="5A6369C9"/>
    <w:rsid w:val="5ABF4E13"/>
    <w:rsid w:val="5B0B0CEC"/>
    <w:rsid w:val="5B527A35"/>
    <w:rsid w:val="5BE736F4"/>
    <w:rsid w:val="5C0B7707"/>
    <w:rsid w:val="5C48669A"/>
    <w:rsid w:val="5C7406CE"/>
    <w:rsid w:val="5CAE5844"/>
    <w:rsid w:val="5CB91F87"/>
    <w:rsid w:val="5D5F1171"/>
    <w:rsid w:val="5D8B022F"/>
    <w:rsid w:val="5DCF4078"/>
    <w:rsid w:val="5DE60909"/>
    <w:rsid w:val="5E2E78D5"/>
    <w:rsid w:val="5E493001"/>
    <w:rsid w:val="5E802B0B"/>
    <w:rsid w:val="5E987E55"/>
    <w:rsid w:val="5EA7113F"/>
    <w:rsid w:val="5F9818C9"/>
    <w:rsid w:val="60670EFC"/>
    <w:rsid w:val="6080480B"/>
    <w:rsid w:val="609B59DA"/>
    <w:rsid w:val="60A4600F"/>
    <w:rsid w:val="60D26A14"/>
    <w:rsid w:val="60E348BE"/>
    <w:rsid w:val="61926DDD"/>
    <w:rsid w:val="61B412ED"/>
    <w:rsid w:val="61D67620"/>
    <w:rsid w:val="6243453C"/>
    <w:rsid w:val="626807F8"/>
    <w:rsid w:val="626910AD"/>
    <w:rsid w:val="62697950"/>
    <w:rsid w:val="62CA4946"/>
    <w:rsid w:val="633839B4"/>
    <w:rsid w:val="63AD2DAA"/>
    <w:rsid w:val="641066DF"/>
    <w:rsid w:val="642A5FAC"/>
    <w:rsid w:val="64387ED4"/>
    <w:rsid w:val="6458288A"/>
    <w:rsid w:val="64897956"/>
    <w:rsid w:val="65A16E43"/>
    <w:rsid w:val="66114A5C"/>
    <w:rsid w:val="666243BF"/>
    <w:rsid w:val="66E814DC"/>
    <w:rsid w:val="675A1754"/>
    <w:rsid w:val="683C0CF0"/>
    <w:rsid w:val="683D62C8"/>
    <w:rsid w:val="69A04D5D"/>
    <w:rsid w:val="69B50057"/>
    <w:rsid w:val="69B82801"/>
    <w:rsid w:val="6A356B81"/>
    <w:rsid w:val="6A5F59EA"/>
    <w:rsid w:val="6A89439B"/>
    <w:rsid w:val="6A8E38AE"/>
    <w:rsid w:val="6AFB5822"/>
    <w:rsid w:val="6B5856FF"/>
    <w:rsid w:val="6BAC1FA5"/>
    <w:rsid w:val="6BC11031"/>
    <w:rsid w:val="6BDF59B2"/>
    <w:rsid w:val="6BFA733C"/>
    <w:rsid w:val="6C3118E9"/>
    <w:rsid w:val="6C476644"/>
    <w:rsid w:val="6CB5609E"/>
    <w:rsid w:val="6CC466F5"/>
    <w:rsid w:val="6CE93C39"/>
    <w:rsid w:val="6D1E2735"/>
    <w:rsid w:val="6DFC631E"/>
    <w:rsid w:val="6E106BD1"/>
    <w:rsid w:val="6E3B488D"/>
    <w:rsid w:val="6F0F6AD0"/>
    <w:rsid w:val="6F370FC4"/>
    <w:rsid w:val="6F437C60"/>
    <w:rsid w:val="6FFB5587"/>
    <w:rsid w:val="6FFE6EC6"/>
    <w:rsid w:val="700C1269"/>
    <w:rsid w:val="70C9455E"/>
    <w:rsid w:val="70F97A33"/>
    <w:rsid w:val="7195214F"/>
    <w:rsid w:val="71C13BFA"/>
    <w:rsid w:val="71EF7DB8"/>
    <w:rsid w:val="72230F59"/>
    <w:rsid w:val="72784546"/>
    <w:rsid w:val="72834520"/>
    <w:rsid w:val="72CF5580"/>
    <w:rsid w:val="73AD7AA7"/>
    <w:rsid w:val="73C34AA1"/>
    <w:rsid w:val="73FC0C5F"/>
    <w:rsid w:val="74023AAB"/>
    <w:rsid w:val="74280F9B"/>
    <w:rsid w:val="744D4DE6"/>
    <w:rsid w:val="749E5641"/>
    <w:rsid w:val="75C04289"/>
    <w:rsid w:val="76174B66"/>
    <w:rsid w:val="76192607"/>
    <w:rsid w:val="7623117E"/>
    <w:rsid w:val="76361656"/>
    <w:rsid w:val="766301EB"/>
    <w:rsid w:val="76E45ED5"/>
    <w:rsid w:val="77170388"/>
    <w:rsid w:val="77775308"/>
    <w:rsid w:val="77B36BE9"/>
    <w:rsid w:val="780C06F6"/>
    <w:rsid w:val="7897067C"/>
    <w:rsid w:val="78AE3E67"/>
    <w:rsid w:val="78C71967"/>
    <w:rsid w:val="78C72D99"/>
    <w:rsid w:val="78D2603F"/>
    <w:rsid w:val="78FD6E08"/>
    <w:rsid w:val="7944225B"/>
    <w:rsid w:val="796723C2"/>
    <w:rsid w:val="7A0D09CC"/>
    <w:rsid w:val="7A4F06DF"/>
    <w:rsid w:val="7B6341C9"/>
    <w:rsid w:val="7BA72455"/>
    <w:rsid w:val="7C190053"/>
    <w:rsid w:val="7C466CEA"/>
    <w:rsid w:val="7C85699A"/>
    <w:rsid w:val="7CA13F21"/>
    <w:rsid w:val="7CBA0AE0"/>
    <w:rsid w:val="7CFF7064"/>
    <w:rsid w:val="7D6E3F01"/>
    <w:rsid w:val="7DC54BBF"/>
    <w:rsid w:val="7DF74EDC"/>
    <w:rsid w:val="7DFF4BE0"/>
    <w:rsid w:val="7E23733B"/>
    <w:rsid w:val="7E90249F"/>
    <w:rsid w:val="7EC5040A"/>
    <w:rsid w:val="7ED4682F"/>
    <w:rsid w:val="7EDC3114"/>
    <w:rsid w:val="7F0709B3"/>
    <w:rsid w:val="7F200C52"/>
    <w:rsid w:val="7F311FAE"/>
    <w:rsid w:val="7F5B6A68"/>
    <w:rsid w:val="7F5C550A"/>
    <w:rsid w:val="7F7438C2"/>
    <w:rsid w:val="7FA61E14"/>
    <w:rsid w:val="7FB64187"/>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9"/>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7"/>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8"/>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spacing w:line="360" w:lineRule="auto"/>
      <w:ind w:firstLine="420"/>
    </w:pPr>
  </w:style>
  <w:style w:type="paragraph" w:styleId="6">
    <w:name w:val="toa heading"/>
    <w:basedOn w:val="1"/>
    <w:next w:val="1"/>
    <w:autoRedefine/>
    <w:qFormat/>
    <w:uiPriority w:val="0"/>
    <w:pPr>
      <w:snapToGrid w:val="0"/>
      <w:spacing w:before="120" w:line="360" w:lineRule="auto"/>
      <w:jc w:val="both"/>
    </w:pPr>
    <w:rPr>
      <w:rFonts w:ascii="Arial" w:hAnsi="Arial"/>
      <w:snapToGrid w:val="0"/>
      <w:color w:val="000000"/>
      <w:sz w:val="21"/>
      <w:szCs w:val="20"/>
    </w:rPr>
  </w:style>
  <w:style w:type="paragraph" w:styleId="7">
    <w:name w:val="annotation text"/>
    <w:basedOn w:val="1"/>
    <w:link w:val="58"/>
    <w:autoRedefine/>
    <w:unhideWhenUsed/>
    <w:qFormat/>
    <w:uiPriority w:val="0"/>
    <w:pPr>
      <w:autoSpaceDE/>
      <w:autoSpaceDN/>
      <w:adjustRightInd/>
    </w:pPr>
    <w:rPr>
      <w:rFonts w:ascii="Calibri" w:hAnsi="Calibri"/>
      <w:kern w:val="2"/>
      <w:sz w:val="21"/>
    </w:rPr>
  </w:style>
  <w:style w:type="paragraph" w:styleId="8">
    <w:name w:val="Body Text"/>
    <w:basedOn w:val="1"/>
    <w:next w:val="1"/>
    <w:link w:val="31"/>
    <w:autoRedefine/>
    <w:qFormat/>
    <w:uiPriority w:val="99"/>
    <w:pPr>
      <w:ind w:right="-26"/>
      <w:jc w:val="center"/>
    </w:pPr>
    <w:rPr>
      <w:b/>
      <w:bCs/>
      <w:sz w:val="84"/>
      <w:szCs w:val="84"/>
      <w:lang w:val="zh-CN"/>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4"/>
    <w:autoRedefine/>
    <w:qFormat/>
    <w:uiPriority w:val="0"/>
    <w:pPr>
      <w:autoSpaceDE/>
      <w:autoSpaceDN/>
      <w:adjustRightInd/>
      <w:jc w:val="both"/>
    </w:pPr>
    <w:rPr>
      <w:rFonts w:hAnsi="Courier New"/>
      <w:kern w:val="2"/>
      <w:sz w:val="21"/>
      <w:szCs w:val="20"/>
    </w:r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30"/>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9"/>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9"/>
    <w:autoRedefine/>
    <w:semiHidden/>
    <w:unhideWhenUsed/>
    <w:qFormat/>
    <w:uiPriority w:val="99"/>
    <w:rPr>
      <w:rFonts w:ascii="Courier New" w:hAnsi="Courier New" w:cs="Courier New"/>
      <w:sz w:val="20"/>
      <w:szCs w:val="20"/>
    </w:rPr>
  </w:style>
  <w:style w:type="paragraph" w:styleId="17">
    <w:name w:val="Normal (Web)"/>
    <w:autoRedefine/>
    <w:qFormat/>
    <w:uiPriority w:val="0"/>
    <w:pPr>
      <w:widowControl/>
      <w:autoSpaceDE/>
      <w:autoSpaceDN/>
      <w:adjustRightInd/>
      <w:spacing w:before="100" w:beforeAutospacing="1" w:after="100" w:afterAutospacing="1"/>
      <w:ind w:firstLine="200" w:firstLineChars="200"/>
    </w:pPr>
    <w:rPr>
      <w:rFonts w:ascii="宋体" w:hAnsi="宋体" w:eastAsia="宋体" w:cs="Times New Roman"/>
      <w:sz w:val="15"/>
      <w:szCs w:val="15"/>
      <w:lang w:val="en-US" w:eastAsia="zh-CN" w:bidi="ar-SA"/>
    </w:rPr>
  </w:style>
  <w:style w:type="paragraph" w:styleId="18">
    <w:name w:val="Title"/>
    <w:basedOn w:val="1"/>
    <w:next w:val="1"/>
    <w:link w:val="36"/>
    <w:autoRedefine/>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60"/>
    <w:autoRedefine/>
    <w:semiHidden/>
    <w:unhideWhenUsed/>
    <w:qFormat/>
    <w:uiPriority w:val="99"/>
    <w:pPr>
      <w:autoSpaceDE w:val="0"/>
      <w:autoSpaceDN w:val="0"/>
      <w:adjustRightInd w:val="0"/>
    </w:pPr>
    <w:rPr>
      <w:rFonts w:ascii="宋体" w:hAnsi="Times New Roman"/>
      <w:b/>
      <w:bCs/>
      <w:kern w:val="0"/>
      <w:sz w:val="24"/>
    </w:rPr>
  </w:style>
  <w:style w:type="paragraph" w:styleId="20">
    <w:name w:val="Body Text First Indent"/>
    <w:basedOn w:val="8"/>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文档正文"/>
    <w:basedOn w:val="1"/>
    <w:autoRedefine/>
    <w:qFormat/>
    <w:uiPriority w:val="0"/>
    <w:pPr>
      <w:spacing w:line="360" w:lineRule="auto"/>
    </w:pPr>
    <w:rPr>
      <w:rFonts w:cs="Arial"/>
      <w:bCs/>
    </w:rPr>
  </w:style>
  <w:style w:type="character" w:customStyle="1" w:styleId="29">
    <w:name w:val="页眉 Char"/>
    <w:basedOn w:val="23"/>
    <w:link w:val="13"/>
    <w:autoRedefine/>
    <w:qFormat/>
    <w:uiPriority w:val="99"/>
    <w:rPr>
      <w:sz w:val="18"/>
      <w:szCs w:val="18"/>
    </w:rPr>
  </w:style>
  <w:style w:type="character" w:customStyle="1" w:styleId="30">
    <w:name w:val="页脚 Char"/>
    <w:basedOn w:val="23"/>
    <w:link w:val="12"/>
    <w:autoRedefine/>
    <w:qFormat/>
    <w:uiPriority w:val="99"/>
    <w:rPr>
      <w:sz w:val="18"/>
      <w:szCs w:val="18"/>
    </w:rPr>
  </w:style>
  <w:style w:type="character" w:customStyle="1" w:styleId="31">
    <w:name w:val="正文文本 Char"/>
    <w:basedOn w:val="23"/>
    <w:link w:val="8"/>
    <w:autoRedefine/>
    <w:qFormat/>
    <w:uiPriority w:val="99"/>
    <w:rPr>
      <w:rFonts w:ascii="宋体" w:hAnsi="Times New Roman" w:eastAsia="宋体" w:cs="Times New Roman"/>
      <w:b/>
      <w:bCs/>
      <w:kern w:val="0"/>
      <w:sz w:val="84"/>
      <w:szCs w:val="84"/>
      <w:lang w:val="zh-CN"/>
    </w:rPr>
  </w:style>
  <w:style w:type="character" w:customStyle="1" w:styleId="32">
    <w:name w:val="批注框文本 Char"/>
    <w:basedOn w:val="23"/>
    <w:link w:val="11"/>
    <w:autoRedefine/>
    <w:semiHidden/>
    <w:qFormat/>
    <w:uiPriority w:val="99"/>
    <w:rPr>
      <w:rFonts w:ascii="宋体" w:hAnsi="Times New Roman" w:eastAsia="宋体" w:cs="Times New Roman"/>
      <w:kern w:val="0"/>
      <w:sz w:val="18"/>
      <w:szCs w:val="18"/>
    </w:rPr>
  </w:style>
  <w:style w:type="character" w:customStyle="1" w:styleId="33">
    <w:name w:val="纯文本 字符"/>
    <w:basedOn w:val="23"/>
    <w:autoRedefine/>
    <w:semiHidden/>
    <w:qFormat/>
    <w:uiPriority w:val="99"/>
    <w:rPr>
      <w:rFonts w:hAnsi="Courier New" w:cs="Courier New" w:asciiTheme="minorEastAsia"/>
      <w:kern w:val="0"/>
      <w:sz w:val="24"/>
      <w:szCs w:val="24"/>
    </w:rPr>
  </w:style>
  <w:style w:type="character" w:customStyle="1" w:styleId="34">
    <w:name w:val="纯文本 Char"/>
    <w:link w:val="10"/>
    <w:autoRedefine/>
    <w:qFormat/>
    <w:uiPriority w:val="0"/>
    <w:rPr>
      <w:rFonts w:ascii="宋体" w:hAnsi="Courier New" w:eastAsia="宋体" w:cs="Times New Roman"/>
      <w:szCs w:val="20"/>
    </w:rPr>
  </w:style>
  <w:style w:type="character" w:customStyle="1" w:styleId="35">
    <w:name w:val="标题 字符"/>
    <w:basedOn w:val="23"/>
    <w:autoRedefine/>
    <w:qFormat/>
    <w:uiPriority w:val="10"/>
    <w:rPr>
      <w:rFonts w:asciiTheme="majorHAnsi" w:hAnsiTheme="majorHAnsi" w:eastAsiaTheme="majorEastAsia" w:cstheme="majorBidi"/>
      <w:b/>
      <w:bCs/>
      <w:kern w:val="0"/>
      <w:sz w:val="32"/>
      <w:szCs w:val="32"/>
    </w:rPr>
  </w:style>
  <w:style w:type="character" w:customStyle="1" w:styleId="36">
    <w:name w:val="标题 Char"/>
    <w:link w:val="18"/>
    <w:autoRedefine/>
    <w:qFormat/>
    <w:uiPriority w:val="10"/>
    <w:rPr>
      <w:rFonts w:ascii="Cambria" w:hAnsi="Cambria" w:eastAsia="宋体" w:cs="Times New Roman"/>
      <w:b/>
      <w:bCs/>
      <w:kern w:val="0"/>
      <w:sz w:val="32"/>
      <w:szCs w:val="32"/>
    </w:rPr>
  </w:style>
  <w:style w:type="character" w:customStyle="1" w:styleId="37">
    <w:name w:val="标题 2 Char"/>
    <w:basedOn w:val="23"/>
    <w:link w:val="3"/>
    <w:autoRedefine/>
    <w:qFormat/>
    <w:uiPriority w:val="9"/>
    <w:rPr>
      <w:rFonts w:ascii="Arial" w:hAnsi="Arial" w:eastAsia="宋体" w:cs="Times New Roman"/>
      <w:b/>
      <w:sz w:val="32"/>
      <w:szCs w:val="20"/>
    </w:rPr>
  </w:style>
  <w:style w:type="character" w:customStyle="1" w:styleId="38">
    <w:name w:val="标题 3 Char"/>
    <w:basedOn w:val="23"/>
    <w:link w:val="4"/>
    <w:autoRedefine/>
    <w:qFormat/>
    <w:uiPriority w:val="9"/>
    <w:rPr>
      <w:rFonts w:ascii="Times New Roman" w:hAnsi="Times New Roman" w:eastAsia="宋体" w:cs="Times New Roman"/>
      <w:b/>
      <w:sz w:val="28"/>
      <w:szCs w:val="20"/>
    </w:rPr>
  </w:style>
  <w:style w:type="character" w:customStyle="1" w:styleId="39">
    <w:name w:val="标题 1 Char"/>
    <w:basedOn w:val="23"/>
    <w:link w:val="2"/>
    <w:autoRedefine/>
    <w:qFormat/>
    <w:uiPriority w:val="9"/>
    <w:rPr>
      <w:rFonts w:ascii="宋体" w:hAnsi="Times New Roman" w:eastAsia="宋体" w:cs="Times New Roman"/>
      <w:b/>
      <w:bCs/>
      <w:kern w:val="44"/>
      <w:sz w:val="32"/>
      <w:szCs w:val="44"/>
    </w:rPr>
  </w:style>
  <w:style w:type="paragraph" w:customStyle="1" w:styleId="40">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1">
    <w:name w:val="彩色列表 - 强调文字颜色 11"/>
    <w:basedOn w:val="1"/>
    <w:autoRedefine/>
    <w:qFormat/>
    <w:uiPriority w:val="34"/>
    <w:pPr>
      <w:ind w:firstLine="420" w:firstLineChars="200"/>
    </w:pPr>
  </w:style>
  <w:style w:type="paragraph" w:styleId="42">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3">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4">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5">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7">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8">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9">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1">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3">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8">
    <w:name w:val="批注文字 Char"/>
    <w:basedOn w:val="23"/>
    <w:link w:val="7"/>
    <w:autoRedefine/>
    <w:qFormat/>
    <w:uiPriority w:val="0"/>
    <w:rPr>
      <w:rFonts w:ascii="Calibri" w:hAnsi="Calibri" w:eastAsia="宋体" w:cs="Times New Roman"/>
      <w:szCs w:val="24"/>
    </w:rPr>
  </w:style>
  <w:style w:type="character" w:customStyle="1" w:styleId="59">
    <w:name w:val="HTML 预设格式 Char"/>
    <w:basedOn w:val="23"/>
    <w:link w:val="16"/>
    <w:autoRedefine/>
    <w:semiHidden/>
    <w:qFormat/>
    <w:uiPriority w:val="99"/>
    <w:rPr>
      <w:rFonts w:ascii="Courier New" w:hAnsi="Courier New" w:eastAsia="宋体" w:cs="Courier New"/>
      <w:kern w:val="0"/>
      <w:sz w:val="20"/>
      <w:szCs w:val="20"/>
    </w:rPr>
  </w:style>
  <w:style w:type="character" w:customStyle="1" w:styleId="60">
    <w:name w:val="批注主题 Char"/>
    <w:basedOn w:val="58"/>
    <w:link w:val="19"/>
    <w:autoRedefine/>
    <w:semiHidden/>
    <w:qFormat/>
    <w:uiPriority w:val="99"/>
    <w:rPr>
      <w:rFonts w:ascii="宋体" w:hAnsi="Times New Roman" w:eastAsia="宋体" w:cs="Times New Roman"/>
      <w:b/>
      <w:bCs/>
      <w:sz w:val="24"/>
      <w:szCs w:val="24"/>
    </w:rPr>
  </w:style>
  <w:style w:type="paragraph" w:customStyle="1" w:styleId="61">
    <w:name w:val="WPSOffice手动目录 1"/>
    <w:autoRedefine/>
    <w:qFormat/>
    <w:uiPriority w:val="0"/>
    <w:rPr>
      <w:rFonts w:ascii="Times New Roman" w:hAnsi="Times New Roman" w:eastAsia="宋体" w:cs="Times New Roman"/>
      <w:lang w:val="en-US" w:eastAsia="zh-CN" w:bidi="ar-SA"/>
    </w:rPr>
  </w:style>
  <w:style w:type="paragraph" w:customStyle="1" w:styleId="62">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3">
    <w:name w:val="正文_0"/>
    <w:autoRedefine/>
    <w:qFormat/>
    <w:uiPriority w:val="0"/>
    <w:rPr>
      <w:rFonts w:ascii="Times New Roman" w:hAnsi="Times New Roman" w:eastAsia="宋体" w:cs="Times New Roman"/>
      <w:sz w:val="21"/>
      <w:lang w:val="en-US" w:eastAsia="zh-CN" w:bidi="ar-SA"/>
    </w:rPr>
  </w:style>
  <w:style w:type="paragraph" w:customStyle="1" w:styleId="64">
    <w:name w:val="+正文"/>
    <w:basedOn w:val="1"/>
    <w:autoRedefine/>
    <w:qFormat/>
    <w:uiPriority w:val="0"/>
    <w:pPr>
      <w:spacing w:line="360" w:lineRule="auto"/>
      <w:ind w:firstLine="480" w:firstLineChars="200"/>
    </w:pPr>
    <w:rPr>
      <w:rFonts w:cstheme="minorBidi"/>
      <w:bCs/>
      <w:szCs w:val="28"/>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文本格式"/>
    <w:basedOn w:val="1"/>
    <w:autoRedefine/>
    <w:qFormat/>
    <w:uiPriority w:val="0"/>
    <w:pPr>
      <w:spacing w:before="60" w:after="60" w:line="360" w:lineRule="auto"/>
      <w:ind w:firstLine="480" w:firstLineChars="200"/>
      <w:jc w:val="left"/>
    </w:pPr>
    <w:rPr>
      <w:rFonts w:ascii="Times New Roman" w:hAnsi="Times New Roman" w:eastAsia="宋体" w:cs="Times New Roman"/>
      <w:sz w:val="24"/>
      <w:szCs w:val="28"/>
    </w:rPr>
  </w:style>
  <w:style w:type="paragraph" w:customStyle="1" w:styleId="67">
    <w:name w:val="xl44"/>
    <w:basedOn w:val="1"/>
    <w:autoRedefine/>
    <w:qFormat/>
    <w:uiPriority w:val="99"/>
    <w:pPr>
      <w:widowControl/>
      <w:pBdr>
        <w:left w:val="single" w:color="auto" w:sz="4" w:space="0"/>
        <w:right w:val="single" w:color="auto" w:sz="4" w:space="0"/>
      </w:pBdr>
      <w:spacing w:before="100" w:beforeAutospacing="1" w:after="100" w:afterAutospacing="1" w:line="360" w:lineRule="auto"/>
      <w:jc w:val="center"/>
    </w:pPr>
    <w:rPr>
      <w:rFonts w:hint="eastAsia" w:hAnsi="宋体"/>
    </w:rPr>
  </w:style>
  <w:style w:type="paragraph" w:customStyle="1" w:styleId="68">
    <w:name w:val="p0"/>
    <w:basedOn w:val="1"/>
    <w:autoRedefine/>
    <w:qFormat/>
    <w:uiPriority w:val="0"/>
    <w:rPr>
      <w:rFonts w:ascii="Times New Roman" w:hAnsi="Times New Roman" w:eastAsia="宋体" w:cs="Times New Roman"/>
      <w:kern w:val="0"/>
      <w:szCs w:val="21"/>
    </w:rPr>
  </w:style>
  <w:style w:type="paragraph" w:customStyle="1" w:styleId="69">
    <w:name w:val="样式 宋体 行距: 1.5 倍行距"/>
    <w:basedOn w:val="1"/>
    <w:autoRedefine/>
    <w:qFormat/>
    <w:uiPriority w:val="0"/>
    <w:pPr>
      <w:jc w:val="center"/>
    </w:pPr>
    <w:rPr>
      <w:rFonts w:ascii="Times New Roman"/>
      <w:b/>
    </w:rPr>
  </w:style>
  <w:style w:type="paragraph" w:customStyle="1" w:styleId="70">
    <w:name w:val="章标题"/>
    <w:basedOn w:val="6"/>
    <w:autoRedefine/>
    <w:qFormat/>
    <w:uiPriority w:val="0"/>
    <w:pPr>
      <w:widowControl/>
      <w:jc w:val="center"/>
    </w:pPr>
    <w:rPr>
      <w:rFonts w:ascii="宋体" w:hAnsi="Times New Roman"/>
      <w:b/>
      <w:sz w:val="32"/>
      <w:szCs w:val="18"/>
    </w:rPr>
  </w:style>
  <w:style w:type="paragraph" w:customStyle="1" w:styleId="71">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E6EFF-B6C0-4E54-B1E4-8ADCBEFD6175}">
  <ds:schemaRefs/>
</ds:datastoreItem>
</file>

<file path=docProps/app.xml><?xml version="1.0" encoding="utf-8"?>
<Properties xmlns="http://schemas.openxmlformats.org/officeDocument/2006/extended-properties" xmlns:vt="http://schemas.openxmlformats.org/officeDocument/2006/docPropsVTypes">
  <Template>Normal</Template>
  <Pages>31</Pages>
  <Words>6853</Words>
  <Characters>7271</Characters>
  <Lines>1</Lines>
  <Paragraphs>1</Paragraphs>
  <TotalTime>6</TotalTime>
  <ScaleCrop>false</ScaleCrop>
  <LinksUpToDate>false</LinksUpToDate>
  <CharactersWithSpaces>7307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2023-11-05T06:45:00Z</dcterms:created>
  <dc:creator>政</dc:creator>
  <cp:lastModifiedBy>雅</cp:lastModifiedBy>
  <cp:lastPrinted>2023-01-13T01:55:00Z</cp:lastPrinted>
  <dcterms:modified xsi:type="dcterms:W3CDTF">2025-10-28T08:39:07Z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C10F66C062024DBBBAC08B9F886E0B21_13</vt:lpwstr>
  </property>
  <property fmtid="{D5CDD505-2E9C-101B-9397-08002B2CF9AE}" pid="4" name="KSOTemplateDocerSaveRecord">
    <vt:lpwstr>eyJoZGlkIjoiYzU2OWY2NGMzY2Y5MDYyZWRiMzVhYWZiODlmMzg1MTciLCJ1c2VySWQiOiIyODAyMTg1NzEifQ==</vt:lpwstr>
  </property>
</Properties>
</file>