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8C791">
      <w:pPr>
        <w:ind w:right="-26"/>
        <w:jc w:val="center"/>
        <w:rPr>
          <w:rFonts w:hint="default" w:ascii="Times New Roman" w:hAnsi="Times New Roman" w:cs="Times New Roman"/>
          <w:b/>
          <w:bCs/>
          <w:kern w:val="2"/>
          <w:sz w:val="44"/>
          <w:szCs w:val="44"/>
          <w:highlight w:val="none"/>
          <w:lang w:val="zh-CN"/>
        </w:rPr>
      </w:pPr>
    </w:p>
    <w:p w14:paraId="1118AA3E">
      <w:pPr>
        <w:ind w:right="-26"/>
        <w:jc w:val="center"/>
        <w:rPr>
          <w:rFonts w:hint="default" w:ascii="Times New Roman" w:hAnsi="Times New Roman" w:cs="Times New Roman"/>
          <w:b/>
          <w:bCs/>
          <w:kern w:val="2"/>
          <w:sz w:val="44"/>
          <w:szCs w:val="44"/>
          <w:highlight w:val="none"/>
          <w:lang w:val="zh-CN"/>
        </w:rPr>
      </w:pPr>
    </w:p>
    <w:p w14:paraId="6540C665">
      <w:pPr>
        <w:ind w:right="-26"/>
        <w:jc w:val="center"/>
        <w:rPr>
          <w:rFonts w:hint="default" w:ascii="Times New Roman" w:hAnsi="Times New Roman" w:cs="Times New Roman"/>
          <w:b/>
          <w:bCs/>
          <w:kern w:val="2"/>
          <w:sz w:val="44"/>
          <w:szCs w:val="44"/>
          <w:highlight w:val="none"/>
          <w:lang w:val="zh-CN"/>
        </w:rPr>
      </w:pPr>
    </w:p>
    <w:p w14:paraId="66C50512">
      <w:pPr>
        <w:ind w:right="-26"/>
        <w:jc w:val="center"/>
        <w:rPr>
          <w:rFonts w:hint="default" w:ascii="Times New Roman" w:hAnsi="Times New Roman" w:cs="Times New Roman"/>
          <w:b/>
          <w:bCs/>
          <w:kern w:val="2"/>
          <w:sz w:val="44"/>
          <w:szCs w:val="44"/>
          <w:highlight w:val="none"/>
          <w:lang w:val="zh-CN"/>
        </w:rPr>
      </w:pPr>
    </w:p>
    <w:p w14:paraId="18E19D44">
      <w:pPr>
        <w:ind w:right="-26"/>
        <w:jc w:val="center"/>
        <w:rPr>
          <w:rFonts w:hint="default" w:ascii="Times New Roman" w:hAnsi="Times New Roman" w:eastAsia="方正仿宋_GB2312" w:cs="Times New Roman"/>
          <w:b/>
          <w:bCs/>
          <w:kern w:val="2"/>
          <w:sz w:val="44"/>
          <w:szCs w:val="44"/>
          <w:highlight w:val="none"/>
          <w:lang w:val="zh-CN"/>
        </w:rPr>
      </w:pPr>
    </w:p>
    <w:p w14:paraId="00FD047A">
      <w:pPr>
        <w:ind w:right="-26"/>
        <w:jc w:val="center"/>
        <w:rPr>
          <w:rFonts w:hint="default" w:ascii="Times New Roman" w:hAnsi="Times New Roman" w:cs="Times New Roman"/>
          <w:b/>
          <w:bCs/>
          <w:kern w:val="2"/>
          <w:sz w:val="44"/>
          <w:szCs w:val="44"/>
          <w:highlight w:val="none"/>
          <w:lang w:val="zh-CN"/>
        </w:rPr>
      </w:pPr>
      <w:r>
        <w:rPr>
          <w:rFonts w:hint="eastAsia" w:ascii="Times New Roman" w:eastAsia="宋体" w:cs="Times New Roman"/>
          <w:b/>
          <w:bCs/>
          <w:kern w:val="2"/>
          <w:sz w:val="50"/>
          <w:szCs w:val="50"/>
          <w:highlight w:val="none"/>
          <w:lang w:val="en-US" w:eastAsia="zh-CN"/>
        </w:rPr>
        <w:t>石龙分公司设备楼装修工程瓷砖      采购项目</w:t>
      </w:r>
    </w:p>
    <w:p w14:paraId="0C809541">
      <w:pPr>
        <w:ind w:right="-26"/>
        <w:jc w:val="center"/>
        <w:rPr>
          <w:rFonts w:hint="default" w:ascii="Times New Roman" w:hAnsi="Times New Roman" w:cs="Times New Roman"/>
          <w:b/>
          <w:bCs/>
          <w:kern w:val="2"/>
          <w:sz w:val="44"/>
          <w:szCs w:val="44"/>
          <w:highlight w:val="none"/>
          <w:lang w:val="zh-CN"/>
        </w:rPr>
      </w:pPr>
    </w:p>
    <w:p w14:paraId="540FF24F">
      <w:pPr>
        <w:ind w:right="-26"/>
        <w:jc w:val="center"/>
        <w:rPr>
          <w:rFonts w:hint="default" w:ascii="Times New Roman" w:hAnsi="Times New Roman" w:cs="Times New Roman"/>
          <w:b/>
          <w:bCs/>
          <w:kern w:val="2"/>
          <w:sz w:val="44"/>
          <w:szCs w:val="44"/>
          <w:highlight w:val="none"/>
          <w:lang w:val="zh-CN"/>
        </w:rPr>
      </w:pPr>
    </w:p>
    <w:p w14:paraId="111CEBCB">
      <w:pPr>
        <w:ind w:right="-26"/>
        <w:jc w:val="center"/>
        <w:rPr>
          <w:rFonts w:hint="default" w:ascii="Times New Roman" w:hAnsi="Times New Roman" w:cs="Times New Roman"/>
          <w:b/>
          <w:bCs/>
          <w:kern w:val="2"/>
          <w:sz w:val="44"/>
          <w:szCs w:val="44"/>
          <w:highlight w:val="none"/>
          <w:lang w:val="zh-CN"/>
        </w:rPr>
      </w:pPr>
    </w:p>
    <w:p w14:paraId="32327049">
      <w:pPr>
        <w:ind w:right="-26"/>
        <w:jc w:val="center"/>
        <w:rPr>
          <w:rFonts w:hint="default" w:ascii="Times New Roman" w:hAnsi="Times New Roman" w:cs="Times New Roman"/>
          <w:b/>
          <w:bCs/>
          <w:kern w:val="2"/>
          <w:sz w:val="48"/>
          <w:szCs w:val="48"/>
          <w:highlight w:val="none"/>
          <w:lang w:val="zh-CN"/>
        </w:rPr>
      </w:pPr>
      <w:r>
        <w:rPr>
          <w:rFonts w:hint="default" w:ascii="Times New Roman" w:hAnsi="Times New Roman" w:cs="Times New Roman"/>
          <w:b/>
          <w:bCs/>
          <w:kern w:val="2"/>
          <w:sz w:val="48"/>
          <w:szCs w:val="48"/>
          <w:highlight w:val="none"/>
          <w:lang w:val="zh-CN"/>
        </w:rPr>
        <w:t>询价文件</w:t>
      </w:r>
    </w:p>
    <w:p w14:paraId="0B338113">
      <w:pPr>
        <w:ind w:right="-26"/>
        <w:jc w:val="center"/>
        <w:rPr>
          <w:rFonts w:hint="default" w:ascii="Times New Roman" w:hAnsi="Times New Roman" w:cs="Times New Roman"/>
          <w:b/>
          <w:bCs/>
          <w:kern w:val="2"/>
          <w:sz w:val="32"/>
          <w:szCs w:val="32"/>
          <w:highlight w:val="none"/>
          <w:lang w:val="zh-CN"/>
        </w:rPr>
      </w:pPr>
    </w:p>
    <w:p w14:paraId="125D88DA">
      <w:pPr>
        <w:ind w:right="-26"/>
        <w:jc w:val="center"/>
        <w:rPr>
          <w:rFonts w:hint="default" w:ascii="Times New Roman" w:hAnsi="Times New Roman" w:cs="Times New Roman"/>
          <w:b/>
          <w:bCs/>
          <w:kern w:val="2"/>
          <w:sz w:val="44"/>
          <w:szCs w:val="44"/>
          <w:highlight w:val="none"/>
          <w:lang w:val="zh-CN"/>
        </w:rPr>
      </w:pPr>
    </w:p>
    <w:p w14:paraId="580E16E7">
      <w:pPr>
        <w:ind w:right="-26"/>
        <w:jc w:val="center"/>
        <w:rPr>
          <w:rFonts w:hint="default" w:ascii="Times New Roman" w:hAnsi="Times New Roman" w:cs="Times New Roman"/>
          <w:b/>
          <w:bCs/>
          <w:kern w:val="2"/>
          <w:sz w:val="44"/>
          <w:szCs w:val="44"/>
          <w:highlight w:val="none"/>
          <w:lang w:val="zh-CN"/>
        </w:rPr>
      </w:pPr>
    </w:p>
    <w:p w14:paraId="44720E0A">
      <w:pPr>
        <w:ind w:right="-26"/>
        <w:jc w:val="center"/>
        <w:rPr>
          <w:rFonts w:hint="default" w:ascii="Times New Roman" w:hAnsi="Times New Roman" w:cs="Times New Roman"/>
          <w:b/>
          <w:bCs/>
          <w:kern w:val="2"/>
          <w:sz w:val="44"/>
          <w:szCs w:val="44"/>
          <w:highlight w:val="none"/>
          <w:lang w:val="zh-CN"/>
        </w:rPr>
      </w:pPr>
    </w:p>
    <w:p w14:paraId="439A0C7A">
      <w:pPr>
        <w:ind w:right="-26"/>
        <w:jc w:val="center"/>
        <w:rPr>
          <w:rFonts w:hint="default" w:ascii="Times New Roman" w:hAnsi="Times New Roman" w:cs="Times New Roman"/>
          <w:b/>
          <w:bCs/>
          <w:kern w:val="2"/>
          <w:sz w:val="44"/>
          <w:szCs w:val="44"/>
          <w:highlight w:val="none"/>
          <w:lang w:val="zh-CN"/>
        </w:rPr>
      </w:pPr>
    </w:p>
    <w:p w14:paraId="0D97C1C0">
      <w:pPr>
        <w:ind w:right="-26"/>
        <w:jc w:val="center"/>
        <w:rPr>
          <w:rFonts w:hint="default" w:ascii="Times New Roman" w:hAnsi="Times New Roman" w:cs="Times New Roman"/>
          <w:b/>
          <w:bCs/>
          <w:kern w:val="2"/>
          <w:sz w:val="44"/>
          <w:szCs w:val="44"/>
          <w:highlight w:val="none"/>
          <w:lang w:val="zh-CN"/>
        </w:rPr>
      </w:pPr>
    </w:p>
    <w:p w14:paraId="379D6456">
      <w:pPr>
        <w:spacing w:after="156" w:afterLines="50" w:line="360" w:lineRule="auto"/>
        <w:jc w:val="center"/>
        <w:rPr>
          <w:rFonts w:hint="default" w:ascii="Times New Roman" w:hAnsi="Times New Roman" w:cs="Times New Roman"/>
          <w:b/>
          <w:bCs/>
          <w:spacing w:val="28"/>
          <w:sz w:val="32"/>
          <w:szCs w:val="32"/>
          <w:highlight w:val="none"/>
          <w:lang w:eastAsia="zh-CN"/>
        </w:rPr>
      </w:pPr>
      <w:r>
        <w:rPr>
          <w:rFonts w:hint="eastAsia" w:ascii="Times New Roman" w:cs="Times New Roman"/>
          <w:b/>
          <w:bCs/>
          <w:spacing w:val="28"/>
          <w:sz w:val="32"/>
          <w:szCs w:val="32"/>
          <w:highlight w:val="none"/>
          <w:lang w:eastAsia="zh-CN"/>
        </w:rPr>
        <w:t>东莞市碧水信息科技有限公司</w:t>
      </w:r>
    </w:p>
    <w:p w14:paraId="60E1F1FD">
      <w:pPr>
        <w:spacing w:after="156" w:afterLines="50" w:line="360" w:lineRule="auto"/>
        <w:jc w:val="center"/>
        <w:rPr>
          <w:rFonts w:hint="default" w:ascii="Times New Roman" w:hAnsi="Times New Roman" w:cs="Times New Roman"/>
          <w:b/>
          <w:bCs/>
          <w:kern w:val="2"/>
          <w:sz w:val="32"/>
          <w:szCs w:val="32"/>
          <w:highlight w:val="none"/>
          <w:lang w:val="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b/>
          <w:bCs/>
          <w:kern w:val="2"/>
          <w:sz w:val="32"/>
          <w:szCs w:val="32"/>
          <w:highlight w:val="none"/>
          <w:lang w:val="zh-CN"/>
        </w:rPr>
        <w:t>202</w:t>
      </w:r>
      <w:r>
        <w:rPr>
          <w:rFonts w:hint="default" w:ascii="Times New Roman" w:hAnsi="Times New Roman" w:cs="Times New Roman"/>
          <w:b/>
          <w:bCs/>
          <w:kern w:val="2"/>
          <w:sz w:val="32"/>
          <w:szCs w:val="32"/>
          <w:highlight w:val="none"/>
          <w:lang w:val="en-US" w:eastAsia="zh-CN"/>
        </w:rPr>
        <w:t>5</w:t>
      </w:r>
      <w:r>
        <w:rPr>
          <w:rFonts w:hint="default" w:ascii="Times New Roman" w:hAnsi="Times New Roman" w:cs="Times New Roman"/>
          <w:b/>
          <w:bCs/>
          <w:kern w:val="2"/>
          <w:sz w:val="32"/>
          <w:szCs w:val="32"/>
          <w:highlight w:val="none"/>
          <w:lang w:val="zh-CN"/>
        </w:rPr>
        <w:t>年</w:t>
      </w:r>
      <w:r>
        <w:rPr>
          <w:rFonts w:hint="eastAsia" w:ascii="Times New Roman" w:cs="Times New Roman"/>
          <w:b/>
          <w:bCs/>
          <w:kern w:val="2"/>
          <w:sz w:val="32"/>
          <w:szCs w:val="32"/>
          <w:highlight w:val="none"/>
          <w:lang w:val="en-US" w:eastAsia="zh-CN"/>
        </w:rPr>
        <w:t>10</w:t>
      </w:r>
      <w:r>
        <w:rPr>
          <w:rFonts w:hint="eastAsia" w:ascii="Times New Roman" w:cs="Times New Roman"/>
          <w:b/>
          <w:bCs/>
          <w:color w:val="000000" w:themeColor="text1"/>
          <w:kern w:val="2"/>
          <w:sz w:val="32"/>
          <w:szCs w:val="32"/>
          <w:highlight w:val="none"/>
          <w:lang w:val="en-US" w:eastAsia="zh-CN"/>
          <w14:textFill>
            <w14:solidFill>
              <w14:schemeClr w14:val="tx1"/>
            </w14:solidFill>
          </w14:textFill>
        </w:rPr>
        <w:t>月21日</w:t>
      </w:r>
    </w:p>
    <w:sdt>
      <w:sdtPr>
        <w:rPr>
          <w:rFonts w:hint="default"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07ADBAA5">
          <w:pPr>
            <w:pStyle w:val="34"/>
            <w:jc w:val="center"/>
            <w:rPr>
              <w:rFonts w:hint="default" w:ascii="Times New Roman" w:hAnsi="Times New Roman" w:eastAsia="宋体" w:cs="Times New Roman"/>
              <w:highlight w:val="none"/>
              <w:lang w:val="zh-CN"/>
            </w:rPr>
          </w:pPr>
        </w:p>
        <w:p w14:paraId="5CAE2D0B">
          <w:pPr>
            <w:pStyle w:val="34"/>
            <w:jc w:val="center"/>
            <w:rPr>
              <w:rFonts w:hint="default" w:ascii="Times New Roman" w:hAnsi="Times New Roman" w:eastAsia="宋体" w:cs="Times New Roman"/>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3783AC44">
          <w:pPr>
            <w:pStyle w:val="13"/>
            <w:rPr>
              <w:rFonts w:hint="default" w:ascii="Times New Roman" w:hAnsi="Times New Roman" w:cs="Times New Roman" w:eastAsiaTheme="minorEastAsia"/>
              <w:kern w:val="2"/>
              <w:sz w:val="22"/>
              <w:highlight w:val="none"/>
            </w:rPr>
          </w:pPr>
          <w:bookmarkStart w:id="0" w:name="_Hlk40432403"/>
          <w:r>
            <w:rPr>
              <w:rFonts w:hint="default" w:ascii="Times New Roman" w:hAnsi="Times New Roman" w:cs="Times New Roman"/>
              <w:sz w:val="44"/>
              <w:szCs w:val="44"/>
              <w:highlight w:val="none"/>
            </w:rPr>
            <w:fldChar w:fldCharType="begin"/>
          </w:r>
          <w:r>
            <w:rPr>
              <w:rFonts w:hint="default" w:ascii="Times New Roman" w:hAnsi="Times New Roman" w:cs="Times New Roman"/>
              <w:sz w:val="44"/>
              <w:szCs w:val="44"/>
              <w:highlight w:val="none"/>
            </w:rPr>
            <w:instrText xml:space="preserve"> TOC \o "1-3" \h \z \u </w:instrText>
          </w:r>
          <w:r>
            <w:rPr>
              <w:rFonts w:hint="default" w:ascii="Times New Roman" w:hAnsi="Times New Roman" w:cs="Times New Roman"/>
              <w:sz w:val="44"/>
              <w:szCs w:val="44"/>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"_Toc61964295"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第一章 询价</w:t>
          </w:r>
          <w:r>
            <w:rPr>
              <w:rStyle w:val="21"/>
              <w:rFonts w:hint="eastAsia" w:ascii="Times New Roman" w:cs="Times New Roman"/>
              <w:sz w:val="28"/>
              <w:szCs w:val="28"/>
              <w:highlight w:val="none"/>
              <w:lang w:val="en-US" w:eastAsia="zh-CN"/>
            </w:rPr>
            <w:t>公告</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_Toc61964295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52919484">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"_Toc61964296"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第二章 用户需求</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_Toc61964296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57C2CFF">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"_Toc61964297"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第三章 合同条款</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_Toc61964297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5</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4F73F09A">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"_Toc61964310"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第四章 报价须知</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_Toc61964310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24</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F383B5B">
          <w:pPr>
            <w:pStyle w:val="13"/>
            <w:rPr>
              <w:rFonts w:hint="default" w:ascii="Times New Roman" w:hAnsi="Times New Roman" w:cs="Times New Roman" w:eastAsiaTheme="minorEastAsia"/>
              <w:kern w:val="2"/>
              <w:sz w:val="2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"_Toc61964311" </w:instrText>
          </w:r>
          <w:r>
            <w:rPr>
              <w:rFonts w:hint="default" w:ascii="Times New Roman" w:hAnsi="Times New Roman" w:cs="Times New Roman"/>
              <w:highlight w:val="none"/>
            </w:rPr>
            <w:fldChar w:fldCharType="separate"/>
          </w:r>
          <w:r>
            <w:rPr>
              <w:rStyle w:val="21"/>
              <w:rFonts w:hint="default" w:ascii="Times New Roman" w:hAnsi="Times New Roman" w:cs="Times New Roman"/>
              <w:sz w:val="28"/>
              <w:szCs w:val="28"/>
              <w:highlight w:val="none"/>
            </w:rPr>
            <w:t>第五章 报价文件（格式）</w:t>
          </w:r>
          <w:r>
            <w:rPr>
              <w:rFonts w:hint="default" w:ascii="Times New Roman" w:hAnsi="Times New Roman" w:cs="Times New Roman"/>
              <w:sz w:val="28"/>
              <w:szCs w:val="28"/>
              <w:highlight w:val="none"/>
            </w:rPr>
            <w:tab/>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PAGEREF _Toc61964311 \h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26</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fldChar w:fldCharType="end"/>
          </w:r>
        </w:p>
        <w:p w14:paraId="28B63A03">
          <w:pPr>
            <w:spacing w:line="360" w:lineRule="auto"/>
            <w:rPr>
              <w:rFonts w:hint="default" w:ascii="Times New Roman" w:hAnsi="Times New Roman" w:cs="Times New Roman"/>
              <w:sz w:val="32"/>
              <w:szCs w:val="32"/>
              <w:highlight w:val="none"/>
            </w:rPr>
          </w:pPr>
          <w:r>
            <w:rPr>
              <w:rFonts w:hint="default" w:ascii="Times New Roman" w:hAnsi="Times New Roman" w:cs="Times New Roman"/>
              <w:sz w:val="44"/>
              <w:szCs w:val="44"/>
              <w:highlight w:val="none"/>
              <w:lang w:val="zh-CN"/>
            </w:rPr>
            <w:fldChar w:fldCharType="end"/>
          </w:r>
        </w:p>
      </w:sdtContent>
    </w:sdt>
    <w:bookmarkEnd w:id="0"/>
    <w:p w14:paraId="2683BACE">
      <w:pPr>
        <w:spacing w:after="156" w:afterLines="50" w:line="360" w:lineRule="auto"/>
        <w:jc w:val="center"/>
        <w:rPr>
          <w:rFonts w:hint="default" w:ascii="Times New Roman" w:hAnsi="Times New Roman" w:cs="Times New Roman"/>
          <w:b/>
          <w:bCs/>
          <w:spacing w:val="28"/>
          <w:sz w:val="32"/>
          <w:szCs w:val="32"/>
          <w:highlight w:val="none"/>
        </w:rPr>
      </w:pPr>
    </w:p>
    <w:p w14:paraId="6200613C">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040E019">
      <w:pPr>
        <w:pStyle w:val="4"/>
        <w:jc w:val="center"/>
        <w:rPr>
          <w:rFonts w:hint="eastAsia" w:ascii="Times New Roman" w:hAnsi="Times New Roman" w:eastAsia="宋体" w:cs="Times New Roman"/>
          <w:b w:val="0"/>
          <w:bCs w:val="0"/>
          <w:szCs w:val="32"/>
          <w:highlight w:val="none"/>
          <w:lang w:eastAsia="zh-CN"/>
        </w:rPr>
      </w:pPr>
      <w:bookmarkStart w:id="1" w:name="_Toc61964295"/>
      <w:r>
        <w:rPr>
          <w:rFonts w:hint="default" w:ascii="Times New Roman" w:hAnsi="Times New Roman" w:cs="Times New Roman"/>
          <w:szCs w:val="32"/>
          <w:highlight w:val="none"/>
        </w:rPr>
        <w:t>第一章 询价</w:t>
      </w:r>
      <w:bookmarkEnd w:id="1"/>
      <w:r>
        <w:rPr>
          <w:rFonts w:hint="eastAsia" w:ascii="Times New Roman" w:cs="Times New Roman"/>
          <w:szCs w:val="32"/>
          <w:highlight w:val="none"/>
          <w:lang w:val="en-US" w:eastAsia="zh-CN"/>
        </w:rPr>
        <w:t>公告</w:t>
      </w:r>
    </w:p>
    <w:p w14:paraId="735DC19C">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58565DC0">
      <w:pPr>
        <w:spacing w:line="360" w:lineRule="auto"/>
        <w:ind w:firstLine="48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r>
        <w:rPr>
          <w:rFonts w:hint="eastAsia" w:ascii="Times New Roman" w:cs="Times New Roman"/>
          <w:highlight w:val="none"/>
          <w:u w:val="single"/>
          <w:lang w:eastAsia="zh-CN"/>
        </w:rPr>
        <w:t>石龙分公司设备楼装修工程瓷砖采购项目</w:t>
      </w:r>
      <w:r>
        <w:rPr>
          <w:rFonts w:hint="default" w:ascii="Times New Roman" w:hAnsi="Times New Roman" w:cs="Times New Roman"/>
          <w:highlight w:val="none"/>
          <w:u w:val="single"/>
        </w:rPr>
        <w:t>”</w:t>
      </w:r>
      <w:r>
        <w:rPr>
          <w:rFonts w:hint="default" w:ascii="Times New Roman" w:hAnsi="Times New Roman" w:cs="Times New Roman"/>
          <w:highlight w:val="none"/>
        </w:rPr>
        <w:t>正式开展，现</w:t>
      </w:r>
      <w:r>
        <w:rPr>
          <w:rFonts w:ascii="宋体" w:hAnsi="宋体" w:eastAsia="宋体" w:cs="Times New Roman"/>
          <w:color w:val="auto"/>
          <w:szCs w:val="21"/>
          <w:highlight w:val="none"/>
          <w:lang w:val="zh-CN"/>
        </w:rPr>
        <w:t>进行国内公开</w:t>
      </w:r>
      <w:r>
        <w:rPr>
          <w:rFonts w:hint="eastAsia" w:ascii="宋体" w:hAnsi="宋体" w:eastAsia="宋体" w:cs="Times New Roman"/>
          <w:color w:val="auto"/>
          <w:szCs w:val="21"/>
          <w:highlight w:val="none"/>
          <w:lang w:val="en-US" w:eastAsia="zh-CN"/>
        </w:rPr>
        <w:t>采购</w:t>
      </w:r>
      <w:r>
        <w:rPr>
          <w:rFonts w:ascii="宋体" w:hAnsi="宋体" w:eastAsia="宋体" w:cs="Times New Roman"/>
          <w:color w:val="auto"/>
          <w:szCs w:val="21"/>
          <w:highlight w:val="none"/>
          <w:lang w:val="zh-CN"/>
        </w:rPr>
        <w:t>，</w:t>
      </w:r>
      <w:r>
        <w:rPr>
          <w:rFonts w:hint="eastAsia" w:ascii="宋体" w:hAnsi="宋体" w:eastAsia="宋体" w:cs="Times New Roman"/>
          <w:color w:val="auto"/>
          <w:kern w:val="0"/>
          <w:szCs w:val="21"/>
          <w:highlight w:val="none"/>
        </w:rPr>
        <w:t>欢迎符合条件的合格</w:t>
      </w:r>
      <w:r>
        <w:rPr>
          <w:rFonts w:hint="eastAsia" w:ascii="宋体" w:hAnsi="宋体" w:eastAsia="宋体" w:cs="Times New Roman"/>
          <w:color w:val="auto"/>
          <w:kern w:val="0"/>
          <w:szCs w:val="21"/>
          <w:highlight w:val="none"/>
          <w:lang w:val="en-US" w:eastAsia="zh-CN"/>
        </w:rPr>
        <w:t>供应商</w:t>
      </w:r>
      <w:r>
        <w:rPr>
          <w:rFonts w:hint="eastAsia" w:ascii="宋体" w:hAnsi="宋体" w:eastAsia="宋体" w:cs="Times New Roman"/>
          <w:color w:val="auto"/>
          <w:kern w:val="0"/>
          <w:szCs w:val="21"/>
          <w:highlight w:val="none"/>
        </w:rPr>
        <w:t>参加</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rPr>
        <w:t>，</w:t>
      </w:r>
      <w:r>
        <w:rPr>
          <w:rFonts w:hint="default" w:ascii="Times New Roman" w:hAnsi="Times New Roman" w:cs="Times New Roman"/>
          <w:highlight w:val="none"/>
        </w:rPr>
        <w:t>具体采购信息如下：</w:t>
      </w:r>
    </w:p>
    <w:p w14:paraId="516845D8">
      <w:pPr>
        <w:spacing w:line="360" w:lineRule="auto"/>
        <w:ind w:firstLine="424"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BSCG20250049</w:t>
      </w:r>
    </w:p>
    <w:p w14:paraId="6B369251">
      <w:pPr>
        <w:spacing w:line="360" w:lineRule="auto"/>
        <w:ind w:firstLine="424" w:firstLineChars="177"/>
        <w:rPr>
          <w:rFonts w:hint="eastAsia" w:asci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highlight w:val="none"/>
        </w:rPr>
        <w:t>二、采购项目名称：</w:t>
      </w:r>
      <w:r>
        <w:rPr>
          <w:rFonts w:hint="eastAsia" w:ascii="Times New Roman" w:cs="Times New Roman"/>
          <w:color w:val="000000" w:themeColor="text1"/>
          <w:highlight w:val="none"/>
          <w:lang w:val="en-US" w:eastAsia="zh-CN"/>
          <w14:textFill>
            <w14:solidFill>
              <w14:schemeClr w14:val="tx1"/>
            </w14:solidFill>
          </w14:textFill>
        </w:rPr>
        <w:t>石龙分公司设备楼装修工程瓷砖采购项目</w:t>
      </w:r>
    </w:p>
    <w:p w14:paraId="28EC7554">
      <w:pPr>
        <w:spacing w:line="360" w:lineRule="auto"/>
        <w:ind w:firstLine="424" w:firstLineChars="177"/>
        <w:rPr>
          <w:rFonts w:hint="eastAsia" w:ascii="Times New Roman" w:cs="Times New Roman"/>
          <w:b/>
          <w:bCs/>
          <w:color w:val="FF0000"/>
          <w:highlight w:val="none"/>
          <w:lang w:val="en-US" w:eastAsia="zh-CN"/>
        </w:rPr>
      </w:pPr>
      <w:r>
        <w:rPr>
          <w:rFonts w:hint="default" w:ascii="Times New Roman" w:hAnsi="Times New Roman" w:cs="Times New Roman"/>
          <w:highlight w:val="none"/>
          <w:lang w:val="en-US" w:eastAsia="zh-CN"/>
        </w:rPr>
        <w:t>三</w:t>
      </w:r>
      <w:r>
        <w:rPr>
          <w:rFonts w:hint="default" w:ascii="Times New Roman" w:hAnsi="Times New Roman" w:eastAsia="宋体" w:cs="Times New Roman"/>
          <w:sz w:val="24"/>
          <w:szCs w:val="24"/>
        </w:rPr>
        <w:t>、采购预算：</w:t>
      </w:r>
      <w:r>
        <w:rPr>
          <w:rFonts w:hint="eastAsia" w:ascii="Times New Roman" w:hAnsi="Times New Roman" w:eastAsia="宋体" w:cs="Times New Roman"/>
          <w:b/>
          <w:bCs/>
          <w:color w:val="FF0000"/>
          <w:sz w:val="24"/>
          <w:szCs w:val="24"/>
          <w:lang w:val="en-US" w:eastAsia="zh-CN"/>
        </w:rPr>
        <w:t>不</w:t>
      </w:r>
      <w:r>
        <w:rPr>
          <w:rFonts w:hint="default" w:ascii="Times New Roman" w:hAnsi="Times New Roman" w:eastAsia="宋体" w:cs="Times New Roman"/>
          <w:b/>
          <w:bCs/>
          <w:color w:val="FF0000"/>
          <w:sz w:val="24"/>
          <w:szCs w:val="24"/>
        </w:rPr>
        <w:t>含税最高限价为</w:t>
      </w:r>
      <w:r>
        <w:rPr>
          <w:rFonts w:hint="eastAsia" w:ascii="Times New Roman" w:hAnsi="Times New Roman" w:eastAsia="宋体" w:cs="Times New Roman"/>
          <w:b/>
          <w:bCs/>
          <w:color w:val="FF0000"/>
          <w:sz w:val="24"/>
          <w:szCs w:val="24"/>
          <w:lang w:val="en-US" w:eastAsia="zh-CN"/>
        </w:rPr>
        <w:t>人民币</w:t>
      </w:r>
      <w:r>
        <w:rPr>
          <w:rFonts w:hint="eastAsia" w:ascii="Times New Roman" w:cs="Times New Roman"/>
          <w:b/>
          <w:bCs/>
          <w:color w:val="FF0000"/>
          <w:sz w:val="24"/>
          <w:szCs w:val="24"/>
          <w:lang w:val="en-US" w:eastAsia="zh-CN"/>
        </w:rPr>
        <w:t>94594.88</w:t>
      </w:r>
      <w:r>
        <w:rPr>
          <w:rFonts w:hint="eastAsia" w:ascii="Times New Roman" w:cs="Times New Roman"/>
          <w:b/>
          <w:bCs/>
          <w:color w:val="FF0000"/>
          <w:highlight w:val="none"/>
          <w:lang w:val="en-US" w:eastAsia="zh-CN"/>
        </w:rPr>
        <w:t>元</w:t>
      </w:r>
    </w:p>
    <w:p w14:paraId="541E9A83">
      <w:pPr>
        <w:spacing w:line="360" w:lineRule="auto"/>
        <w:ind w:firstLine="424" w:firstLineChars="177"/>
        <w:rPr>
          <w:rFonts w:hint="default" w:ascii="Times New Roman" w:hAnsi="Times New Roman" w:cs="Times New Roman"/>
          <w:highlight w:val="none"/>
        </w:rPr>
      </w:pPr>
      <w:r>
        <w:rPr>
          <w:rFonts w:hint="default" w:ascii="Times New Roman" w:hAnsi="Times New Roman" w:eastAsia="宋体" w:cs="Times New Roman"/>
          <w:sz w:val="24"/>
          <w:szCs w:val="24"/>
          <w:lang w:val="en-US" w:eastAsia="zh-CN"/>
        </w:rPr>
        <w:t>四</w:t>
      </w:r>
      <w:r>
        <w:rPr>
          <w:rFonts w:hint="default" w:ascii="Times New Roman" w:hAnsi="Times New Roman" w:cs="Times New Roman"/>
          <w:highlight w:val="none"/>
        </w:rPr>
        <w:t>、采购内容：</w:t>
      </w:r>
      <w:r>
        <w:rPr>
          <w:rFonts w:hint="eastAsia" w:ascii="Times New Roman" w:cs="Times New Roman"/>
          <w:highlight w:val="none"/>
          <w:lang w:val="en-US" w:eastAsia="zh-CN"/>
        </w:rPr>
        <w:t>瓷砖</w:t>
      </w:r>
      <w:r>
        <w:rPr>
          <w:rFonts w:hint="default" w:ascii="Times New Roman" w:hAnsi="Times New Roman" w:cs="Times New Roman"/>
          <w:highlight w:val="none"/>
        </w:rPr>
        <w:t>（具体详见用户需求书）。</w:t>
      </w:r>
    </w:p>
    <w:p w14:paraId="4FE192F4">
      <w:pPr>
        <w:spacing w:line="360" w:lineRule="auto"/>
        <w:ind w:firstLine="424" w:firstLineChars="177"/>
        <w:rPr>
          <w:rFonts w:hint="default" w:ascii="Times New Roman" w:hAnsi="Times New Roman" w:eastAsia="宋体" w:cs="Times New Roman"/>
          <w:sz w:val="24"/>
          <w:szCs w:val="24"/>
        </w:rPr>
      </w:pPr>
      <w:r>
        <w:rPr>
          <w:rFonts w:hint="default" w:ascii="Times New Roman" w:hAnsi="Times New Roman" w:cs="Times New Roman"/>
          <w:color w:val="000000" w:themeColor="text1"/>
          <w:highlight w:val="none"/>
          <w:lang w:val="en-US" w:eastAsia="zh-CN"/>
          <w14:textFill>
            <w14:solidFill>
              <w14:schemeClr w14:val="tx1"/>
            </w14:solidFill>
          </w14:textFill>
        </w:rPr>
        <w:t>五</w:t>
      </w:r>
      <w:r>
        <w:rPr>
          <w:rFonts w:hint="default" w:ascii="Times New Roman" w:hAnsi="Times New Roman" w:eastAsia="宋体" w:cs="Times New Roman"/>
          <w:sz w:val="24"/>
          <w:szCs w:val="24"/>
        </w:rPr>
        <w:t>、资</w:t>
      </w:r>
      <w:r>
        <w:rPr>
          <w:rFonts w:hint="eastAsia" w:ascii="Times New Roman" w:hAnsi="Times New Roman" w:eastAsia="宋体" w:cs="Times New Roman"/>
          <w:sz w:val="24"/>
          <w:szCs w:val="24"/>
          <w:lang w:val="en-US" w:eastAsia="zh-CN"/>
        </w:rPr>
        <w:t>格</w:t>
      </w:r>
      <w:r>
        <w:rPr>
          <w:rFonts w:hint="default" w:ascii="Times New Roman" w:hAnsi="Times New Roman" w:eastAsia="宋体" w:cs="Times New Roman"/>
          <w:sz w:val="24"/>
          <w:szCs w:val="24"/>
        </w:rPr>
        <w:t>要求：</w:t>
      </w:r>
    </w:p>
    <w:p w14:paraId="2F60529C">
      <w:pPr>
        <w:spacing w:line="360" w:lineRule="auto"/>
        <w:ind w:firstLine="426" w:firstLineChars="177"/>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1.在中华人民共和国境内登记注册、合法存续、正常经营且具有独立承担民事责任能力的法人或其他组织；</w:t>
      </w:r>
    </w:p>
    <w:p w14:paraId="5FC9207F">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2.</w:t>
      </w:r>
      <w:r>
        <w:rPr>
          <w:rFonts w:hint="default" w:ascii="Times New Roman" w:hAnsi="Times New Roman" w:eastAsia="宋体" w:cs="Times New Roman"/>
          <w:b/>
          <w:bCs/>
          <w:sz w:val="24"/>
          <w:szCs w:val="24"/>
          <w:highlight w:val="none"/>
          <w:lang w:val="en-US" w:eastAsia="zh-CN"/>
        </w:rPr>
        <w:t>自202</w:t>
      </w: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年1月1日以来，报价人具有至少一项</w:t>
      </w:r>
      <w:r>
        <w:rPr>
          <w:rFonts w:hint="eastAsia" w:ascii="Times New Roman" w:cs="Times New Roman"/>
          <w:b/>
          <w:bCs/>
          <w:sz w:val="24"/>
          <w:szCs w:val="24"/>
          <w:highlight w:val="none"/>
          <w:lang w:val="en-US" w:eastAsia="zh-CN"/>
        </w:rPr>
        <w:t>瓷砖</w:t>
      </w:r>
      <w:r>
        <w:rPr>
          <w:rFonts w:hint="default" w:ascii="Times New Roman" w:hAnsi="Times New Roman" w:eastAsia="宋体" w:cs="Times New Roman"/>
          <w:b/>
          <w:bCs/>
          <w:sz w:val="24"/>
          <w:szCs w:val="24"/>
          <w:highlight w:val="none"/>
          <w:lang w:val="en-US" w:eastAsia="zh-CN"/>
        </w:rPr>
        <w:t>供货业绩</w:t>
      </w:r>
      <w:r>
        <w:rPr>
          <w:rFonts w:hint="default" w:ascii="Times New Roman" w:hAnsi="Times New Roman" w:eastAsia="宋体" w:cs="Times New Roman"/>
          <w:b/>
          <w:bCs/>
          <w:sz w:val="24"/>
          <w:szCs w:val="24"/>
          <w:highlight w:val="none"/>
        </w:rPr>
        <w:t>（合同签订日期为</w:t>
      </w:r>
      <w:r>
        <w:rPr>
          <w:rFonts w:hint="eastAsia" w:ascii="Times New Roman" w:hAnsi="Times New Roman" w:eastAsia="宋体" w:cs="Times New Roman"/>
          <w:b/>
          <w:bCs/>
          <w:sz w:val="24"/>
          <w:szCs w:val="24"/>
          <w:highlight w:val="none"/>
          <w:lang w:eastAsia="zh-CN"/>
        </w:rPr>
        <w:t>2024</w:t>
      </w:r>
      <w:r>
        <w:rPr>
          <w:rFonts w:hint="default" w:ascii="Times New Roman" w:hAnsi="Times New Roman" w:eastAsia="宋体" w:cs="Times New Roman"/>
          <w:b/>
          <w:bCs/>
          <w:sz w:val="24"/>
          <w:szCs w:val="24"/>
          <w:highlight w:val="none"/>
        </w:rPr>
        <w:t>年1月1日或以后）；</w:t>
      </w:r>
    </w:p>
    <w:p w14:paraId="3A32C323">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.报价人未被列入“信用中国”网站（www.creditchina.gov.cn）失信被执行人、重大税收违法失信主体、政府采购</w:t>
      </w:r>
      <w:r>
        <w:rPr>
          <w:rFonts w:hint="default" w:ascii="Times New Roman" w:hAnsi="Times New Roman" w:eastAsia="宋体" w:cs="Times New Roman"/>
          <w:b/>
          <w:bCs/>
          <w:sz w:val="24"/>
          <w:szCs w:val="24"/>
          <w:highlight w:val="none"/>
          <w:lang w:val="zh-CN"/>
        </w:rPr>
        <w:t>严重违法失信行为记录名单</w:t>
      </w:r>
      <w:r>
        <w:rPr>
          <w:rFonts w:hint="default" w:ascii="Times New Roman" w:hAnsi="Times New Roman" w:eastAsia="宋体" w:cs="Times New Roman"/>
          <w:b/>
          <w:bCs/>
          <w:sz w:val="24"/>
          <w:szCs w:val="24"/>
          <w:highlight w:val="none"/>
        </w:rPr>
        <w:t>（处罚期限届满的除外）。</w:t>
      </w:r>
    </w:p>
    <w:p w14:paraId="5291FA86">
      <w:pPr>
        <w:spacing w:line="360" w:lineRule="auto"/>
        <w:ind w:firstLine="426" w:firstLineChars="177"/>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rPr>
        <w:t>本项目不接受联合体</w:t>
      </w:r>
      <w:r>
        <w:rPr>
          <w:rFonts w:hint="eastAsia" w:ascii="Times New Roman" w:hAnsi="Times New Roman" w:eastAsia="宋体" w:cs="Times New Roman"/>
          <w:b/>
          <w:bCs/>
          <w:sz w:val="24"/>
          <w:szCs w:val="24"/>
          <w:highlight w:val="none"/>
          <w:lang w:val="en-US" w:eastAsia="zh-CN"/>
        </w:rPr>
        <w:t>报价</w:t>
      </w:r>
      <w:r>
        <w:rPr>
          <w:rFonts w:hint="default" w:ascii="Times New Roman" w:hAnsi="Times New Roman" w:eastAsia="宋体" w:cs="Times New Roman"/>
          <w:b/>
          <w:bCs/>
          <w:sz w:val="24"/>
          <w:szCs w:val="24"/>
          <w:highlight w:val="none"/>
        </w:rPr>
        <w:t>。</w:t>
      </w:r>
    </w:p>
    <w:p w14:paraId="447768E7">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六</w:t>
      </w:r>
      <w:r>
        <w:rPr>
          <w:rFonts w:hint="default" w:ascii="Times New Roman" w:hAnsi="Times New Roman" w:cs="Times New Roman"/>
          <w:highlight w:val="none"/>
        </w:rPr>
        <w:t>、成交原则：</w:t>
      </w:r>
      <w:r>
        <w:rPr>
          <w:rFonts w:hint="default" w:ascii="Times New Roman" w:hAnsi="Times New Roman" w:cs="Times New Roman"/>
          <w:b/>
          <w:bCs/>
          <w:color w:val="FF0000"/>
          <w:highlight w:val="none"/>
        </w:rPr>
        <w:t>从实质性满足采购需求的供应商中，按不含税报价最低成交原则确定成交供应商</w:t>
      </w:r>
      <w:r>
        <w:rPr>
          <w:rFonts w:hint="default" w:ascii="Times New Roman" w:hAnsi="Times New Roman" w:cs="Times New Roman"/>
          <w:color w:val="FF0000"/>
          <w:highlight w:val="none"/>
        </w:rPr>
        <w:t>。</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10月27日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10月27日</w:t>
      </w:r>
      <w:r>
        <w:rPr>
          <w:rFonts w:hint="default" w:ascii="Times New Roman" w:hAnsi="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r>
        <w:rPr>
          <w:rFonts w:hint="default" w:ascii="Times New Roman" w:hAnsi="Times New Roman" w:cs="Times New Roman"/>
          <w:color w:val="000000" w:themeColor="text1"/>
          <w:highlight w:val="none"/>
          <w:lang w:val="en-US" w:eastAsia="zh-CN"/>
          <w14:textFill>
            <w14:solidFill>
              <w14:schemeClr w14:val="tx1"/>
            </w14:solidFill>
          </w14:textFill>
        </w:rPr>
        <w:t>合同管理</w:t>
      </w:r>
      <w:r>
        <w:rPr>
          <w:rFonts w:hint="eastAsia" w:ascii="Times New Roman" w:cs="Times New Roman"/>
          <w:color w:val="000000" w:themeColor="text1"/>
          <w:highlight w:val="none"/>
          <w:lang w:val="en-US" w:eastAsia="zh-CN"/>
          <w14:textFill>
            <w14:solidFill>
              <w14:schemeClr w14:val="tx1"/>
            </w14:solidFill>
          </w14:textFill>
        </w:rPr>
        <w:t>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叶小姐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联系电话：0769-27289286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657665">
      <w:pPr>
        <w:spacing w:line="360" w:lineRule="auto"/>
        <w:ind w:left="850" w:leftChars="354" w:firstLine="3948" w:firstLineChars="1645"/>
        <w:rPr>
          <w:rFonts w:hint="default" w:ascii="Times New Roman" w:hAnsi="Times New Roman" w:eastAsia="宋体" w:cs="Times New Roman"/>
          <w:color w:val="000000" w:themeColor="text1"/>
          <w:highlight w:val="none"/>
          <w:lang w:eastAsia="zh-CN"/>
          <w14:textFill>
            <w14:solidFill>
              <w14:schemeClr w14:val="tx1"/>
            </w14:solidFill>
          </w14:textFill>
        </w:rPr>
      </w:pPr>
    </w:p>
    <w:p w14:paraId="248204CA">
      <w:pPr>
        <w:spacing w:line="360" w:lineRule="auto"/>
        <w:ind w:left="850" w:leftChars="354" w:firstLine="3948" w:firstLineChars="1645"/>
        <w:rPr>
          <w:rFonts w:hint="default" w:ascii="Times New Roman" w:hAnsi="Times New Roman" w:cs="Times New Roman"/>
          <w:color w:val="000000" w:themeColor="text1"/>
          <w:highlight w:val="none"/>
          <w:lang w:eastAsia="zh-CN"/>
          <w14:textFill>
            <w14:solidFill>
              <w14:schemeClr w14:val="tx1"/>
            </w14:solidFill>
          </w14:textFill>
        </w:rPr>
      </w:pPr>
      <w:bookmarkStart w:id="4" w:name="_Hlk27138410"/>
      <w:r>
        <w:rPr>
          <w:rFonts w:hint="eastAsia" w:ascii="Times New Roman" w:cs="Times New Roman"/>
          <w:color w:val="000000" w:themeColor="text1"/>
          <w:highlight w:val="none"/>
          <w:lang w:eastAsia="zh-CN"/>
          <w14:textFill>
            <w14:solidFill>
              <w14:schemeClr w14:val="tx1"/>
            </w14:solidFill>
          </w14:textFill>
        </w:rPr>
        <w:t>东莞市碧水信息科技有限公司</w:t>
      </w:r>
    </w:p>
    <w:p w14:paraId="23B24BC4">
      <w:pPr>
        <w:spacing w:line="360" w:lineRule="auto"/>
        <w:ind w:left="850" w:leftChars="354" w:firstLine="5040" w:firstLineChars="2100"/>
        <w:rPr>
          <w:rFonts w:hint="default" w:ascii="Times New Roman" w:hAnsi="Times New Roman" w:cs="Times New Roman"/>
          <w:highlight w:val="none"/>
        </w:rPr>
      </w:pP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bookmarkEnd w:id="4"/>
      <w:r>
        <w:rPr>
          <w:rFonts w:hint="eastAsia" w:ascii="Times New Roman" w:cs="Times New Roman"/>
          <w:color w:val="000000" w:themeColor="text1"/>
          <w:highlight w:val="none"/>
          <w:lang w:val="en-US" w:eastAsia="zh-CN"/>
          <w14:textFill>
            <w14:solidFill>
              <w14:schemeClr w14:val="tx1"/>
            </w14:solidFill>
          </w14:textFill>
        </w:rPr>
        <w:t>10月21日</w:t>
      </w:r>
    </w:p>
    <w:p w14:paraId="6C15A715">
      <w:pPr>
        <w:rPr>
          <w:rFonts w:hint="default" w:ascii="Times New Roman" w:hAnsi="Times New Roman" w:cs="Times New Roman"/>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5CDACDC">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bookmarkStart w:id="5" w:name="_Toc61964296"/>
      <w:bookmarkStart w:id="6" w:name="_Hlk43191300"/>
      <w:r>
        <w:rPr>
          <w:rFonts w:hint="default" w:ascii="Times New Roman" w:hAnsi="Times New Roman" w:cs="Times New Roman"/>
          <w:color w:val="000000" w:themeColor="text1"/>
          <w:szCs w:val="32"/>
          <w:highlight w:val="none"/>
          <w14:textFill>
            <w14:solidFill>
              <w14:schemeClr w14:val="tx1"/>
            </w14:solidFill>
          </w14:textFill>
        </w:rPr>
        <w:t>第二章 用户需求</w:t>
      </w:r>
      <w:bookmarkEnd w:id="5"/>
    </w:p>
    <w:bookmarkEnd w:id="6"/>
    <w:p w14:paraId="6C8DEB63">
      <w:pPr>
        <w:pStyle w:val="45"/>
        <w:spacing w:line="20" w:lineRule="exact"/>
        <w:rPr>
          <w:rFonts w:hint="default" w:ascii="Times New Roman" w:hAnsi="Times New Roman" w:cs="Times New Roman"/>
          <w:highlight w:val="none"/>
        </w:rPr>
      </w:pPr>
    </w:p>
    <w:p w14:paraId="6EC5679E">
      <w:pPr>
        <w:spacing w:line="360" w:lineRule="auto"/>
        <w:rPr>
          <w:rFonts w:hint="eastAsia" w:ascii="宋体" w:hAnsi="宋体" w:eastAsia="宋体" w:cs="宋体"/>
          <w:b/>
          <w:sz w:val="24"/>
          <w:szCs w:val="24"/>
        </w:rPr>
      </w:pPr>
      <w:bookmarkStart w:id="7" w:name="_Toc61964297"/>
      <w:r>
        <w:rPr>
          <w:rFonts w:hint="eastAsia" w:ascii="宋体" w:hAnsi="宋体" w:eastAsia="宋体" w:cs="宋体"/>
          <w:b/>
          <w:sz w:val="24"/>
          <w:szCs w:val="24"/>
        </w:rPr>
        <w:t>一、项目信息</w:t>
      </w:r>
    </w:p>
    <w:p w14:paraId="664098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lang w:val="en-US" w:eastAsia="zh-CN"/>
        </w:rPr>
        <w:t>石龙分公司设备楼装修工程瓷砖采购项目</w:t>
      </w:r>
    </w:p>
    <w:p w14:paraId="102973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含税</w:t>
      </w:r>
      <w:r>
        <w:rPr>
          <w:rFonts w:hint="eastAsia" w:ascii="宋体" w:hAnsi="宋体" w:eastAsia="宋体" w:cs="宋体"/>
          <w:sz w:val="24"/>
          <w:szCs w:val="24"/>
        </w:rPr>
        <w:t>最高限价：</w:t>
      </w:r>
      <w:r>
        <w:rPr>
          <w:rFonts w:hint="eastAsia" w:hAnsi="宋体" w:cs="宋体"/>
          <w:b/>
          <w:sz w:val="24"/>
          <w:szCs w:val="24"/>
          <w:lang w:val="en-US" w:eastAsia="zh-CN"/>
        </w:rPr>
        <w:t>94594.88</w:t>
      </w:r>
      <w:r>
        <w:rPr>
          <w:rFonts w:hint="eastAsia" w:ascii="宋体" w:hAnsi="宋体" w:eastAsia="宋体" w:cs="宋体"/>
          <w:b/>
          <w:sz w:val="24"/>
          <w:szCs w:val="24"/>
          <w:lang w:val="en-US" w:eastAsia="zh-CN"/>
        </w:rPr>
        <w:t>元</w:t>
      </w:r>
    </w:p>
    <w:p w14:paraId="2021FE85">
      <w:pPr>
        <w:spacing w:line="360" w:lineRule="auto"/>
        <w:rPr>
          <w:rFonts w:hint="eastAsia" w:ascii="宋体" w:hAnsi="宋体" w:eastAsia="宋体" w:cs="宋体"/>
          <w:b/>
          <w:sz w:val="24"/>
          <w:szCs w:val="24"/>
        </w:rPr>
      </w:pPr>
      <w:r>
        <w:rPr>
          <w:rFonts w:hint="eastAsia" w:ascii="宋体" w:hAnsi="宋体" w:eastAsia="宋体" w:cs="宋体"/>
          <w:b/>
          <w:sz w:val="24"/>
          <w:szCs w:val="24"/>
        </w:rPr>
        <w:t>二、货物采购需求</w:t>
      </w:r>
    </w:p>
    <w:p w14:paraId="56E19FEF">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采购货物情况，具体如下：</w:t>
      </w:r>
    </w:p>
    <w:tbl>
      <w:tblPr>
        <w:tblStyle w:val="17"/>
        <w:tblW w:w="8785"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0"/>
        <w:gridCol w:w="2043"/>
        <w:gridCol w:w="1560"/>
        <w:gridCol w:w="907"/>
        <w:gridCol w:w="1109"/>
        <w:gridCol w:w="2466"/>
      </w:tblGrid>
      <w:tr w14:paraId="6EA0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8CA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F048">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hAnsi="宋体" w:cs="宋体"/>
                <w:b/>
                <w:bCs/>
                <w:i w:val="0"/>
                <w:iCs w:val="0"/>
                <w:color w:val="000000"/>
                <w:kern w:val="0"/>
                <w:sz w:val="22"/>
                <w:szCs w:val="22"/>
                <w:u w:val="none"/>
                <w:lang w:val="en-US" w:eastAsia="zh-CN" w:bidi="ar"/>
              </w:rPr>
              <w:t>货物</w:t>
            </w:r>
            <w:r>
              <w:rPr>
                <w:rFonts w:hint="eastAsia" w:ascii="宋体" w:hAnsi="宋体" w:eastAsia="宋体" w:cs="宋体"/>
                <w:b/>
                <w:bCs/>
                <w:i w:val="0"/>
                <w:iCs w:val="0"/>
                <w:color w:val="000000"/>
                <w:kern w:val="0"/>
                <w:sz w:val="22"/>
                <w:szCs w:val="22"/>
                <w:u w:val="none"/>
                <w:lang w:val="en-US" w:eastAsia="zh-CN" w:bidi="ar"/>
              </w:rPr>
              <w:t>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1299">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DE7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4D8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6EB0">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26D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1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300*300红色防潮砖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A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 300*300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A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1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Arial" w:hAnsi="Arial" w:eastAsia="宋体" w:cs="Arial"/>
                <w:b/>
                <w:bCs/>
                <w:i w:val="0"/>
                <w:iCs w:val="0"/>
                <w:color w:val="000000"/>
                <w:kern w:val="0"/>
                <w:sz w:val="22"/>
                <w:szCs w:val="22"/>
                <w:u w:val="none"/>
                <w:lang w:val="en-US" w:eastAsia="zh-CN" w:bidi="ar"/>
              </w:rPr>
              <w:t>47.43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527块</w:t>
            </w:r>
          </w:p>
        </w:tc>
      </w:tr>
      <w:tr w14:paraId="1C75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8898">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8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瓷质梯级砖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A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300×300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5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C420">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43.65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2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485块</w:t>
            </w:r>
          </w:p>
        </w:tc>
      </w:tr>
      <w:tr w14:paraId="4246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317F">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E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瓷质梯级砖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E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300×280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D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016D">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34.02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8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405块</w:t>
            </w:r>
          </w:p>
        </w:tc>
      </w:tr>
      <w:tr w14:paraId="7AC5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65A4">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8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瓷质梯级砖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E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300×150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D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6F2D">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33.345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0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741块</w:t>
            </w:r>
          </w:p>
        </w:tc>
      </w:tr>
      <w:tr w14:paraId="1C28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C949">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1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600*600浅灰色防滑砖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0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（洗手间）600*600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C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CD43">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51.48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F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143块</w:t>
            </w:r>
          </w:p>
        </w:tc>
      </w:tr>
      <w:tr w14:paraId="5B1F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25A7">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E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800mm*100mm黑色瓷砖地脚线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C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800mm*100mm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0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4E04">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41.44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A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518块</w:t>
            </w:r>
          </w:p>
        </w:tc>
      </w:tr>
      <w:tr w14:paraId="2D4A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FF01">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3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2cm厚皇室灰大理石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FB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FL-04 2cm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5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53EE">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7B8F">
            <w:pPr>
              <w:jc w:val="center"/>
              <w:rPr>
                <w:rFonts w:hint="eastAsia" w:ascii="宋体" w:hAnsi="宋体" w:eastAsia="宋体" w:cs="宋体"/>
                <w:i w:val="0"/>
                <w:iCs w:val="0"/>
                <w:color w:val="000000"/>
                <w:kern w:val="0"/>
                <w:sz w:val="22"/>
                <w:szCs w:val="22"/>
                <w:u w:val="none"/>
                <w:lang w:val="en-US" w:eastAsia="zh-CN" w:bidi="ar"/>
              </w:rPr>
            </w:pPr>
          </w:p>
        </w:tc>
      </w:tr>
      <w:tr w14:paraId="4FCF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1879">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C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300*600白色墙面砖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4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300*600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225E">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417.78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24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2321块</w:t>
            </w:r>
          </w:p>
        </w:tc>
      </w:tr>
      <w:tr w14:paraId="3DE4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4E6E">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9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800*800米黄色仿大理石瓷砖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B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（楼地面） 800*800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66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D129">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default" w:ascii="Arial" w:hAnsi="Arial" w:eastAsia="宋体" w:cs="Arial"/>
                <w:b/>
                <w:bCs/>
                <w:i w:val="0"/>
                <w:iCs w:val="0"/>
                <w:color w:val="000000"/>
                <w:kern w:val="0"/>
                <w:sz w:val="22"/>
                <w:szCs w:val="22"/>
                <w:u w:val="none"/>
                <w:lang w:val="en-US" w:eastAsia="zh-CN" w:bidi="ar"/>
              </w:rPr>
              <w:t>1088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E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1700块</w:t>
            </w:r>
          </w:p>
        </w:tc>
      </w:tr>
    </w:tbl>
    <w:p w14:paraId="2A5AEAA7">
      <w:pPr>
        <w:rPr>
          <w:rFonts w:hint="eastAsia" w:ascii="宋体" w:hAnsi="宋体" w:eastAsia="宋体" w:cs="宋体"/>
          <w:sz w:val="24"/>
          <w:szCs w:val="24"/>
        </w:rPr>
      </w:pPr>
    </w:p>
    <w:p w14:paraId="69CED45D">
      <w:pPr>
        <w:spacing w:line="360" w:lineRule="auto"/>
        <w:rPr>
          <w:rFonts w:hint="eastAsia" w:ascii="宋体" w:hAnsi="宋体" w:eastAsia="宋体" w:cs="宋体"/>
          <w:b/>
          <w:sz w:val="24"/>
          <w:szCs w:val="24"/>
        </w:rPr>
      </w:pPr>
      <w:r>
        <w:rPr>
          <w:rFonts w:hint="eastAsia" w:ascii="宋体" w:hAnsi="宋体" w:eastAsia="宋体" w:cs="宋体"/>
          <w:b/>
          <w:sz w:val="24"/>
          <w:szCs w:val="24"/>
        </w:rPr>
        <w:t>三、交货要求</w:t>
      </w:r>
    </w:p>
    <w:p w14:paraId="37A9D26E">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1.交货方式：</w:t>
      </w:r>
      <w:r>
        <w:rPr>
          <w:rFonts w:hint="eastAsia" w:hAnsi="宋体" w:cs="宋体"/>
          <w:szCs w:val="21"/>
          <w:highlight w:val="none"/>
          <w:lang w:val="en-US" w:eastAsia="zh-CN"/>
        </w:rPr>
        <w:t>供货方根据采购方需求，</w:t>
      </w:r>
      <w:r>
        <w:rPr>
          <w:rFonts w:hint="eastAsia" w:ascii="宋体" w:hAnsi="宋体" w:eastAsia="宋体" w:cs="宋体"/>
          <w:szCs w:val="21"/>
          <w:highlight w:val="none"/>
          <w:lang w:val="en-US" w:eastAsia="zh-CN"/>
        </w:rPr>
        <w:t>分批次交货</w:t>
      </w:r>
      <w:r>
        <w:rPr>
          <w:rFonts w:hint="eastAsia" w:hAnsi="宋体" w:cs="宋体"/>
          <w:szCs w:val="21"/>
          <w:highlight w:val="none"/>
          <w:lang w:val="en-US" w:eastAsia="zh-CN"/>
        </w:rPr>
        <w:t>。</w:t>
      </w:r>
    </w:p>
    <w:p w14:paraId="41B98F4A">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hAnsi="宋体" w:cs="宋体"/>
          <w:szCs w:val="21"/>
          <w:highlight w:val="none"/>
          <w:lang w:val="en-US" w:eastAsia="zh-CN"/>
        </w:rPr>
      </w:pPr>
      <w:r>
        <w:rPr>
          <w:rFonts w:hint="eastAsia" w:hAnsi="宋体" w:cs="宋体"/>
          <w:szCs w:val="21"/>
          <w:lang w:val="en-US" w:eastAsia="zh-CN"/>
        </w:rPr>
        <w:t>2</w:t>
      </w:r>
      <w:r>
        <w:rPr>
          <w:rFonts w:hint="eastAsia" w:ascii="宋体" w:hAnsi="宋体" w:eastAsia="宋体" w:cs="宋体"/>
          <w:szCs w:val="21"/>
        </w:rPr>
        <w:t>.交货期：</w:t>
      </w:r>
      <w:r>
        <w:rPr>
          <w:rFonts w:hint="eastAsia" w:ascii="宋体" w:hAnsi="宋体" w:eastAsia="宋体" w:cs="宋体"/>
          <w:szCs w:val="21"/>
          <w:highlight w:val="none"/>
        </w:rPr>
        <w:t>自接到</w:t>
      </w:r>
      <w:r>
        <w:rPr>
          <w:rFonts w:hint="eastAsia" w:hAnsi="宋体" w:cs="宋体"/>
          <w:szCs w:val="21"/>
          <w:highlight w:val="none"/>
          <w:lang w:val="en-US" w:eastAsia="zh-CN"/>
        </w:rPr>
        <w:t>采购方的</w:t>
      </w:r>
      <w:r>
        <w:rPr>
          <w:rFonts w:hint="eastAsia" w:ascii="宋体" w:hAnsi="宋体" w:eastAsia="宋体" w:cs="宋体"/>
          <w:szCs w:val="21"/>
          <w:highlight w:val="none"/>
        </w:rPr>
        <w:t>发货通知后</w:t>
      </w:r>
      <w:r>
        <w:rPr>
          <w:rFonts w:hint="eastAsia" w:hAnsi="宋体" w:cs="宋体"/>
          <w:szCs w:val="21"/>
          <w:highlight w:val="none"/>
          <w:lang w:val="en-US" w:eastAsia="zh-CN"/>
        </w:rPr>
        <w:t>1</w:t>
      </w:r>
      <w:r>
        <w:rPr>
          <w:rFonts w:hint="eastAsia" w:ascii="宋体" w:hAnsi="宋体" w:eastAsia="宋体" w:cs="宋体"/>
          <w:szCs w:val="21"/>
          <w:highlight w:val="none"/>
        </w:rPr>
        <w:t>个</w:t>
      </w:r>
      <w:r>
        <w:rPr>
          <w:rFonts w:hint="eastAsia" w:ascii="宋体" w:hAnsi="宋体" w:eastAsia="宋体" w:cs="宋体"/>
          <w:szCs w:val="21"/>
          <w:highlight w:val="none"/>
          <w:lang w:val="en-US" w:eastAsia="zh-CN"/>
        </w:rPr>
        <w:t>自然日</w:t>
      </w:r>
      <w:r>
        <w:rPr>
          <w:rFonts w:hint="eastAsia" w:ascii="宋体" w:hAnsi="宋体" w:eastAsia="宋体" w:cs="宋体"/>
          <w:szCs w:val="21"/>
          <w:highlight w:val="none"/>
        </w:rPr>
        <w:t>内送达</w:t>
      </w:r>
      <w:r>
        <w:rPr>
          <w:rFonts w:hint="eastAsia" w:hAnsi="宋体" w:cs="宋体"/>
          <w:szCs w:val="21"/>
          <w:highlight w:val="none"/>
          <w:lang w:val="en-US" w:eastAsia="zh-CN"/>
        </w:rPr>
        <w:t>指定地点。</w:t>
      </w:r>
    </w:p>
    <w:p w14:paraId="2D94708A">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供应商应具备合理的应急供货能力，包括但不限于库存管理、物流配送等。如果供应商在零库存情况下，因为自身管理不善（如没有合理的库存预警机制、物流配送不及时等）导致无法按时供货，则属于违约行为。</w:t>
      </w:r>
    </w:p>
    <w:p w14:paraId="699AAEFB">
      <w:pPr>
        <w:keepNext w:val="0"/>
        <w:keepLines w:val="0"/>
        <w:pageBreakBefore w:val="0"/>
        <w:widowControl/>
        <w:kinsoku/>
        <w:wordWrap/>
        <w:overflowPunct/>
        <w:topLinePunct w:val="0"/>
        <w:autoSpaceDE w:val="0"/>
        <w:autoSpaceDN w:val="0"/>
        <w:bidi w:val="0"/>
        <w:adjustRightInd w:val="0"/>
        <w:snapToGrid/>
        <w:spacing w:line="360" w:lineRule="auto"/>
        <w:ind w:right="-197" w:rightChars="-82" w:firstLine="48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如果遇到不可抗力（如自然灾害、交通管制等）导致无法按时供货，供应商应及时通知</w:t>
      </w:r>
      <w:r>
        <w:rPr>
          <w:rFonts w:hint="eastAsia" w:hAnsi="宋体" w:cs="宋体"/>
          <w:szCs w:val="21"/>
          <w:highlight w:val="none"/>
          <w:lang w:val="en-US" w:eastAsia="zh-CN"/>
        </w:rPr>
        <w:t>采购方</w:t>
      </w:r>
      <w:r>
        <w:rPr>
          <w:rFonts w:hint="eastAsia" w:ascii="宋体" w:hAnsi="宋体" w:eastAsia="宋体" w:cs="宋体"/>
          <w:szCs w:val="21"/>
          <w:highlight w:val="none"/>
          <w:lang w:val="en-US" w:eastAsia="zh-CN"/>
        </w:rPr>
        <w:t>，并提供相应的证明。在这种情况下，双方应协商解决。</w:t>
      </w:r>
    </w:p>
    <w:p w14:paraId="3A942890">
      <w:pPr>
        <w:widowControl/>
        <w:spacing w:line="360" w:lineRule="auto"/>
        <w:ind w:firstLine="424" w:firstLineChars="177"/>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 xml:space="preserve"> 交货地点：</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910"/>
        <w:gridCol w:w="3885"/>
        <w:gridCol w:w="1276"/>
      </w:tblGrid>
      <w:tr w14:paraId="3CFA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shd w:val="clear" w:color="auto" w:fill="auto"/>
            <w:noWrap/>
            <w:vAlign w:val="center"/>
          </w:tcPr>
          <w:p w14:paraId="7F7345CD">
            <w:pPr>
              <w:widowControl/>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10" w:type="dxa"/>
            <w:vAlign w:val="center"/>
          </w:tcPr>
          <w:p w14:paraId="5BFE85A9">
            <w:pPr>
              <w:widowControl/>
              <w:jc w:val="center"/>
              <w:rPr>
                <w:rFonts w:hint="eastAsia" w:ascii="宋体" w:hAnsi="宋体" w:eastAsia="宋体" w:cs="宋体"/>
                <w:b/>
                <w:bCs/>
                <w:sz w:val="24"/>
                <w:szCs w:val="24"/>
              </w:rPr>
            </w:pPr>
            <w:r>
              <w:rPr>
                <w:rFonts w:hint="eastAsia" w:ascii="宋体" w:hAnsi="宋体" w:eastAsia="宋体" w:cs="宋体"/>
                <w:b/>
                <w:sz w:val="24"/>
                <w:szCs w:val="24"/>
              </w:rPr>
              <w:t>交货地点</w:t>
            </w:r>
          </w:p>
        </w:tc>
        <w:tc>
          <w:tcPr>
            <w:tcW w:w="3885" w:type="dxa"/>
            <w:vAlign w:val="center"/>
          </w:tcPr>
          <w:p w14:paraId="07164D67">
            <w:pPr>
              <w:widowControl/>
              <w:jc w:val="center"/>
              <w:rPr>
                <w:rFonts w:hint="eastAsia" w:ascii="宋体" w:hAnsi="宋体" w:eastAsia="宋体" w:cs="宋体"/>
                <w:b/>
                <w:bCs/>
                <w:sz w:val="24"/>
                <w:szCs w:val="24"/>
              </w:rPr>
            </w:pPr>
            <w:r>
              <w:rPr>
                <w:rFonts w:hint="eastAsia" w:ascii="宋体" w:hAnsi="宋体" w:eastAsia="宋体" w:cs="宋体"/>
                <w:b/>
                <w:sz w:val="24"/>
                <w:szCs w:val="24"/>
                <w:highlight w:val="none"/>
              </w:rPr>
              <w:t>详细地址</w:t>
            </w:r>
          </w:p>
        </w:tc>
        <w:tc>
          <w:tcPr>
            <w:tcW w:w="1276" w:type="dxa"/>
            <w:vAlign w:val="center"/>
          </w:tcPr>
          <w:p w14:paraId="0C13D716">
            <w:pPr>
              <w:widowControl/>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51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13" w:type="dxa"/>
            <w:shd w:val="clear" w:color="auto" w:fill="auto"/>
            <w:noWrap/>
            <w:vAlign w:val="center"/>
          </w:tcPr>
          <w:p w14:paraId="6AD15449">
            <w:pPr>
              <w:widowControl/>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10" w:type="dxa"/>
            <w:tcBorders>
              <w:right w:val="single" w:color="auto" w:sz="4" w:space="0"/>
            </w:tcBorders>
            <w:vAlign w:val="center"/>
          </w:tcPr>
          <w:p w14:paraId="3E902C8D">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东莞市内</w:t>
            </w:r>
          </w:p>
        </w:tc>
        <w:tc>
          <w:tcPr>
            <w:tcW w:w="3885" w:type="dxa"/>
            <w:vAlign w:val="center"/>
          </w:tcPr>
          <w:p w14:paraId="0BDA906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以采购方具体通知为准</w:t>
            </w:r>
          </w:p>
        </w:tc>
        <w:tc>
          <w:tcPr>
            <w:tcW w:w="1276" w:type="dxa"/>
            <w:vAlign w:val="center"/>
          </w:tcPr>
          <w:p w14:paraId="4AE17E74">
            <w:pPr>
              <w:widowControl/>
              <w:jc w:val="center"/>
              <w:rPr>
                <w:rFonts w:hint="eastAsia" w:ascii="宋体" w:hAnsi="宋体" w:eastAsia="宋体" w:cs="宋体"/>
                <w:b w:val="0"/>
                <w:bCs w:val="0"/>
                <w:sz w:val="24"/>
                <w:szCs w:val="24"/>
                <w:lang w:val="en-US" w:eastAsia="zh-CN"/>
              </w:rPr>
            </w:pPr>
          </w:p>
        </w:tc>
      </w:tr>
    </w:tbl>
    <w:p w14:paraId="315406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在货物移交给采购人并经采购人验收合格前，货物的损耗、毁损、灭失的风险和责任均由供应商自行承担。</w:t>
      </w:r>
    </w:p>
    <w:p w14:paraId="47D2636E">
      <w:pPr>
        <w:spacing w:line="360" w:lineRule="auto"/>
        <w:rPr>
          <w:rFonts w:hint="eastAsia" w:ascii="宋体" w:hAnsi="宋体" w:eastAsia="宋体" w:cs="宋体"/>
          <w:b/>
          <w:sz w:val="24"/>
          <w:szCs w:val="24"/>
        </w:rPr>
      </w:pPr>
      <w:r>
        <w:rPr>
          <w:rFonts w:hint="eastAsia" w:ascii="宋体" w:hAnsi="宋体" w:eastAsia="宋体" w:cs="宋体"/>
          <w:b/>
          <w:sz w:val="24"/>
          <w:szCs w:val="24"/>
        </w:rPr>
        <w:t>四、验收</w:t>
      </w:r>
    </w:p>
    <w:p w14:paraId="75FD16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货物到达交货地点后，供货方、采购方共同验货。双方按照本合同、国家相关法律法规以及规范的要求等相关的规定，对货物的品种、型号规格、数量、外观质量进行清点和全面的检验。</w:t>
      </w:r>
    </w:p>
    <w:p w14:paraId="33A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如发现货物的品种、型号规格、数量、外观质量与合同不符，或货物短缺、质次、损坏等问题，应作详细记录，且采购方有权拒绝收货及拒绝付款，供货方应在合同规定的时间内立即、无条件为采购方免费更换、补齐或无条件退货。更换或补齐后的货物，采购方有权按照本条有关验收的约定进行验收，由此产生的制造和运费及保险费等费用均应由供货方负担，与采购方无关。</w:t>
      </w:r>
    </w:p>
    <w:p w14:paraId="772D6A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3.由于非采购方原因而引起货物更换的时间，应以不影响采购方工作为原则，且更换应在采购方许可的时限内完成，否则将视为供货方逾期交货。</w:t>
      </w:r>
    </w:p>
    <w:p w14:paraId="48A981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4.采购方根据本条约定对货物所做出的验收，仅作为起算付款及质保期之用，不视为采购方对于货物质量的最终认定。</w:t>
      </w:r>
    </w:p>
    <w:p w14:paraId="18CD7C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货物在全部经采购方验收合格前，其损耗、毁损、灭失等风险及责任由供货方承担，如因发生前述情形，导致供货方所供应的货物不能通过采购方验收的，供货方应按采购方要求予以免费更换、补齐或无条件退货。</w:t>
      </w:r>
    </w:p>
    <w:p w14:paraId="651FDDF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6.货物签收过程中，如对检验记录不能取得一致意见时，一方可委托货物交付地有资质权威的第三方检验机构联合进行检验。检验结果具有约束力，检验费用由责任方负担。</w:t>
      </w:r>
    </w:p>
    <w:p w14:paraId="65DBC6D7">
      <w:pPr>
        <w:spacing w:line="360" w:lineRule="auto"/>
        <w:rPr>
          <w:rFonts w:hint="eastAsia" w:ascii="宋体" w:hAnsi="宋体" w:eastAsia="宋体" w:cs="宋体"/>
          <w:b/>
          <w:sz w:val="24"/>
          <w:szCs w:val="24"/>
        </w:rPr>
      </w:pPr>
      <w:r>
        <w:rPr>
          <w:rFonts w:hint="eastAsia" w:ascii="宋体" w:hAnsi="宋体" w:eastAsia="宋体" w:cs="宋体"/>
          <w:b/>
          <w:sz w:val="24"/>
          <w:szCs w:val="24"/>
        </w:rPr>
        <w:t>五、质保期要求</w:t>
      </w:r>
    </w:p>
    <w:p w14:paraId="140727E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质保期为自验收合格之日起1年，自验收合格之日起计算。质保期内限时提供上门服务。</w:t>
      </w:r>
    </w:p>
    <w:p w14:paraId="1BD250C9">
      <w:pPr>
        <w:spacing w:line="360" w:lineRule="auto"/>
        <w:rPr>
          <w:rFonts w:hint="eastAsia" w:ascii="宋体" w:hAnsi="宋体" w:eastAsia="宋体" w:cs="宋体"/>
          <w:b/>
          <w:sz w:val="24"/>
          <w:szCs w:val="24"/>
        </w:rPr>
      </w:pPr>
      <w:r>
        <w:rPr>
          <w:rFonts w:hint="eastAsia" w:ascii="宋体" w:hAnsi="宋体" w:eastAsia="宋体" w:cs="宋体"/>
          <w:b/>
          <w:sz w:val="24"/>
          <w:szCs w:val="24"/>
        </w:rPr>
        <w:t>六、报价及款项支付</w:t>
      </w:r>
    </w:p>
    <w:p w14:paraId="42866BF1">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1.</w:t>
      </w:r>
      <w:bookmarkStart w:id="8" w:name="_Hlk39771198"/>
      <w:r>
        <w:rPr>
          <w:rFonts w:hint="eastAsia" w:ascii="宋体" w:hAnsi="宋体" w:eastAsia="宋体" w:cs="宋体"/>
          <w:color w:val="000000" w:themeColor="text1"/>
          <w:szCs w:val="21"/>
          <w14:textFill>
            <w14:solidFill>
              <w14:schemeClr w14:val="tx1"/>
            </w14:solidFill>
          </w14:textFill>
        </w:rPr>
        <w:t>本项目的报价包含但不限于所供货物及其配备的附件、备品备件的采购、制造、检测、试验、送货、装卸（含二次搬运至</w:t>
      </w:r>
      <w:r>
        <w:rPr>
          <w:rFonts w:hint="eastAsia" w:hAnsi="宋体" w:cs="宋体"/>
          <w:color w:val="000000" w:themeColor="text1"/>
          <w:szCs w:val="21"/>
          <w:lang w:eastAsia="zh-CN"/>
          <w14:textFill>
            <w14:solidFill>
              <w14:schemeClr w14:val="tx1"/>
            </w14:solidFill>
          </w14:textFill>
        </w:rPr>
        <w:t>采购方</w:t>
      </w:r>
      <w:r>
        <w:rPr>
          <w:rFonts w:hint="eastAsia" w:ascii="宋体" w:hAnsi="宋体" w:eastAsia="宋体" w:cs="宋体"/>
          <w:color w:val="000000" w:themeColor="text1"/>
          <w:szCs w:val="21"/>
          <w14:textFill>
            <w14:solidFill>
              <w14:schemeClr w14:val="tx1"/>
            </w14:solidFill>
          </w14:textFill>
        </w:rPr>
        <w:t>指定交货或仓储地点）、人工费、材料费、包装费、运费、</w:t>
      </w:r>
      <w:r>
        <w:rPr>
          <w:rFonts w:hint="eastAsia" w:hAnsi="宋体" w:cs="宋体"/>
          <w:color w:val="000000" w:themeColor="text1"/>
          <w:szCs w:val="21"/>
          <w:lang w:eastAsia="zh-CN"/>
          <w14:textFill>
            <w14:solidFill>
              <w14:schemeClr w14:val="tx1"/>
            </w14:solidFill>
          </w14:textFill>
        </w:rPr>
        <w:t>供货方</w:t>
      </w:r>
      <w:r>
        <w:rPr>
          <w:rFonts w:hint="eastAsia" w:ascii="宋体" w:hAnsi="宋体" w:eastAsia="宋体" w:cs="宋体"/>
          <w:color w:val="000000" w:themeColor="text1"/>
          <w:szCs w:val="21"/>
          <w14:textFill>
            <w14:solidFill>
              <w14:schemeClr w14:val="tx1"/>
            </w14:solidFill>
          </w14:textFill>
        </w:rPr>
        <w:t>销项税额以外的税费、保险、现场仓储、质保期免费上门提供售后服务等相关服务的全部费用。</w:t>
      </w:r>
      <w:r>
        <w:rPr>
          <w:rFonts w:hint="eastAsia" w:ascii="宋体" w:hAnsi="宋体" w:eastAsia="宋体" w:cs="宋体"/>
          <w:szCs w:val="21"/>
        </w:rPr>
        <w:t>在合同履行过程中，合同价（即销售额，含</w:t>
      </w:r>
      <w:r>
        <w:rPr>
          <w:rFonts w:hint="eastAsia" w:hAnsi="宋体" w:cs="宋体"/>
          <w:szCs w:val="21"/>
          <w:lang w:eastAsia="zh-CN"/>
        </w:rPr>
        <w:t>供货方</w:t>
      </w:r>
      <w:r>
        <w:rPr>
          <w:rFonts w:hint="eastAsia" w:ascii="宋体" w:hAnsi="宋体" w:eastAsia="宋体" w:cs="宋体"/>
          <w:szCs w:val="21"/>
        </w:rPr>
        <w:t>销项税额）不随法律法规政策、物价人工、工期调整而进行调整，未经</w:t>
      </w:r>
      <w:r>
        <w:rPr>
          <w:rFonts w:hint="eastAsia" w:hAnsi="宋体" w:cs="宋体"/>
          <w:szCs w:val="21"/>
          <w:lang w:eastAsia="zh-CN"/>
        </w:rPr>
        <w:t>采购方</w:t>
      </w:r>
      <w:r>
        <w:rPr>
          <w:rFonts w:hint="eastAsia" w:ascii="宋体" w:hAnsi="宋体" w:eastAsia="宋体" w:cs="宋体"/>
          <w:szCs w:val="21"/>
        </w:rPr>
        <w:t>书面确认，</w:t>
      </w:r>
      <w:r>
        <w:rPr>
          <w:rFonts w:hint="eastAsia" w:hAnsi="宋体" w:cs="宋体"/>
          <w:szCs w:val="21"/>
          <w:lang w:eastAsia="zh-CN"/>
        </w:rPr>
        <w:t>供货方</w:t>
      </w:r>
      <w:r>
        <w:rPr>
          <w:rFonts w:hint="eastAsia" w:ascii="宋体" w:hAnsi="宋体" w:eastAsia="宋体" w:cs="宋体"/>
          <w:szCs w:val="21"/>
        </w:rPr>
        <w:t>无权增加任何费用。若出现合同约定的销售折扣情形，由双方协商一致后降低合同价。</w:t>
      </w:r>
      <w:bookmarkEnd w:id="8"/>
    </w:p>
    <w:p w14:paraId="6409FF88">
      <w:pPr>
        <w:keepNext w:val="0"/>
        <w:keepLines w:val="0"/>
        <w:pageBreakBefore w:val="0"/>
        <w:kinsoku/>
        <w:wordWrap/>
        <w:overflowPunct/>
        <w:topLinePunct w:val="0"/>
        <w:autoSpaceDE w:val="0"/>
        <w:autoSpaceDN w:val="0"/>
        <w:bidi w:val="0"/>
        <w:adjustRightInd w:val="0"/>
        <w:snapToGrid/>
        <w:spacing w:line="360" w:lineRule="auto"/>
        <w:ind w:firstLine="480" w:firstLineChars="200"/>
        <w:rPr>
          <w:rFonts w:hint="eastAsia" w:ascii="宋体" w:hAnsi="宋体" w:eastAsia="宋体" w:cs="宋体"/>
          <w:szCs w:val="21"/>
        </w:rPr>
      </w:pPr>
      <w:r>
        <w:rPr>
          <w:rFonts w:hint="eastAsia" w:ascii="宋体" w:hAnsi="宋体" w:eastAsia="宋体" w:cs="宋体"/>
          <w:szCs w:val="21"/>
        </w:rPr>
        <w:t>2.</w:t>
      </w:r>
      <w:r>
        <w:rPr>
          <w:rFonts w:hint="eastAsia" w:hAnsi="宋体" w:cs="宋体"/>
          <w:szCs w:val="21"/>
          <w:lang w:val="en-US" w:eastAsia="zh-CN"/>
        </w:rPr>
        <w:t>待</w:t>
      </w:r>
      <w:r>
        <w:rPr>
          <w:rFonts w:hint="eastAsia" w:ascii="宋体" w:hAnsi="宋体" w:eastAsia="宋体" w:cs="宋体"/>
          <w:szCs w:val="21"/>
        </w:rPr>
        <w:t>所有货物经</w:t>
      </w:r>
      <w:r>
        <w:rPr>
          <w:rFonts w:hint="eastAsia" w:hAnsi="宋体" w:cs="宋体"/>
          <w:szCs w:val="21"/>
          <w:lang w:eastAsia="zh-CN"/>
        </w:rPr>
        <w:t>采购方</w:t>
      </w:r>
      <w:r>
        <w:rPr>
          <w:rFonts w:hint="eastAsia" w:ascii="宋体" w:hAnsi="宋体" w:eastAsia="宋体" w:cs="宋体"/>
          <w:szCs w:val="21"/>
        </w:rPr>
        <w:t>最终验收合格后，供应商按</w:t>
      </w:r>
      <w:r>
        <w:rPr>
          <w:rFonts w:hint="eastAsia" w:hAnsi="宋体" w:cs="宋体"/>
          <w:szCs w:val="21"/>
          <w:lang w:eastAsia="zh-CN"/>
        </w:rPr>
        <w:t>采购方</w:t>
      </w:r>
      <w:r>
        <w:rPr>
          <w:rFonts w:hint="eastAsia" w:ascii="宋体" w:hAnsi="宋体" w:eastAsia="宋体" w:cs="宋体"/>
          <w:szCs w:val="21"/>
        </w:rPr>
        <w:t>要求提交请款报告及最终验收合格后的货物价款等额的、合法的、有效的</w:t>
      </w:r>
      <w:r>
        <w:rPr>
          <w:rFonts w:hint="eastAsia" w:ascii="宋体" w:hAnsi="宋体" w:eastAsia="宋体" w:cs="宋体"/>
          <w:szCs w:val="21"/>
          <w:u w:val="single"/>
        </w:rPr>
        <w:t>增值税专用发票</w:t>
      </w:r>
      <w:r>
        <w:rPr>
          <w:rFonts w:hint="eastAsia" w:ascii="宋体" w:hAnsi="宋体" w:eastAsia="宋体" w:cs="宋体"/>
          <w:szCs w:val="21"/>
        </w:rPr>
        <w:t>，采购</w:t>
      </w:r>
      <w:r>
        <w:rPr>
          <w:rFonts w:hint="eastAsia" w:hAnsi="宋体" w:cs="宋体"/>
          <w:szCs w:val="21"/>
          <w:lang w:val="en-US" w:eastAsia="zh-CN"/>
        </w:rPr>
        <w:t>方</w:t>
      </w:r>
      <w:r>
        <w:rPr>
          <w:rFonts w:hint="eastAsia" w:ascii="宋体" w:hAnsi="宋体" w:eastAsia="宋体" w:cs="宋体"/>
          <w:szCs w:val="21"/>
        </w:rPr>
        <w:t>在收到前述材料并确认无误后</w:t>
      </w:r>
      <w:r>
        <w:rPr>
          <w:rFonts w:hint="eastAsia" w:hAnsi="宋体" w:cs="宋体"/>
          <w:szCs w:val="21"/>
          <w:lang w:val="en-US" w:eastAsia="zh-CN"/>
        </w:rPr>
        <w:t>15</w:t>
      </w:r>
      <w:r>
        <w:rPr>
          <w:rFonts w:hint="eastAsia" w:ascii="宋体" w:hAnsi="宋体" w:eastAsia="宋体" w:cs="宋体"/>
          <w:szCs w:val="21"/>
        </w:rPr>
        <w:t>个工作日内</w:t>
      </w:r>
      <w:r>
        <w:rPr>
          <w:rFonts w:hint="eastAsia" w:hAnsi="宋体" w:cs="宋体"/>
          <w:szCs w:val="21"/>
          <w:lang w:eastAsia="zh-CN"/>
        </w:rPr>
        <w:t>，</w:t>
      </w:r>
      <w:r>
        <w:rPr>
          <w:rFonts w:hint="eastAsia" w:hAnsi="宋体" w:cs="宋体"/>
          <w:szCs w:val="21"/>
          <w:lang w:val="en-US" w:eastAsia="zh-CN"/>
        </w:rPr>
        <w:t>一次性</w:t>
      </w:r>
      <w:r>
        <w:rPr>
          <w:rFonts w:hint="eastAsia" w:ascii="宋体" w:hAnsi="宋体" w:eastAsia="宋体" w:cs="宋体"/>
          <w:szCs w:val="21"/>
        </w:rPr>
        <w:t>支付相应款项。</w:t>
      </w:r>
    </w:p>
    <w:p w14:paraId="756CFC84">
      <w:pPr>
        <w:spacing w:line="360" w:lineRule="auto"/>
        <w:ind w:firstLine="480" w:firstLineChars="200"/>
        <w:rPr>
          <w:rFonts w:hint="eastAsia" w:ascii="宋体" w:hAnsi="宋体" w:eastAsia="宋体" w:cs="宋体"/>
          <w:sz w:val="24"/>
          <w:szCs w:val="24"/>
        </w:rPr>
      </w:pPr>
      <w:r>
        <w:rPr>
          <w:rFonts w:hint="eastAsia" w:ascii="宋体" w:hAnsi="宋体" w:eastAsia="宋体" w:cs="宋体"/>
          <w:szCs w:val="21"/>
        </w:rPr>
        <w:t>3.</w:t>
      </w:r>
      <w:r>
        <w:rPr>
          <w:rFonts w:hint="eastAsia" w:hAnsi="宋体" w:cs="宋体"/>
          <w:szCs w:val="21"/>
          <w:lang w:eastAsia="zh-CN"/>
        </w:rPr>
        <w:t>供货方</w:t>
      </w:r>
      <w:r>
        <w:rPr>
          <w:rFonts w:hint="eastAsia" w:ascii="宋体" w:hAnsi="宋体" w:eastAsia="宋体" w:cs="宋体"/>
          <w:szCs w:val="21"/>
        </w:rPr>
        <w:t>应提供增值税专用发票、请款报告等请款资料，未按要求开</w:t>
      </w:r>
      <w:r>
        <w:rPr>
          <w:rFonts w:hint="eastAsia" w:hAnsi="宋体" w:cs="宋体"/>
          <w:szCs w:val="21"/>
          <w:lang w:val="en-US" w:eastAsia="zh-CN"/>
        </w:rPr>
        <w:t>具</w:t>
      </w:r>
      <w:r>
        <w:rPr>
          <w:rFonts w:hint="eastAsia" w:ascii="宋体" w:hAnsi="宋体" w:eastAsia="宋体" w:cs="宋体"/>
          <w:szCs w:val="21"/>
        </w:rPr>
        <w:t>发票的将无法支付货款。</w:t>
      </w:r>
    </w:p>
    <w:p w14:paraId="60EEC6B7">
      <w:pPr>
        <w:spacing w:line="360" w:lineRule="auto"/>
        <w:rPr>
          <w:rFonts w:hint="eastAsia" w:ascii="宋体" w:hAnsi="宋体" w:eastAsia="宋体" w:cs="宋体"/>
          <w:b/>
          <w:sz w:val="24"/>
          <w:szCs w:val="24"/>
        </w:rPr>
      </w:pPr>
      <w:r>
        <w:rPr>
          <w:rFonts w:hint="eastAsia" w:ascii="宋体" w:hAnsi="宋体" w:eastAsia="宋体" w:cs="宋体"/>
          <w:b/>
          <w:sz w:val="24"/>
          <w:szCs w:val="24"/>
        </w:rPr>
        <w:t>七、其他要求</w:t>
      </w:r>
    </w:p>
    <w:p w14:paraId="0C5A84FE">
      <w:pPr>
        <w:spacing w:line="360" w:lineRule="auto"/>
        <w:ind w:firstLine="480" w:firstLineChars="200"/>
        <w:jc w:val="both"/>
        <w:rPr>
          <w:rFonts w:ascii="Times New Roman"/>
          <w:szCs w:val="21"/>
        </w:rPr>
      </w:pPr>
      <w:r>
        <w:rPr>
          <w:rFonts w:hint="eastAsia" w:ascii="宋体" w:hAnsi="宋体" w:eastAsia="宋体" w:cs="宋体"/>
          <w:szCs w:val="21"/>
        </w:rPr>
        <w:t>所供货物须符合国家现行有效的法律法规、行业规范及相关的质量标准并达到使用要求。</w:t>
      </w:r>
    </w:p>
    <w:p w14:paraId="1CC2572E">
      <w:pPr>
        <w:spacing w:line="360" w:lineRule="auto"/>
        <w:ind w:firstLine="480" w:firstLineChars="200"/>
        <w:jc w:val="both"/>
        <w:rPr>
          <w:rFonts w:ascii="Times New Roman"/>
          <w:szCs w:val="21"/>
        </w:rPr>
      </w:pPr>
    </w:p>
    <w:p w14:paraId="39B06EF8">
      <w:pPr>
        <w:spacing w:line="360" w:lineRule="auto"/>
        <w:ind w:firstLine="480" w:firstLineChars="200"/>
        <w:jc w:val="both"/>
        <w:rPr>
          <w:rFonts w:ascii="Times New Roman"/>
          <w:szCs w:val="21"/>
        </w:rPr>
      </w:pPr>
    </w:p>
    <w:p w14:paraId="33EDF504">
      <w:pPr>
        <w:spacing w:line="360" w:lineRule="auto"/>
        <w:ind w:firstLine="480" w:firstLineChars="200"/>
        <w:jc w:val="both"/>
        <w:rPr>
          <w:rFonts w:ascii="Times New Roman"/>
          <w:szCs w:val="21"/>
        </w:rPr>
      </w:pPr>
    </w:p>
    <w:p w14:paraId="73377EEE">
      <w:pPr>
        <w:spacing w:line="360" w:lineRule="auto"/>
        <w:ind w:firstLine="480" w:firstLineChars="200"/>
        <w:jc w:val="both"/>
        <w:rPr>
          <w:rFonts w:ascii="Times New Roman"/>
          <w:szCs w:val="21"/>
        </w:rPr>
      </w:pPr>
    </w:p>
    <w:p w14:paraId="70C8CCA2">
      <w:pPr>
        <w:spacing w:line="360" w:lineRule="auto"/>
        <w:ind w:firstLine="480" w:firstLineChars="200"/>
        <w:jc w:val="both"/>
        <w:rPr>
          <w:rFonts w:ascii="Times New Roman"/>
          <w:szCs w:val="21"/>
        </w:rPr>
      </w:pPr>
    </w:p>
    <w:p w14:paraId="07E91B82">
      <w:pPr>
        <w:spacing w:line="360" w:lineRule="auto"/>
        <w:ind w:firstLine="480" w:firstLineChars="200"/>
        <w:jc w:val="both"/>
        <w:rPr>
          <w:rFonts w:ascii="Times New Roman"/>
          <w:szCs w:val="21"/>
        </w:rPr>
      </w:pPr>
    </w:p>
    <w:p w14:paraId="09A509C5">
      <w:pPr>
        <w:spacing w:line="360" w:lineRule="auto"/>
        <w:ind w:firstLine="480" w:firstLineChars="200"/>
        <w:jc w:val="both"/>
        <w:rPr>
          <w:rFonts w:ascii="Times New Roman"/>
          <w:szCs w:val="21"/>
        </w:rPr>
      </w:pPr>
    </w:p>
    <w:p w14:paraId="05313063">
      <w:pPr>
        <w:spacing w:line="360" w:lineRule="auto"/>
        <w:ind w:firstLine="480" w:firstLineChars="200"/>
        <w:jc w:val="both"/>
        <w:rPr>
          <w:rFonts w:ascii="Times New Roman"/>
          <w:szCs w:val="21"/>
        </w:rPr>
      </w:pPr>
    </w:p>
    <w:p w14:paraId="04E4B6D2">
      <w:pPr>
        <w:spacing w:line="360" w:lineRule="auto"/>
        <w:ind w:firstLine="480" w:firstLineChars="200"/>
        <w:jc w:val="both"/>
        <w:rPr>
          <w:rFonts w:ascii="Times New Roman"/>
          <w:szCs w:val="21"/>
        </w:rPr>
      </w:pPr>
    </w:p>
    <w:p w14:paraId="651C2521">
      <w:pPr>
        <w:spacing w:line="360" w:lineRule="auto"/>
        <w:ind w:firstLine="480" w:firstLineChars="200"/>
        <w:jc w:val="both"/>
        <w:rPr>
          <w:rFonts w:ascii="Times New Roman"/>
          <w:szCs w:val="21"/>
        </w:rPr>
      </w:pPr>
    </w:p>
    <w:p w14:paraId="7E6DFBA7">
      <w:pPr>
        <w:spacing w:line="360" w:lineRule="auto"/>
        <w:ind w:firstLine="480" w:firstLineChars="200"/>
        <w:jc w:val="both"/>
        <w:rPr>
          <w:rFonts w:ascii="Times New Roman"/>
          <w:szCs w:val="21"/>
        </w:rPr>
      </w:pPr>
    </w:p>
    <w:p w14:paraId="3C471351">
      <w:pPr>
        <w:spacing w:line="360" w:lineRule="auto"/>
        <w:ind w:firstLine="480" w:firstLineChars="200"/>
        <w:jc w:val="both"/>
        <w:rPr>
          <w:rFonts w:ascii="Times New Roman"/>
          <w:szCs w:val="21"/>
        </w:rPr>
      </w:pPr>
    </w:p>
    <w:p w14:paraId="623527B3">
      <w:pPr>
        <w:pStyle w:val="2"/>
      </w:pPr>
    </w:p>
    <w:p w14:paraId="39E611F0">
      <w:pPr>
        <w:spacing w:line="360" w:lineRule="auto"/>
        <w:ind w:firstLine="480" w:firstLineChars="200"/>
        <w:jc w:val="both"/>
        <w:rPr>
          <w:rFonts w:ascii="Times New Roman"/>
          <w:szCs w:val="21"/>
        </w:rPr>
      </w:pPr>
    </w:p>
    <w:p w14:paraId="2C329F34">
      <w:pPr>
        <w:spacing w:line="360" w:lineRule="auto"/>
        <w:ind w:firstLine="480" w:firstLineChars="200"/>
        <w:jc w:val="both"/>
        <w:rPr>
          <w:rFonts w:ascii="Times New Roman"/>
          <w:szCs w:val="21"/>
        </w:rPr>
      </w:pPr>
    </w:p>
    <w:p w14:paraId="062D13AD">
      <w:pPr>
        <w:spacing w:line="360" w:lineRule="auto"/>
        <w:ind w:firstLine="480" w:firstLineChars="200"/>
        <w:jc w:val="both"/>
        <w:rPr>
          <w:rFonts w:hint="default" w:ascii="Times New Roman"/>
          <w:szCs w:val="21"/>
          <w:lang w:val="en-US" w:eastAsia="zh-CN"/>
        </w:rPr>
      </w:pPr>
    </w:p>
    <w:p w14:paraId="022607AA">
      <w:pPr>
        <w:pStyle w:val="4"/>
        <w:jc w:val="center"/>
        <w:rPr>
          <w:rFonts w:hint="default" w:ascii="Times New Roman" w:hAnsi="Times New Roman" w:cs="Times New Roman"/>
          <w:b w:val="0"/>
          <w:bCs w:val="0"/>
          <w:color w:val="000000" w:themeColor="text1"/>
          <w:szCs w:val="32"/>
          <w:highlight w:val="none"/>
          <w14:textFill>
            <w14:solidFill>
              <w14:schemeClr w14:val="tx1"/>
            </w14:solidFill>
          </w14:textFill>
        </w:rPr>
      </w:pPr>
      <w:r>
        <w:rPr>
          <w:rFonts w:hint="default" w:ascii="Times New Roman" w:hAnsi="Times New Roman" w:cs="Times New Roman"/>
          <w:color w:val="000000" w:themeColor="text1"/>
          <w:szCs w:val="32"/>
          <w:highlight w:val="none"/>
          <w14:textFill>
            <w14:solidFill>
              <w14:schemeClr w14:val="tx1"/>
            </w14:solidFill>
          </w14:textFill>
        </w:rPr>
        <w:t>第三章 合同条款</w:t>
      </w:r>
      <w:bookmarkEnd w:id="7"/>
    </w:p>
    <w:p w14:paraId="47888C04">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5B785CF6">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34920A3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242A100">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1257E4AA">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6165EB2">
      <w:pPr>
        <w:spacing w:line="360" w:lineRule="auto"/>
        <w:jc w:val="center"/>
        <w:rPr>
          <w:rFonts w:hint="default" w:ascii="Times New Roman" w:hAnsi="Times New Roman" w:cs="Times New Roman"/>
          <w:color w:val="000000" w:themeColor="text1"/>
          <w:highlight w:val="none"/>
          <w14:textFill>
            <w14:solidFill>
              <w14:schemeClr w14:val="tx1"/>
            </w14:solidFill>
          </w14:textFill>
        </w:rPr>
      </w:pPr>
    </w:p>
    <w:p w14:paraId="762D8CFC">
      <w:pPr>
        <w:spacing w:line="360" w:lineRule="auto"/>
        <w:jc w:val="center"/>
        <w:rPr>
          <w:rFonts w:ascii="Times New Roman"/>
          <w:color w:val="000000" w:themeColor="text1"/>
          <w:highlight w:val="none"/>
          <w14:textFill>
            <w14:solidFill>
              <w14:schemeClr w14:val="tx1"/>
            </w14:solidFill>
          </w14:textFill>
        </w:rPr>
      </w:pPr>
      <w:r>
        <w:rPr>
          <w:rFonts w:hint="eastAsia" w:ascii="Times New Roman"/>
          <w:b/>
          <w:bCs/>
          <w:color w:val="000000" w:themeColor="text1"/>
          <w:sz w:val="44"/>
          <w:szCs w:val="44"/>
          <w:highlight w:val="none"/>
          <w:u w:val="single"/>
          <w:lang w:val="en-US" w:eastAsia="zh-CN"/>
          <w14:textFill>
            <w14:solidFill>
              <w14:schemeClr w14:val="tx1"/>
            </w14:solidFill>
          </w14:textFill>
        </w:rPr>
        <w:t xml:space="preserve">                      </w:t>
      </w:r>
      <w:r>
        <w:rPr>
          <w:rFonts w:hint="eastAsia" w:ascii="Times New Roman"/>
          <w:b/>
          <w:bCs/>
          <w:color w:val="000000" w:themeColor="text1"/>
          <w:sz w:val="44"/>
          <w:szCs w:val="44"/>
          <w:highlight w:val="none"/>
          <w:u w:val="none"/>
          <w:lang w:eastAsia="zh-CN"/>
          <w14:textFill>
            <w14:solidFill>
              <w14:schemeClr w14:val="tx1"/>
            </w14:solidFill>
          </w14:textFill>
        </w:rPr>
        <w:t>采购合同</w:t>
      </w:r>
    </w:p>
    <w:p w14:paraId="4B6CFCA2">
      <w:pPr>
        <w:spacing w:line="360" w:lineRule="auto"/>
        <w:rPr>
          <w:rFonts w:ascii="Times New Roman"/>
          <w:color w:val="000000" w:themeColor="text1"/>
          <w:highlight w:val="none"/>
          <w14:textFill>
            <w14:solidFill>
              <w14:schemeClr w14:val="tx1"/>
            </w14:solidFill>
          </w14:textFill>
        </w:rPr>
      </w:pPr>
    </w:p>
    <w:p w14:paraId="0235C17E">
      <w:pPr>
        <w:spacing w:line="360" w:lineRule="auto"/>
        <w:rPr>
          <w:rFonts w:ascii="Times New Roman"/>
          <w:color w:val="000000" w:themeColor="text1"/>
          <w:highlight w:val="none"/>
          <w14:textFill>
            <w14:solidFill>
              <w14:schemeClr w14:val="tx1"/>
            </w14:solidFill>
          </w14:textFill>
        </w:rPr>
      </w:pPr>
    </w:p>
    <w:p w14:paraId="7F6C6483">
      <w:pPr>
        <w:spacing w:line="360" w:lineRule="auto"/>
        <w:rPr>
          <w:rFonts w:ascii="Times New Roman"/>
          <w:color w:val="000000" w:themeColor="text1"/>
          <w:highlight w:val="none"/>
          <w14:textFill>
            <w14:solidFill>
              <w14:schemeClr w14:val="tx1"/>
            </w14:solidFill>
          </w14:textFill>
        </w:rPr>
      </w:pPr>
    </w:p>
    <w:p w14:paraId="55BA54F8">
      <w:pPr>
        <w:spacing w:line="360" w:lineRule="auto"/>
        <w:rPr>
          <w:rFonts w:ascii="Times New Roman"/>
          <w:color w:val="000000" w:themeColor="text1"/>
          <w:highlight w:val="none"/>
          <w14:textFill>
            <w14:solidFill>
              <w14:schemeClr w14:val="tx1"/>
            </w14:solidFill>
          </w14:textFill>
        </w:rPr>
      </w:pPr>
    </w:p>
    <w:p w14:paraId="6F27F2D7">
      <w:pPr>
        <w:spacing w:line="360" w:lineRule="auto"/>
        <w:rPr>
          <w:rFonts w:ascii="Times New Roman"/>
          <w:color w:val="000000" w:themeColor="text1"/>
          <w:highlight w:val="none"/>
          <w14:textFill>
            <w14:solidFill>
              <w14:schemeClr w14:val="tx1"/>
            </w14:solidFill>
          </w14:textFill>
        </w:rPr>
      </w:pPr>
    </w:p>
    <w:p w14:paraId="19E2CF04">
      <w:pPr>
        <w:spacing w:line="360" w:lineRule="auto"/>
        <w:rPr>
          <w:rFonts w:ascii="Times New Roman"/>
          <w:color w:val="000000" w:themeColor="text1"/>
          <w:highlight w:val="none"/>
          <w14:textFill>
            <w14:solidFill>
              <w14:schemeClr w14:val="tx1"/>
            </w14:solidFill>
          </w14:textFill>
        </w:rPr>
      </w:pPr>
    </w:p>
    <w:p w14:paraId="4AC58AA2">
      <w:pPr>
        <w:spacing w:line="360" w:lineRule="auto"/>
        <w:jc w:val="center"/>
        <w:rPr>
          <w:rFonts w:ascii="Times New Roman"/>
          <w:color w:val="000000" w:themeColor="text1"/>
          <w:highlight w:val="none"/>
          <w14:textFill>
            <w14:solidFill>
              <w14:schemeClr w14:val="tx1"/>
            </w14:solidFill>
          </w14:textFill>
        </w:rPr>
      </w:pPr>
    </w:p>
    <w:p w14:paraId="43FC62EA">
      <w:pPr>
        <w:spacing w:line="360" w:lineRule="auto"/>
        <w:jc w:val="center"/>
        <w:rPr>
          <w:rFonts w:ascii="Times New Roman"/>
          <w:color w:val="000000" w:themeColor="text1"/>
          <w:highlight w:val="none"/>
          <w14:textFill>
            <w14:solidFill>
              <w14:schemeClr w14:val="tx1"/>
            </w14:solidFill>
          </w14:textFill>
        </w:rPr>
      </w:pPr>
    </w:p>
    <w:p w14:paraId="51ABAC4F">
      <w:pPr>
        <w:spacing w:line="360" w:lineRule="auto"/>
        <w:jc w:val="center"/>
        <w:rPr>
          <w:rFonts w:ascii="Times New Roman"/>
          <w:color w:val="000000" w:themeColor="text1"/>
          <w:highlight w:val="none"/>
          <w14:textFill>
            <w14:solidFill>
              <w14:schemeClr w14:val="tx1"/>
            </w14:solidFill>
          </w14:textFill>
        </w:rPr>
      </w:pPr>
    </w:p>
    <w:p w14:paraId="0EAE7CD5">
      <w:pPr>
        <w:spacing w:line="360" w:lineRule="auto"/>
        <w:rPr>
          <w:rFonts w:ascii="Times New Roman"/>
          <w:color w:val="000000" w:themeColor="text1"/>
          <w:highlight w:val="none"/>
          <w14:textFill>
            <w14:solidFill>
              <w14:schemeClr w14:val="tx1"/>
            </w14:solidFill>
          </w14:textFill>
        </w:rPr>
      </w:pPr>
    </w:p>
    <w:p w14:paraId="55F19B26">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买方：</w:t>
      </w:r>
      <w:r>
        <w:rPr>
          <w:rFonts w:hint="eastAsia" w:ascii="Times New Roman"/>
          <w:color w:val="000000" w:themeColor="text1"/>
          <w:sz w:val="30"/>
          <w:szCs w:val="30"/>
          <w:highlight w:val="none"/>
          <w:u w:val="single"/>
          <w14:textFill>
            <w14:solidFill>
              <w14:schemeClr w14:val="tx1"/>
            </w14:solidFill>
          </w14:textFill>
        </w:rPr>
        <w:t>东莞市</w:t>
      </w:r>
      <w:r>
        <w:rPr>
          <w:rFonts w:hint="eastAsia" w:ascii="Times New Roman"/>
          <w:color w:val="000000" w:themeColor="text1"/>
          <w:sz w:val="30"/>
          <w:szCs w:val="30"/>
          <w:highlight w:val="none"/>
          <w:u w:val="single"/>
          <w:lang w:eastAsia="zh-CN"/>
          <w14:textFill>
            <w14:solidFill>
              <w14:schemeClr w14:val="tx1"/>
            </w14:solidFill>
          </w14:textFill>
        </w:rPr>
        <w:t>碧水信息科技</w:t>
      </w:r>
      <w:r>
        <w:rPr>
          <w:rFonts w:hint="eastAsia" w:ascii="Times New Roman"/>
          <w:color w:val="000000" w:themeColor="text1"/>
          <w:sz w:val="30"/>
          <w:szCs w:val="30"/>
          <w:highlight w:val="none"/>
          <w:u w:val="single"/>
          <w14:textFill>
            <w14:solidFill>
              <w14:schemeClr w14:val="tx1"/>
            </w14:solidFill>
          </w14:textFill>
        </w:rPr>
        <w:t>有限公司</w:t>
      </w:r>
    </w:p>
    <w:p w14:paraId="320C852F">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卖方：</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14:paraId="2B65E405">
      <w:pPr>
        <w:spacing w:line="360" w:lineRule="auto"/>
        <w:rPr>
          <w:rFonts w:ascii="Times New Roman"/>
          <w:color w:val="000000" w:themeColor="text1"/>
          <w:sz w:val="30"/>
          <w:szCs w:val="30"/>
          <w:highlight w:val="none"/>
          <w:u w:val="single"/>
          <w14:textFill>
            <w14:solidFill>
              <w14:schemeClr w14:val="tx1"/>
            </w14:solidFill>
          </w14:textFill>
        </w:rPr>
      </w:pPr>
    </w:p>
    <w:p w14:paraId="0AD41AD1">
      <w:pPr>
        <w:tabs>
          <w:tab w:val="left" w:pos="4253"/>
        </w:tabs>
        <w:spacing w:line="360" w:lineRule="auto"/>
        <w:ind w:left="-425" w:leftChars="-177" w:firstLine="2268" w:firstLineChars="756"/>
        <w:rPr>
          <w:rFonts w:ascii="Times New Roman"/>
          <w:color w:val="000000" w:themeColor="text1"/>
          <w:sz w:val="40"/>
          <w:szCs w:val="40"/>
          <w:highlight w:val="none"/>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签订日期：</w:t>
      </w:r>
      <w:r>
        <w:rPr>
          <w:rFonts w:hint="eastAsia" w:ascii="Times New Roman"/>
          <w:color w:val="000000" w:themeColor="text1"/>
          <w:sz w:val="30"/>
          <w:szCs w:val="30"/>
          <w:highlight w:val="non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br w:type="page"/>
      </w:r>
    </w:p>
    <w:p w14:paraId="13E876CD">
      <w:pPr>
        <w:keepNext w:val="0"/>
        <w:keepLines w:val="0"/>
        <w:pageBreakBefore w:val="0"/>
        <w:kinsoku/>
        <w:wordWrap/>
        <w:overflowPunct/>
        <w:topLinePunct w:val="0"/>
        <w:bidi w:val="0"/>
        <w:snapToGrid/>
        <w:spacing w:line="5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37CA478A">
      <w:pPr>
        <w:keepNext w:val="0"/>
        <w:keepLines w:val="0"/>
        <w:pageBreakBefore w:val="0"/>
        <w:kinsoku/>
        <w:wordWrap/>
        <w:overflowPunct/>
        <w:topLinePunct w:val="0"/>
        <w:bidi w:val="0"/>
        <w:snapToGrid/>
        <w:spacing w:line="5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4147AD1D">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2B21F402">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lang w:eastAsia="zh-CN"/>
          <w14:textFill>
            <w14:solidFill>
              <w14:schemeClr w14:val="tx1"/>
            </w14:solidFill>
          </w14:textFill>
        </w:rPr>
        <w:t>货物</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》等法律法规的规定，经双方平等协商，双方就货物采购事宜，签订本合同。</w:t>
      </w:r>
    </w:p>
    <w:p w14:paraId="6ED1BE89">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9" w:name="_Toc27491762"/>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9"/>
    </w:p>
    <w:p w14:paraId="34E7C25E">
      <w:pPr>
        <w:keepNext w:val="0"/>
        <w:keepLines w:val="0"/>
        <w:pageBreakBefore w:val="0"/>
        <w:kinsoku/>
        <w:wordWrap/>
        <w:overflowPunct/>
        <w:topLinePunct w:val="0"/>
        <w:bidi w:val="0"/>
        <w:snapToGrid/>
        <w:spacing w:before="120" w:beforeLines="50" w:line="5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10" w:name="_Toc27491763"/>
      <w:r>
        <w:rPr>
          <w:rFonts w:ascii="Times New Roman"/>
          <w:color w:val="000000" w:themeColor="text1"/>
          <w:highlight w:val="none"/>
          <w14:textFill>
            <w14:solidFill>
              <w14:schemeClr w14:val="tx1"/>
            </w14:solidFill>
          </w14:textFill>
        </w:rPr>
        <w:t>本合同采购内容及要求详见附件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bookmarkEnd w:id="10"/>
    </w:p>
    <w:p w14:paraId="0DC4CCCB">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1" w:name="_Toc27491764"/>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11"/>
    </w:p>
    <w:p w14:paraId="1736A918">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334EB213">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本次采购要求</w:t>
      </w:r>
      <w:r>
        <w:rPr>
          <w:rFonts w:hint="eastAsia" w:ascii="Times New Roman"/>
          <w:color w:val="000000" w:themeColor="text1"/>
          <w:highlight w:val="none"/>
          <w:lang w:val="en-US" w:eastAsia="zh-CN"/>
          <w14:textFill>
            <w14:solidFill>
              <w14:schemeClr w14:val="tx1"/>
            </w14:solidFill>
          </w14:textFill>
        </w:rPr>
        <w:sym w:font="Wingdings" w:char="00A8"/>
      </w:r>
      <w:r>
        <w:rPr>
          <w:rFonts w:hint="eastAsia" w:ascii="Times New Roman"/>
          <w:color w:val="000000" w:themeColor="text1"/>
          <w:highlight w:val="none"/>
          <w:lang w:val="en-US" w:eastAsia="zh-CN"/>
          <w14:textFill>
            <w14:solidFill>
              <w14:schemeClr w14:val="tx1"/>
            </w14:solidFill>
          </w14:textFill>
        </w:rPr>
        <w:t>一次性交货</w:t>
      </w:r>
      <w:r>
        <w:rPr>
          <w:rFonts w:hint="eastAsia" w:ascii="Times New Roman"/>
          <w:color w:val="000000" w:themeColor="text1"/>
          <w:highlight w:val="none"/>
          <w:lang w:val="en-US" w:eastAsia="zh-CN"/>
          <w14:textFill>
            <w14:solidFill>
              <w14:schemeClr w14:val="tx1"/>
            </w14:solidFill>
          </w14:textFill>
        </w:rPr>
        <w:sym w:font="Wingdings" w:char="00A8"/>
      </w:r>
      <w:r>
        <w:rPr>
          <w:rFonts w:hint="eastAsia" w:ascii="Times New Roman"/>
          <w:color w:val="000000" w:themeColor="text1"/>
          <w:highlight w:val="none"/>
          <w:lang w:val="en-US" w:eastAsia="zh-CN"/>
          <w14:textFill>
            <w14:solidFill>
              <w14:schemeClr w14:val="tx1"/>
            </w14:solidFill>
          </w14:textFill>
        </w:rPr>
        <w:t>分批次交货</w:t>
      </w:r>
      <w:r>
        <w:rPr>
          <w:rFonts w:hint="eastAsia" w:ascii="Times New Roman"/>
          <w:color w:val="000000" w:themeColor="text1"/>
          <w:highlight w:val="none"/>
          <w:lang w:val="en-US" w:eastAsia="zh-CN"/>
          <w14:textFill>
            <w14:solidFill>
              <w14:schemeClr w14:val="tx1"/>
            </w14:solidFill>
          </w14:textFill>
        </w:rPr>
        <w:t>，具体</w:t>
      </w:r>
      <w:r>
        <w:rPr>
          <w:rFonts w:hint="eastAsia" w:ascii="Times New Roman"/>
          <w:color w:val="000000" w:themeColor="text1"/>
          <w:highlight w:val="none"/>
          <w:lang w:eastAsia="zh-CN"/>
          <w14:textFill>
            <w14:solidFill>
              <w14:schemeClr w14:val="tx1"/>
            </w14:solidFill>
          </w14:textFill>
        </w:rPr>
        <w:t>交货期及</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lang w:eastAsia="zh-CN"/>
          <w14:textFill>
            <w14:solidFill>
              <w14:schemeClr w14:val="tx1"/>
            </w14:solidFill>
          </w14:textFill>
        </w:rPr>
        <w:t>详见</w:t>
      </w:r>
      <w:r>
        <w:rPr>
          <w:rFonts w:hint="eastAsia"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0D03300E">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19AC3E5F">
      <w:pPr>
        <w:pStyle w:val="41"/>
        <w:keepNext w:val="0"/>
        <w:keepLines w:val="0"/>
        <w:pageBreakBefore w:val="0"/>
        <w:kinsoku/>
        <w:wordWrap/>
        <w:overflowPunct/>
        <w:topLinePunct w:val="0"/>
        <w:bidi w:val="0"/>
        <w:snapToGrid/>
        <w:spacing w:line="5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440F9D8D">
      <w:pPr>
        <w:keepNext w:val="0"/>
        <w:keepLines w:val="0"/>
        <w:pageBreakBefore w:val="0"/>
        <w:kinsoku/>
        <w:wordWrap/>
        <w:overflowPunct/>
        <w:topLinePunct w:val="0"/>
        <w:bidi w:val="0"/>
        <w:snapToGrid/>
        <w:spacing w:line="5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7ECA0B9C">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将货物清单报甲方确认，乙方按甲方确认的货物清单进行供货。乙方承诺对甲方货物的供货修改、变更等予以配合，及时调整。如货物修改、变更涉及合同价款变更，双方协商确定。</w:t>
      </w:r>
    </w:p>
    <w:p w14:paraId="406F4645">
      <w:pPr>
        <w:keepNext w:val="0"/>
        <w:keepLines w:val="0"/>
        <w:pageBreakBefore w:val="0"/>
        <w:kinsoku/>
        <w:wordWrap/>
        <w:overflowPunct/>
        <w:topLinePunct w:val="0"/>
        <w:bidi w:val="0"/>
        <w:snapToGrid/>
        <w:spacing w:before="120" w:beforeLines="50" w:line="500" w:lineRule="exact"/>
        <w:ind w:left="420"/>
        <w:textAlignment w:val="auto"/>
        <w:outlineLvl w:val="1"/>
        <w:rPr>
          <w:rFonts w:hint="default" w:ascii="Times New Roman" w:eastAsia="宋体"/>
          <w:b/>
          <w:bCs/>
          <w:color w:val="000000" w:themeColor="text1"/>
          <w:highlight w:val="none"/>
          <w:lang w:eastAsia="zh-CN"/>
          <w14:textFill>
            <w14:solidFill>
              <w14:schemeClr w14:val="tx1"/>
            </w14:solidFill>
          </w14:textFill>
        </w:rPr>
      </w:pPr>
      <w:bookmarkStart w:id="12" w:name="_Toc27491765"/>
      <w:r>
        <w:rPr>
          <w:rFonts w:hint="default" w:ascii="Times New Roman"/>
          <w:b/>
          <w:bCs/>
          <w:color w:val="000000" w:themeColor="text1"/>
          <w:highlight w:val="none"/>
          <w:lang w:eastAsia="zh-CN"/>
          <w14:textFill>
            <w14:solidFill>
              <w14:schemeClr w14:val="tx1"/>
            </w14:solidFill>
          </w14:textFill>
        </w:rPr>
        <w:t>第三条</w:t>
      </w:r>
      <w:r>
        <w:rPr>
          <w:rFonts w:hint="default" w:ascii="Times New Roman"/>
          <w:b/>
          <w:bCs/>
          <w:color w:val="000000" w:themeColor="text1"/>
          <w:highlight w:val="none"/>
          <w:lang w:val="en-US" w:eastAsia="zh-CN"/>
          <w14:textFill>
            <w14:solidFill>
              <w14:schemeClr w14:val="tx1"/>
            </w14:solidFill>
          </w14:textFill>
        </w:rPr>
        <w:t xml:space="preserve"> </w:t>
      </w:r>
      <w:r>
        <w:rPr>
          <w:rFonts w:hint="default" w:ascii="Times New Roman"/>
          <w:b/>
          <w:bCs/>
          <w:color w:val="000000" w:themeColor="text1"/>
          <w:highlight w:val="none"/>
          <w:lang w:eastAsia="zh-CN"/>
          <w14:textFill>
            <w14:solidFill>
              <w14:schemeClr w14:val="tx1"/>
            </w14:solidFill>
          </w14:textFill>
        </w:rPr>
        <w:t>货物安装</w:t>
      </w:r>
    </w:p>
    <w:p w14:paraId="233AB873">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hint="default" w:ascii="Times New Roman"/>
          <w:b w:val="0"/>
          <w:bCs w:val="0"/>
          <w:color w:val="000000" w:themeColor="text1"/>
          <w:sz w:val="24"/>
          <w:szCs w:val="24"/>
          <w:highlight w:val="none"/>
          <w14:textFill>
            <w14:solidFill>
              <w14:schemeClr w14:val="tx1"/>
            </w14:solidFill>
          </w14:textFill>
        </w:rPr>
      </w:pPr>
      <w:r>
        <w:rPr>
          <w:rFonts w:hint="default" w:ascii="Times New Roman"/>
          <w:b w:val="0"/>
          <w:bCs w:val="0"/>
          <w:color w:val="000000" w:themeColor="text1"/>
          <w:sz w:val="24"/>
          <w:szCs w:val="24"/>
          <w:highlight w:val="none"/>
          <w14:textFill>
            <w14:solidFill>
              <w14:schemeClr w14:val="tx1"/>
            </w14:solidFill>
          </w14:textFill>
        </w:rPr>
        <w:t>1</w:t>
      </w:r>
      <w:r>
        <w:rPr>
          <w:rFonts w:hint="default" w:ascii="Times New Roman"/>
          <w:b w:val="0"/>
          <w:bCs w:val="0"/>
          <w:color w:val="000000" w:themeColor="text1"/>
          <w:sz w:val="24"/>
          <w:szCs w:val="24"/>
          <w:highlight w:val="none"/>
          <w:lang w:eastAsia="zh-CN"/>
          <w14:textFill>
            <w14:solidFill>
              <w14:schemeClr w14:val="tx1"/>
            </w14:solidFill>
          </w14:textFill>
        </w:rPr>
        <w:t>、如货物需要安装的，乙方</w:t>
      </w:r>
      <w:r>
        <w:rPr>
          <w:rFonts w:hint="default" w:ascii="Times New Roman"/>
          <w:b w:val="0"/>
          <w:bCs w:val="0"/>
          <w:color w:val="000000" w:themeColor="text1"/>
          <w:sz w:val="24"/>
          <w:szCs w:val="24"/>
          <w:highlight w:val="none"/>
          <w14:textFill>
            <w14:solidFill>
              <w14:schemeClr w14:val="tx1"/>
            </w14:solidFill>
          </w14:textFill>
        </w:rPr>
        <w:t>应在收到</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通知后的</w:t>
      </w:r>
      <w:r>
        <w:rPr>
          <w:rFonts w:ascii="Times New Roman"/>
          <w:color w:val="000000" w:themeColor="text1"/>
          <w:highlight w:val="none"/>
          <w:u w:val="single"/>
          <w14:textFill>
            <w14:solidFill>
              <w14:schemeClr w14:val="tx1"/>
            </w14:solidFill>
          </w14:textFill>
        </w:rPr>
        <w:t xml:space="preserve"> 1 </w:t>
      </w:r>
      <w:r>
        <w:rPr>
          <w:rFonts w:hint="default" w:ascii="Times New Roman"/>
          <w:b w:val="0"/>
          <w:bCs w:val="0"/>
          <w:color w:val="000000" w:themeColor="text1"/>
          <w:sz w:val="24"/>
          <w:szCs w:val="24"/>
          <w:highlight w:val="none"/>
          <w14:textFill>
            <w14:solidFill>
              <w14:schemeClr w14:val="tx1"/>
            </w14:solidFill>
          </w14:textFill>
        </w:rPr>
        <w:t>个工作日内安排专业安装人员完成货物的安装调试工作，确保货物正常运行。如因不可抗力或</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原因导致安装延迟，安装时间相应顺延</w:t>
      </w:r>
      <w:r>
        <w:rPr>
          <w:rFonts w:hint="default" w:ascii="Times New Roman"/>
          <w:b w:val="0"/>
          <w:bCs w:val="0"/>
          <w:color w:val="000000" w:themeColor="text1"/>
          <w:sz w:val="24"/>
          <w:szCs w:val="24"/>
          <w:highlight w:val="none"/>
          <w:lang w:eastAsia="zh-CN"/>
          <w14:textFill>
            <w14:solidFill>
              <w14:schemeClr w14:val="tx1"/>
            </w14:solidFill>
          </w14:textFill>
        </w:rPr>
        <w:t>；如因乙方原因导致安装延迟影响甲方使用的，视为乙方违约，乙方应按照迟延交货承担相应的违约责任，且乙方</w:t>
      </w:r>
      <w:r>
        <w:rPr>
          <w:rFonts w:hint="default" w:ascii="Times New Roman"/>
          <w:b w:val="0"/>
          <w:bCs w:val="0"/>
          <w:color w:val="000000" w:themeColor="text1"/>
          <w:sz w:val="24"/>
          <w:szCs w:val="24"/>
          <w:highlight w:val="none"/>
          <w14:textFill>
            <w14:solidFill>
              <w14:schemeClr w14:val="tx1"/>
            </w14:solidFill>
          </w14:textFill>
        </w:rPr>
        <w:t>需提前书面通知</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并提供详细说明。</w:t>
      </w:r>
    </w:p>
    <w:p w14:paraId="76D17F77">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hint="default" w:ascii="Times New Roman"/>
          <w:b w:val="0"/>
          <w:bCs w:val="0"/>
          <w:color w:val="000000" w:themeColor="text1"/>
          <w:sz w:val="24"/>
          <w:szCs w:val="24"/>
          <w:highlight w:val="none"/>
          <w14:textFill>
            <w14:solidFill>
              <w14:schemeClr w14:val="tx1"/>
            </w14:solidFill>
          </w14:textFill>
        </w:rPr>
      </w:pPr>
      <w:r>
        <w:rPr>
          <w:rFonts w:hint="default" w:ascii="Times New Roman"/>
          <w:b w:val="0"/>
          <w:bCs w:val="0"/>
          <w:color w:val="000000" w:themeColor="text1"/>
          <w:sz w:val="24"/>
          <w:szCs w:val="24"/>
          <w:highlight w:val="none"/>
          <w14:textFill>
            <w14:solidFill>
              <w14:schemeClr w14:val="tx1"/>
            </w14:solidFill>
          </w14:textFill>
        </w:rPr>
        <w:t>2</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派出的安装人员必须具备相关行业认证资格和丰富的安装经验，熟悉所安装货物的技术细节和操作规范。安装人员在安装过程中应严格遵守安全操作规程，佩戴必要的安全防护装备，因安装人员操作不当引发的安全事故由</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承担全部责任。</w:t>
      </w:r>
    </w:p>
    <w:p w14:paraId="563B6332">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hint="default" w:ascii="Times New Roman"/>
          <w:b w:val="0"/>
          <w:bCs w:val="0"/>
          <w:color w:val="000000" w:themeColor="text1"/>
          <w:sz w:val="24"/>
          <w:szCs w:val="24"/>
          <w:highlight w:val="none"/>
          <w14:textFill>
            <w14:solidFill>
              <w14:schemeClr w14:val="tx1"/>
            </w14:solidFill>
          </w14:textFill>
        </w:rPr>
      </w:pPr>
      <w:r>
        <w:rPr>
          <w:rFonts w:hint="default" w:ascii="Times New Roman"/>
          <w:b w:val="0"/>
          <w:bCs w:val="0"/>
          <w:color w:val="000000" w:themeColor="text1"/>
          <w:sz w:val="24"/>
          <w:szCs w:val="24"/>
          <w:highlight w:val="none"/>
          <w14:textFill>
            <w14:solidFill>
              <w14:schemeClr w14:val="tx1"/>
            </w14:solidFill>
          </w14:textFill>
        </w:rPr>
        <w:t>3</w:t>
      </w:r>
      <w:r>
        <w:rPr>
          <w:rFonts w:hint="default" w:ascii="Times New Roman"/>
          <w:b w:val="0"/>
          <w:bCs w:val="0"/>
          <w:color w:val="000000" w:themeColor="text1"/>
          <w:sz w:val="24"/>
          <w:szCs w:val="24"/>
          <w:highlight w:val="none"/>
          <w:lang w:eastAsia="zh-CN"/>
          <w14:textFill>
            <w14:solidFill>
              <w14:schemeClr w14:val="tx1"/>
            </w14:solidFill>
          </w14:textFill>
        </w:rPr>
        <w:t>、</w:t>
      </w:r>
      <w:r>
        <w:rPr>
          <w:rFonts w:hint="default" w:ascii="Times New Roman"/>
          <w:b w:val="0"/>
          <w:bCs w:val="0"/>
          <w:color w:val="000000" w:themeColor="text1"/>
          <w:sz w:val="24"/>
          <w:szCs w:val="24"/>
          <w:highlight w:val="none"/>
          <w14:textFill>
            <w14:solidFill>
              <w14:schemeClr w14:val="tx1"/>
            </w14:solidFill>
          </w14:textFill>
        </w:rPr>
        <w:t>安装完成后，双方应依据合同约定的验收标准进行验收。</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在收到</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验收申请后的</w:t>
      </w:r>
      <w:r>
        <w:rPr>
          <w:rFonts w:ascii="Times New Roman"/>
          <w:color w:val="000000" w:themeColor="text1"/>
          <w:highlight w:val="none"/>
          <w:u w:val="single"/>
          <w14:textFill>
            <w14:solidFill>
              <w14:schemeClr w14:val="tx1"/>
            </w14:solidFill>
          </w14:textFill>
        </w:rPr>
        <w:t xml:space="preserve"> 1 </w:t>
      </w:r>
      <w:r>
        <w:rPr>
          <w:rFonts w:hint="default" w:ascii="Times New Roman"/>
          <w:b w:val="0"/>
          <w:bCs w:val="0"/>
          <w:color w:val="000000" w:themeColor="text1"/>
          <w:sz w:val="24"/>
          <w:szCs w:val="24"/>
          <w:highlight w:val="none"/>
          <w14:textFill>
            <w14:solidFill>
              <w14:schemeClr w14:val="tx1"/>
            </w14:solidFill>
          </w14:textFill>
        </w:rPr>
        <w:t>个工作日内组织验收工作，如验收合格，双方签署验收报告；若验收不合格，</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需在</w:t>
      </w:r>
      <w:r>
        <w:rPr>
          <w:rFonts w:ascii="Times New Roman"/>
          <w:color w:val="000000" w:themeColor="text1"/>
          <w:highlight w:val="none"/>
          <w:u w:val="single"/>
          <w14:textFill>
            <w14:solidFill>
              <w14:schemeClr w14:val="tx1"/>
            </w14:solidFill>
          </w14:textFill>
        </w:rPr>
        <w:t xml:space="preserve"> 2 </w:t>
      </w:r>
      <w:r>
        <w:rPr>
          <w:rFonts w:hint="default" w:ascii="Times New Roman"/>
          <w:b w:val="0"/>
          <w:bCs w:val="0"/>
          <w:color w:val="000000" w:themeColor="text1"/>
          <w:sz w:val="24"/>
          <w:szCs w:val="24"/>
          <w:highlight w:val="none"/>
          <w:lang w:eastAsia="zh-CN"/>
          <w14:textFill>
            <w14:solidFill>
              <w14:schemeClr w14:val="tx1"/>
            </w14:solidFill>
          </w14:textFill>
        </w:rPr>
        <w:t>日</w:t>
      </w:r>
      <w:r>
        <w:rPr>
          <w:rFonts w:hint="default" w:ascii="Times New Roman"/>
          <w:b w:val="0"/>
          <w:bCs w:val="0"/>
          <w:color w:val="000000" w:themeColor="text1"/>
          <w:sz w:val="24"/>
          <w:szCs w:val="24"/>
          <w:highlight w:val="none"/>
          <w14:textFill>
            <w14:solidFill>
              <w14:schemeClr w14:val="tx1"/>
            </w14:solidFill>
          </w14:textFill>
        </w:rPr>
        <w:t>内完成整改，并再次申请验收，直至验收合格。</w:t>
      </w:r>
    </w:p>
    <w:p w14:paraId="66AA52AD">
      <w:pPr>
        <w:keepNext w:val="0"/>
        <w:keepLines w:val="0"/>
        <w:pageBreakBefore w:val="0"/>
        <w:kinsoku/>
        <w:wordWrap/>
        <w:overflowPunct/>
        <w:topLinePunct w:val="0"/>
        <w:bidi w:val="0"/>
        <w:snapToGrid/>
        <w:spacing w:before="0" w:beforeLines="-2147483648" w:line="500" w:lineRule="exact"/>
        <w:ind w:left="0" w:firstLine="480" w:firstLineChars="200"/>
        <w:textAlignment w:val="auto"/>
        <w:outlineLvl w:val="9"/>
        <w:rPr>
          <w:rFonts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sz w:val="24"/>
          <w:szCs w:val="24"/>
          <w:highlight w:val="none"/>
          <w:lang w:val="en-US" w:eastAsia="zh-CN"/>
          <w14:textFill>
            <w14:solidFill>
              <w14:schemeClr w14:val="tx1"/>
            </w14:solidFill>
          </w14:textFill>
        </w:rPr>
        <w:t>4</w:t>
      </w:r>
      <w:r>
        <w:rPr>
          <w:rFonts w:hint="default" w:ascii="Times New Roman"/>
          <w:b w:val="0"/>
          <w:bCs w:val="0"/>
          <w:color w:val="000000" w:themeColor="text1"/>
          <w:sz w:val="24"/>
          <w:szCs w:val="24"/>
          <w:highlight w:val="none"/>
          <w:lang w:eastAsia="zh-CN"/>
          <w14:textFill>
            <w14:solidFill>
              <w14:schemeClr w14:val="tx1"/>
            </w14:solidFill>
          </w14:textFill>
        </w:rPr>
        <w:t>、乙方</w:t>
      </w:r>
      <w:r>
        <w:rPr>
          <w:rFonts w:hint="default" w:ascii="Times New Roman"/>
          <w:b w:val="0"/>
          <w:bCs w:val="0"/>
          <w:color w:val="000000" w:themeColor="text1"/>
          <w:sz w:val="24"/>
          <w:szCs w:val="24"/>
          <w:highlight w:val="none"/>
          <w14:textFill>
            <w14:solidFill>
              <w14:schemeClr w14:val="tx1"/>
            </w14:solidFill>
          </w14:textFill>
        </w:rPr>
        <w:t>在安装过程中应为</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提供免费的操作培训，确保</w:t>
      </w:r>
      <w:r>
        <w:rPr>
          <w:rFonts w:hint="default" w:ascii="Times New Roman"/>
          <w:b w:val="0"/>
          <w:bCs w:val="0"/>
          <w:color w:val="000000" w:themeColor="text1"/>
          <w:sz w:val="24"/>
          <w:szCs w:val="24"/>
          <w:highlight w:val="none"/>
          <w:lang w:eastAsia="zh-CN"/>
          <w14:textFill>
            <w14:solidFill>
              <w14:schemeClr w14:val="tx1"/>
            </w14:solidFill>
          </w14:textFill>
        </w:rPr>
        <w:t>甲方</w:t>
      </w:r>
      <w:r>
        <w:rPr>
          <w:rFonts w:hint="default" w:ascii="Times New Roman"/>
          <w:b w:val="0"/>
          <w:bCs w:val="0"/>
          <w:color w:val="000000" w:themeColor="text1"/>
          <w:sz w:val="24"/>
          <w:szCs w:val="24"/>
          <w:highlight w:val="none"/>
          <w14:textFill>
            <w14:solidFill>
              <w14:schemeClr w14:val="tx1"/>
            </w14:solidFill>
          </w14:textFill>
        </w:rPr>
        <w:t>的操作人员熟练掌握货物的基本操作流程、日常维护要点以及简单故障排查方法，并提供相应的操作手册和培训资料。</w:t>
      </w:r>
    </w:p>
    <w:p w14:paraId="4F014060">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四</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12"/>
    </w:p>
    <w:p w14:paraId="3B20A6DA">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w:t>
      </w:r>
      <w:r>
        <w:rPr>
          <w:rFonts w:hint="eastAsia" w:ascii="Times New Roman"/>
          <w:color w:val="000000" w:themeColor="text1"/>
          <w:highlight w:val="none"/>
          <w14:textFill>
            <w14:solidFill>
              <w14:schemeClr w14:val="tx1"/>
            </w14:solidFill>
          </w14:textFill>
        </w:rPr>
        <w:t>、尺寸、加工工艺</w:t>
      </w:r>
      <w:r>
        <w:rPr>
          <w:rFonts w:ascii="Times New Roman"/>
          <w:color w:val="000000" w:themeColor="text1"/>
          <w:highlight w:val="none"/>
          <w14:textFill>
            <w14:solidFill>
              <w14:schemeClr w14:val="tx1"/>
            </w14:solidFill>
          </w14:textFill>
        </w:rPr>
        <w:t>要求制作，提供相关材料的合格证、货物出厂质量合格证明书等相关证明资料，按国家相关法律法规的规定提供加工制品的出厂检验、检测报告等相关证明资料。如货物属于国家规定的特种劳动防护用品的，乙方需在交货时提供相关产品检验报告等质量证明文件。</w:t>
      </w:r>
    </w:p>
    <w:p w14:paraId="336DD5E0">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2、乙方提供的货物运输到达交货地点时的包装必须是完整的，由甲方签收后方可拆包安装。</w:t>
      </w:r>
    </w:p>
    <w:p w14:paraId="4C618224">
      <w:pPr>
        <w:keepNext w:val="0"/>
        <w:keepLines w:val="0"/>
        <w:pageBreakBefore w:val="0"/>
        <w:tabs>
          <w:tab w:val="left" w:pos="567"/>
        </w:tabs>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3、乙方提供的货物品牌、规格型号参数必须和附件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《报价</w:t>
      </w:r>
      <w:r>
        <w:rPr>
          <w:rFonts w:hint="eastAsia" w:ascii="Times New Roman"/>
          <w:color w:val="000000" w:themeColor="text1"/>
          <w:highlight w:val="none"/>
          <w:lang w:eastAsia="zh-CN"/>
          <w14:textFill>
            <w14:solidFill>
              <w14:schemeClr w14:val="tx1"/>
            </w14:solidFill>
          </w14:textFill>
        </w:rPr>
        <w:t>文件</w:t>
      </w:r>
      <w:r>
        <w:rPr>
          <w:rFonts w:ascii="Times New Roman"/>
          <w:color w:val="000000" w:themeColor="text1"/>
          <w:highlight w:val="none"/>
          <w14:textFill>
            <w14:solidFill>
              <w14:schemeClr w14:val="tx1"/>
            </w14:solidFill>
          </w14:textFill>
        </w:rPr>
        <w:t>》一致。</w:t>
      </w:r>
    </w:p>
    <w:p w14:paraId="60C5D371">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eastAsia="宋体"/>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4、乙方提供的货物保障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r>
        <w:rPr>
          <w:rFonts w:hint="eastAsia" w:ascii="Times New Roman"/>
          <w:color w:val="000000" w:themeColor="text1"/>
          <w:highlight w:val="none"/>
          <w:lang w:val="en-US" w:eastAsia="zh-CN"/>
          <w14:textFill>
            <w14:solidFill>
              <w14:schemeClr w14:val="tx1"/>
            </w14:solidFill>
          </w14:textFill>
        </w:rPr>
        <w:t>甲方要求分批次交付货物的，乙方应注意不同批次货物的质量需保持一致。</w:t>
      </w:r>
    </w:p>
    <w:p w14:paraId="51F98747">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3A24D2C1">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3" w:name="_Toc27491766"/>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五</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13"/>
    </w:p>
    <w:p w14:paraId="61D83AAD">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货物到达交货地点后，甲、乙方共同验货。双方按照本合同、国家相关法律法规以及规范的要求等相关的规定，对货物的品种、品牌、产地、型号规格、数量、外观质量、资料进行清点和全面的检验，并作详细的记录。</w:t>
      </w:r>
    </w:p>
    <w:p w14:paraId="0F8405BC">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62FBEFC8">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3、如发现货物的品种、型号规格、数量、外观质量、资料与合同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、用户需求书</w:t>
      </w:r>
      <w:r>
        <w:rPr>
          <w:rFonts w:ascii="Times New Roman" w:hAnsi="Times New Roman"/>
          <w:color w:val="000000" w:themeColor="text1"/>
          <w:kern w:val="0"/>
          <w:sz w:val="24"/>
          <w:szCs w:val="24"/>
          <w:highlight w:val="none"/>
          <w14:textFill>
            <w14:solidFill>
              <w14:schemeClr w14:val="tx1"/>
            </w14:solidFill>
          </w14:textFill>
        </w:rPr>
        <w:t>不符，或货物短缺、质次、损坏等问题，应作详细记录，且甲方有权拒绝收货及拒绝付款，乙方应在合同</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约</w:t>
      </w:r>
      <w:r>
        <w:rPr>
          <w:rFonts w:ascii="Times New Roman" w:hAnsi="Times New Roman"/>
          <w:color w:val="000000" w:themeColor="text1"/>
          <w:kern w:val="0"/>
          <w:sz w:val="24"/>
          <w:szCs w:val="24"/>
          <w:highlight w:val="none"/>
          <w14:textFill>
            <w14:solidFill>
              <w14:schemeClr w14:val="tx1"/>
            </w14:solidFill>
          </w14:textFill>
        </w:rPr>
        <w:t>定的时间内立即、无条件为甲方免费更换、补齐或无条件退货。更换或补齐后的货物，甲方有权按照本条有关验收的约定进行验收，由此产生的制造、修理和运费及保险费等费用均应由乙方负担，与甲方无关。</w:t>
      </w:r>
    </w:p>
    <w:p w14:paraId="24C2458B">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4、由于非甲方原因而引起货物的修理或更换的时间，应以不影响甲方生产为原则，且修理或更换应在甲方许可的时限内完成，否则将视为乙方逾期交货。</w:t>
      </w:r>
    </w:p>
    <w:p w14:paraId="2CAE4AEB">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交接并验收合格后，乙方向甲方出具相关签收手续。</w:t>
      </w:r>
    </w:p>
    <w:p w14:paraId="011EF1F1">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6</w:t>
      </w:r>
      <w:r>
        <w:rPr>
          <w:rFonts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、甲方根据本条约定对货物所做出的验收，仅作为起算付款及质保期之用，不视为甲方对于货物质量的最终认定。货物经验收合格后，乙方仍应在质保期内对产品质量承担保证责任。</w:t>
      </w:r>
    </w:p>
    <w:p w14:paraId="3CE741A9">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7</w:t>
      </w:r>
      <w:r>
        <w:rPr>
          <w:rFonts w:ascii="Times New Roman" w:hAnsi="Times New Roman"/>
          <w:color w:val="000000" w:themeColor="text1"/>
          <w:kern w:val="0"/>
          <w:sz w:val="24"/>
          <w:szCs w:val="24"/>
          <w:highlight w:val="none"/>
          <w14:textFill>
            <w14:solidFill>
              <w14:schemeClr w14:val="tx1"/>
            </w14:solidFill>
          </w14:textFill>
        </w:rPr>
        <w:t>、货物在全部经甲方</w:t>
      </w:r>
      <w:r>
        <w:rPr>
          <w:rFonts w:hint="eastAsia" w:ascii="Times New Roman" w:hAnsi="Times New Roman"/>
          <w:color w:val="000000" w:themeColor="text1"/>
          <w:kern w:val="0"/>
          <w:sz w:val="24"/>
          <w:szCs w:val="24"/>
          <w:highlight w:val="none"/>
          <w14:textFill>
            <w14:solidFill>
              <w14:schemeClr w14:val="tx1"/>
            </w14:solidFill>
          </w14:textFill>
        </w:rPr>
        <w:t>书面确认</w:t>
      </w:r>
      <w:r>
        <w:rPr>
          <w:rFonts w:ascii="Times New Roman" w:hAnsi="Times New Roman"/>
          <w:color w:val="000000" w:themeColor="text1"/>
          <w:kern w:val="0"/>
          <w:sz w:val="24"/>
          <w:szCs w:val="24"/>
          <w:highlight w:val="none"/>
          <w14:textFill>
            <w14:solidFill>
              <w14:schemeClr w14:val="tx1"/>
            </w14:solidFill>
          </w14:textFill>
        </w:rPr>
        <w:t>验收合格前，其损耗、毁损、灭失等风险及责任由乙方承担，如因发生前述情形，导致乙方所供应的货物不能通过甲方验收的，乙方应按甲方要求予以免费更换、补齐或无条件退货。</w:t>
      </w:r>
    </w:p>
    <w:p w14:paraId="4A897222">
      <w:pPr>
        <w:pStyle w:val="40"/>
        <w:keepNext w:val="0"/>
        <w:keepLines w:val="0"/>
        <w:pageBreakBefore w:val="0"/>
        <w:kinsoku/>
        <w:wordWrap/>
        <w:overflowPunct/>
        <w:topLinePunct w:val="0"/>
        <w:bidi w:val="0"/>
        <w:snapToGrid/>
        <w:spacing w:line="500" w:lineRule="exact"/>
        <w:ind w:firstLine="484" w:firstLineChars="202"/>
        <w:textAlignment w:val="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8</w:t>
      </w:r>
      <w:r>
        <w:rPr>
          <w:rFonts w:ascii="Times New Roman" w:hAnsi="Times New Roman"/>
          <w:color w:val="000000" w:themeColor="text1"/>
          <w:kern w:val="0"/>
          <w:sz w:val="24"/>
          <w:szCs w:val="24"/>
          <w:highlight w:val="none"/>
          <w14:textFill>
            <w14:solidFill>
              <w14:schemeClr w14:val="tx1"/>
            </w14:solidFill>
          </w14:textFill>
        </w:rPr>
        <w:t>、验收过程中，如对检验记录不能取得一致意见时，一方可委托</w:t>
      </w:r>
      <w:r>
        <w:rPr>
          <w:rFonts w:hint="eastAsia" w:ascii="Times New Roman" w:hAnsi="Times New Roman"/>
          <w:color w:val="000000" w:themeColor="text1"/>
          <w:kern w:val="0"/>
          <w:sz w:val="24"/>
          <w:szCs w:val="24"/>
          <w:highlight w:val="none"/>
          <w14:textFill>
            <w14:solidFill>
              <w14:schemeClr w14:val="tx1"/>
            </w14:solidFill>
          </w14:textFill>
        </w:rPr>
        <w:t>双方确认同意的</w:t>
      </w:r>
      <w:r>
        <w:rPr>
          <w:rFonts w:ascii="Times New Roman" w:hAnsi="Times New Roman"/>
          <w:color w:val="000000" w:themeColor="text1"/>
          <w:kern w:val="0"/>
          <w:sz w:val="24"/>
          <w:szCs w:val="24"/>
          <w:highlight w:val="none"/>
          <w14:textFill>
            <w14:solidFill>
              <w14:schemeClr w14:val="tx1"/>
            </w14:solidFill>
          </w14:textFill>
        </w:rPr>
        <w:t>货物交付地有资质权威的第三方检验机构联合进行检验。检验结果具有约束力，检验费用由责任方</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承</w:t>
      </w:r>
      <w:r>
        <w:rPr>
          <w:rFonts w:ascii="Times New Roman" w:hAnsi="Times New Roman"/>
          <w:color w:val="000000" w:themeColor="text1"/>
          <w:kern w:val="0"/>
          <w:sz w:val="24"/>
          <w:szCs w:val="24"/>
          <w:highlight w:val="none"/>
          <w14:textFill>
            <w14:solidFill>
              <w14:schemeClr w14:val="tx1"/>
            </w14:solidFill>
          </w14:textFill>
        </w:rPr>
        <w:t>担。</w:t>
      </w:r>
    </w:p>
    <w:p w14:paraId="4A926413">
      <w:pPr>
        <w:pStyle w:val="40"/>
        <w:keepNext w:val="0"/>
        <w:keepLines w:val="0"/>
        <w:pageBreakBefore w:val="0"/>
        <w:kinsoku/>
        <w:wordWrap/>
        <w:overflowPunct/>
        <w:topLinePunct w:val="0"/>
        <w:bidi w:val="0"/>
        <w:snapToGrid/>
        <w:spacing w:before="120" w:beforeLines="50" w:line="5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14" w:name="_Toc27491767"/>
      <w:r>
        <w:rPr>
          <w:rFonts w:ascii="Times New Roman" w:hAnsi="Times New Roman"/>
          <w:b/>
          <w:bCs/>
          <w:color w:val="000000" w:themeColor="text1"/>
          <w:sz w:val="24"/>
          <w:szCs w:val="24"/>
          <w:highlight w:val="none"/>
          <w14:textFill>
            <w14:solidFill>
              <w14:schemeClr w14:val="tx1"/>
            </w14:solidFill>
          </w14:textFill>
        </w:rPr>
        <w:t>第</w:t>
      </w:r>
      <w:r>
        <w:rPr>
          <w:rFonts w:hint="eastAsia" w:ascii="Times New Roman" w:hAnsi="Times New Roman"/>
          <w:b/>
          <w:bCs/>
          <w:color w:val="000000" w:themeColor="text1"/>
          <w:sz w:val="24"/>
          <w:szCs w:val="24"/>
          <w:highlight w:val="none"/>
          <w:lang w:eastAsia="zh-CN"/>
          <w14:textFill>
            <w14:solidFill>
              <w14:schemeClr w14:val="tx1"/>
            </w14:solidFill>
          </w14:textFill>
        </w:rPr>
        <w:t>六</w:t>
      </w:r>
      <w:r>
        <w:rPr>
          <w:rFonts w:ascii="Times New Roman" w:hAnsi="Times New Roman"/>
          <w:b/>
          <w:bCs/>
          <w:color w:val="000000" w:themeColor="text1"/>
          <w:sz w:val="24"/>
          <w:szCs w:val="24"/>
          <w:highlight w:val="none"/>
          <w14:textFill>
            <w14:solidFill>
              <w14:schemeClr w14:val="tx1"/>
            </w14:solidFill>
          </w14:textFill>
        </w:rPr>
        <w:t>条</w:t>
      </w:r>
      <w:r>
        <w:rPr>
          <w:rFonts w:hint="eastAsia" w:ascii="Times New Roman" w:hAnsi="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14"/>
    </w:p>
    <w:p w14:paraId="124CF95A">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1、本合同价（即销售额，不含乙方销项税额）为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以上合同价（即销售额，不含乙方销项税额）包含但不限于本合同项下所供货物及其配备的附件、备品备件的采购、制造、检测、试验、送货、装卸（含二次搬运至甲方指定交货或仓储地点）、保险、人工费、材料费、包装费、运费、现场仓储、</w:t>
      </w:r>
      <w:r>
        <w:rPr>
          <w:rFonts w:hint="eastAsia" w:ascii="Times New Roman"/>
          <w:color w:val="000000" w:themeColor="text1"/>
          <w:highlight w:val="none"/>
          <w:lang w:val="en-US" w:eastAsia="zh-CN"/>
          <w14:textFill>
            <w14:solidFill>
              <w14:schemeClr w14:val="tx1"/>
            </w14:solidFill>
          </w14:textFill>
        </w:rPr>
        <w:t>安装费、</w:t>
      </w:r>
      <w:r>
        <w:rPr>
          <w:rFonts w:ascii="Times New Roman"/>
          <w:color w:val="000000" w:themeColor="text1"/>
          <w:highlight w:val="none"/>
          <w14:textFill>
            <w14:solidFill>
              <w14:schemeClr w14:val="tx1"/>
            </w14:solidFill>
          </w14:textFill>
        </w:rPr>
        <w:t>质保期免费上门提供售后服务、乙方销项税额以外的税费等相关服务的全部费用。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2C97C8A3">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2、依法计得并根据本合同约定确定的销项税额由甲方承担。根据《中华人民共和国增值税</w:t>
      </w:r>
      <w:r>
        <w:rPr>
          <w:rFonts w:hint="default" w:ascii="Times New Roman"/>
          <w:color w:val="000000" w:themeColor="text1"/>
          <w:highlight w:val="none"/>
          <w:lang w:val="en-US" w:eastAsia="zh-CN"/>
          <w14:textFill>
            <w14:solidFill>
              <w14:schemeClr w14:val="tx1"/>
            </w14:solidFill>
          </w14:textFill>
        </w:rPr>
        <w:t>暂行</w:t>
      </w:r>
      <w:r>
        <w:rPr>
          <w:rFonts w:hint="default" w:ascii="Times New Roman"/>
          <w:color w:val="000000" w:themeColor="text1"/>
          <w:highlight w:val="none"/>
          <w:lang w:val="en-US"/>
          <w14:textFill>
            <w14:solidFill>
              <w14:schemeClr w14:val="tx1"/>
            </w14:solidFill>
          </w14:textFill>
        </w:rPr>
        <w:t>条例</w:t>
      </w:r>
      <w:r>
        <w:rPr>
          <w:rFonts w:ascii="Times New Roman"/>
          <w:color w:val="000000" w:themeColor="text1"/>
          <w:highlight w:val="none"/>
          <w14:textFill>
            <w14:solidFill>
              <w14:schemeClr w14:val="tx1"/>
            </w14:solidFill>
          </w14:textFill>
        </w:rPr>
        <w:t>》（国务院令第691号修订版）及当前税务部门的相关规定</w:t>
      </w:r>
      <w:r>
        <w:rPr>
          <w:rFonts w:hint="eastAsia" w:ascii="Times New Roman"/>
          <w:color w:val="000000" w:themeColor="text1"/>
          <w:highlight w:val="none"/>
          <w:lang w:eastAsia="zh-CN"/>
          <w14:textFill>
            <w14:solidFill>
              <w14:schemeClr w14:val="tx1"/>
            </w14:solidFill>
          </w14:textFill>
        </w:rPr>
        <w:t>（如合同履行中颁布新的法律法规的，双方按最新法律法规执行）</w:t>
      </w:r>
      <w:r>
        <w:rPr>
          <w:rFonts w:ascii="Times New Roman"/>
          <w:color w:val="000000" w:themeColor="text1"/>
          <w:highlight w:val="none"/>
          <w14:textFill>
            <w14:solidFill>
              <w14:schemeClr w14:val="tx1"/>
            </w14:solidFill>
          </w14:textFill>
        </w:rPr>
        <w:t>，本合同项目的增值税税率为</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，对应的销项税额为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在本合同履行过程中，</w:t>
      </w:r>
      <w:r>
        <w:rPr>
          <w:rFonts w:hint="eastAsia" w:ascii="Times New Roman"/>
          <w:color w:val="000000" w:themeColor="text1"/>
          <w:highlight w:val="none"/>
          <w:lang w:val="en-US" w:eastAsia="zh-CN"/>
          <w14:textFill>
            <w14:solidFill>
              <w14:schemeClr w14:val="tx1"/>
            </w14:solidFill>
          </w14:textFill>
        </w:rPr>
        <w:t>因</w:t>
      </w:r>
      <w:r>
        <w:rPr>
          <w:rFonts w:ascii="Times New Roman"/>
          <w:color w:val="000000" w:themeColor="text1"/>
          <w:highlight w:val="none"/>
          <w14:textFill>
            <w14:solidFill>
              <w14:schemeClr w14:val="tx1"/>
            </w14:solidFill>
          </w14:textFill>
        </w:rPr>
        <w:t>税收政策变动导致增值税税率调整，依法应调整销项税额的，依法调整；</w:t>
      </w:r>
      <w:r>
        <w:rPr>
          <w:rFonts w:hint="eastAsia" w:ascii="Times New Roman"/>
          <w:color w:val="000000" w:themeColor="text1"/>
          <w:highlight w:val="none"/>
          <w:lang w:val="en-US" w:eastAsia="zh-CN"/>
          <w14:textFill>
            <w14:solidFill>
              <w14:schemeClr w14:val="tx1"/>
            </w14:solidFill>
          </w14:textFill>
        </w:rPr>
        <w:t>因乙方附件二《报价文件》增值税税率填报有误，导致本合同销项税额和价税合计有误的，乙方提供加盖公章的情况说明经甲方审核确认后，依法调整增值税税率和销项税额；</w:t>
      </w:r>
      <w:r>
        <w:rPr>
          <w:rFonts w:ascii="Times New Roman"/>
          <w:color w:val="000000" w:themeColor="text1"/>
          <w:highlight w:val="none"/>
          <w14:textFill>
            <w14:solidFill>
              <w14:schemeClr w14:val="tx1"/>
            </w14:solidFill>
          </w14:textFill>
        </w:rPr>
        <w:t>但因乙方未按合同约定供货，未根据合同约定提供合法、完整的请款资料，货物验收不合格导致的返工或退货，项目验收合格前的非正常损耗等原因导致销项税额增加的，相应损失由乙方承担。</w:t>
      </w:r>
    </w:p>
    <w:p w14:paraId="34C36A31">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因乙方未按法定税率计算税额或未根据本合同约定出具对应税额的增值税专用发票等原因导致甲方多支付税额的，乙方必须退还甲方，给甲方造成损失的，乙方须向甲方赔偿相应损失。</w:t>
      </w:r>
    </w:p>
    <w:p w14:paraId="4717EC7C">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3、合同价税合计为</w:t>
      </w:r>
      <w:r>
        <w:rPr>
          <w:rFonts w:ascii="Times New Roman"/>
          <w:color w:val="000000" w:themeColor="text1"/>
          <w:highlight w:val="none"/>
          <w:u w:val="single"/>
          <w14:textFill>
            <w14:solidFill>
              <w14:schemeClr w14:val="tx1"/>
            </w14:solidFill>
          </w14:textFill>
        </w:rPr>
        <w:t>¥</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（大写</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人民币</w:t>
      </w:r>
      <w:r>
        <w:rPr>
          <w:rFonts w:hint="eastAsia" w:ascii="Times New Roman"/>
          <w:color w:val="000000" w:themeColor="text1"/>
          <w:highlight w:val="none"/>
          <w:u w:val="single"/>
          <w:lang w:val="en-US" w:eastAsia="zh-CN"/>
          <w14:textFill>
            <w14:solidFill>
              <w14:schemeClr w14:val="tx1"/>
            </w14:solidFill>
          </w14:textFill>
        </w:rPr>
        <w:t xml:space="preserve">                        </w:t>
      </w:r>
      <w:r>
        <w:rPr>
          <w:rFonts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，合同履行期间根据本条第2项规定调整销项税额的，结算合同价税合计对应调整。</w:t>
      </w:r>
    </w:p>
    <w:p w14:paraId="07785911">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4、合同的履约过程中，乙方根据本合同约定需向甲方支付违约金、赔偿金、或其他应付费用等款项的，乙方必须向甲方支付完</w:t>
      </w:r>
      <w:r>
        <w:rPr>
          <w:rFonts w:hint="eastAsia" w:ascii="Times New Roman"/>
          <w:color w:val="000000" w:themeColor="text1"/>
          <w:highlight w:val="none"/>
          <w14:textFill>
            <w14:solidFill>
              <w14:schemeClr w14:val="tx1"/>
            </w14:solidFill>
          </w14:textFill>
        </w:rPr>
        <w:t>前述</w:t>
      </w:r>
      <w:r>
        <w:rPr>
          <w:rFonts w:ascii="Times New Roman"/>
          <w:color w:val="000000" w:themeColor="text1"/>
          <w:highlight w:val="none"/>
          <w14:textFill>
            <w14:solidFill>
              <w14:schemeClr w14:val="tx1"/>
            </w14:solidFill>
          </w14:textFill>
        </w:rPr>
        <w:t>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w:t>
      </w:r>
      <w:r>
        <w:rPr>
          <w:rFonts w:hint="eastAsia" w:ascii="Times New Roman"/>
          <w:color w:val="000000" w:themeColor="text1"/>
          <w:highlight w:val="none"/>
          <w14:textFill>
            <w14:solidFill>
              <w14:schemeClr w14:val="tx1"/>
            </w14:solidFill>
          </w14:textFill>
        </w:rPr>
        <w:t>及开具的专用发票</w:t>
      </w:r>
      <w:r>
        <w:rPr>
          <w:rFonts w:ascii="Times New Roman"/>
          <w:color w:val="000000" w:themeColor="text1"/>
          <w:highlight w:val="none"/>
          <w14:textFill>
            <w14:solidFill>
              <w14:schemeClr w14:val="tx1"/>
            </w14:solidFill>
          </w14:textFill>
        </w:rPr>
        <w:t>符合法律规定</w:t>
      </w:r>
      <w:r>
        <w:rPr>
          <w:rFonts w:hint="eastAsia" w:ascii="Times New Roman"/>
          <w:color w:val="000000" w:themeColor="text1"/>
          <w:highlight w:val="none"/>
          <w14:textFill>
            <w14:solidFill>
              <w14:schemeClr w14:val="tx1"/>
            </w14:solidFill>
          </w14:textFill>
        </w:rPr>
        <w:t>且能够进行相关税费的抵扣</w:t>
      </w:r>
      <w:r>
        <w:rPr>
          <w:rFonts w:ascii="Times New Roman"/>
          <w:color w:val="000000" w:themeColor="text1"/>
          <w:highlight w:val="none"/>
          <w14:textFill>
            <w14:solidFill>
              <w14:schemeClr w14:val="tx1"/>
            </w14:solidFill>
          </w14:textFill>
        </w:rPr>
        <w:t>。</w:t>
      </w:r>
    </w:p>
    <w:p w14:paraId="5A510852">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货物采用第</w:t>
      </w:r>
      <w:r>
        <w:rPr>
          <w:rFonts w:hint="eastAsia" w:ascii="Times New Roman"/>
          <w:color w:val="auto"/>
          <w:highlight w:val="none"/>
          <w:lang w:val="en-US" w:eastAsia="zh-CN"/>
        </w:rPr>
        <w:t>（ ）</w:t>
      </w:r>
      <w:r>
        <w:rPr>
          <w:rFonts w:hint="eastAsia" w:ascii="Times New Roman"/>
          <w:color w:val="000000" w:themeColor="text1"/>
          <w:highlight w:val="none"/>
          <w:lang w:val="en-US" w:eastAsia="zh-CN"/>
          <w14:textFill>
            <w14:solidFill>
              <w14:schemeClr w14:val="tx1"/>
            </w14:solidFill>
          </w14:textFill>
        </w:rPr>
        <w:t>种方式进行支付：</w:t>
      </w:r>
    </w:p>
    <w:p w14:paraId="772B6B58">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（1）一次性结算支付</w:t>
      </w:r>
    </w:p>
    <w:p w14:paraId="42FC25F9">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及与验收合格后的货物价款等额的、合法的、有效的增值税专用发票，甲方在收到前述材料并确认无误后15个工作日内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合同价款</w:t>
      </w:r>
      <w:r>
        <w:rPr>
          <w:rFonts w:ascii="Times New Roman"/>
          <w:color w:val="000000" w:themeColor="text1"/>
          <w:highlight w:val="none"/>
          <w14:textFill>
            <w14:solidFill>
              <w14:schemeClr w14:val="tx1"/>
            </w14:solidFill>
          </w14:textFill>
        </w:rPr>
        <w:t>。</w:t>
      </w:r>
    </w:p>
    <w:p w14:paraId="55827260">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2</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按周期结算支付</w:t>
      </w:r>
    </w:p>
    <w:p w14:paraId="47916FB4">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w:t>
      </w:r>
      <w:r>
        <w:rPr>
          <w:rFonts w:hint="eastAsia" w:ascii="Times New Roman"/>
          <w:color w:val="000000" w:themeColor="text1"/>
          <w:highlight w:val="none"/>
          <w14:textFill>
            <w14:solidFill>
              <w14:schemeClr w14:val="tx1"/>
            </w14:solidFill>
          </w14:textFill>
        </w:rPr>
        <w:t>甲方按供货进度支付上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实际验收合格供货量的款项。乙方按甲方要求</w:t>
      </w:r>
      <w:r>
        <w:rPr>
          <w:rFonts w:hint="eastAsia" w:ascii="Times New Roman"/>
          <w:color w:val="000000" w:themeColor="text1"/>
          <w:highlight w:val="none"/>
          <w:lang w:val="en-US" w:eastAsia="zh-CN"/>
          <w14:textFill>
            <w14:solidFill>
              <w14:schemeClr w14:val="tx1"/>
            </w14:solidFill>
          </w14:textFill>
        </w:rPr>
        <w:t>每次</w:t>
      </w:r>
      <w:r>
        <w:rPr>
          <w:rFonts w:hint="eastAsia" w:ascii="Times New Roman"/>
          <w:color w:val="000000" w:themeColor="text1"/>
          <w:highlight w:val="none"/>
          <w14:textFill>
            <w14:solidFill>
              <w14:schemeClr w14:val="tx1"/>
            </w14:solidFill>
          </w14:textFill>
        </w:rPr>
        <w:t>提交请款报告</w:t>
      </w:r>
      <w:r>
        <w:rPr>
          <w:rFonts w:hint="eastAsia" w:ascii="Times New Roman"/>
          <w:color w:val="000000" w:themeColor="text1"/>
          <w:highlight w:val="none"/>
          <w:lang w:val="en-US" w:eastAsia="zh-CN"/>
          <w14:textFill>
            <w14:solidFill>
              <w14:schemeClr w14:val="tx1"/>
            </w14:solidFill>
          </w14:textFill>
        </w:rPr>
        <w:t>等资料</w:t>
      </w:r>
      <w:r>
        <w:rPr>
          <w:rFonts w:hint="eastAsia" w:ascii="Times New Roman"/>
          <w:color w:val="000000" w:themeColor="text1"/>
          <w:highlight w:val="none"/>
          <w14:textFill>
            <w14:solidFill>
              <w14:schemeClr w14:val="tx1"/>
            </w14:solidFill>
          </w14:textFill>
        </w:rPr>
        <w:t>及与</w:t>
      </w:r>
      <w:r>
        <w:rPr>
          <w:rFonts w:hint="eastAsia" w:ascii="Times New Roman"/>
          <w:color w:val="000000" w:themeColor="text1"/>
          <w:highlight w:val="none"/>
          <w:lang w:val="en-US" w:eastAsia="zh-CN"/>
          <w14:textFill>
            <w14:solidFill>
              <w14:schemeClr w14:val="tx1"/>
            </w14:solidFill>
          </w14:textFill>
        </w:rPr>
        <w:t>上一期实际</w:t>
      </w:r>
      <w:r>
        <w:rPr>
          <w:rFonts w:hint="eastAsia" w:ascii="Times New Roman"/>
          <w:color w:val="000000" w:themeColor="text1"/>
          <w:highlight w:val="none"/>
          <w14:textFill>
            <w14:solidFill>
              <w14:schemeClr w14:val="tx1"/>
            </w14:solidFill>
          </w14:textFill>
        </w:rPr>
        <w:t>验收合格后的货物价款等额的、合法的、有效的增值税专用发票，甲方在收到前述材料并确认无误后15个工作日内支付结算上</w:t>
      </w:r>
      <w:r>
        <w:rPr>
          <w:rFonts w:hint="eastAsia" w:ascii="Times New Roman"/>
          <w:color w:val="000000" w:themeColor="text1"/>
          <w:highlight w:val="none"/>
          <w:lang w:val="en-US" w:eastAsia="zh-CN"/>
          <w14:textFill>
            <w14:solidFill>
              <w14:schemeClr w14:val="tx1"/>
            </w14:solidFill>
          </w14:textFill>
        </w:rPr>
        <w:t>一期</w:t>
      </w:r>
      <w:r>
        <w:rPr>
          <w:rFonts w:hint="eastAsia" w:ascii="Times New Roman"/>
          <w:color w:val="000000" w:themeColor="text1"/>
          <w:highlight w:val="none"/>
          <w14:textFill>
            <w14:solidFill>
              <w14:schemeClr w14:val="tx1"/>
            </w14:solidFill>
          </w14:textFill>
        </w:rPr>
        <w:t>实际验收合格供货量</w:t>
      </w:r>
      <w:r>
        <w:rPr>
          <w:rFonts w:hint="eastAsia" w:ascii="Times New Roman"/>
          <w:color w:val="000000" w:themeColor="text1"/>
          <w:highlight w:val="none"/>
          <w:lang w:val="en-US" w:eastAsia="zh-CN"/>
          <w14:textFill>
            <w14:solidFill>
              <w14:schemeClr w14:val="tx1"/>
            </w14:solidFill>
          </w14:textFill>
        </w:rPr>
        <w:t>对应款项</w:t>
      </w:r>
      <w:r>
        <w:rPr>
          <w:rFonts w:hint="eastAsia" w:ascii="Times New Roman"/>
          <w:color w:val="000000" w:themeColor="text1"/>
          <w:highlight w:val="none"/>
          <w14:textFill>
            <w14:solidFill>
              <w14:schemeClr w14:val="tx1"/>
            </w14:solidFill>
          </w14:textFill>
        </w:rPr>
        <w:t>。</w:t>
      </w:r>
    </w:p>
    <w:p w14:paraId="5ACDC2E8">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（3）按进度支付</w:t>
      </w:r>
    </w:p>
    <w:p w14:paraId="40192501">
      <w:pPr>
        <w:keepNext w:val="0"/>
        <w:keepLines w:val="0"/>
        <w:pageBreakBefore w:val="0"/>
        <w:kinsoku/>
        <w:wordWrap/>
        <w:overflowPunct/>
        <w:topLinePunct w:val="0"/>
        <w:bidi w:val="0"/>
        <w:snapToGrid/>
        <w:spacing w:line="500" w:lineRule="exact"/>
        <w:ind w:left="1" w:firstLine="460" w:firstLineChars="192"/>
        <w:textAlignment w:val="auto"/>
        <w:rPr>
          <w:rFonts w:hint="default"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本合同按照</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支付进度款：</w:t>
      </w:r>
    </w:p>
    <w:p w14:paraId="2369CF54">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highlight w:val="none"/>
          <w:lang w:val="en-US" w:eastAsia="zh-CN"/>
        </w:rPr>
        <w:t>①</w:t>
      </w:r>
      <w:r>
        <w:rPr>
          <w:rFonts w:hint="eastAsia" w:ascii="Times New Roman"/>
          <w:color w:val="000000" w:themeColor="text1"/>
          <w:highlight w:val="none"/>
          <w:lang w:val="en-US" w:eastAsia="zh-CN"/>
          <w14:textFill>
            <w14:solidFill>
              <w14:schemeClr w14:val="tx1"/>
            </w14:solidFill>
          </w14:textFill>
        </w:rPr>
        <w:t>预付款：合同价税合计的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为预付款，合同签订后且乙方按甲方要求提供预付款等额的银行不可撤销履约保函后，甲方在收到前述材料并确认无误后15个工作日内按照合同价税合计的</w:t>
      </w:r>
      <w:r>
        <w:rPr>
          <w:rFonts w:hint="eastAsia" w:ascii="Times New Roman"/>
          <w:color w:val="000000" w:themeColor="text1"/>
          <w:highlight w:val="none"/>
          <w:u w:val="single"/>
          <w:lang w:val="en-US" w:eastAsia="zh-CN"/>
          <w14:textFill>
            <w14:solidFill>
              <w14:schemeClr w14:val="tx1"/>
            </w14:solidFill>
          </w14:textFill>
        </w:rPr>
        <w:t>30</w:t>
      </w:r>
      <w:r>
        <w:rPr>
          <w:rFonts w:hint="eastAsia" w:ascii="Times New Roman"/>
          <w:color w:val="000000" w:themeColor="text1"/>
          <w:highlight w:val="none"/>
          <w:lang w:val="en-US" w:eastAsia="zh-CN"/>
          <w14:textFill>
            <w14:solidFill>
              <w14:schemeClr w14:val="tx1"/>
            </w14:solidFill>
          </w14:textFill>
        </w:rPr>
        <w:t>%支付预付款；</w:t>
      </w:r>
    </w:p>
    <w:p w14:paraId="43C95D7C">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②进度款：甲方以</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lang w:val="en-US" w:eastAsia="zh-CN"/>
          <w14:textFill>
            <w14:solidFill>
              <w14:schemeClr w14:val="tx1"/>
            </w14:solidFill>
          </w14:textFill>
        </w:rPr>
        <w:t>为周期，货物经甲方验收合格后，甲方按上一期实际验收合格供货量的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%支付进度款项。乙方按甲方要求每次提交请款报告等资料及与上一期货款等额的、合法的、有效的增值税专用发票，甲方在收到前述材料并确认无误后15个工作日内支付结算上一期货款。</w:t>
      </w:r>
    </w:p>
    <w:p w14:paraId="397FD5B9">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③结算款：合同范围内所有货物运抵</w:t>
      </w:r>
      <w:r>
        <w:rPr>
          <w:rFonts w:hint="default" w:ascii="Times New Roman"/>
          <w:color w:val="000000" w:themeColor="text1"/>
          <w:highlight w:val="none"/>
          <w:lang w:val="en-US" w:eastAsia="zh-CN"/>
          <w14:textFill>
            <w14:solidFill>
              <w14:schemeClr w14:val="tx1"/>
            </w14:solidFill>
          </w14:textFill>
        </w:rPr>
        <w:t>现场</w:t>
      </w:r>
      <w:r>
        <w:rPr>
          <w:rFonts w:hint="eastAsia" w:ascii="Times New Roman"/>
          <w:color w:val="000000" w:themeColor="text1"/>
          <w:highlight w:val="none"/>
          <w:lang w:val="en-US" w:eastAsia="zh-CN"/>
          <w14:textFill>
            <w14:solidFill>
              <w14:schemeClr w14:val="tx1"/>
            </w14:solidFill>
          </w14:textFill>
        </w:rPr>
        <w:t>甲方指定收货地点，甲乙双方开箱验收合格，办理结算完毕后，</w:t>
      </w:r>
      <w:r>
        <w:rPr>
          <w:rFonts w:hint="eastAsia" w:ascii="Times New Roman"/>
          <w:color w:val="000000" w:themeColor="text1"/>
          <w:highlight w:val="none"/>
          <w14:textFill>
            <w14:solidFill>
              <w14:schemeClr w14:val="tx1"/>
            </w14:solidFill>
          </w14:textFill>
        </w:rPr>
        <w:t>乙方向甲方提供</w:t>
      </w:r>
      <w:r>
        <w:rPr>
          <w:rFonts w:hint="eastAsia" w:ascii="Times New Roman"/>
          <w:color w:val="000000" w:themeColor="text1"/>
          <w:highlight w:val="none"/>
          <w:lang w:val="en-US" w:eastAsia="zh-CN"/>
          <w14:textFill>
            <w14:solidFill>
              <w14:schemeClr w14:val="tx1"/>
            </w14:solidFill>
          </w14:textFill>
        </w:rPr>
        <w:t>与结算价</w:t>
      </w:r>
      <w:r>
        <w:rPr>
          <w:rFonts w:hint="eastAsia" w:ascii="Times New Roman"/>
          <w:color w:val="000000" w:themeColor="text1"/>
          <w:highlight w:val="none"/>
          <w14:textFill>
            <w14:solidFill>
              <w14:schemeClr w14:val="tx1"/>
            </w14:solidFill>
          </w14:textFill>
        </w:rPr>
        <w:t>等额</w:t>
      </w:r>
      <w:r>
        <w:rPr>
          <w:rFonts w:hint="eastAsia" w:ascii="Times New Roman"/>
          <w:color w:val="000000" w:themeColor="text1"/>
          <w:highlight w:val="none"/>
          <w:lang w:val="en-US" w:eastAsia="zh-CN"/>
          <w14:textFill>
            <w14:solidFill>
              <w14:schemeClr w14:val="tx1"/>
            </w14:solidFill>
          </w14:textFill>
        </w:rPr>
        <w:t>合法</w:t>
      </w:r>
      <w:r>
        <w:rPr>
          <w:rFonts w:hint="eastAsia" w:ascii="Times New Roman"/>
          <w:color w:val="000000" w:themeColor="text1"/>
          <w:highlight w:val="none"/>
          <w14:textFill>
            <w14:solidFill>
              <w14:schemeClr w14:val="tx1"/>
            </w14:solidFill>
          </w14:textFill>
        </w:rPr>
        <w:t>有效的增值税专用发票（</w:t>
      </w:r>
      <w:r>
        <w:rPr>
          <w:rFonts w:hint="eastAsia" w:ascii="Times New Roman"/>
          <w:color w:val="000000" w:themeColor="text1"/>
          <w:highlight w:val="none"/>
          <w:lang w:val="en-US" w:eastAsia="zh-CN"/>
          <w14:textFill>
            <w14:solidFill>
              <w14:schemeClr w14:val="tx1"/>
            </w14:solidFill>
          </w14:textFill>
        </w:rPr>
        <w:t>若本合同设质量保证金，</w:t>
      </w:r>
      <w:r>
        <w:rPr>
          <w:rFonts w:hint="eastAsia" w:ascii="Times New Roman"/>
          <w:color w:val="000000" w:themeColor="text1"/>
          <w:highlight w:val="none"/>
          <w14:textFill>
            <w14:solidFill>
              <w14:schemeClr w14:val="tx1"/>
            </w14:solidFill>
          </w14:textFill>
        </w:rPr>
        <w:t>即提供含质量保证金的全额发票）</w:t>
      </w:r>
      <w:r>
        <w:rPr>
          <w:rFonts w:hint="eastAsia" w:ascii="Times New Roman"/>
          <w:color w:val="000000" w:themeColor="text1"/>
          <w:highlight w:val="none"/>
          <w:lang w:val="en-US" w:eastAsia="zh-CN"/>
          <w14:textFill>
            <w14:solidFill>
              <w14:schemeClr w14:val="tx1"/>
            </w14:solidFill>
          </w14:textFill>
        </w:rPr>
        <w:t>及符合甲方要求的请款报告等资料，</w:t>
      </w:r>
      <w:r>
        <w:rPr>
          <w:rFonts w:hint="eastAsia" w:ascii="Times New Roman"/>
          <w:color w:val="000000" w:themeColor="text1"/>
          <w:highlight w:val="none"/>
          <w14:textFill>
            <w14:solidFill>
              <w14:schemeClr w14:val="tx1"/>
            </w14:solidFill>
          </w14:textFill>
        </w:rPr>
        <w:t>甲方在收到前述材料并确认无误后15个工作日内</w:t>
      </w:r>
      <w:r>
        <w:rPr>
          <w:rFonts w:hint="eastAsia" w:ascii="Times New Roman"/>
          <w:color w:val="000000" w:themeColor="text1"/>
          <w:highlight w:val="none"/>
          <w:lang w:val="en-US" w:eastAsia="zh-CN"/>
          <w14:textFill>
            <w14:solidFill>
              <w14:schemeClr w14:val="tx1"/>
            </w14:solidFill>
          </w14:textFill>
        </w:rPr>
        <w:t>支付至结算价</w:t>
      </w:r>
      <w:r>
        <w:rPr>
          <w:rFonts w:hint="default" w:ascii="Times New Roman"/>
          <w:color w:val="000000" w:themeColor="text1"/>
          <w:highlight w:val="none"/>
          <w:lang w:val="en-US" w:eastAsia="zh-CN"/>
          <w14:textFill>
            <w14:solidFill>
              <w14:schemeClr w14:val="tx1"/>
            </w14:solidFill>
          </w14:textFill>
        </w:rPr>
        <w:t>款</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u w:val="single"/>
          <w:lang w:val="en-US" w:eastAsia="zh-CN"/>
          <w14:textFill>
            <w14:solidFill>
              <w14:schemeClr w14:val="tx1"/>
            </w14:solidFill>
          </w14:textFill>
        </w:rPr>
        <w:t>95</w:t>
      </w:r>
      <w:r>
        <w:rPr>
          <w:rFonts w:hint="eastAsia" w:ascii="Times New Roman"/>
          <w:color w:val="000000" w:themeColor="text1"/>
          <w:highlight w:val="none"/>
          <w:lang w:val="en-US" w:eastAsia="zh-CN"/>
          <w14:textFill>
            <w14:solidFill>
              <w14:schemeClr w14:val="tx1"/>
            </w14:solidFill>
          </w14:textFill>
        </w:rPr>
        <w:t>%；</w:t>
      </w:r>
    </w:p>
    <w:p w14:paraId="7FB8B105">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④质量保证金：剩余结算价的</w:t>
      </w:r>
      <w:r>
        <w:rPr>
          <w:rFonts w:hint="eastAsia" w:ascii="Times New Roman"/>
          <w:color w:val="000000" w:themeColor="text1"/>
          <w:highlight w:val="none"/>
          <w:u w:val="single"/>
          <w:lang w:val="en-US" w:eastAsia="zh-CN"/>
          <w14:textFill>
            <w14:solidFill>
              <w14:schemeClr w14:val="tx1"/>
            </w14:solidFill>
          </w14:textFill>
        </w:rPr>
        <w:t>5%</w:t>
      </w:r>
      <w:r>
        <w:rPr>
          <w:rFonts w:hint="eastAsia" w:ascii="Times New Roman"/>
          <w:color w:val="000000" w:themeColor="text1"/>
          <w:highlight w:val="none"/>
          <w:lang w:val="en-US" w:eastAsia="zh-CN"/>
          <w14:textFill>
            <w14:solidFill>
              <w14:schemeClr w14:val="tx1"/>
            </w14:solidFill>
          </w14:textFill>
        </w:rPr>
        <w:t>作为质量保证金，待附件三《用户需求书》约定</w:t>
      </w:r>
      <w:r>
        <w:rPr>
          <w:rFonts w:hint="eastAsia" w:ascii="Times New Roman"/>
          <w:color w:val="000000" w:themeColor="text1"/>
          <w:highlight w:val="none"/>
          <w14:textFill>
            <w14:solidFill>
              <w14:schemeClr w14:val="tx1"/>
            </w14:solidFill>
          </w14:textFill>
        </w:rPr>
        <w:t>质量保证期</w:t>
      </w:r>
      <w:r>
        <w:rPr>
          <w:rFonts w:hint="eastAsia" w:ascii="Times New Roman"/>
          <w:color w:val="000000" w:themeColor="text1"/>
          <w:highlight w:val="none"/>
          <w:lang w:val="en-US" w:eastAsia="zh-CN"/>
          <w14:textFill>
            <w14:solidFill>
              <w14:schemeClr w14:val="tx1"/>
            </w14:solidFill>
          </w14:textFill>
        </w:rPr>
        <w:t>结束后，乙方提交符合</w:t>
      </w:r>
      <w:r>
        <w:rPr>
          <w:rFonts w:hint="eastAsia" w:ascii="Times New Roman"/>
          <w:color w:val="000000" w:themeColor="text1"/>
          <w:highlight w:val="none"/>
          <w14:textFill>
            <w14:solidFill>
              <w14:schemeClr w14:val="tx1"/>
            </w14:solidFill>
          </w14:textFill>
        </w:rPr>
        <w:t>甲方要求的</w:t>
      </w:r>
      <w:r>
        <w:rPr>
          <w:rFonts w:hint="eastAsia" w:ascii="Times New Roman"/>
          <w:color w:val="000000" w:themeColor="text1"/>
          <w:highlight w:val="none"/>
          <w:lang w:val="en-US" w:eastAsia="zh-CN"/>
          <w14:textFill>
            <w14:solidFill>
              <w14:schemeClr w14:val="tx1"/>
            </w14:solidFill>
          </w14:textFill>
        </w:rPr>
        <w:t>请款报告等</w:t>
      </w:r>
      <w:r>
        <w:rPr>
          <w:rFonts w:hint="eastAsia" w:ascii="Times New Roman"/>
          <w:color w:val="000000" w:themeColor="text1"/>
          <w:highlight w:val="none"/>
          <w14:textFill>
            <w14:solidFill>
              <w14:schemeClr w14:val="tx1"/>
            </w14:solidFill>
          </w14:textFill>
        </w:rPr>
        <w:t>资料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甲方在收到前述材料并确认无误</w:t>
      </w:r>
      <w:r>
        <w:rPr>
          <w:rFonts w:hint="eastAsia" w:ascii="Times New Roman"/>
          <w:color w:val="000000" w:themeColor="text1"/>
          <w:highlight w:val="none"/>
          <w:lang w:val="en-US" w:eastAsia="zh-CN"/>
          <w14:textFill>
            <w14:solidFill>
              <w14:schemeClr w14:val="tx1"/>
            </w14:solidFill>
          </w14:textFill>
        </w:rPr>
        <w:t>且扣除应扣款项</w:t>
      </w:r>
      <w:r>
        <w:rPr>
          <w:rFonts w:hint="eastAsia" w:ascii="Times New Roman"/>
          <w:color w:val="000000" w:themeColor="text1"/>
          <w:highlight w:val="none"/>
          <w14:textFill>
            <w14:solidFill>
              <w14:schemeClr w14:val="tx1"/>
            </w14:solidFill>
          </w14:textFill>
        </w:rPr>
        <w:t>后15个工作日内</w:t>
      </w:r>
      <w:r>
        <w:rPr>
          <w:rFonts w:hint="eastAsia" w:ascii="Times New Roman"/>
          <w:color w:val="000000" w:themeColor="text1"/>
          <w:highlight w:val="none"/>
          <w:lang w:val="en-US" w:eastAsia="zh-CN"/>
          <w14:textFill>
            <w14:solidFill>
              <w14:schemeClr w14:val="tx1"/>
            </w14:solidFill>
          </w14:textFill>
        </w:rPr>
        <w:t>无息支付剩余货款。</w:t>
      </w:r>
    </w:p>
    <w:p w14:paraId="20A198D8">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18817890">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7、乙方收款账号</w:t>
      </w:r>
      <w:r>
        <w:rPr>
          <w:rFonts w:hint="eastAsia" w:ascii="Times New Roman"/>
          <w:color w:val="000000" w:themeColor="text1"/>
          <w:highlight w:val="none"/>
          <w:lang w:eastAsia="zh-CN"/>
          <w14:textFill>
            <w14:solidFill>
              <w14:schemeClr w14:val="tx1"/>
            </w14:solidFill>
          </w14:textFill>
        </w:rPr>
        <w:t>信息详见附件</w:t>
      </w: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lang w:eastAsia="zh-CN"/>
          <w14:textFill>
            <w14:solidFill>
              <w14:schemeClr w14:val="tx1"/>
            </w14:solidFill>
          </w14:textFill>
        </w:rPr>
        <w:t>《报价文件》。</w:t>
      </w:r>
    </w:p>
    <w:p w14:paraId="220BC27B">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乙方收款账户信息如有变更应提前十五个工作日书面通知甲方，否则甲方有权按照合同约定的账户进行付款，由此产生的责任与损失均由乙方承担。</w:t>
      </w:r>
      <w:r>
        <w:rPr>
          <w:rFonts w:ascii="Times New Roman"/>
          <w:color w:val="000000" w:themeColor="text1"/>
          <w:highlight w:val="none"/>
          <w14:textFill>
            <w14:solidFill>
              <w14:schemeClr w14:val="tx1"/>
            </w14:solidFill>
          </w14:textFill>
        </w:rPr>
        <w:t xml:space="preserve">                 </w:t>
      </w:r>
    </w:p>
    <w:p w14:paraId="59E1A164">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5" w:name="_Toc27491768"/>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七</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15"/>
    </w:p>
    <w:p w14:paraId="482FEA3B">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附件三《用户需求书》未有约定的，</w:t>
      </w:r>
      <w:r>
        <w:rPr>
          <w:rFonts w:ascii="Times New Roman"/>
          <w:color w:val="000000" w:themeColor="text1"/>
          <w:highlight w:val="none"/>
          <w14:textFill>
            <w14:solidFill>
              <w14:schemeClr w14:val="tx1"/>
            </w14:solidFill>
          </w14:textFill>
        </w:rPr>
        <w:t>自</w:t>
      </w:r>
      <w:r>
        <w:rPr>
          <w:rFonts w:hint="eastAsia" w:ascii="Times New Roman"/>
          <w:color w:val="000000" w:themeColor="text1"/>
          <w:highlight w:val="none"/>
          <w:lang w:val="en-US" w:eastAsia="zh-CN"/>
          <w14:textFill>
            <w14:solidFill>
              <w14:schemeClr w14:val="tx1"/>
            </w14:solidFill>
          </w14:textFill>
        </w:rPr>
        <w:t>双</w:t>
      </w:r>
      <w:r>
        <w:rPr>
          <w:rFonts w:ascii="Times New Roman"/>
          <w:color w:val="000000" w:themeColor="text1"/>
          <w:highlight w:val="none"/>
          <w14:textFill>
            <w14:solidFill>
              <w14:schemeClr w14:val="tx1"/>
            </w14:solidFill>
          </w14:textFill>
        </w:rPr>
        <w:t>方</w:t>
      </w:r>
      <w:r>
        <w:rPr>
          <w:rFonts w:hint="eastAsia" w:ascii="Times New Roman"/>
          <w:color w:val="000000" w:themeColor="text1"/>
          <w:highlight w:val="none"/>
          <w14:textFill>
            <w14:solidFill>
              <w14:schemeClr w14:val="tx1"/>
            </w14:solidFill>
          </w14:textFill>
        </w:rPr>
        <w:t>书面确认</w:t>
      </w:r>
      <w:r>
        <w:rPr>
          <w:rFonts w:ascii="Times New Roman"/>
          <w:color w:val="000000" w:themeColor="text1"/>
          <w:highlight w:val="none"/>
          <w14:textFill>
            <w14:solidFill>
              <w14:schemeClr w14:val="tx1"/>
            </w14:solidFill>
          </w14:textFill>
        </w:rPr>
        <w:t>验收合格之日起计算，</w:t>
      </w:r>
      <w:r>
        <w:rPr>
          <w:rFonts w:hint="eastAsia" w:ascii="Times New Roman"/>
          <w:color w:val="000000" w:themeColor="text1"/>
          <w:highlight w:val="none"/>
          <w:lang w:val="en-US" w:eastAsia="zh-CN"/>
          <w14:textFill>
            <w14:solidFill>
              <w14:schemeClr w14:val="tx1"/>
            </w14:solidFill>
          </w14:textFill>
        </w:rPr>
        <w:t>质量保证期为2年；若附件三《用户需求书》对质量保证期有约定的，以《用户需求书》约定为准</w:t>
      </w:r>
      <w:r>
        <w:rPr>
          <w:rFonts w:ascii="Times New Roman"/>
          <w:color w:val="000000" w:themeColor="text1"/>
          <w:highlight w:val="none"/>
          <w14:textFill>
            <w14:solidFill>
              <w14:schemeClr w14:val="tx1"/>
            </w14:solidFill>
          </w14:textFill>
        </w:rPr>
        <w:t>。在质量保证期内，甲方如发现货物的质量、规格、性能、数量等不符要求的，或发现货物无论由于任何原因存在隐藏缺陷、工艺问题或使用不良的材料的，或出现其他质量问题的，乙方应</w:t>
      </w:r>
      <w:r>
        <w:rPr>
          <w:rFonts w:hint="eastAsia" w:ascii="Times New Roman"/>
          <w:color w:val="000000" w:themeColor="text1"/>
          <w:highlight w:val="none"/>
          <w14:textFill>
            <w14:solidFill>
              <w14:schemeClr w14:val="tx1"/>
            </w14:solidFill>
          </w14:textFill>
        </w:rPr>
        <w:t>自接到</w:t>
      </w:r>
      <w:r>
        <w:rPr>
          <w:rFonts w:ascii="Times New Roman"/>
          <w:color w:val="000000" w:themeColor="text1"/>
          <w:highlight w:val="none"/>
          <w14:textFill>
            <w14:solidFill>
              <w14:schemeClr w14:val="tx1"/>
            </w14:solidFill>
          </w14:textFill>
        </w:rPr>
        <w:t>甲方指示无条件在</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个工作日内进行免费更换或无条件退货。更换后的货物的质量保证期从更换完成且验收合格之日起重新计算。</w:t>
      </w:r>
    </w:p>
    <w:p w14:paraId="25C652C8">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2、货物供货完毕后，乙方对甲方指定的操作人员进行免费指导培训，使之能够掌握货物的操作方法和进行一般的维修保养</w:t>
      </w:r>
      <w:r>
        <w:rPr>
          <w:rFonts w:hint="eastAsia" w:ascii="Times New Roman"/>
          <w:color w:val="000000" w:themeColor="text1"/>
          <w:highlight w:val="none"/>
          <w14:textFill>
            <w14:solidFill>
              <w14:schemeClr w14:val="tx1"/>
            </w14:solidFill>
          </w14:textFill>
        </w:rPr>
        <w:t>（如有）</w:t>
      </w:r>
      <w:r>
        <w:rPr>
          <w:rFonts w:ascii="Times New Roman"/>
          <w:color w:val="000000" w:themeColor="text1"/>
          <w:highlight w:val="none"/>
          <w14:textFill>
            <w14:solidFill>
              <w14:schemeClr w14:val="tx1"/>
            </w14:solidFill>
          </w14:textFill>
        </w:rPr>
        <w:t>。</w:t>
      </w:r>
    </w:p>
    <w:p w14:paraId="782C7837">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3、当货物出现故障，乙方应在接到甲方通知后</w:t>
      </w:r>
      <w:r>
        <w:rPr>
          <w:rFonts w:ascii="Times New Roman"/>
          <w:color w:val="000000" w:themeColor="text1"/>
          <w:highlight w:val="none"/>
          <w:u w:val="single"/>
          <w14:textFill>
            <w14:solidFill>
              <w14:schemeClr w14:val="tx1"/>
            </w14:solidFill>
          </w14:textFill>
        </w:rPr>
        <w:t xml:space="preserve"> 48 </w:t>
      </w:r>
      <w:r>
        <w:rPr>
          <w:rFonts w:ascii="Times New Roman"/>
          <w:color w:val="000000" w:themeColor="text1"/>
          <w:highlight w:val="none"/>
          <w14:textFill>
            <w14:solidFill>
              <w14:schemeClr w14:val="tx1"/>
            </w14:solidFill>
          </w14:textFill>
        </w:rPr>
        <w:t>小时内赶到现场维修，</w:t>
      </w:r>
      <w:r>
        <w:rPr>
          <w:rFonts w:hint="eastAsia" w:ascii="Times New Roman"/>
          <w:color w:val="000000" w:themeColor="text1"/>
          <w:highlight w:val="none"/>
          <w14:textFill>
            <w14:solidFill>
              <w14:schemeClr w14:val="tx1"/>
            </w14:solidFill>
          </w14:textFill>
        </w:rPr>
        <w:t>并将</w:t>
      </w:r>
      <w:r>
        <w:rPr>
          <w:rFonts w:ascii="Times New Roman"/>
          <w:color w:val="000000" w:themeColor="text1"/>
          <w:highlight w:val="none"/>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恢复至</w:t>
      </w:r>
      <w:r>
        <w:rPr>
          <w:rFonts w:ascii="Times New Roman"/>
          <w:color w:val="000000" w:themeColor="text1"/>
          <w:highlight w:val="none"/>
          <w14:textFill>
            <w14:solidFill>
              <w14:schemeClr w14:val="tx1"/>
            </w14:solidFill>
          </w14:textFill>
        </w:rPr>
        <w:t>正常使用</w:t>
      </w:r>
      <w:r>
        <w:rPr>
          <w:rFonts w:hint="eastAsia" w:ascii="Times New Roman"/>
          <w:color w:val="000000" w:themeColor="text1"/>
          <w:highlight w:val="none"/>
          <w14:textFill>
            <w14:solidFill>
              <w14:schemeClr w14:val="tx1"/>
            </w14:solidFill>
          </w14:textFill>
        </w:rPr>
        <w:t>状态</w:t>
      </w:r>
      <w:r>
        <w:rPr>
          <w:rFonts w:ascii="Times New Roman"/>
          <w:color w:val="000000" w:themeColor="text1"/>
          <w:highlight w:val="none"/>
          <w14:textFill>
            <w14:solidFill>
              <w14:schemeClr w14:val="tx1"/>
            </w14:solidFill>
          </w14:textFill>
        </w:rPr>
        <w:t>。</w:t>
      </w:r>
    </w:p>
    <w:p w14:paraId="0559F6F0">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4、乙方未按上述要求提供售后服务的，甲方有权委托其他第三方提供相关服务，因此产生的费用全部由乙方承担。</w:t>
      </w:r>
    </w:p>
    <w:p w14:paraId="39030198">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6" w:name="_Toc27491769"/>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八</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违约责任</w:t>
      </w:r>
      <w:bookmarkEnd w:id="16"/>
    </w:p>
    <w:p w14:paraId="617D4A11">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1、本合同签订后，任何一方违约，造成本合同不能履行或不能完全履行，由违约方向对方支付所受的损失。</w:t>
      </w:r>
    </w:p>
    <w:p w14:paraId="363DD2C8">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2、甲方未按时支付货款，经乙方</w:t>
      </w:r>
      <w:r>
        <w:rPr>
          <w:rFonts w:hint="eastAsia" w:ascii="Times New Roman"/>
          <w:color w:val="000000" w:themeColor="text1"/>
          <w:highlight w:val="none"/>
          <w14:textFill>
            <w14:solidFill>
              <w14:schemeClr w14:val="tx1"/>
            </w14:solidFill>
          </w14:textFill>
        </w:rPr>
        <w:t>书面</w:t>
      </w:r>
      <w:r>
        <w:rPr>
          <w:rFonts w:ascii="Times New Roman"/>
          <w:color w:val="000000" w:themeColor="text1"/>
          <w:highlight w:val="none"/>
          <w14:textFill>
            <w14:solidFill>
              <w14:schemeClr w14:val="tx1"/>
            </w14:solidFill>
          </w14:textFill>
        </w:rPr>
        <w:t>催收后仍未支付的，每逾期一日，向乙方支付应付</w:t>
      </w:r>
      <w:r>
        <w:rPr>
          <w:rFonts w:hint="eastAsia" w:ascii="Times New Roman"/>
          <w:color w:val="000000" w:themeColor="text1"/>
          <w:highlight w:val="none"/>
          <w:lang w:val="en-US" w:eastAsia="zh-CN"/>
          <w14:textFill>
            <w14:solidFill>
              <w14:schemeClr w14:val="tx1"/>
            </w14:solidFill>
          </w14:textFill>
        </w:rPr>
        <w:t>未付</w:t>
      </w:r>
      <w:r>
        <w:rPr>
          <w:rFonts w:ascii="Times New Roman"/>
          <w:color w:val="000000" w:themeColor="text1"/>
          <w:highlight w:val="none"/>
          <w14:textFill>
            <w14:solidFill>
              <w14:schemeClr w14:val="tx1"/>
            </w14:solidFill>
          </w14:textFill>
        </w:rPr>
        <w:t>款总额</w:t>
      </w:r>
      <w:r>
        <w:rPr>
          <w:rFonts w:hint="eastAsia" w:ascii="Times New Roman"/>
          <w:color w:val="000000" w:themeColor="text1"/>
          <w:highlight w:val="none"/>
          <w:lang w:val="en-US" w:eastAsia="zh-CN"/>
          <w14:textFill>
            <w14:solidFill>
              <w14:schemeClr w14:val="tx1"/>
            </w14:solidFill>
          </w14:textFill>
        </w:rPr>
        <w:t>0.1</w:t>
      </w:r>
      <w:r>
        <w:rPr>
          <w:rFonts w:ascii="Times New Roman"/>
          <w:color w:val="000000" w:themeColor="text1"/>
          <w:highlight w:val="none"/>
          <w14:textFill>
            <w14:solidFill>
              <w14:schemeClr w14:val="tx1"/>
            </w14:solidFill>
          </w14:textFill>
        </w:rPr>
        <w:t>‰的违约金，违约金总额不超过逾期付款额的</w:t>
      </w:r>
      <w:r>
        <w:rPr>
          <w:rFonts w:ascii="Times New Roman"/>
          <w:color w:val="000000" w:themeColor="text1"/>
          <w:highlight w:val="none"/>
          <w:u w:val="single"/>
          <w14:textFill>
            <w14:solidFill>
              <w14:schemeClr w14:val="tx1"/>
            </w14:solidFill>
          </w14:textFill>
        </w:rPr>
        <w:t>5%</w:t>
      </w:r>
      <w:r>
        <w:rPr>
          <w:rFonts w:ascii="Times New Roman"/>
          <w:color w:val="000000" w:themeColor="text1"/>
          <w:highlight w:val="none"/>
          <w14:textFill>
            <w14:solidFill>
              <w14:schemeClr w14:val="tx1"/>
            </w14:solidFill>
          </w14:textFill>
        </w:rPr>
        <w:t>。</w:t>
      </w:r>
    </w:p>
    <w:p w14:paraId="23D4F677">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r>
        <w:rPr>
          <w:rFonts w:hint="eastAsia" w:ascii="Times New Roman"/>
          <w:color w:val="000000" w:themeColor="text1"/>
          <w:highlight w:val="none"/>
          <w:lang w:val="en-US" w:eastAsia="zh-CN"/>
          <w14:textFill>
            <w14:solidFill>
              <w14:schemeClr w14:val="tx1"/>
            </w14:solidFill>
          </w14:textFill>
        </w:rPr>
        <w:t>合同约定乙方一次性供货，如果</w:t>
      </w:r>
      <w:r>
        <w:rPr>
          <w:rFonts w:ascii="Times New Roman"/>
          <w:color w:val="000000" w:themeColor="text1"/>
          <w:highlight w:val="none"/>
          <w14:textFill>
            <w14:solidFill>
              <w14:schemeClr w14:val="tx1"/>
            </w14:solidFill>
          </w14:textFill>
        </w:rPr>
        <w:t>乙方逾期供货</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或逾期办理退货的，乙方每逾期一日，乙方应按合同价的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63D89B3C">
      <w:pPr>
        <w:keepNext w:val="0"/>
        <w:keepLines w:val="0"/>
        <w:pageBreakBefore w:val="0"/>
        <w:kinsoku/>
        <w:wordWrap/>
        <w:overflowPunct/>
        <w:topLinePunct w:val="0"/>
        <w:bidi w:val="0"/>
        <w:snapToGrid/>
        <w:spacing w:line="5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4、合同约定乙方分批供货，</w:t>
      </w:r>
      <w:r>
        <w:rPr>
          <w:rFonts w:hint="eastAsia" w:ascii="Times New Roman"/>
          <w:color w:val="000000" w:themeColor="text1"/>
          <w:highlight w:val="none"/>
          <w14:textFill>
            <w14:solidFill>
              <w14:schemeClr w14:val="tx1"/>
            </w14:solidFill>
          </w14:textFill>
        </w:rPr>
        <w:t>如果乙方对任意一批或几批货物</w:t>
      </w:r>
      <w:r>
        <w:rPr>
          <w:rFonts w:hint="default" w:ascii="Times New Roman"/>
          <w:color w:val="000000" w:themeColor="text1"/>
          <w:highlight w:val="none"/>
          <w:lang w:val="en-US"/>
          <w14:textFill>
            <w14:solidFill>
              <w14:schemeClr w14:val="tx1"/>
            </w14:solidFill>
          </w14:textFill>
        </w:rPr>
        <w:t>不履行交付</w:t>
      </w:r>
      <w:r>
        <w:rPr>
          <w:rFonts w:hint="eastAsia" w:ascii="Times New Roman"/>
          <w:color w:val="000000" w:themeColor="text1"/>
          <w:highlight w:val="none"/>
          <w:lang w:val="en-US" w:eastAsia="zh-CN"/>
          <w14:textFill>
            <w14:solidFill>
              <w14:schemeClr w14:val="tx1"/>
            </w14:solidFill>
          </w14:textFill>
        </w:rPr>
        <w:t>、安装</w:t>
      </w:r>
      <w:r>
        <w:rPr>
          <w:rFonts w:hint="default" w:ascii="Times New Roman"/>
          <w:color w:val="000000" w:themeColor="text1"/>
          <w:highlight w:val="none"/>
          <w:lang w:val="en-US"/>
          <w14:textFill>
            <w14:solidFill>
              <w14:schemeClr w14:val="tx1"/>
            </w14:solidFill>
          </w14:textFill>
        </w:rPr>
        <w:t>义务</w:t>
      </w:r>
      <w:r>
        <w:rPr>
          <w:rFonts w:hint="eastAsia" w:ascii="Times New Roman"/>
          <w:color w:val="000000" w:themeColor="text1"/>
          <w:highlight w:val="none"/>
          <w14:textFill>
            <w14:solidFill>
              <w14:schemeClr w14:val="tx1"/>
            </w14:solidFill>
          </w14:textFill>
        </w:rPr>
        <w:t>或者交付不符合约定，</w:t>
      </w:r>
      <w:r>
        <w:rPr>
          <w:rFonts w:ascii="Times New Roman"/>
          <w:color w:val="000000" w:themeColor="text1"/>
          <w:highlight w:val="none"/>
          <w14:textFill>
            <w14:solidFill>
              <w14:schemeClr w14:val="tx1"/>
            </w14:solidFill>
          </w14:textFill>
        </w:rPr>
        <w:t>每逾期一日，乙方应按合同价的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向甲方支付违约金，甲方有权直接向第三方采购，由此产生的差价损失由乙方承担；</w:t>
      </w:r>
      <w:r>
        <w:rPr>
          <w:rFonts w:hint="eastAsia" w:ascii="Times New Roman"/>
          <w:color w:val="000000" w:themeColor="text1"/>
          <w:highlight w:val="none"/>
          <w14:textFill>
            <w14:solidFill>
              <w14:schemeClr w14:val="tx1"/>
            </w14:solidFill>
          </w14:textFill>
        </w:rPr>
        <w:t>逾期超过15天的，</w:t>
      </w:r>
      <w:r>
        <w:rPr>
          <w:rFonts w:ascii="Times New Roman"/>
          <w:color w:val="000000" w:themeColor="text1"/>
          <w:highlight w:val="none"/>
          <w14:textFill>
            <w14:solidFill>
              <w14:schemeClr w14:val="tx1"/>
            </w14:solidFill>
          </w14:textFill>
        </w:rPr>
        <w:t>甲方有权单方解除本合同，同时乙方应按合同价的</w:t>
      </w:r>
      <w:r>
        <w:rPr>
          <w:rFonts w:ascii="Times New Roman"/>
          <w:color w:val="000000" w:themeColor="text1"/>
          <w:highlight w:val="none"/>
          <w:u w:val="single"/>
          <w14:textFill>
            <w14:solidFill>
              <w14:schemeClr w14:val="tx1"/>
            </w14:solidFill>
          </w14:textFill>
        </w:rPr>
        <w:t xml:space="preserve"> 20% </w:t>
      </w:r>
      <w:r>
        <w:rPr>
          <w:rFonts w:ascii="Times New Roman"/>
          <w:color w:val="000000" w:themeColor="text1"/>
          <w:highlight w:val="none"/>
          <w14:textFill>
            <w14:solidFill>
              <w14:schemeClr w14:val="tx1"/>
            </w14:solidFill>
          </w14:textFill>
        </w:rPr>
        <w:t>的标准向甲方承担违约金。</w:t>
      </w:r>
    </w:p>
    <w:p w14:paraId="29B5B6A8">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如果</w:t>
      </w:r>
      <w:r>
        <w:rPr>
          <w:rFonts w:hint="eastAsia" w:ascii="Times New Roman"/>
          <w:color w:val="000000" w:themeColor="text1"/>
          <w:highlight w:val="none"/>
          <w:lang w:val="en-US" w:eastAsia="zh-CN"/>
          <w14:textFill>
            <w14:solidFill>
              <w14:schemeClr w14:val="tx1"/>
            </w14:solidFill>
          </w14:textFill>
        </w:rPr>
        <w:t>乙方</w:t>
      </w:r>
      <w:r>
        <w:rPr>
          <w:rFonts w:hint="eastAsia" w:ascii="Times New Roman"/>
          <w:color w:val="000000" w:themeColor="text1"/>
          <w:highlight w:val="none"/>
          <w14:textFill>
            <w14:solidFill>
              <w14:schemeClr w14:val="tx1"/>
            </w14:solidFill>
          </w14:textFill>
        </w:rPr>
        <w:t>对</w:t>
      </w:r>
      <w:r>
        <w:rPr>
          <w:rFonts w:hint="eastAsia" w:ascii="Times New Roman"/>
          <w:color w:val="000000" w:themeColor="text1"/>
          <w:highlight w:val="none"/>
          <w:lang w:val="en-US" w:eastAsia="zh-CN"/>
          <w14:textFill>
            <w14:solidFill>
              <w14:schemeClr w14:val="tx1"/>
            </w14:solidFill>
          </w14:textFill>
        </w:rPr>
        <w:t>任意一批或几</w:t>
      </w:r>
      <w:r>
        <w:rPr>
          <w:rFonts w:hint="eastAsia" w:ascii="Times New Roman"/>
          <w:color w:val="000000" w:themeColor="text1"/>
          <w:highlight w:val="none"/>
          <w14:textFill>
            <w14:solidFill>
              <w14:schemeClr w14:val="tx1"/>
            </w14:solidFill>
          </w14:textFill>
        </w:rPr>
        <w:t>批</w:t>
      </w:r>
      <w:r>
        <w:rPr>
          <w:rFonts w:hint="eastAsia" w:ascii="Times New Roman"/>
          <w:color w:val="000000" w:themeColor="text1"/>
          <w:highlight w:val="none"/>
          <w:lang w:val="en-US" w:eastAsia="zh-CN"/>
          <w14:textFill>
            <w14:solidFill>
              <w14:schemeClr w14:val="tx1"/>
            </w14:solidFill>
          </w14:textFill>
        </w:rPr>
        <w:t>货物</w:t>
      </w:r>
      <w:r>
        <w:rPr>
          <w:rFonts w:hint="eastAsia" w:ascii="Times New Roman"/>
          <w:color w:val="000000" w:themeColor="text1"/>
          <w:highlight w:val="none"/>
          <w14:textFill>
            <w14:solidFill>
              <w14:schemeClr w14:val="tx1"/>
            </w14:solidFill>
          </w14:textFill>
        </w:rPr>
        <w:t>不履行</w:t>
      </w:r>
      <w:r>
        <w:rPr>
          <w:rFonts w:hint="eastAsia" w:ascii="Times New Roman"/>
          <w:color w:val="000000" w:themeColor="text1"/>
          <w:highlight w:val="none"/>
          <w:lang w:val="en-US" w:eastAsia="zh-CN"/>
          <w14:textFill>
            <w14:solidFill>
              <w14:schemeClr w14:val="tx1"/>
            </w14:solidFill>
          </w14:textFill>
        </w:rPr>
        <w:t>交付、安装义务</w:t>
      </w:r>
      <w:r>
        <w:rPr>
          <w:rFonts w:hint="eastAsia" w:ascii="Times New Roman"/>
          <w:color w:val="000000" w:themeColor="text1"/>
          <w:highlight w:val="none"/>
          <w14:textFill>
            <w14:solidFill>
              <w14:schemeClr w14:val="tx1"/>
            </w14:solidFill>
          </w14:textFill>
        </w:rPr>
        <w:t>或者交付不符合约定</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且前述批次货物和已交付、未交付的货物</w:t>
      </w:r>
      <w:r>
        <w:rPr>
          <w:rFonts w:hint="eastAsia" w:ascii="Times New Roman"/>
          <w:color w:val="000000" w:themeColor="text1"/>
          <w:highlight w:val="none"/>
          <w:lang w:val="en-US" w:eastAsia="zh-CN"/>
          <w14:textFill>
            <w14:solidFill>
              <w14:schemeClr w14:val="tx1"/>
            </w14:solidFill>
          </w14:textFill>
        </w:rPr>
        <w:t>存在</w:t>
      </w:r>
      <w:r>
        <w:rPr>
          <w:rFonts w:hint="eastAsia" w:ascii="Times New Roman"/>
          <w:color w:val="000000" w:themeColor="text1"/>
          <w:highlight w:val="none"/>
          <w14:textFill>
            <w14:solidFill>
              <w14:schemeClr w14:val="tx1"/>
            </w14:solidFill>
          </w14:textFill>
        </w:rPr>
        <w:t>依存关系的，致使</w:t>
      </w:r>
      <w:r>
        <w:rPr>
          <w:rFonts w:hint="eastAsia" w:ascii="Times New Roman"/>
          <w:color w:val="000000" w:themeColor="text1"/>
          <w:highlight w:val="none"/>
          <w:lang w:val="en-US" w:eastAsia="zh-CN"/>
          <w14:textFill>
            <w14:solidFill>
              <w14:schemeClr w14:val="tx1"/>
            </w14:solidFill>
          </w14:textFill>
        </w:rPr>
        <w:t>其余</w:t>
      </w:r>
      <w:r>
        <w:rPr>
          <w:rFonts w:hint="eastAsia" w:ascii="Times New Roman"/>
          <w:color w:val="000000" w:themeColor="text1"/>
          <w:highlight w:val="none"/>
          <w14:textFill>
            <w14:solidFill>
              <w14:schemeClr w14:val="tx1"/>
            </w14:solidFill>
          </w14:textFill>
        </w:rPr>
        <w:t>各批</w:t>
      </w:r>
      <w:r>
        <w:rPr>
          <w:rFonts w:hint="eastAsia" w:ascii="Times New Roman"/>
          <w:color w:val="000000" w:themeColor="text1"/>
          <w:highlight w:val="none"/>
          <w:lang w:val="en-US" w:eastAsia="zh-CN"/>
          <w14:textFill>
            <w14:solidFill>
              <w14:schemeClr w14:val="tx1"/>
            </w14:solidFill>
          </w14:textFill>
        </w:rPr>
        <w:t>货</w:t>
      </w:r>
      <w:r>
        <w:rPr>
          <w:rFonts w:hint="eastAsia" w:ascii="Times New Roman"/>
          <w:color w:val="000000" w:themeColor="text1"/>
          <w:highlight w:val="none"/>
          <w14:textFill>
            <w14:solidFill>
              <w14:schemeClr w14:val="tx1"/>
            </w14:solidFill>
          </w14:textFill>
        </w:rPr>
        <w:t>物的交付不能实现双方在订立合同时</w:t>
      </w:r>
      <w:r>
        <w:rPr>
          <w:rFonts w:hint="eastAsia" w:ascii="Times New Roman"/>
          <w:color w:val="000000" w:themeColor="text1"/>
          <w:highlight w:val="none"/>
          <w:lang w:val="en-US" w:eastAsia="zh-CN"/>
          <w14:textFill>
            <w14:solidFill>
              <w14:schemeClr w14:val="tx1"/>
            </w14:solidFill>
          </w14:textFill>
        </w:rPr>
        <w:t>所设</w:t>
      </w:r>
      <w:r>
        <w:rPr>
          <w:rFonts w:hint="eastAsia" w:ascii="Times New Roman"/>
          <w:color w:val="000000" w:themeColor="text1"/>
          <w:highlight w:val="none"/>
          <w14:textFill>
            <w14:solidFill>
              <w14:schemeClr w14:val="tx1"/>
            </w14:solidFill>
          </w14:textFill>
        </w:rPr>
        <w:t>目的构成根本违约</w:t>
      </w:r>
      <w:r>
        <w:rPr>
          <w:rFonts w:hint="eastAsia" w:ascii="Times New Roman"/>
          <w:color w:val="000000" w:themeColor="text1"/>
          <w:highlight w:val="none"/>
          <w:lang w:val="en-US" w:eastAsia="zh-CN"/>
          <w14:textFill>
            <w14:solidFill>
              <w14:schemeClr w14:val="tx1"/>
            </w14:solidFill>
          </w14:textFill>
        </w:rPr>
        <w:t>的</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甲方</w:t>
      </w:r>
      <w:r>
        <w:rPr>
          <w:rFonts w:hint="eastAsia" w:ascii="Times New Roman"/>
          <w:color w:val="000000" w:themeColor="text1"/>
          <w:highlight w:val="none"/>
          <w14:textFill>
            <w14:solidFill>
              <w14:schemeClr w14:val="tx1"/>
            </w14:solidFill>
          </w14:textFill>
        </w:rPr>
        <w:t>可以主张解除</w:t>
      </w:r>
      <w:r>
        <w:rPr>
          <w:rFonts w:hint="eastAsia" w:ascii="Times New Roman"/>
          <w:color w:val="000000" w:themeColor="text1"/>
          <w:highlight w:val="none"/>
          <w:lang w:val="en-US" w:eastAsia="zh-CN"/>
          <w14:textFill>
            <w14:solidFill>
              <w14:schemeClr w14:val="tx1"/>
            </w14:solidFill>
          </w14:textFill>
        </w:rPr>
        <w:t>本</w:t>
      </w:r>
      <w:r>
        <w:rPr>
          <w:rFonts w:hint="eastAsia" w:ascii="Times New Roman"/>
          <w:color w:val="000000" w:themeColor="text1"/>
          <w:highlight w:val="none"/>
          <w14:textFill>
            <w14:solidFill>
              <w14:schemeClr w14:val="tx1"/>
            </w14:solidFill>
          </w14:textFill>
        </w:rPr>
        <w:t>合同</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含已验收合格部分</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同时乙方应按合同价的20%的标准向甲方承担违约金</w:t>
      </w:r>
      <w:r>
        <w:rPr>
          <w:rFonts w:hint="eastAsia" w:ascii="Times New Roman"/>
          <w:color w:val="000000" w:themeColor="text1"/>
          <w:highlight w:val="none"/>
          <w14:textFill>
            <w14:solidFill>
              <w14:schemeClr w14:val="tx1"/>
            </w14:solidFill>
          </w14:textFill>
        </w:rPr>
        <w:t>。</w:t>
      </w:r>
    </w:p>
    <w:p w14:paraId="11AB41E5">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、甲方根据本合同的约定要求退货，或因本合同被解除或提前终止而需要退货的，乙方在收到甲方发出退货通知之日起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日内无条件将退货货物运回，并自</w:t>
      </w:r>
      <w:r>
        <w:rPr>
          <w:rFonts w:hint="eastAsia" w:ascii="Times New Roman"/>
          <w:color w:val="000000" w:themeColor="text1"/>
          <w:highlight w:val="none"/>
          <w:lang w:val="en-US" w:eastAsia="zh-CN"/>
          <w14:textFill>
            <w14:solidFill>
              <w14:schemeClr w14:val="tx1"/>
            </w14:solidFill>
          </w14:textFill>
        </w:rPr>
        <w:t>收到甲方发出的</w:t>
      </w:r>
      <w:r>
        <w:rPr>
          <w:rFonts w:ascii="Times New Roman"/>
          <w:color w:val="000000" w:themeColor="text1"/>
          <w:highlight w:val="none"/>
          <w14:textFill>
            <w14:solidFill>
              <w14:schemeClr w14:val="tx1"/>
            </w14:solidFill>
          </w14:textFill>
        </w:rPr>
        <w:t>退货</w:t>
      </w:r>
      <w:r>
        <w:rPr>
          <w:rFonts w:hint="eastAsia" w:ascii="Times New Roman"/>
          <w:color w:val="000000" w:themeColor="text1"/>
          <w:highlight w:val="none"/>
          <w:lang w:val="en-US" w:eastAsia="zh-CN"/>
          <w14:textFill>
            <w14:solidFill>
              <w14:schemeClr w14:val="tx1"/>
            </w14:solidFill>
          </w14:textFill>
        </w:rPr>
        <w:t>通知</w:t>
      </w:r>
      <w:r>
        <w:rPr>
          <w:rFonts w:ascii="Times New Roman"/>
          <w:color w:val="000000" w:themeColor="text1"/>
          <w:highlight w:val="none"/>
          <w14:textFill>
            <w14:solidFill>
              <w14:schemeClr w14:val="tx1"/>
            </w14:solidFill>
          </w14:textFill>
        </w:rPr>
        <w:t>之日起</w:t>
      </w:r>
      <w:r>
        <w:rPr>
          <w:rFonts w:ascii="Times New Roman"/>
          <w:color w:val="000000" w:themeColor="text1"/>
          <w:highlight w:val="none"/>
          <w:u w:val="single"/>
          <w14:textFill>
            <w14:solidFill>
              <w14:schemeClr w14:val="tx1"/>
            </w14:solidFill>
          </w14:textFill>
        </w:rPr>
        <w:t xml:space="preserve"> 3 </w:t>
      </w:r>
      <w:r>
        <w:rPr>
          <w:rFonts w:hint="eastAsia" w:ascii="Times New Roman"/>
          <w:color w:val="000000" w:themeColor="text1"/>
          <w:highlight w:val="none"/>
          <w:u w:val="single"/>
          <w:lang w:val="en-US" w:eastAsia="zh-CN"/>
          <w14:textFill>
            <w14:solidFill>
              <w14:schemeClr w14:val="tx1"/>
            </w14:solidFill>
          </w14:textFill>
        </w:rPr>
        <w:t>个日历</w:t>
      </w:r>
      <w:r>
        <w:rPr>
          <w:rFonts w:ascii="Times New Roman"/>
          <w:color w:val="000000" w:themeColor="text1"/>
          <w:highlight w:val="none"/>
          <w14:textFill>
            <w14:solidFill>
              <w14:schemeClr w14:val="tx1"/>
            </w14:solidFill>
          </w14:textFill>
        </w:rPr>
        <w:t>日内返还甲方已全部支付的货款，并承担因此产生的全部费用，以及赔偿因此造成甲方的损失。乙方逾期将应退款项退还给甲方的，乙方需每日按应退款项的</w:t>
      </w:r>
      <w:r>
        <w:rPr>
          <w:rFonts w:ascii="Times New Roman"/>
          <w:color w:val="000000" w:themeColor="text1"/>
          <w:highlight w:val="none"/>
          <w:u w:val="single"/>
          <w14:textFill>
            <w14:solidFill>
              <w14:schemeClr w14:val="tx1"/>
            </w14:solidFill>
          </w14:textFill>
        </w:rPr>
        <w:t xml:space="preserve"> 5% </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违约</w:t>
      </w:r>
      <w:r>
        <w:rPr>
          <w:rFonts w:ascii="Times New Roman"/>
          <w:color w:val="000000" w:themeColor="text1"/>
          <w:highlight w:val="none"/>
          <w14:textFill>
            <w14:solidFill>
              <w14:schemeClr w14:val="tx1"/>
            </w14:solidFill>
          </w14:textFill>
        </w:rPr>
        <w:t>金。</w:t>
      </w:r>
    </w:p>
    <w:p w14:paraId="140230A8">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、无论是否在质保期内，因货物质量问题发生安全事故或引起其他损失、造成不良后果的，乙方应承担全部责任及损失赔偿。</w:t>
      </w:r>
    </w:p>
    <w:p w14:paraId="0C29DD3B">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、在本合同履行过程中，乙方消极怠工或拒不履行合同义务（包括但不限于供货、</w:t>
      </w:r>
      <w:r>
        <w:rPr>
          <w:rFonts w:hint="eastAsia" w:ascii="Times New Roman"/>
          <w:color w:val="000000" w:themeColor="text1"/>
          <w:highlight w:val="none"/>
          <w:lang w:val="en-US" w:eastAsia="zh-CN"/>
          <w14:textFill>
            <w14:solidFill>
              <w14:schemeClr w14:val="tx1"/>
            </w14:solidFill>
          </w14:textFill>
        </w:rPr>
        <w:t>安装、</w:t>
      </w:r>
      <w:r>
        <w:rPr>
          <w:rFonts w:ascii="Times New Roman"/>
          <w:color w:val="000000" w:themeColor="text1"/>
          <w:highlight w:val="none"/>
          <w14:textFill>
            <w14:solidFill>
              <w14:schemeClr w14:val="tx1"/>
            </w14:solidFill>
          </w14:textFill>
        </w:rPr>
        <w:t>配合验收、售后服务等）的，甲方有权就违约事宜提出改正，如乙方仍拒不改正的，</w:t>
      </w:r>
      <w:r>
        <w:rPr>
          <w:rFonts w:hint="eastAsia" w:ascii="Times New Roman"/>
          <w:color w:val="000000" w:themeColor="text1"/>
          <w:highlight w:val="none"/>
          <w:lang w:val="en-US" w:eastAsia="zh-CN"/>
          <w14:textFill>
            <w14:solidFill>
              <w14:schemeClr w14:val="tx1"/>
            </w14:solidFill>
          </w14:textFill>
        </w:rPr>
        <w:t>每发生一次，乙方应向甲方支付合同价</w:t>
      </w:r>
      <w:r>
        <w:rPr>
          <w:rFonts w:hint="eastAsia" w:ascii="Times New Roman"/>
          <w:color w:val="000000" w:themeColor="text1"/>
          <w:highlight w:val="none"/>
          <w:u w:val="single"/>
          <w:lang w:val="en-US" w:eastAsia="zh-CN"/>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的违约金，次数达3次的（含3次），</w:t>
      </w:r>
      <w:r>
        <w:rPr>
          <w:rFonts w:ascii="Times New Roman"/>
          <w:color w:val="000000" w:themeColor="text1"/>
          <w:highlight w:val="none"/>
          <w14:textFill>
            <w14:solidFill>
              <w14:schemeClr w14:val="tx1"/>
            </w14:solidFill>
          </w14:textFill>
        </w:rPr>
        <w:t>甲方有权单方解除合同，乙方应按合同价的</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20</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的标准向甲方</w:t>
      </w:r>
      <w:r>
        <w:rPr>
          <w:rFonts w:hint="default" w:ascii="Times New Roman"/>
          <w:color w:val="000000" w:themeColor="text1"/>
          <w:highlight w:val="none"/>
          <w:lang w:val="en-US"/>
          <w14:textFill>
            <w14:solidFill>
              <w14:schemeClr w14:val="tx1"/>
            </w14:solidFill>
          </w14:textFill>
        </w:rPr>
        <w:t>承担</w:t>
      </w:r>
      <w:r>
        <w:rPr>
          <w:rFonts w:ascii="Times New Roman"/>
          <w:color w:val="000000" w:themeColor="text1"/>
          <w:highlight w:val="none"/>
          <w14:textFill>
            <w14:solidFill>
              <w14:schemeClr w14:val="tx1"/>
            </w14:solidFill>
          </w14:textFill>
        </w:rPr>
        <w:t>违约金。</w:t>
      </w:r>
    </w:p>
    <w:p w14:paraId="06E6A3FD">
      <w:pPr>
        <w:keepNext w:val="0"/>
        <w:keepLines w:val="0"/>
        <w:pageBreakBefore w:val="0"/>
        <w:kinsoku/>
        <w:wordWrap/>
        <w:overflowPunct/>
        <w:topLinePunct w:val="0"/>
        <w:bidi w:val="0"/>
        <w:snapToGrid/>
        <w:spacing w:line="5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8</w:t>
      </w:r>
      <w:r>
        <w:rPr>
          <w:rFonts w:ascii="Times New Roman"/>
          <w:color w:val="000000" w:themeColor="text1"/>
          <w:highlight w:val="none"/>
          <w14:textFill>
            <w14:solidFill>
              <w14:schemeClr w14:val="tx1"/>
            </w14:solidFill>
          </w14:textFill>
        </w:rPr>
        <w:t>、乙方违反本合同约定产生的差价损失、赔偿金、违约金等，甲方有权在未付货款中直接扣除，由此导致的责任由乙方承担。</w:t>
      </w:r>
    </w:p>
    <w:p w14:paraId="5627F627">
      <w:pPr>
        <w:keepNext w:val="0"/>
        <w:keepLines w:val="0"/>
        <w:pageBreakBefore w:val="0"/>
        <w:kinsoku/>
        <w:wordWrap/>
        <w:overflowPunct/>
        <w:topLinePunct w:val="0"/>
        <w:bidi w:val="0"/>
        <w:snapToGrid/>
        <w:spacing w:before="120" w:beforeLines="50" w:line="5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17" w:name="_Toc27491770"/>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eastAsia="zh-CN"/>
          <w14:textFill>
            <w14:solidFill>
              <w14:schemeClr w14:val="tx1"/>
            </w14:solidFill>
          </w14:textFill>
        </w:rPr>
        <w:t>九</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hint="eastAsia" w:ascii="Times New Roman"/>
          <w:b/>
          <w:bCs/>
          <w:color w:val="000000" w:themeColor="text1"/>
          <w:highlight w:val="none"/>
          <w14:textFill>
            <w14:solidFill>
              <w14:schemeClr w14:val="tx1"/>
            </w14:solidFill>
          </w14:textFill>
        </w:rPr>
        <w:t>保密</w:t>
      </w:r>
    </w:p>
    <w:p w14:paraId="5983BEE5">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default" w:ascii="Times New Roman"/>
          <w:b w:val="0"/>
          <w:bCs w:val="0"/>
          <w:color w:val="000000" w:themeColor="text1"/>
          <w:highlight w:val="none"/>
          <w:lang w:val="en-US" w:eastAsia="zh-CN"/>
          <w14:textFill>
            <w14:solidFill>
              <w14:schemeClr w14:val="tx1"/>
            </w14:solidFill>
          </w14:textFill>
        </w:rPr>
        <w:t>1、</w:t>
      </w:r>
      <w:r>
        <w:rPr>
          <w:rFonts w:hint="eastAsia" w:ascii="Times New Roman"/>
          <w:b w:val="0"/>
          <w:bCs w:val="0"/>
          <w:color w:val="000000" w:themeColor="text1"/>
          <w:highlight w:val="none"/>
          <w14:textFill>
            <w14:solidFill>
              <w14:schemeClr w14:val="tx1"/>
            </w14:solidFill>
          </w14:textFill>
        </w:rPr>
        <w:t>甲乙双方承诺对本合同的全部条款承担保密义务，未经另一方书面许可，任何一方不得以任何形式公开合同及其相关附件内容。</w:t>
      </w:r>
    </w:p>
    <w:p w14:paraId="06E64425">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14:textFill>
            <w14:solidFill>
              <w14:schemeClr w14:val="tx1"/>
            </w14:solidFill>
          </w14:textFill>
        </w:rPr>
        <w:t>2</w:t>
      </w:r>
      <w:r>
        <w:rPr>
          <w:rFonts w:hint="eastAsia" w:ascii="Times New Roman"/>
          <w:b w:val="0"/>
          <w:bCs w:val="0"/>
          <w:color w:val="000000" w:themeColor="text1"/>
          <w:highlight w:val="none"/>
          <w:lang w:eastAsia="zh-CN"/>
          <w14:textFill>
            <w14:solidFill>
              <w14:schemeClr w14:val="tx1"/>
            </w14:solidFill>
          </w14:textFill>
        </w:rPr>
        <w:t>、</w:t>
      </w:r>
      <w:r>
        <w:rPr>
          <w:rFonts w:hint="eastAsia" w:ascii="Times New Roman"/>
          <w:b w:val="0"/>
          <w:bCs w:val="0"/>
          <w:color w:val="000000" w:themeColor="text1"/>
          <w:highlight w:val="none"/>
          <w14:textFill>
            <w14:solidFill>
              <w14:schemeClr w14:val="tx1"/>
            </w14:solidFill>
          </w14:textFill>
        </w:rPr>
        <w:t>甲乙双方承诺严格要求己方工作人员遵守本合同保密条款。</w:t>
      </w:r>
      <w:r>
        <w:rPr>
          <w:rFonts w:hint="eastAsia" w:ascii="Times New Roman"/>
          <w:b w:val="0"/>
          <w:bCs w:val="0"/>
          <w:color w:val="000000" w:themeColor="text1"/>
          <w:highlight w:val="none"/>
          <w:lang w:val="en-US" w:eastAsia="zh-CN"/>
          <w14:textFill>
            <w14:solidFill>
              <w14:schemeClr w14:val="tx1"/>
            </w14:solidFill>
          </w14:textFill>
        </w:rPr>
        <w:t>乙</w:t>
      </w:r>
      <w:r>
        <w:rPr>
          <w:rFonts w:hint="eastAsia" w:ascii="Times New Roman"/>
          <w:b w:val="0"/>
          <w:bCs w:val="0"/>
          <w:color w:val="000000" w:themeColor="text1"/>
          <w:highlight w:val="none"/>
          <w14:textFill>
            <w14:solidFill>
              <w14:schemeClr w14:val="tx1"/>
            </w14:solidFill>
          </w14:textFill>
        </w:rPr>
        <w:t>方</w:t>
      </w:r>
      <w:r>
        <w:rPr>
          <w:rFonts w:hint="eastAsia" w:ascii="Times New Roman"/>
          <w:b w:val="0"/>
          <w:bCs w:val="0"/>
          <w:color w:val="000000" w:themeColor="text1"/>
          <w:highlight w:val="none"/>
          <w:lang w:val="en-US" w:eastAsia="zh-CN"/>
          <w14:textFill>
            <w14:solidFill>
              <w14:schemeClr w14:val="tx1"/>
            </w14:solidFill>
          </w14:textFill>
        </w:rPr>
        <w:t>承诺</w:t>
      </w:r>
      <w:r>
        <w:rPr>
          <w:rFonts w:hint="eastAsia" w:ascii="Times New Roman"/>
          <w:b w:val="0"/>
          <w:bCs w:val="0"/>
          <w:color w:val="000000" w:themeColor="text1"/>
          <w:highlight w:val="none"/>
          <w14:textFill>
            <w14:solidFill>
              <w14:schemeClr w14:val="tx1"/>
            </w14:solidFill>
          </w14:textFill>
        </w:rPr>
        <w:t>对在讨论、签订、履行本合同过程中所获悉的属于</w:t>
      </w:r>
      <w:r>
        <w:rPr>
          <w:rFonts w:hint="eastAsia" w:ascii="Times New Roman"/>
          <w:b w:val="0"/>
          <w:bCs w:val="0"/>
          <w:color w:val="000000" w:themeColor="text1"/>
          <w:highlight w:val="none"/>
          <w:lang w:val="en-US" w:eastAsia="zh-CN"/>
          <w14:textFill>
            <w14:solidFill>
              <w14:schemeClr w14:val="tx1"/>
            </w14:solidFill>
          </w14:textFill>
        </w:rPr>
        <w:t>甲</w:t>
      </w:r>
      <w:r>
        <w:rPr>
          <w:rFonts w:hint="eastAsia" w:ascii="Times New Roman"/>
          <w:b w:val="0"/>
          <w:bCs w:val="0"/>
          <w:color w:val="000000" w:themeColor="text1"/>
          <w:highlight w:val="none"/>
          <w14:textFill>
            <w14:solidFill>
              <w14:schemeClr w14:val="tx1"/>
            </w14:solidFill>
          </w14:textFill>
        </w:rPr>
        <w:t>方的且无法自公开渠道</w:t>
      </w:r>
      <w:r>
        <w:rPr>
          <w:rFonts w:hint="eastAsia" w:ascii="Times New Roman"/>
          <w:b w:val="0"/>
          <w:bCs w:val="0"/>
          <w:color w:val="000000" w:themeColor="text1"/>
          <w:highlight w:val="none"/>
          <w:lang w:val="en-US" w:eastAsia="zh-CN"/>
          <w14:textFill>
            <w14:solidFill>
              <w14:schemeClr w14:val="tx1"/>
            </w14:solidFill>
          </w14:textFill>
        </w:rPr>
        <w:t>获悉</w:t>
      </w:r>
      <w:r>
        <w:rPr>
          <w:rFonts w:hint="eastAsia" w:ascii="Times New Roman"/>
          <w:b w:val="0"/>
          <w:bCs w:val="0"/>
          <w:color w:val="000000" w:themeColor="text1"/>
          <w:highlight w:val="none"/>
          <w14:textFill>
            <w14:solidFill>
              <w14:schemeClr w14:val="tx1"/>
            </w14:solidFill>
          </w14:textFill>
        </w:rPr>
        <w:t>的文件及资料（包括但不限于</w:t>
      </w:r>
      <w:r>
        <w:rPr>
          <w:rFonts w:hint="eastAsia" w:ascii="Times New Roman"/>
          <w:color w:val="000000" w:themeColor="text1"/>
          <w:highlight w:val="none"/>
          <w14:textFill>
            <w14:solidFill>
              <w14:schemeClr w14:val="tx1"/>
            </w14:solidFill>
          </w14:textFill>
        </w:rPr>
        <w:t>商业秘密、公司计划、运营活动、财务信息、技术信息、经营信息及其他</w:t>
      </w:r>
      <w:r>
        <w:rPr>
          <w:rFonts w:hint="eastAsia" w:ascii="Times New Roman"/>
          <w:color w:val="000000" w:themeColor="text1"/>
          <w:highlight w:val="none"/>
          <w:lang w:val="en-US" w:eastAsia="zh-CN"/>
          <w14:textFill>
            <w14:solidFill>
              <w14:schemeClr w14:val="tx1"/>
            </w14:solidFill>
          </w14:textFill>
        </w:rPr>
        <w:t>应当保</w:t>
      </w:r>
      <w:r>
        <w:rPr>
          <w:rFonts w:hint="eastAsia" w:ascii="Times New Roman"/>
          <w:color w:val="000000" w:themeColor="text1"/>
          <w:highlight w:val="none"/>
          <w14:textFill>
            <w14:solidFill>
              <w14:schemeClr w14:val="tx1"/>
            </w14:solidFill>
          </w14:textFill>
        </w:rPr>
        <w:t>密</w:t>
      </w:r>
      <w:r>
        <w:rPr>
          <w:rFonts w:hint="eastAsia" w:ascii="Times New Roman"/>
          <w:color w:val="000000" w:themeColor="text1"/>
          <w:highlight w:val="none"/>
          <w:lang w:val="en-US" w:eastAsia="zh-CN"/>
          <w14:textFill>
            <w14:solidFill>
              <w14:schemeClr w14:val="tx1"/>
            </w14:solidFill>
          </w14:textFill>
        </w:rPr>
        <w:t>的信息</w:t>
      </w:r>
      <w:r>
        <w:rPr>
          <w:rFonts w:hint="eastAsia" w:ascii="Times New Roman"/>
          <w:b w:val="0"/>
          <w:bCs w:val="0"/>
          <w:color w:val="000000" w:themeColor="text1"/>
          <w:highlight w:val="none"/>
          <w14:textFill>
            <w14:solidFill>
              <w14:schemeClr w14:val="tx1"/>
            </w14:solidFill>
          </w14:textFill>
        </w:rPr>
        <w:t>）予以保密。</w:t>
      </w:r>
      <w:r>
        <w:rPr>
          <w:rFonts w:hint="eastAsia" w:ascii="Times New Roman"/>
          <w:color w:val="000000" w:themeColor="text1"/>
          <w:highlight w:val="none"/>
          <w14:textFill>
            <w14:solidFill>
              <w14:schemeClr w14:val="tx1"/>
            </w14:solidFill>
          </w14:textFill>
        </w:rPr>
        <w:t>乙方不得超出本合同约定的目的和范围使用</w:t>
      </w:r>
      <w:r>
        <w:rPr>
          <w:rFonts w:hint="eastAsia" w:ascii="Times New Roman"/>
          <w:color w:val="000000" w:themeColor="text1"/>
          <w:highlight w:val="none"/>
          <w:lang w:val="en-US" w:eastAsia="zh-CN"/>
          <w14:textFill>
            <w14:solidFill>
              <w14:schemeClr w14:val="tx1"/>
            </w14:solidFill>
          </w14:textFill>
        </w:rPr>
        <w:t>甲方所有信息</w:t>
      </w:r>
      <w:r>
        <w:rPr>
          <w:rFonts w:hint="eastAsia" w:ascii="Times New Roman"/>
          <w:color w:val="000000" w:themeColor="text1"/>
          <w:highlight w:val="none"/>
          <w14:textFill>
            <w14:solidFill>
              <w14:schemeClr w14:val="tx1"/>
            </w14:solidFill>
          </w14:textFill>
        </w:rPr>
        <w:t>，不得向任何第三方泄露</w:t>
      </w:r>
      <w:r>
        <w:rPr>
          <w:rFonts w:hint="eastAsia" w:ascii="Times New Roman"/>
          <w:color w:val="000000" w:themeColor="text1"/>
          <w:highlight w:val="none"/>
          <w:lang w:val="en-US" w:eastAsia="zh-CN"/>
          <w14:textFill>
            <w14:solidFill>
              <w14:schemeClr w14:val="tx1"/>
            </w14:solidFill>
          </w14:textFill>
        </w:rPr>
        <w:t>甲方信息</w:t>
      </w:r>
      <w:r>
        <w:rPr>
          <w:rFonts w:hint="eastAsia" w:ascii="Times New Roman"/>
          <w:color w:val="000000" w:themeColor="text1"/>
          <w:highlight w:val="none"/>
          <w14:textFill>
            <w14:solidFill>
              <w14:schemeClr w14:val="tx1"/>
            </w14:solidFill>
          </w14:textFill>
        </w:rPr>
        <w:t>的全部或部分内容。</w:t>
      </w:r>
    </w:p>
    <w:p w14:paraId="1D1CB02E">
      <w:pPr>
        <w:keepNext w:val="0"/>
        <w:keepLines w:val="0"/>
        <w:pageBreakBefore w:val="0"/>
        <w:kinsoku/>
        <w:wordWrap/>
        <w:overflowPunct/>
        <w:topLinePunct w:val="0"/>
        <w:bidi w:val="0"/>
        <w:snapToGrid/>
        <w:spacing w:before="0" w:beforeLines="-2147483648" w:line="500" w:lineRule="exact"/>
        <w:ind w:left="1" w:firstLine="460" w:firstLineChars="192"/>
        <w:textAlignment w:val="auto"/>
        <w:outlineLvl w:val="9"/>
        <w:rPr>
          <w:rFonts w:hint="eastAsia" w:ascii="Times New Roman"/>
          <w:b w:val="0"/>
          <w:bCs w:val="0"/>
          <w:color w:val="000000" w:themeColor="text1"/>
          <w:highlight w:val="none"/>
          <w14:textFill>
            <w14:solidFill>
              <w14:schemeClr w14:val="tx1"/>
            </w14:solidFill>
          </w14:textFill>
        </w:rPr>
      </w:pPr>
      <w:r>
        <w:rPr>
          <w:rFonts w:hint="eastAsia" w:ascii="Times New Roman"/>
          <w:b w:val="0"/>
          <w:bCs w:val="0"/>
          <w:color w:val="000000" w:themeColor="text1"/>
          <w:highlight w:val="none"/>
          <w:lang w:val="en-US" w:eastAsia="zh-CN"/>
          <w14:textFill>
            <w14:solidFill>
              <w14:schemeClr w14:val="tx1"/>
            </w14:solidFill>
          </w14:textFill>
        </w:rPr>
        <w:t>3、</w:t>
      </w:r>
      <w:r>
        <w:rPr>
          <w:rFonts w:hint="eastAsia" w:ascii="Times New Roman"/>
          <w:b w:val="0"/>
          <w:bCs w:val="0"/>
          <w:color w:val="000000" w:themeColor="text1"/>
          <w:highlight w:val="none"/>
          <w14:textFill>
            <w14:solidFill>
              <w14:schemeClr w14:val="tx1"/>
            </w14:solidFill>
          </w14:textFill>
        </w:rPr>
        <w:t>本合同保密条款不因合同变更或解除而失效。</w:t>
      </w:r>
      <w:r>
        <w:rPr>
          <w:rFonts w:hint="eastAsia" w:ascii="Times New Roman"/>
          <w:b w:val="0"/>
          <w:bCs w:val="0"/>
          <w:color w:val="000000" w:themeColor="text1"/>
          <w:highlight w:val="none"/>
          <w:lang w:val="en-US" w:eastAsia="zh-CN"/>
          <w14:textFill>
            <w14:solidFill>
              <w14:schemeClr w14:val="tx1"/>
            </w14:solidFill>
          </w14:textFill>
        </w:rPr>
        <w:t>如</w:t>
      </w:r>
      <w:r>
        <w:rPr>
          <w:rFonts w:hint="eastAsia" w:ascii="Times New Roman"/>
          <w:b w:val="0"/>
          <w:bCs w:val="0"/>
          <w:color w:val="000000" w:themeColor="text1"/>
          <w:highlight w:val="none"/>
          <w14:textFill>
            <w14:solidFill>
              <w14:schemeClr w14:val="tx1"/>
            </w14:solidFill>
          </w14:textFill>
        </w:rPr>
        <w:t>出现泄密情况，守约方有权追究泄密方相关经济赔偿及其他法律责任。</w:t>
      </w:r>
    </w:p>
    <w:p w14:paraId="7F4C40C5">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r>
        <w:rPr>
          <w:rFonts w:hint="eastAsia" w:ascii="Times New Roman"/>
          <w:b/>
          <w:bCs/>
          <w:color w:val="000000" w:themeColor="text1"/>
          <w:highlight w:val="none"/>
          <w:lang w:val="en-US" w:eastAsia="zh-CN"/>
          <w14:textFill>
            <w14:solidFill>
              <w14:schemeClr w14:val="tx1"/>
            </w14:solidFill>
          </w14:textFill>
        </w:rPr>
        <w:t xml:space="preserve">第十条 </w:t>
      </w:r>
      <w:r>
        <w:rPr>
          <w:rFonts w:ascii="Times New Roman"/>
          <w:b/>
          <w:bCs/>
          <w:color w:val="000000" w:themeColor="text1"/>
          <w:highlight w:val="none"/>
          <w14:textFill>
            <w14:solidFill>
              <w14:schemeClr w14:val="tx1"/>
            </w14:solidFill>
          </w14:textFill>
        </w:rPr>
        <w:t>不可抗力</w:t>
      </w:r>
      <w:bookmarkEnd w:id="17"/>
    </w:p>
    <w:p w14:paraId="05EFB272">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4720DDBB">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8" w:name="_Toc27491771"/>
      <w:r>
        <w:rPr>
          <w:rFonts w:ascii="Times New Roman"/>
          <w:b/>
          <w:bCs/>
          <w:color w:val="000000" w:themeColor="text1"/>
          <w:highlight w:val="none"/>
          <w14:textFill>
            <w14:solidFill>
              <w14:schemeClr w14:val="tx1"/>
            </w14:solidFill>
          </w14:textFill>
        </w:rPr>
        <w:t>第</w:t>
      </w:r>
      <w:r>
        <w:rPr>
          <w:rFonts w:hint="eastAsia" w:ascii="Times New Roman"/>
          <w:b/>
          <w:bCs/>
          <w:color w:val="000000" w:themeColor="text1"/>
          <w:highlight w:val="none"/>
          <w:lang w:val="en-US" w:eastAsia="zh-CN"/>
          <w14:textFill>
            <w14:solidFill>
              <w14:schemeClr w14:val="tx1"/>
            </w14:solidFill>
          </w14:textFill>
        </w:rPr>
        <w:t>十一</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权利保证</w:t>
      </w:r>
      <w:bookmarkEnd w:id="18"/>
    </w:p>
    <w:p w14:paraId="502DB5E4">
      <w:pPr>
        <w:keepNext w:val="0"/>
        <w:keepLines w:val="0"/>
        <w:pageBreakBefore w:val="0"/>
        <w:kinsoku/>
        <w:wordWrap/>
        <w:overflowPunct/>
        <w:topLinePunct w:val="0"/>
        <w:bidi w:val="0"/>
        <w:snapToGrid/>
        <w:spacing w:line="500" w:lineRule="exact"/>
        <w:ind w:left="1"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乙方</w:t>
      </w:r>
      <w:r>
        <w:rPr>
          <w:rFonts w:hint="eastAsia" w:ascii="Times New Roman"/>
          <w:color w:val="000000" w:themeColor="text1"/>
          <w:highlight w:val="none"/>
          <w:lang w:val="en-US" w:eastAsia="zh-CN"/>
          <w14:textFill>
            <w14:solidFill>
              <w14:schemeClr w14:val="tx1"/>
            </w14:solidFill>
          </w14:textFill>
        </w:rPr>
        <w:t>需</w:t>
      </w:r>
      <w:r>
        <w:rPr>
          <w:rFonts w:ascii="Times New Roman"/>
          <w:color w:val="000000" w:themeColor="text1"/>
          <w:highlight w:val="none"/>
          <w14:textFill>
            <w14:solidFill>
              <w14:schemeClr w14:val="tx1"/>
            </w14:solidFill>
          </w14:textFill>
        </w:rPr>
        <w:t>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14:paraId="01AE660B">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19" w:name="_Toc27491772"/>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二</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纠纷解决方法</w:t>
      </w:r>
      <w:bookmarkEnd w:id="19"/>
    </w:p>
    <w:p w14:paraId="5A8053B2">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在本合同履行过程中发生争议的，甲乙双方应友好协商解决，协商不成的，任何一方可向甲方住所地有管辖权的人民法院提起诉讼。</w:t>
      </w:r>
      <w:r>
        <w:rPr>
          <w:rFonts w:hint="eastAsia" w:ascii="Times New Roman"/>
          <w:color w:val="000000" w:themeColor="text1"/>
          <w:highlight w:val="none"/>
          <w14:textFill>
            <w14:solidFill>
              <w14:schemeClr w14:val="tx1"/>
            </w14:solidFill>
          </w14:textFill>
        </w:rPr>
        <w:t>因乙方违约，除应承担合同约定的违约、损失赔偿责任外，乙方还应承担甲方为解决纠纷而产生的所有费用，包括但不限于律师费、诉讼费、仲裁费及处理费、诉讼担保费、保全费、执行费、公证费、鉴定费、差旅费等。</w:t>
      </w:r>
    </w:p>
    <w:p w14:paraId="1855CC04">
      <w:pPr>
        <w:keepNext w:val="0"/>
        <w:keepLines w:val="0"/>
        <w:pageBreakBefore w:val="0"/>
        <w:kinsoku/>
        <w:wordWrap/>
        <w:overflowPunct/>
        <w:topLinePunct w:val="0"/>
        <w:bidi w:val="0"/>
        <w:snapToGrid/>
        <w:spacing w:before="120" w:beforeLines="50" w:line="500" w:lineRule="exact"/>
        <w:ind w:left="420"/>
        <w:textAlignment w:val="auto"/>
        <w:outlineLvl w:val="1"/>
        <w:rPr>
          <w:rFonts w:ascii="Times New Roman"/>
          <w:b/>
          <w:bCs/>
          <w:color w:val="000000" w:themeColor="text1"/>
          <w:highlight w:val="none"/>
          <w14:textFill>
            <w14:solidFill>
              <w14:schemeClr w14:val="tx1"/>
            </w14:solidFill>
          </w14:textFill>
        </w:rPr>
      </w:pPr>
      <w:bookmarkStart w:id="20" w:name="_Toc27491773"/>
      <w:r>
        <w:rPr>
          <w:rFonts w:ascii="Times New Roman"/>
          <w:b/>
          <w:bCs/>
          <w:color w:val="000000" w:themeColor="text1"/>
          <w:highlight w:val="none"/>
          <w14:textFill>
            <w14:solidFill>
              <w14:schemeClr w14:val="tx1"/>
            </w14:solidFill>
          </w14:textFill>
        </w:rPr>
        <w:t>第十</w:t>
      </w:r>
      <w:r>
        <w:rPr>
          <w:rFonts w:hint="eastAsia" w:ascii="Times New Roman"/>
          <w:b/>
          <w:bCs/>
          <w:color w:val="000000" w:themeColor="text1"/>
          <w:highlight w:val="none"/>
          <w:lang w:val="en-US" w:eastAsia="zh-CN"/>
          <w14:textFill>
            <w14:solidFill>
              <w14:schemeClr w14:val="tx1"/>
            </w14:solidFill>
          </w14:textFill>
        </w:rPr>
        <w:t>三</w:t>
      </w:r>
      <w:r>
        <w:rPr>
          <w:rFonts w:ascii="Times New Roman"/>
          <w:b/>
          <w:bCs/>
          <w:color w:val="000000" w:themeColor="text1"/>
          <w:highlight w:val="none"/>
          <w14:textFill>
            <w14:solidFill>
              <w14:schemeClr w14:val="tx1"/>
            </w14:solidFill>
          </w14:textFill>
        </w:rPr>
        <w:t>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其它事宜</w:t>
      </w:r>
      <w:bookmarkEnd w:id="20"/>
    </w:p>
    <w:p w14:paraId="1590A724">
      <w:pPr>
        <w:keepNext w:val="0"/>
        <w:keepLines w:val="0"/>
        <w:pageBreakBefore w:val="0"/>
        <w:widowControl/>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1、本合同附件</w:t>
      </w:r>
      <w:r>
        <w:rPr>
          <w:rFonts w:hint="eastAsia" w:ascii="Times New Roman"/>
          <w:color w:val="000000" w:themeColor="text1"/>
          <w:highlight w:val="none"/>
          <w:lang w:val="en-US" w:eastAsia="zh-CN"/>
          <w14:textFill>
            <w14:solidFill>
              <w14:schemeClr w14:val="tx1"/>
            </w14:solidFill>
          </w14:textFill>
        </w:rPr>
        <w:t>三《</w:t>
      </w:r>
      <w:r>
        <w:rPr>
          <w:rFonts w:ascii="Times New Roman"/>
          <w:color w:val="000000" w:themeColor="text1"/>
          <w:highlight w:val="none"/>
          <w14:textFill>
            <w14:solidFill>
              <w14:schemeClr w14:val="tx1"/>
            </w14:solidFill>
          </w14:textFill>
        </w:rPr>
        <w:t>用户需求书</w:t>
      </w:r>
      <w:r>
        <w:rPr>
          <w:rFonts w:hint="eastAsia" w:ascii="Times New Roman"/>
          <w:color w:val="000000" w:themeColor="text1"/>
          <w:highlight w:val="none"/>
          <w:lang w:val="en-US" w:eastAsia="zh-CN"/>
          <w14:textFill>
            <w14:solidFill>
              <w14:schemeClr w14:val="tx1"/>
            </w14:solidFill>
          </w14:textFill>
        </w:rPr>
        <w:t>》</w:t>
      </w:r>
      <w:r>
        <w:rPr>
          <w:rFonts w:ascii="Times New Roman"/>
          <w:color w:val="000000" w:themeColor="text1"/>
          <w:highlight w:val="none"/>
          <w14:textFill>
            <w14:solidFill>
              <w14:schemeClr w14:val="tx1"/>
            </w14:solidFill>
          </w14:textFill>
        </w:rPr>
        <w:t>中货物已标明品牌、规格型号要求的，乙方必须按相应的品牌、规格型号进行供货，表格中未标明货物的品牌、规格型号的由乙方自行提供</w:t>
      </w:r>
      <w:r>
        <w:rPr>
          <w:rFonts w:hint="eastAsia" w:ascii="Times New Roman"/>
          <w:color w:val="000000" w:themeColor="text1"/>
          <w:highlight w:val="none"/>
          <w14:textFill>
            <w14:solidFill>
              <w14:schemeClr w14:val="tx1"/>
            </w14:solidFill>
          </w14:textFill>
        </w:rPr>
        <w:t>但应提前告知甲方并经甲方同意</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且</w:t>
      </w:r>
      <w:r>
        <w:rPr>
          <w:rFonts w:ascii="Times New Roman"/>
          <w:color w:val="000000" w:themeColor="text1"/>
          <w:highlight w:val="none"/>
          <w14:textFill>
            <w14:solidFill>
              <w14:schemeClr w14:val="tx1"/>
            </w14:solidFill>
          </w14:textFill>
        </w:rPr>
        <w:t>须符合甲方的要求及国家标准及使用的要求。</w:t>
      </w:r>
    </w:p>
    <w:p w14:paraId="77E114F3">
      <w:pPr>
        <w:pStyle w:val="40"/>
        <w:keepNext w:val="0"/>
        <w:keepLines w:val="0"/>
        <w:pageBreakBefore w:val="0"/>
        <w:kinsoku/>
        <w:wordWrap/>
        <w:overflowPunct/>
        <w:topLinePunct w:val="0"/>
        <w:bidi w:val="0"/>
        <w:snapToGrid/>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2、本合同未尽事宜，双方另行商定，签订补充合同。</w:t>
      </w:r>
    </w:p>
    <w:p w14:paraId="3CA7876B">
      <w:pPr>
        <w:pStyle w:val="40"/>
        <w:keepNext w:val="0"/>
        <w:keepLines w:val="0"/>
        <w:pageBreakBefore w:val="0"/>
        <w:kinsoku/>
        <w:wordWrap/>
        <w:overflowPunct/>
        <w:topLinePunct w:val="0"/>
        <w:bidi w:val="0"/>
        <w:snapToGrid/>
        <w:spacing w:line="500" w:lineRule="exact"/>
        <w:ind w:firstLineChars="0"/>
        <w:jc w:val="left"/>
        <w:textAlignment w:val="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3、本合同一式</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肆</w:t>
      </w:r>
      <w:r>
        <w:rPr>
          <w:rFonts w:ascii="Times New Roman" w:hAnsi="Times New Roman"/>
          <w:color w:val="000000" w:themeColor="text1"/>
          <w:sz w:val="24"/>
          <w:szCs w:val="24"/>
          <w:highlight w:val="none"/>
          <w14:textFill>
            <w14:solidFill>
              <w14:schemeClr w14:val="tx1"/>
            </w14:solidFill>
          </w14:textFill>
        </w:rPr>
        <w:t>份，甲</w:t>
      </w:r>
      <w:r>
        <w:rPr>
          <w:rFonts w:hint="eastAsia" w:ascii="Times New Roman" w:hAnsi="Times New Roman"/>
          <w:color w:val="000000" w:themeColor="text1"/>
          <w:sz w:val="24"/>
          <w:szCs w:val="24"/>
          <w:highlight w:val="none"/>
          <w:lang w:val="en-US" w:eastAsia="zh-CN"/>
          <w14:textFill>
            <w14:solidFill>
              <w14:schemeClr w14:val="tx1"/>
            </w14:solidFill>
          </w14:textFill>
        </w:rPr>
        <w:t>乙双</w:t>
      </w:r>
      <w:r>
        <w:rPr>
          <w:rFonts w:ascii="Times New Roman" w:hAnsi="Times New Roman"/>
          <w:color w:val="000000" w:themeColor="text1"/>
          <w:sz w:val="24"/>
          <w:szCs w:val="24"/>
          <w:highlight w:val="none"/>
          <w14:textFill>
            <w14:solidFill>
              <w14:schemeClr w14:val="tx1"/>
            </w14:solidFill>
          </w14:textFill>
        </w:rPr>
        <w:t>方</w:t>
      </w:r>
      <w:r>
        <w:rPr>
          <w:rFonts w:hint="eastAsia" w:ascii="Times New Roman" w:hAnsi="Times New Roman"/>
          <w:color w:val="000000" w:themeColor="text1"/>
          <w:sz w:val="24"/>
          <w:szCs w:val="24"/>
          <w:highlight w:val="none"/>
          <w:lang w:val="en-US" w:eastAsia="zh-CN"/>
          <w14:textFill>
            <w14:solidFill>
              <w14:schemeClr w14:val="tx1"/>
            </w14:solidFill>
          </w14:textFill>
        </w:rPr>
        <w:t>各</w:t>
      </w:r>
      <w:r>
        <w:rPr>
          <w:rFonts w:ascii="Times New Roman" w:hAnsi="Times New Roman"/>
          <w:color w:val="000000" w:themeColor="text1"/>
          <w:sz w:val="24"/>
          <w:szCs w:val="24"/>
          <w:highlight w:val="none"/>
          <w14:textFill>
            <w14:solidFill>
              <w14:schemeClr w14:val="tx1"/>
            </w14:solidFill>
          </w14:textFill>
        </w:rPr>
        <w:t>执</w:t>
      </w:r>
      <w:r>
        <w:rPr>
          <w:rFonts w:hint="eastAsia" w:ascii="Times New Roman" w:hAnsi="Times New Roman"/>
          <w:color w:val="000000" w:themeColor="text1"/>
          <w:sz w:val="24"/>
          <w:szCs w:val="24"/>
          <w:highlight w:val="none"/>
          <w:u w:val="single"/>
          <w:lang w:eastAsia="zh-CN"/>
          <w14:textFill>
            <w14:solidFill>
              <w14:schemeClr w14:val="tx1"/>
            </w14:solidFill>
          </w14:textFill>
        </w:rPr>
        <w:t>贰</w:t>
      </w:r>
      <w:r>
        <w:rPr>
          <w:rFonts w:ascii="Times New Roman" w:hAnsi="Times New Roman"/>
          <w:color w:val="000000" w:themeColor="text1"/>
          <w:sz w:val="24"/>
          <w:szCs w:val="24"/>
          <w:highlight w:val="none"/>
          <w14:textFill>
            <w14:solidFill>
              <w14:schemeClr w14:val="tx1"/>
            </w14:solidFill>
          </w14:textFill>
        </w:rPr>
        <w:t>份，每份均具有同等法律效力，自双方法定代表人或负责人签字并</w:t>
      </w:r>
      <w:r>
        <w:rPr>
          <w:rFonts w:hint="eastAsia" w:ascii="Times New Roman" w:hAnsi="Times New Roman"/>
          <w:color w:val="000000" w:themeColor="text1"/>
          <w:sz w:val="24"/>
          <w:szCs w:val="24"/>
          <w:highlight w:val="none"/>
          <w14:textFill>
            <w14:solidFill>
              <w14:schemeClr w14:val="tx1"/>
            </w14:solidFill>
          </w14:textFill>
        </w:rPr>
        <w:t>加</w:t>
      </w:r>
      <w:r>
        <w:rPr>
          <w:rFonts w:ascii="Times New Roman" w:hAnsi="Times New Roman"/>
          <w:color w:val="000000" w:themeColor="text1"/>
          <w:sz w:val="24"/>
          <w:szCs w:val="24"/>
          <w:highlight w:val="none"/>
          <w14:textFill>
            <w14:solidFill>
              <w14:schemeClr w14:val="tx1"/>
            </w14:solidFill>
          </w14:textFill>
        </w:rPr>
        <w:t>盖</w:t>
      </w:r>
      <w:r>
        <w:rPr>
          <w:rFonts w:hint="eastAsia" w:ascii="Times New Roman" w:hAnsi="Times New Roman"/>
          <w:color w:val="000000" w:themeColor="text1"/>
          <w:sz w:val="24"/>
          <w:szCs w:val="24"/>
          <w:highlight w:val="none"/>
          <w14:textFill>
            <w14:solidFill>
              <w14:schemeClr w14:val="tx1"/>
            </w14:solidFill>
          </w14:textFill>
        </w:rPr>
        <w:t>公</w:t>
      </w:r>
      <w:r>
        <w:rPr>
          <w:rFonts w:ascii="Times New Roman" w:hAnsi="Times New Roman"/>
          <w:color w:val="000000" w:themeColor="text1"/>
          <w:sz w:val="24"/>
          <w:szCs w:val="24"/>
          <w:highlight w:val="none"/>
          <w14:textFill>
            <w14:solidFill>
              <w14:schemeClr w14:val="tx1"/>
            </w14:solidFill>
          </w14:textFill>
        </w:rPr>
        <w:t>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或合同专用章</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之日起生效。</w:t>
      </w:r>
    </w:p>
    <w:p w14:paraId="21E5D754">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4、本合同附件是本合同不可分割内容，与本合同同时生效，同具法律效力。当附件内容与本合同不一致时，以有利于甲方的约定为准。</w:t>
      </w:r>
    </w:p>
    <w:p w14:paraId="2CECDA1F">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5、合同双方按本合同</w:t>
      </w:r>
      <w:r>
        <w:rPr>
          <w:rFonts w:hint="eastAsia" w:ascii="Times New Roman"/>
          <w:color w:val="000000" w:themeColor="text1"/>
          <w:highlight w:val="none"/>
          <w:lang w:val="en-US" w:eastAsia="zh-CN"/>
          <w14:textFill>
            <w14:solidFill>
              <w14:schemeClr w14:val="tx1"/>
            </w14:solidFill>
          </w14:textFill>
        </w:rPr>
        <w:t>附件</w:t>
      </w:r>
      <w:r>
        <w:rPr>
          <w:rFonts w:hint="eastAsia" w:ascii="Times New Roman"/>
          <w:color w:val="000000" w:themeColor="text1"/>
          <w:highlight w:val="none"/>
          <w14:textFill>
            <w14:solidFill>
              <w14:schemeClr w14:val="tx1"/>
            </w14:solidFill>
          </w14:textFill>
        </w:rPr>
        <w:t>列明的地址为送达地址，其适用范围包括双方非诉时各类通知、合同等文件以及就合同发生纠纷时相关文件和法律文书的送达，同时包括在争议进入仲裁、民事诉讼程序后的一审、二审、再审和执行程序。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color w:val="000000" w:themeColor="text1"/>
          <w:highlight w:val="none"/>
          <w:lang w:val="en-US" w:eastAsia="zh-CN"/>
          <w14:textFill>
            <w14:solidFill>
              <w14:schemeClr w14:val="tx1"/>
            </w14:solidFill>
          </w14:textFill>
        </w:rPr>
        <w:t>并</w:t>
      </w:r>
      <w:r>
        <w:rPr>
          <w:rFonts w:hint="eastAsia" w:ascii="Times New Roman"/>
          <w:color w:val="000000" w:themeColor="text1"/>
          <w:highlight w:val="none"/>
          <w14:textFill>
            <w14:solidFill>
              <w14:schemeClr w14:val="tx1"/>
            </w14:solidFill>
          </w14:textFill>
        </w:rPr>
        <w:t>应当提前书面通知对方，否则视为未变更，由变更方承担不利后果。</w:t>
      </w:r>
    </w:p>
    <w:p w14:paraId="23E432F6">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p>
    <w:p w14:paraId="7F50AE63">
      <w:pPr>
        <w:keepNext w:val="0"/>
        <w:keepLines w:val="0"/>
        <w:pageBreakBefore w:val="0"/>
        <w:kinsoku/>
        <w:wordWrap/>
        <w:overflowPunct/>
        <w:topLinePunct w:val="0"/>
        <w:bidi w:val="0"/>
        <w:snapToGrid/>
        <w:spacing w:line="500" w:lineRule="exact"/>
        <w:ind w:firstLine="480" w:firstLineChars="200"/>
        <w:textAlignment w:val="auto"/>
        <w:rPr>
          <w:rFonts w:hint="eastAsia" w:ascii="Times New Roman" w:eastAsia="宋体"/>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val="en-US" w:eastAsia="zh-CN"/>
          <w14:textFill>
            <w14:solidFill>
              <w14:schemeClr w14:val="tx1"/>
            </w14:solidFill>
          </w14:textFill>
        </w:rPr>
        <w:t>阳光合作告知函及回执</w:t>
      </w:r>
    </w:p>
    <w:p w14:paraId="54D66351">
      <w:pPr>
        <w:keepNext w:val="0"/>
        <w:keepLines w:val="0"/>
        <w:pageBreakBefore w:val="0"/>
        <w:kinsoku/>
        <w:wordWrap/>
        <w:overflowPunct/>
        <w:topLinePunct w:val="0"/>
        <w:bidi w:val="0"/>
        <w:snapToGrid/>
        <w:spacing w:line="5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附件二：报价</w:t>
      </w:r>
      <w:r>
        <w:rPr>
          <w:rFonts w:hint="eastAsia" w:ascii="Times New Roman"/>
          <w:color w:val="000000" w:themeColor="text1"/>
          <w:highlight w:val="none"/>
          <w:lang w:eastAsia="zh-CN"/>
          <w14:textFill>
            <w14:solidFill>
              <w14:schemeClr w14:val="tx1"/>
            </w14:solidFill>
          </w14:textFill>
        </w:rPr>
        <w:t>文件</w:t>
      </w:r>
    </w:p>
    <w:p w14:paraId="5EAF0161">
      <w:pPr>
        <w:keepNext w:val="0"/>
        <w:keepLines w:val="0"/>
        <w:pageBreakBefore w:val="0"/>
        <w:kinsoku/>
        <w:wordWrap/>
        <w:overflowPunct/>
        <w:topLinePunct w:val="0"/>
        <w:bidi w:val="0"/>
        <w:snapToGrid/>
        <w:spacing w:line="500" w:lineRule="exact"/>
        <w:ind w:firstLine="480" w:firstLineChars="200"/>
        <w:textAlignment w:val="auto"/>
        <w:rPr>
          <w:rFonts w:hint="default" w:ascii="Times New Roman" w:eastAsia="宋体"/>
          <w:b/>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附件三：</w:t>
      </w:r>
      <w:r>
        <w:rPr>
          <w:rFonts w:ascii="Times New Roman"/>
          <w:color w:val="000000" w:themeColor="text1"/>
          <w:highlight w:val="none"/>
          <w14:textFill>
            <w14:solidFill>
              <w14:schemeClr w14:val="tx1"/>
            </w14:solidFill>
          </w14:textFill>
        </w:rPr>
        <w:t>用户需求书</w:t>
      </w:r>
    </w:p>
    <w:p w14:paraId="0DEC52AB">
      <w:pPr>
        <w:keepNext w:val="0"/>
        <w:keepLines w:val="0"/>
        <w:pageBreakBefore w:val="0"/>
        <w:kinsoku/>
        <w:wordWrap/>
        <w:overflowPunct/>
        <w:topLinePunct w:val="0"/>
        <w:bidi w:val="0"/>
        <w:snapToGrid/>
        <w:spacing w:before="0" w:beforeLines="0" w:after="0" w:afterLines="0" w:line="500" w:lineRule="exact"/>
        <w:textAlignment w:val="auto"/>
        <w:rPr>
          <w:rFonts w:ascii="Times New Roman"/>
          <w:color w:val="000000" w:themeColor="text1"/>
          <w:highlight w:val="none"/>
          <w14:textFill>
            <w14:solidFill>
              <w14:schemeClr w14:val="tx1"/>
            </w14:solidFill>
          </w14:textFill>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8"/>
        <w:gridCol w:w="4340"/>
      </w:tblGrid>
      <w:tr w14:paraId="19E5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09B355FA">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甲方：东莞市</w:t>
            </w:r>
            <w:r>
              <w:rPr>
                <w:rFonts w:hint="eastAsia" w:cs="Times New Roman"/>
                <w:color w:val="000000" w:themeColor="text1"/>
                <w:kern w:val="0"/>
                <w:sz w:val="24"/>
                <w:szCs w:val="24"/>
                <w:highlight w:val="none"/>
                <w:lang w:val="en-US" w:eastAsia="zh-CN" w:bidi="ar-SA"/>
                <w14:textFill>
                  <w14:solidFill>
                    <w14:schemeClr w14:val="tx1"/>
                  </w14:solidFill>
                </w14:textFill>
              </w:rPr>
              <w:t>碧水信息科技</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有限公司</w:t>
            </w:r>
          </w:p>
          <w:p w14:paraId="393B8A46">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6AA7ECE1">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0396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98" w:type="dxa"/>
            <w:vAlign w:val="top"/>
          </w:tcPr>
          <w:p w14:paraId="39855406">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170F67D9">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340" w:type="dxa"/>
          </w:tcPr>
          <w:p w14:paraId="642D2551">
            <w:pPr>
              <w:pStyle w:val="41"/>
              <w:keepNext w:val="0"/>
              <w:keepLines w:val="0"/>
              <w:pageBreakBefore w:val="0"/>
              <w:kinsoku/>
              <w:wordWrap/>
              <w:overflowPunct/>
              <w:topLinePunct w:val="0"/>
              <w:bidi w:val="0"/>
              <w:snapToGrid/>
              <w:spacing w:before="156" w:beforeLines="50" w:after="156" w:afterLines="50" w:line="500" w:lineRule="exact"/>
              <w:ind w:firstLine="0" w:firstLineChars="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09590CD8">
      <w:pPr>
        <w:keepNext w:val="0"/>
        <w:keepLines w:val="0"/>
        <w:pageBreakBefore w:val="0"/>
        <w:widowControl w:val="0"/>
        <w:kinsoku/>
        <w:wordWrap/>
        <w:overflowPunct/>
        <w:topLinePunct w:val="0"/>
        <w:autoSpaceDE w:val="0"/>
        <w:autoSpaceDN w:val="0"/>
        <w:bidi w:val="0"/>
        <w:adjustRightInd w:val="0"/>
        <w:snapToGrid/>
        <w:spacing w:line="500" w:lineRule="exact"/>
        <w:ind w:left="420" w:hanging="21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签订时间：</w:t>
      </w:r>
      <w:r>
        <w:rPr>
          <w:rFonts w:ascii="Times New Roman"/>
          <w:color w:val="000000" w:themeColor="text1"/>
          <w:highlight w:val="none"/>
          <w14:textFill>
            <w14:solidFill>
              <w14:schemeClr w14:val="tx1"/>
            </w14:solidFill>
          </w14:textFill>
        </w:rPr>
        <w:t xml:space="preserve"> </w:t>
      </w:r>
    </w:p>
    <w:p w14:paraId="47106B55">
      <w:pPr>
        <w:keepNext w:val="0"/>
        <w:keepLines w:val="0"/>
        <w:pageBreakBefore w:val="0"/>
        <w:widowControl w:val="0"/>
        <w:kinsoku/>
        <w:wordWrap/>
        <w:overflowPunct/>
        <w:topLinePunct w:val="0"/>
        <w:autoSpaceDE w:val="0"/>
        <w:autoSpaceDN w:val="0"/>
        <w:bidi w:val="0"/>
        <w:adjustRightInd w:val="0"/>
        <w:snapToGrid/>
        <w:spacing w:line="500" w:lineRule="exact"/>
        <w:ind w:firstLine="240" w:firstLineChars="100"/>
        <w:jc w:val="center"/>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14:textFill>
            <w14:solidFill>
              <w14:schemeClr w14:val="tx1"/>
            </w14:solidFill>
          </w14:textFill>
        </w:rPr>
        <w:t>签订地点：广东省东莞市</w:t>
      </w:r>
    </w:p>
    <w:p w14:paraId="4DC4398F">
      <w:pPr>
        <w:spacing w:line="360" w:lineRule="auto"/>
        <w:jc w:val="right"/>
        <w:rPr>
          <w:rFonts w:ascii="Times New Roman"/>
          <w:highlight w:val="none"/>
        </w:rPr>
        <w:sectPr>
          <w:footerReference r:id="rId4" w:type="default"/>
          <w:pgSz w:w="11906" w:h="16838"/>
          <w:pgMar w:top="1440" w:right="1800" w:bottom="1440" w:left="1800" w:header="851" w:footer="992" w:gutter="0"/>
          <w:cols w:space="425" w:num="1"/>
          <w:docGrid w:linePitch="326" w:charSpace="0"/>
        </w:sectPr>
      </w:pPr>
    </w:p>
    <w:p w14:paraId="1DC8E2FE">
      <w:pPr>
        <w:pStyle w:val="2"/>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附件一：</w:t>
      </w:r>
    </w:p>
    <w:p w14:paraId="089DCF23">
      <w:pPr>
        <w:spacing w:line="580" w:lineRule="exact"/>
        <w:jc w:val="center"/>
        <w:rPr>
          <w:rFonts w:eastAsia="方正小标宋简体" w:cs="Times New Roman"/>
          <w:bCs/>
          <w:color w:val="000000"/>
          <w:sz w:val="44"/>
          <w:szCs w:val="44"/>
          <w:highlight w:val="none"/>
        </w:rPr>
      </w:pPr>
      <w:r>
        <w:rPr>
          <w:rFonts w:eastAsia="方正小标宋简体" w:cs="Times New Roman"/>
          <w:bCs/>
          <w:color w:val="000000"/>
          <w:sz w:val="44"/>
          <w:szCs w:val="44"/>
          <w:highlight w:val="none"/>
        </w:rPr>
        <w:t>阳光合作告知函</w:t>
      </w:r>
    </w:p>
    <w:p w14:paraId="64FA0F24">
      <w:pPr>
        <w:spacing w:line="560" w:lineRule="exact"/>
        <w:rPr>
          <w:rFonts w:hint="default" w:ascii="Times New Roman" w:hAnsi="Times New Roman" w:eastAsia="仿宋_GB2312" w:cs="Times New Roman"/>
          <w:b/>
          <w:bCs/>
          <w:sz w:val="32"/>
          <w:szCs w:val="32"/>
          <w:highlight w:val="none"/>
        </w:rPr>
      </w:pPr>
    </w:p>
    <w:p w14:paraId="2E2702BA">
      <w:pPr>
        <w:keepNext w:val="0"/>
        <w:keepLines w:val="0"/>
        <w:pageBreakBefore w:val="0"/>
        <w:widowControl w:val="0"/>
        <w:kinsoku/>
        <w:overflowPunct/>
        <w:topLinePunct w:val="0"/>
        <w:autoSpaceDE w:val="0"/>
        <w:autoSpaceDN w:val="0"/>
        <w:bidi w:val="0"/>
        <w:adjustRightInd w:val="0"/>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编号：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4030B86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147999F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为保证</w:t>
      </w:r>
      <w:r>
        <w:rPr>
          <w:rFonts w:hint="eastAsia" w:ascii="宋体" w:hAnsi="宋体" w:eastAsia="宋体" w:cs="宋体"/>
          <w:sz w:val="24"/>
          <w:szCs w:val="24"/>
          <w:highlight w:val="none"/>
          <w:lang w:val="en-US" w:eastAsia="zh-CN"/>
        </w:rPr>
        <w:t>我集团</w:t>
      </w:r>
      <w:r>
        <w:rPr>
          <w:rFonts w:hint="eastAsia" w:ascii="宋体" w:hAnsi="宋体" w:eastAsia="宋体" w:cs="宋体"/>
          <w:sz w:val="24"/>
          <w:szCs w:val="24"/>
          <w:highlight w:val="none"/>
        </w:rPr>
        <w:t>人员廉洁从业，规范和鼓励诚信交易行为，防止腐败和商业贿赂发生，推动双方建立阳光合作关系，现将我方推行阳光合作的相关管理规定函告如下：</w:t>
      </w:r>
    </w:p>
    <w:p w14:paraId="10BA132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一、我方负责对本单位有关人员进行阳光合作教育和管理。</w:t>
      </w:r>
    </w:p>
    <w:p w14:paraId="137783B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二、我方人员有责任向贵方介绍本单位有关阳光合作的相关规定。</w:t>
      </w:r>
    </w:p>
    <w:p w14:paraId="4A5D4AE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三、我方人员应本着诚实守信、公平公开、平等互利原则开展交易合作，遵守国家相关法律法规。</w:t>
      </w:r>
    </w:p>
    <w:p w14:paraId="61DA8266">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四、我方人员应廉洁从业，自觉抵制商业贿赂及不正当交易行为，在交易业务中涉及本人、亲属或其他相关人员时，应主动提请回避。</w:t>
      </w:r>
    </w:p>
    <w:p w14:paraId="059CEB8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五、在业务合作过程中，我方人员不得有以下违法违规行为：</w:t>
      </w:r>
    </w:p>
    <w:p w14:paraId="719D73F0">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（一）合作过程中通过各种方式向贵方索贿、行贿，或为亲属、其他相关人员索取其他协助或服务； </w:t>
      </w:r>
    </w:p>
    <w:p w14:paraId="5BFAFFE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财物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），不得参加贵方提供的旅游或其他可能影响职务廉洁的活动；</w:t>
      </w:r>
    </w:p>
    <w:p w14:paraId="497C7B6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（三）擅自截留、挪用或侵占贵方财物； </w:t>
      </w:r>
    </w:p>
    <w:p w14:paraId="5AC314D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（四）以各种形式参与民间借贷，帮助贵方过桥借贷； </w:t>
      </w:r>
    </w:p>
    <w:p w14:paraId="2CC35C5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（五）参与黄、赌、毒等违法犯罪活动；</w:t>
      </w:r>
    </w:p>
    <w:p w14:paraId="495E5892">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（六）其他违反国家法律法规和违反廉洁从业的行为。 </w:t>
      </w:r>
    </w:p>
    <w:p w14:paraId="0BB1D5B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14:paraId="1E023A9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七、烦请贵方及贵方人员在投诉举报时，积极配合我方的相关调查工作，并提供联系方式等，便于我方纪检监察机构联系与调查核实。我方承诺对贵方的投诉举报人进行保密。</w:t>
      </w:r>
    </w:p>
    <w:p w14:paraId="0DEAF4A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八、贵方投诉举报的情况，经查证属实，我方将视情节轻重和影响恶劣程度对相关人员进行内部处理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构成犯罪的，依法移送司法机关处置，并将调查结果及时向贵方反馈。</w:t>
      </w:r>
    </w:p>
    <w:p w14:paraId="14FB838A">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九、如贵方经办人员或其他相关人员主动诱使我方人员作出本告知函第五点列明的违法违规行为的，我方有权终止双方的合作，由此造成的损失由贵方承担。</w:t>
      </w:r>
    </w:p>
    <w:p w14:paraId="2EF1C4D4">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十、我方对如实举报和严格遵守阳光合作精神的合作方，在同等条件下给予后续合作的优先权。</w:t>
      </w:r>
    </w:p>
    <w:p w14:paraId="17DDA1B1">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bookmarkStart w:id="21" w:name="OLE_LINK1"/>
      <w:r>
        <w:rPr>
          <w:rFonts w:hint="eastAsia" w:ascii="宋体" w:hAnsi="宋体" w:eastAsia="宋体" w:cs="宋体"/>
          <w:sz w:val="24"/>
          <w:szCs w:val="24"/>
          <w:highlight w:val="none"/>
        </w:rPr>
        <w:t>其他</w:t>
      </w:r>
    </w:p>
    <w:p w14:paraId="7866D45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（一）本告知函所言“其他相关人员”是指经办人以外的与合作项目有直接或间接利益关系的人员，包括但不仅限于项目经办人的亲友。</w:t>
      </w:r>
    </w:p>
    <w:bookmarkEnd w:id="21"/>
    <w:p w14:paraId="5C6EB6B9">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（二）我方常设投诉举报受理部门及联系方式： </w:t>
      </w:r>
    </w:p>
    <w:p w14:paraId="3A9DDCC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1.投诉举报受理部门：</w:t>
      </w:r>
      <w:r>
        <w:rPr>
          <w:rFonts w:hint="eastAsia" w:ascii="宋体" w:hAnsi="宋体" w:eastAsia="宋体" w:cs="宋体"/>
          <w:sz w:val="24"/>
          <w:szCs w:val="24"/>
          <w:highlight w:val="none"/>
          <w:lang w:val="en-US" w:eastAsia="zh-CN"/>
        </w:rPr>
        <w:t>东莞市水务集团有限公司</w:t>
      </w:r>
      <w:r>
        <w:rPr>
          <w:rFonts w:hint="eastAsia" w:ascii="宋体" w:hAnsi="宋体" w:eastAsia="宋体" w:cs="宋体"/>
          <w:sz w:val="24"/>
          <w:szCs w:val="24"/>
          <w:highlight w:val="none"/>
        </w:rPr>
        <w:t>纪检监察部；</w:t>
      </w:r>
    </w:p>
    <w:p w14:paraId="7E2DEF06">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.投诉举报电话：</w:t>
      </w:r>
      <w:r>
        <w:rPr>
          <w:rFonts w:hint="eastAsia" w:ascii="宋体" w:hAnsi="宋体" w:eastAsia="宋体" w:cs="宋体"/>
          <w:sz w:val="24"/>
          <w:szCs w:val="24"/>
          <w:highlight w:val="none"/>
        </w:rPr>
        <w:t>0769–28823293（</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一至</w:t>
      </w:r>
      <w:r>
        <w:rPr>
          <w:rFonts w:hint="eastAsia" w:ascii="宋体" w:hAnsi="宋体" w:eastAsia="宋体" w:cs="宋体"/>
          <w:sz w:val="24"/>
          <w:szCs w:val="24"/>
          <w:highlight w:val="none"/>
          <w:lang w:val="en-US" w:eastAsia="zh-CN"/>
        </w:rPr>
        <w:t>星期</w:t>
      </w:r>
      <w:r>
        <w:rPr>
          <w:rFonts w:hint="eastAsia" w:ascii="宋体" w:hAnsi="宋体" w:eastAsia="宋体" w:cs="宋体"/>
          <w:sz w:val="24"/>
          <w:szCs w:val="24"/>
          <w:highlight w:val="none"/>
        </w:rPr>
        <w:t>五：</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p>
    <w:p w14:paraId="78990587">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.联系地址：</w:t>
      </w:r>
      <w:r>
        <w:rPr>
          <w:rFonts w:hint="eastAsia" w:ascii="宋体" w:hAnsi="宋体" w:eastAsia="宋体" w:cs="宋体"/>
          <w:sz w:val="24"/>
          <w:szCs w:val="24"/>
          <w:highlight w:val="none"/>
        </w:rPr>
        <w:t>东莞市东城街道育华路1号；</w:t>
      </w:r>
    </w:p>
    <w:p w14:paraId="0AF4B73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.邮编：</w:t>
      </w:r>
      <w:r>
        <w:rPr>
          <w:rFonts w:hint="eastAsia" w:ascii="宋体" w:hAnsi="宋体" w:eastAsia="宋体" w:cs="宋体"/>
          <w:sz w:val="24"/>
          <w:szCs w:val="24"/>
          <w:highlight w:val="none"/>
        </w:rPr>
        <w:t>523000。</w:t>
      </w:r>
      <w:bookmarkStart w:id="36" w:name="_GoBack"/>
      <w:bookmarkEnd w:id="36"/>
    </w:p>
    <w:p w14:paraId="06E162F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让我们共同为建立健康、公平的商业秩序和实现双赢而努力</w:t>
      </w:r>
      <w:r>
        <w:rPr>
          <w:rFonts w:hint="eastAsia" w:ascii="宋体" w:hAnsi="宋体" w:eastAsia="宋体" w:cs="宋体"/>
          <w:sz w:val="24"/>
          <w:szCs w:val="24"/>
          <w:highlight w:val="none"/>
          <w:lang w:val="en-US" w:eastAsia="zh-CN"/>
        </w:rPr>
        <w:t>。</w:t>
      </w:r>
    </w:p>
    <w:p w14:paraId="2B09365E">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特此致函</w:t>
      </w:r>
      <w:r>
        <w:rPr>
          <w:rFonts w:hint="eastAsia" w:ascii="宋体" w:hAnsi="宋体" w:eastAsia="宋体" w:cs="宋体"/>
          <w:sz w:val="24"/>
          <w:szCs w:val="24"/>
          <w:highlight w:val="none"/>
          <w:lang w:eastAsia="zh-CN"/>
        </w:rPr>
        <w:t>。</w:t>
      </w:r>
    </w:p>
    <w:p w14:paraId="34EAEC15">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1715637C">
      <w:pPr>
        <w:pStyle w:val="47"/>
        <w:keepNext w:val="0"/>
        <w:keepLines w:val="0"/>
        <w:pageBreakBefore w:val="0"/>
        <w:widowControl w:val="0"/>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sz w:val="24"/>
          <w:szCs w:val="24"/>
          <w:highlight w:val="none"/>
        </w:rPr>
      </w:pPr>
    </w:p>
    <w:p w14:paraId="4D5D0924">
      <w:pPr>
        <w:pStyle w:val="47"/>
        <w:keepNext w:val="0"/>
        <w:keepLines w:val="0"/>
        <w:pageBreakBefore w:val="0"/>
        <w:widowControl w:val="0"/>
        <w:kinsoku/>
        <w:wordWrap w:val="0"/>
        <w:overflowPunct/>
        <w:topLinePunct w:val="0"/>
        <w:autoSpaceDE w:val="0"/>
        <w:autoSpaceDN w:val="0"/>
        <w:bidi w:val="0"/>
        <w:adjustRightInd w:val="0"/>
        <w:snapToGrid w:val="0"/>
        <w:spacing w:line="500" w:lineRule="exact"/>
        <w:ind w:firstLine="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东莞市碧水信息科技有限公司</w:t>
      </w:r>
    </w:p>
    <w:p w14:paraId="1AD670BB">
      <w:pPr>
        <w:pStyle w:val="47"/>
        <w:keepNext w:val="0"/>
        <w:keepLines w:val="0"/>
        <w:pageBreakBefore w:val="0"/>
        <w:widowControl w:val="0"/>
        <w:kinsoku/>
        <w:overflowPunct/>
        <w:topLinePunct w:val="0"/>
        <w:autoSpaceDE w:val="0"/>
        <w:autoSpaceDN w:val="0"/>
        <w:bidi w:val="0"/>
        <w:adjustRightInd w:val="0"/>
        <w:snapToGrid w:val="0"/>
        <w:spacing w:line="500" w:lineRule="exact"/>
        <w:ind w:firstLine="0"/>
        <w:jc w:val="center"/>
        <w:rPr>
          <w:rFonts w:hint="eastAsia" w:ascii="宋体" w:hAnsi="宋体" w:eastAsia="宋体" w:cs="宋体"/>
          <w:sz w:val="24"/>
          <w:szCs w:val="24"/>
          <w:highlight w:val="none"/>
        </w:rPr>
        <w:sectPr>
          <w:footerReference r:id="rId5" w:type="default"/>
          <w:pgSz w:w="11906" w:h="16838"/>
          <w:pgMar w:top="1440" w:right="1800" w:bottom="1440" w:left="1800" w:header="851" w:footer="992" w:gutter="0"/>
          <w:cols w:space="425" w:num="1"/>
          <w:docGrid w:linePitch="326" w:charSpace="0"/>
        </w:sectPr>
      </w:pPr>
      <w:r>
        <w:rPr>
          <w:rFonts w:hint="eastAsia" w:ascii="宋体" w:hAnsi="宋体" w:eastAsia="宋体" w:cs="宋体"/>
          <w:sz w:val="24"/>
          <w:szCs w:val="24"/>
          <w:highlight w:val="none"/>
          <w:lang w:val="en-US" w:eastAsia="zh-CN"/>
        </w:rPr>
        <w:t xml:space="preserve">                                            202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bookmarkStart w:id="22" w:name="现场签证通知单"/>
      <w:bookmarkEnd w:id="22"/>
      <w:bookmarkStart w:id="23" w:name="设计变更通知单"/>
      <w:bookmarkEnd w:id="23"/>
    </w:p>
    <w:p w14:paraId="7B241E3E">
      <w:pPr>
        <w:pStyle w:val="47"/>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3B017F12">
      <w:pPr>
        <w:pStyle w:val="47"/>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12E88C04">
      <w:pPr>
        <w:pStyle w:val="47"/>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val="zh-CN"/>
        </w:rPr>
        <w:t>编号：</w:t>
      </w:r>
      <w:r>
        <w:rPr>
          <w:rFonts w:hint="eastAsia" w:ascii="宋体" w:hAnsi="宋体" w:eastAsia="宋体" w:cs="宋体"/>
          <w:sz w:val="24"/>
          <w:szCs w:val="24"/>
          <w:highlight w:val="none"/>
          <w:lang w:val="en-US" w:eastAsia="zh-CN"/>
        </w:rPr>
        <w:t xml:space="preserve">   </w:t>
      </w:r>
    </w:p>
    <w:p w14:paraId="42751115">
      <w:pPr>
        <w:pStyle w:val="47"/>
        <w:snapToGrid w:val="0"/>
        <w:spacing w:line="580" w:lineRule="exact"/>
        <w:ind w:firstLine="0"/>
        <w:jc w:val="center"/>
        <w:rPr>
          <w:rFonts w:ascii="楷体_GB2312" w:hAnsi="Times New Roman" w:eastAsia="楷体_GB2312"/>
          <w:sz w:val="28"/>
          <w:szCs w:val="28"/>
          <w:highlight w:val="none"/>
          <w:lang w:val="zh-CN"/>
        </w:rPr>
      </w:pPr>
    </w:p>
    <w:p w14:paraId="3FEA6DB1">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w:t>
      </w:r>
      <w:r>
        <w:rPr>
          <w:rFonts w:hint="eastAsia" w:cs="Times New Roman"/>
          <w:highlight w:val="none"/>
          <w:u w:val="none"/>
          <w:lang w:val="en-US" w:eastAsia="zh-CN"/>
        </w:rPr>
        <w:t>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3B75846F">
      <w:pPr>
        <w:autoSpaceDE w:val="0"/>
        <w:autoSpaceDN w:val="0"/>
        <w:adjustRightInd w:val="0"/>
        <w:snapToGrid w:val="0"/>
        <w:spacing w:line="580" w:lineRule="exact"/>
        <w:jc w:val="left"/>
        <w:rPr>
          <w:rFonts w:cs="Times New Roman"/>
          <w:highlight w:val="none"/>
          <w:lang w:val="zh-CN"/>
        </w:rPr>
      </w:pPr>
    </w:p>
    <w:p w14:paraId="49244D39">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77484568">
      <w:pPr>
        <w:autoSpaceDE w:val="0"/>
        <w:autoSpaceDN w:val="0"/>
        <w:adjustRightInd w:val="0"/>
        <w:snapToGrid w:val="0"/>
        <w:spacing w:line="580" w:lineRule="exact"/>
        <w:jc w:val="left"/>
        <w:rPr>
          <w:rFonts w:cs="Times New Roman"/>
          <w:highlight w:val="none"/>
          <w:lang w:val="zh-CN"/>
        </w:rPr>
      </w:pPr>
    </w:p>
    <w:p w14:paraId="73E8DF6C">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701257EC">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57AB59E1">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4F749B38">
      <w:pPr>
        <w:pStyle w:val="47"/>
        <w:snapToGrid w:val="0"/>
        <w:spacing w:line="580" w:lineRule="exact"/>
        <w:ind w:firstLine="5932" w:firstLineChars="1854"/>
        <w:jc w:val="right"/>
        <w:rPr>
          <w:rFonts w:hint="eastAsia" w:ascii="仿宋_GB2312" w:hAnsi="Times New Roman" w:eastAsia="仿宋_GB2312"/>
          <w:sz w:val="32"/>
          <w:szCs w:val="32"/>
          <w:highlight w:val="none"/>
        </w:rPr>
      </w:pPr>
    </w:p>
    <w:p w14:paraId="5ECA0ACD">
      <w:pPr>
        <w:pStyle w:val="3"/>
        <w:rPr>
          <w:rFonts w:hint="eastAsia"/>
          <w:highlight w:val="none"/>
          <w:lang w:val="en-US" w:eastAsia="zh-CN"/>
        </w:rPr>
      </w:pPr>
    </w:p>
    <w:p w14:paraId="2C2E6A71">
      <w:pPr>
        <w:pStyle w:val="47"/>
        <w:snapToGrid w:val="0"/>
        <w:spacing w:line="580" w:lineRule="exact"/>
        <w:ind w:firstLine="5932" w:firstLineChars="1854"/>
        <w:jc w:val="right"/>
        <w:rPr>
          <w:rFonts w:hint="default" w:ascii="Times New Roman" w:hAnsi="Times New Roman" w:eastAsia="仿宋_GB2312" w:cs="Times New Roman"/>
          <w:sz w:val="32"/>
          <w:szCs w:val="32"/>
          <w:highlight w:val="none"/>
        </w:rPr>
      </w:pPr>
    </w:p>
    <w:p w14:paraId="2E5036D1">
      <w:pPr>
        <w:pStyle w:val="3"/>
        <w:rPr>
          <w:rFonts w:hint="default" w:ascii="Times New Roman" w:hAnsi="Times New Roman" w:cs="Times New Roman"/>
          <w:highlight w:val="none"/>
          <w:lang w:val="en-US" w:eastAsia="zh-CN"/>
        </w:rPr>
      </w:pPr>
    </w:p>
    <w:p w14:paraId="7318DC05">
      <w:pPr>
        <w:pStyle w:val="2"/>
        <w:rPr>
          <w:rFonts w:hint="default" w:ascii="Times New Roman" w:hAnsi="Times New Roman" w:cs="Times New Roman"/>
          <w:highlight w:val="none"/>
        </w:rPr>
      </w:pPr>
    </w:p>
    <w:p w14:paraId="7B139A88">
      <w:pPr>
        <w:pStyle w:val="4"/>
        <w:jc w:val="center"/>
        <w:rPr>
          <w:rFonts w:hint="default" w:ascii="Times New Roman" w:hAnsi="Times New Roman" w:cs="Times New Roman"/>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26" w:charSpace="0"/>
        </w:sectPr>
      </w:pPr>
    </w:p>
    <w:p w14:paraId="0C3B8B7C">
      <w:pPr>
        <w:pStyle w:val="4"/>
        <w:jc w:val="center"/>
        <w:rPr>
          <w:rFonts w:hint="default" w:ascii="Times New Roman" w:hAnsi="Times New Roman" w:cs="Times New Roman"/>
          <w:b w:val="0"/>
          <w:bCs w:val="0"/>
          <w:szCs w:val="32"/>
          <w:highlight w:val="none"/>
        </w:rPr>
      </w:pPr>
      <w:bookmarkStart w:id="24" w:name="_Toc61964310"/>
      <w:r>
        <w:rPr>
          <w:rFonts w:hint="default" w:ascii="Times New Roman" w:hAnsi="Times New Roman" w:cs="Times New Roman"/>
          <w:szCs w:val="32"/>
          <w:highlight w:val="none"/>
        </w:rPr>
        <w:t>第四章 报价须知</w:t>
      </w:r>
      <w:bookmarkEnd w:id="24"/>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1.报价人应将报价文件一起密封在一个</w:t>
      </w:r>
      <w:r>
        <w:rPr>
          <w:rFonts w:hint="default" w:ascii="Times New Roman" w:hAnsi="Times New Roman" w:eastAsia="宋体" w:cs="Times New Roman"/>
          <w:b/>
          <w:bCs/>
        </w:rPr>
        <w:t>不透明的外层封装</w:t>
      </w:r>
      <w:r>
        <w:rPr>
          <w:rFonts w:hint="default" w:ascii="Times New Roman" w:hAnsi="Times New Roman" w:eastAsia="宋体" w:cs="Times New Roman"/>
        </w:rPr>
        <w:t>中。外层密封封装表面应正确标明</w:t>
      </w:r>
      <w:r>
        <w:rPr>
          <w:rFonts w:hint="default" w:ascii="Times New Roman" w:hAnsi="Times New Roman" w:eastAsia="宋体" w:cs="Times New Roman"/>
          <w:b/>
          <w:bCs/>
        </w:rPr>
        <w:t>项目名称、报价人单位名称，封口位置加盖报价人公章</w:t>
      </w:r>
      <w:r>
        <w:rPr>
          <w:rFonts w:hint="default" w:ascii="Times New Roman" w:hAnsi="Times New Roman" w:eastAsia="宋体" w:cs="Times New Roman"/>
        </w:rPr>
        <w:t>。</w:t>
      </w:r>
    </w:p>
    <w:p w14:paraId="10066EE2">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 xml:space="preserve">2. </w:t>
      </w:r>
      <w:r>
        <w:rPr>
          <w:rFonts w:hint="default" w:ascii="Times New Roman" w:hAnsi="Times New Roman" w:eastAsia="宋体" w:cs="Times New Roman"/>
          <w:b/>
          <w:bCs/>
          <w:color w:val="FF0000"/>
        </w:rPr>
        <w:t>报价文件无须装订成册。</w:t>
      </w:r>
      <w:r>
        <w:rPr>
          <w:rFonts w:hint="default" w:ascii="Times New Roman" w:hAnsi="Times New Roman" w:eastAsia="宋体" w:cs="Times New Roman"/>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b/>
          <w:bCs/>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700E47CD">
      <w:pPr>
        <w:rPr>
          <w:rFonts w:hint="default" w:ascii="Times New Roman" w:hAnsi="Times New Roman" w:cs="Times New Roman"/>
          <w:highlight w:val="none"/>
        </w:rPr>
      </w:pPr>
    </w:p>
    <w:p w14:paraId="5482D193">
      <w:pPr>
        <w:rPr>
          <w:rFonts w:hint="default" w:ascii="Times New Roman" w:hAnsi="Times New Roman" w:cs="Times New Roman"/>
          <w:highlight w:val="none"/>
        </w:rPr>
      </w:pPr>
      <w:r>
        <w:rPr>
          <w:rFonts w:hint="default" w:ascii="Times New Roman" w:hAnsi="Times New Roman" w:cs="Times New Roman"/>
          <w:highlight w:val="none"/>
        </w:rPr>
        <w:br w:type="page"/>
      </w:r>
    </w:p>
    <w:p w14:paraId="3BA149C4">
      <w:pPr>
        <w:pStyle w:val="4"/>
        <w:jc w:val="center"/>
        <w:rPr>
          <w:rFonts w:hint="default" w:ascii="Times New Roman" w:hAnsi="Times New Roman" w:cs="Times New Roman"/>
          <w:b w:val="0"/>
          <w:bCs w:val="0"/>
          <w:szCs w:val="32"/>
          <w:highlight w:val="none"/>
        </w:rPr>
      </w:pPr>
      <w:bookmarkStart w:id="25" w:name="_Toc61964311"/>
      <w:r>
        <w:rPr>
          <w:rFonts w:hint="default" w:ascii="Times New Roman" w:hAnsi="Times New Roman" w:cs="Times New Roman"/>
          <w:szCs w:val="32"/>
          <w:highlight w:val="none"/>
        </w:rPr>
        <w:t>第五章 报价文件（格式）</w:t>
      </w:r>
      <w:bookmarkEnd w:id="25"/>
    </w:p>
    <w:p w14:paraId="5B9345C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1、</w:t>
      </w:r>
      <w:bookmarkStart w:id="26" w:name="_Hlk40432165"/>
      <w:r>
        <w:rPr>
          <w:rFonts w:hint="default" w:ascii="Times New Roman" w:hAnsi="Times New Roman" w:cs="Times New Roman"/>
          <w:b/>
          <w:color w:val="000000"/>
          <w:sz w:val="28"/>
          <w:szCs w:val="28"/>
          <w:highlight w:val="none"/>
        </w:rPr>
        <w:t>报价表</w:t>
      </w:r>
      <w:bookmarkEnd w:id="26"/>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51B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2" w:hRule="atLeast"/>
          <w:jc w:val="center"/>
        </w:trPr>
        <w:tc>
          <w:tcPr>
            <w:tcW w:w="2127" w:type="dxa"/>
            <w:shd w:val="clear" w:color="auto" w:fill="auto"/>
            <w:vAlign w:val="center"/>
          </w:tcPr>
          <w:p w14:paraId="23215011">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项目名称</w:t>
            </w:r>
          </w:p>
        </w:tc>
        <w:tc>
          <w:tcPr>
            <w:tcW w:w="6804" w:type="dxa"/>
            <w:shd w:val="clear" w:color="auto" w:fill="auto"/>
            <w:vAlign w:val="center"/>
          </w:tcPr>
          <w:p w14:paraId="226D4BC2">
            <w:pPr>
              <w:autoSpaceDE/>
              <w:autoSpaceDN/>
              <w:adjustRightInd/>
              <w:jc w:val="center"/>
              <w:rPr>
                <w:rFonts w:hint="default" w:ascii="Times New Roman" w:hAnsi="Times New Roman" w:eastAsia="宋体" w:cs="Times New Roman"/>
                <w:color w:val="000000"/>
                <w:szCs w:val="28"/>
                <w:highlight w:val="none"/>
                <w:lang w:eastAsia="zh-CN"/>
              </w:rPr>
            </w:pPr>
            <w:r>
              <w:rPr>
                <w:rFonts w:hint="eastAsia" w:ascii="Times New Roman" w:cs="Times New Roman"/>
                <w:color w:val="000000"/>
                <w:szCs w:val="28"/>
                <w:highlight w:val="none"/>
                <w:lang w:eastAsia="zh-CN"/>
              </w:rPr>
              <w:t>石龙分公司设备楼装修工程瓷砖采购项目</w:t>
            </w:r>
          </w:p>
        </w:tc>
      </w:tr>
      <w:tr w14:paraId="1E83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2B7A349D">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2259A5F1">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6FFE6517">
            <w:pPr>
              <w:pStyle w:val="9"/>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6AEC03C7">
            <w:pPr>
              <w:pStyle w:val="9"/>
              <w:ind w:firstLine="720" w:firstLineChars="300"/>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102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4EF6991A">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5EB2363D">
            <w:pPr>
              <w:autoSpaceDE/>
              <w:autoSpaceDN/>
              <w:adjustRightInd/>
              <w:jc w:val="center"/>
              <w:rPr>
                <w:rFonts w:hint="default" w:ascii="Times New Roman" w:hAnsi="Times New Roman" w:cs="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77A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24234D84">
            <w:pPr>
              <w:pStyle w:val="9"/>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6C1A145">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19291A89">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2664B978">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6BEB4309">
            <w:pPr>
              <w:pStyle w:val="41"/>
              <w:numPr>
                <w:ilvl w:val="0"/>
                <w:numId w:val="1"/>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54D7E223">
      <w:pPr>
        <w:rPr>
          <w:rFonts w:hint="default" w:ascii="Times New Roman" w:hAnsi="Times New Roman" w:cs="Times New Roman"/>
          <w:color w:val="000000" w:themeColor="text1"/>
          <w:szCs w:val="21"/>
          <w:highlight w:val="none"/>
          <w14:textFill>
            <w14:solidFill>
              <w14:schemeClr w14:val="tx1"/>
            </w14:solidFill>
          </w14:textFill>
        </w:rPr>
      </w:pPr>
    </w:p>
    <w:p w14:paraId="315B37C3">
      <w:pPr>
        <w:rPr>
          <w:rFonts w:hint="default" w:ascii="Times New Roman" w:hAnsi="Times New Roman" w:cs="Times New Roman"/>
          <w:color w:val="000000" w:themeColor="text1"/>
          <w:szCs w:val="21"/>
          <w:highlight w:val="none"/>
          <w14:textFill>
            <w14:solidFill>
              <w14:schemeClr w14:val="tx1"/>
            </w14:solidFill>
          </w14:textFill>
        </w:rPr>
      </w:pPr>
    </w:p>
    <w:p w14:paraId="771E6D4D">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2A18F7E8">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1A4F1235">
      <w:pPr>
        <w:pStyle w:val="9"/>
        <w:spacing w:line="360" w:lineRule="auto"/>
        <w:rPr>
          <w:rFonts w:hint="default" w:ascii="Times New Roman" w:hAnsi="Times New Roman" w:cs="Times New Roman"/>
          <w:color w:val="000000"/>
          <w:sz w:val="24"/>
          <w:szCs w:val="28"/>
          <w:highlight w:val="none"/>
        </w:rPr>
      </w:pPr>
    </w:p>
    <w:p w14:paraId="6B52F08C">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439C3D6C">
      <w:pPr>
        <w:ind w:left="0" w:leftChars="0" w:firstLine="4320" w:firstLineChars="1800"/>
        <w:rPr>
          <w:rFonts w:hint="default" w:ascii="Times New Roman" w:hAnsi="Times New Roman" w:cs="Times New Roman"/>
          <w:szCs w:val="21"/>
          <w:highlight w:val="none"/>
        </w:rPr>
      </w:pPr>
      <w:r>
        <w:rPr>
          <w:rFonts w:hint="default" w:ascii="Times New Roman" w:hAnsi="Times New Roman" w:cs="Times New Roman"/>
          <w:szCs w:val="21"/>
          <w:highlight w:val="none"/>
        </w:rPr>
        <w:t>日期：    年  月  日</w:t>
      </w:r>
    </w:p>
    <w:p w14:paraId="3BA3DD3E">
      <w:pPr>
        <w:ind w:left="0" w:leftChars="0" w:firstLine="4320" w:firstLineChars="18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br w:type="page"/>
      </w:r>
    </w:p>
    <w:p w14:paraId="5ADE197F">
      <w:pPr>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分项报价表</w:t>
      </w:r>
    </w:p>
    <w:p w14:paraId="04A02EBE">
      <w:pPr>
        <w:jc w:val="center"/>
        <w:rPr>
          <w:rFonts w:hint="default" w:ascii="Times New Roman" w:hAnsi="Times New Roman" w:cs="Times New Roman"/>
          <w:b/>
          <w:color w:val="000000"/>
          <w:sz w:val="28"/>
          <w:szCs w:val="28"/>
          <w:highlight w:val="none"/>
        </w:rPr>
      </w:pPr>
    </w:p>
    <w:tbl>
      <w:tblPr>
        <w:tblStyle w:val="17"/>
        <w:tblW w:w="10076" w:type="dxa"/>
        <w:jc w:val="center"/>
        <w:tblLayout w:type="fixed"/>
        <w:tblCellMar>
          <w:top w:w="0" w:type="dxa"/>
          <w:left w:w="0" w:type="dxa"/>
          <w:bottom w:w="0" w:type="dxa"/>
          <w:right w:w="0" w:type="dxa"/>
        </w:tblCellMar>
      </w:tblPr>
      <w:tblGrid>
        <w:gridCol w:w="581"/>
        <w:gridCol w:w="1999"/>
        <w:gridCol w:w="1697"/>
        <w:gridCol w:w="1290"/>
        <w:gridCol w:w="1432"/>
        <w:gridCol w:w="1487"/>
        <w:gridCol w:w="1590"/>
      </w:tblGrid>
      <w:tr w14:paraId="0F0FD04F">
        <w:tblPrEx>
          <w:tblCellMar>
            <w:top w:w="0" w:type="dxa"/>
            <w:left w:w="0" w:type="dxa"/>
            <w:bottom w:w="0" w:type="dxa"/>
            <w:right w:w="0" w:type="dxa"/>
          </w:tblCellMar>
        </w:tblPrEx>
        <w:trPr>
          <w:trHeight w:val="830" w:hRule="atLeast"/>
          <w:jc w:val="center"/>
        </w:trPr>
        <w:tc>
          <w:tcPr>
            <w:tcW w:w="581"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26844D5B">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1483B047">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采购内容</w:t>
            </w:r>
          </w:p>
        </w:tc>
        <w:tc>
          <w:tcPr>
            <w:tcW w:w="169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87F8B5C">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rPr>
            </w:pPr>
            <w:r>
              <w:rPr>
                <w:rFonts w:hint="eastAsia" w:ascii="宋体" w:hAnsi="宋体" w:eastAsia="宋体" w:cs="宋体"/>
                <w:b/>
                <w:i w:val="0"/>
                <w:color w:val="000000"/>
                <w:kern w:val="0"/>
                <w:sz w:val="21"/>
                <w:szCs w:val="21"/>
                <w:highlight w:val="none"/>
                <w:u w:val="none"/>
                <w:lang w:val="en-US" w:eastAsia="zh-CN" w:bidi="ar"/>
              </w:rPr>
              <w:t>规格要求</w:t>
            </w:r>
          </w:p>
        </w:tc>
        <w:tc>
          <w:tcPr>
            <w:tcW w:w="12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9202578">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lang w:val="en-US" w:eastAsia="zh-CN"/>
              </w:rPr>
            </w:pPr>
            <w:r>
              <w:rPr>
                <w:rFonts w:hint="eastAsia" w:ascii="宋体" w:hAnsi="宋体" w:eastAsia="宋体" w:cs="宋体"/>
                <w:b/>
                <w:i w:val="0"/>
                <w:color w:val="000000"/>
                <w:kern w:val="0"/>
                <w:sz w:val="21"/>
                <w:szCs w:val="21"/>
                <w:highlight w:val="none"/>
                <w:u w:val="none"/>
                <w:lang w:val="en-US" w:eastAsia="zh-CN" w:bidi="ar"/>
              </w:rPr>
              <w:t>数量</w:t>
            </w:r>
            <w:r>
              <w:rPr>
                <w:rFonts w:hint="eastAsia" w:hAnsi="宋体" w:cs="宋体"/>
                <w:b/>
                <w:i w:val="0"/>
                <w:color w:val="000000"/>
                <w:kern w:val="0"/>
                <w:sz w:val="21"/>
                <w:szCs w:val="21"/>
                <w:highlight w:val="none"/>
                <w:u w:val="none"/>
                <w:lang w:val="en-US" w:eastAsia="zh-CN" w:bidi="ar"/>
              </w:rPr>
              <w:t xml:space="preserve">          </w:t>
            </w:r>
            <w:r>
              <w:rPr>
                <w:rFonts w:hint="eastAsia" w:ascii="宋体" w:hAnsi="宋体" w:eastAsia="宋体" w:cs="宋体"/>
                <w:b/>
                <w:i w:val="0"/>
                <w:color w:val="000000"/>
                <w:kern w:val="0"/>
                <w:sz w:val="21"/>
                <w:szCs w:val="21"/>
                <w:highlight w:val="none"/>
                <w:u w:val="none"/>
                <w:lang w:val="en-US" w:eastAsia="zh-CN" w:bidi="ar"/>
              </w:rPr>
              <w:t>（</w:t>
            </w:r>
            <w:r>
              <w:rPr>
                <w:rFonts w:hint="eastAsia" w:hAnsi="宋体" w:cs="宋体"/>
                <w:b/>
                <w:i w:val="0"/>
                <w:color w:val="000000"/>
                <w:kern w:val="0"/>
                <w:sz w:val="21"/>
                <w:szCs w:val="21"/>
                <w:highlight w:val="none"/>
                <w:u w:val="none"/>
                <w:lang w:val="en-US" w:eastAsia="zh-CN" w:bidi="ar"/>
              </w:rPr>
              <w:t>平方米</w:t>
            </w:r>
            <w:r>
              <w:rPr>
                <w:rFonts w:hint="eastAsia" w:ascii="宋体" w:hAnsi="宋体" w:eastAsia="宋体" w:cs="宋体"/>
                <w:b/>
                <w:i w:val="0"/>
                <w:color w:val="000000"/>
                <w:kern w:val="0"/>
                <w:sz w:val="21"/>
                <w:szCs w:val="21"/>
                <w:highlight w:val="none"/>
                <w:u w:val="none"/>
                <w:lang w:val="en-US" w:eastAsia="zh-CN" w:bidi="ar"/>
              </w:rPr>
              <w:t>）</w:t>
            </w:r>
          </w:p>
        </w:tc>
        <w:tc>
          <w:tcPr>
            <w:tcW w:w="1432"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53057156">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不含税单价（元）</w:t>
            </w:r>
          </w:p>
        </w:tc>
        <w:tc>
          <w:tcPr>
            <w:tcW w:w="148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0A3A3368">
            <w:pPr>
              <w:keepNext w:val="0"/>
              <w:keepLines w:val="0"/>
              <w:widowControl/>
              <w:suppressLineNumbers w:val="0"/>
              <w:jc w:val="center"/>
              <w:textAlignment w:val="center"/>
              <w:rPr>
                <w:rFonts w:hint="eastAsia" w:ascii="宋体" w:hAnsi="宋体" w:eastAsia="宋体" w:cs="宋体"/>
                <w:b/>
                <w:i w:val="0"/>
                <w:color w:val="000000"/>
                <w:kern w:val="0"/>
                <w:sz w:val="21"/>
                <w:szCs w:val="21"/>
                <w:highlight w:val="none"/>
                <w:u w:val="none"/>
                <w:lang w:val="en-US" w:eastAsia="zh-CN" w:bidi="ar"/>
              </w:rPr>
            </w:pPr>
            <w:r>
              <w:rPr>
                <w:rFonts w:hint="eastAsia" w:ascii="宋体" w:hAnsi="宋体" w:eastAsia="宋体" w:cs="宋体"/>
                <w:b/>
                <w:i w:val="0"/>
                <w:color w:val="000000"/>
                <w:kern w:val="0"/>
                <w:sz w:val="21"/>
                <w:szCs w:val="21"/>
                <w:highlight w:val="none"/>
                <w:u w:val="none"/>
                <w:lang w:val="en-US" w:eastAsia="zh-CN" w:bidi="ar"/>
              </w:rPr>
              <w:t>不含税合计（元）</w:t>
            </w: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2375370">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14:paraId="2921033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0EF98A4">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B9485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300*300红色防潮砖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EA807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(厨房） 300*300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BB68D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47.43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00BEB23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C60724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2680F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527块</w:t>
            </w:r>
          </w:p>
        </w:tc>
      </w:tr>
      <w:tr w14:paraId="3B90342C">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03E71388">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14C69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瓷质梯级砖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FBD7C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5E0C04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43.65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705298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73D02E6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11ED4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485块</w:t>
            </w:r>
          </w:p>
        </w:tc>
      </w:tr>
      <w:tr w14:paraId="2EABEFB9">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96CEEBE">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D1ECE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瓷质梯级砖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ADDA9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300×280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25157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34.02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E1611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585B75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9A05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405块</w:t>
            </w:r>
          </w:p>
        </w:tc>
      </w:tr>
      <w:tr w14:paraId="4D8C8716">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5727192">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CB423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瓷质梯级砖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D14BA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300×150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9A86C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33.345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21E5EC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0FB2C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C034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741块</w:t>
            </w:r>
          </w:p>
        </w:tc>
      </w:tr>
      <w:tr w14:paraId="62700BE7">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379A68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5</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172BB38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600*600浅灰色防滑砖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5EA01928">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（洗手间）600*600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C7042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51.48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9447B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2AA288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CE6C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143块</w:t>
            </w:r>
          </w:p>
        </w:tc>
      </w:tr>
      <w:tr w14:paraId="63882A32">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45D1A9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6</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7E0E635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800mm*100mm黑色瓷砖地脚线</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69E417ED">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800mm*100mm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F5FDF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41.44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38A3BC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7ED731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90C9F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518块</w:t>
            </w:r>
          </w:p>
        </w:tc>
      </w:tr>
      <w:tr w14:paraId="43EF4090">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6D11FB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7</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562BD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2cm厚皇室灰大理石</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3FF4E382">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FL-04 2cm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1AE820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3E2AC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01D5452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ADC37AB">
            <w:pPr>
              <w:jc w:val="center"/>
              <w:rPr>
                <w:rFonts w:hint="eastAsia" w:ascii="宋体" w:hAnsi="宋体" w:eastAsia="宋体" w:cs="宋体"/>
                <w:i w:val="0"/>
                <w:iCs w:val="0"/>
                <w:color w:val="000000"/>
                <w:kern w:val="0"/>
                <w:sz w:val="22"/>
                <w:szCs w:val="22"/>
                <w:u w:val="none"/>
                <w:lang w:val="en-US" w:eastAsia="zh-CN" w:bidi="ar"/>
              </w:rPr>
            </w:pPr>
          </w:p>
        </w:tc>
      </w:tr>
      <w:tr w14:paraId="5CB1A8A6">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1E82950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8</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F40B6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300*600白色墙面砖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B2C6AB4">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60395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417.78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66050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6FC238B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20FBF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2321块</w:t>
            </w:r>
          </w:p>
        </w:tc>
      </w:tr>
      <w:tr w14:paraId="019EE36F">
        <w:tblPrEx>
          <w:tblCellMar>
            <w:top w:w="0" w:type="dxa"/>
            <w:left w:w="0" w:type="dxa"/>
            <w:bottom w:w="0" w:type="dxa"/>
            <w:right w:w="0" w:type="dxa"/>
          </w:tblCellMar>
        </w:tblPrEx>
        <w:trPr>
          <w:trHeight w:val="715" w:hRule="atLeast"/>
          <w:jc w:val="center"/>
        </w:trPr>
        <w:tc>
          <w:tcPr>
            <w:tcW w:w="581" w:type="dxa"/>
            <w:tcBorders>
              <w:top w:val="single" w:color="000000" w:sz="4" w:space="0"/>
              <w:left w:val="single" w:color="000000" w:sz="4" w:space="0"/>
              <w:bottom w:val="single" w:color="000000" w:sz="4" w:space="0"/>
              <w:right w:val="single" w:color="000000" w:sz="4" w:space="0"/>
            </w:tcBorders>
            <w:shd w:val="clear" w:color="auto" w:fill="auto"/>
            <w:noWrap/>
            <w:tcMar>
              <w:top w:w="8" w:type="dxa"/>
              <w:left w:w="8" w:type="dxa"/>
              <w:right w:w="8" w:type="dxa"/>
            </w:tcMar>
            <w:vAlign w:val="center"/>
          </w:tcPr>
          <w:p w14:paraId="5FA2D9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9</w:t>
            </w:r>
          </w:p>
        </w:tc>
        <w:tc>
          <w:tcPr>
            <w:tcW w:w="1999"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43B235B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800*800米黄色仿大理石瓷砖</w:t>
            </w:r>
          </w:p>
        </w:tc>
        <w:tc>
          <w:tcPr>
            <w:tcW w:w="1697"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811028C">
            <w:pPr>
              <w:keepNext w:val="0"/>
              <w:keepLines w:val="0"/>
              <w:widowControl/>
              <w:suppressLineNumbers w:val="0"/>
              <w:jc w:val="center"/>
              <w:textAlignment w:val="center"/>
              <w:rPr>
                <w:rFonts w:hint="eastAsia" w:hAnsi="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（楼地面） 800*800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699FE3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1088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0"/>
            <w:tcMar>
              <w:top w:w="8" w:type="dxa"/>
              <w:left w:w="8" w:type="dxa"/>
              <w:right w:w="8" w:type="dxa"/>
            </w:tcMar>
            <w:vAlign w:val="center"/>
          </w:tcPr>
          <w:p w14:paraId="4B703A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487" w:type="dxa"/>
            <w:tcBorders>
              <w:top w:val="single" w:color="000000" w:sz="4" w:space="0"/>
              <w:left w:val="single" w:color="000000" w:sz="4" w:space="0"/>
              <w:right w:val="single" w:color="000000" w:sz="4" w:space="0"/>
            </w:tcBorders>
            <w:noWrap w:val="0"/>
            <w:tcMar>
              <w:top w:w="8" w:type="dxa"/>
              <w:left w:w="8" w:type="dxa"/>
              <w:right w:w="8" w:type="dxa"/>
            </w:tcMar>
            <w:vAlign w:val="center"/>
          </w:tcPr>
          <w:p w14:paraId="13D62D4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90" w:type="dxa"/>
            <w:tcBorders>
              <w:top w:val="single" w:color="000000" w:sz="4" w:space="0"/>
              <w:left w:val="single" w:color="000000" w:sz="4" w:space="0"/>
              <w:right w:val="single" w:color="000000" w:sz="4" w:space="0"/>
            </w:tcBorders>
            <w:shd w:val="clear" w:color="auto" w:fill="auto"/>
            <w:noWrap w:val="0"/>
            <w:tcMar>
              <w:top w:w="8" w:type="dxa"/>
              <w:left w:w="8" w:type="dxa"/>
              <w:right w:w="8" w:type="dxa"/>
            </w:tcMar>
            <w:vAlign w:val="center"/>
          </w:tcPr>
          <w:p w14:paraId="065D6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1700块</w:t>
            </w:r>
          </w:p>
        </w:tc>
      </w:tr>
      <w:tr w14:paraId="38CD635D">
        <w:tblPrEx>
          <w:tblCellMar>
            <w:top w:w="0" w:type="dxa"/>
            <w:left w:w="0" w:type="dxa"/>
            <w:bottom w:w="0" w:type="dxa"/>
            <w:right w:w="0" w:type="dxa"/>
          </w:tblCellMar>
        </w:tblPrEx>
        <w:trPr>
          <w:trHeight w:val="596" w:hRule="atLeast"/>
          <w:jc w:val="center"/>
        </w:trPr>
        <w:tc>
          <w:tcPr>
            <w:tcW w:w="6999" w:type="dxa"/>
            <w:gridSpan w:val="5"/>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7D3EC441">
            <w:pPr>
              <w:jc w:val="center"/>
              <w:rPr>
                <w:rFonts w:hint="eastAsia" w:ascii="宋体" w:hAnsi="宋体" w:eastAsia="宋体" w:cs="宋体"/>
                <w:sz w:val="21"/>
                <w:szCs w:val="21"/>
                <w:highlight w:val="none"/>
                <w:lang w:val="en-US" w:eastAsia="zh-CN"/>
              </w:rPr>
            </w:pPr>
            <w:r>
              <w:rPr>
                <w:rFonts w:hint="eastAsia" w:ascii="宋体" w:hAnsi="宋体" w:eastAsia="宋体" w:cs="宋体"/>
                <w:sz w:val="22"/>
                <w:szCs w:val="22"/>
                <w:highlight w:val="none"/>
                <w:lang w:val="en-US" w:eastAsia="zh-CN"/>
              </w:rPr>
              <w:t>不含税合计（元）</w:t>
            </w:r>
          </w:p>
        </w:tc>
        <w:tc>
          <w:tcPr>
            <w:tcW w:w="1487"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7BEA70E2">
            <w:pPr>
              <w:jc w:val="center"/>
              <w:rPr>
                <w:rFonts w:hint="eastAsia" w:ascii="宋体" w:hAnsi="宋体" w:eastAsia="宋体" w:cs="宋体"/>
                <w:sz w:val="21"/>
                <w:szCs w:val="21"/>
                <w:highlight w:val="none"/>
                <w:lang w:val="en-US" w:eastAsia="zh-CN"/>
              </w:rPr>
            </w:pPr>
          </w:p>
        </w:tc>
        <w:tc>
          <w:tcPr>
            <w:tcW w:w="1590" w:type="dxa"/>
            <w:tcBorders>
              <w:top w:val="single" w:color="000000" w:sz="4" w:space="0"/>
              <w:left w:val="single" w:color="000000" w:sz="4" w:space="0"/>
              <w:bottom w:val="single" w:color="000000" w:sz="4" w:space="0"/>
              <w:right w:val="single" w:color="000000" w:sz="4" w:space="0"/>
            </w:tcBorders>
            <w:noWrap w:val="0"/>
            <w:tcMar>
              <w:top w:w="8" w:type="dxa"/>
              <w:left w:w="8" w:type="dxa"/>
              <w:right w:w="8" w:type="dxa"/>
            </w:tcMar>
            <w:vAlign w:val="center"/>
          </w:tcPr>
          <w:p w14:paraId="38B61E51">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p>
        </w:tc>
      </w:tr>
      <w:tr w14:paraId="44439F35">
        <w:tblPrEx>
          <w:tblCellMar>
            <w:top w:w="0" w:type="dxa"/>
            <w:left w:w="0" w:type="dxa"/>
            <w:bottom w:w="0" w:type="dxa"/>
            <w:right w:w="0" w:type="dxa"/>
          </w:tblCellMar>
        </w:tblPrEx>
        <w:trPr>
          <w:trHeight w:val="722" w:hRule="atLeast"/>
          <w:jc w:val="center"/>
        </w:trPr>
        <w:tc>
          <w:tcPr>
            <w:tcW w:w="10076" w:type="dxa"/>
            <w:gridSpan w:val="7"/>
            <w:tcBorders>
              <w:top w:val="single" w:color="000000" w:sz="4" w:space="0"/>
              <w:left w:val="single" w:color="000000" w:sz="4" w:space="0"/>
              <w:bottom w:val="single" w:color="000000" w:sz="4" w:space="0"/>
              <w:right w:val="single" w:color="000000" w:sz="4" w:space="0"/>
            </w:tcBorders>
            <w:noWrap/>
            <w:tcMar>
              <w:top w:w="8" w:type="dxa"/>
              <w:left w:w="8" w:type="dxa"/>
              <w:right w:w="8" w:type="dxa"/>
            </w:tcMar>
            <w:vAlign w:val="center"/>
          </w:tcPr>
          <w:p w14:paraId="16E38125">
            <w:pPr>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备注：</w:t>
            </w:r>
          </w:p>
          <w:p w14:paraId="2397308B">
            <w:pPr>
              <w:jc w:val="left"/>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1、</w:t>
            </w:r>
            <w:r>
              <w:rPr>
                <w:rFonts w:hint="eastAsia" w:ascii="宋体" w:hAnsi="宋体" w:eastAsia="宋体" w:cs="宋体"/>
                <w:b/>
                <w:bCs/>
                <w:color w:val="FF0000"/>
                <w:sz w:val="21"/>
                <w:szCs w:val="21"/>
                <w:highlight w:val="none"/>
              </w:rPr>
              <w:t>当分项报价明细表内累计与报价表不符时，以报价表为准，修正分项报价明细表内的各项报价；不遵从修正原则的视为无效报</w:t>
            </w:r>
            <w:r>
              <w:rPr>
                <w:rFonts w:hint="eastAsia" w:ascii="宋体" w:hAnsi="宋体" w:eastAsia="宋体" w:cs="宋体"/>
                <w:b/>
                <w:bCs/>
                <w:color w:val="FF0000"/>
                <w:sz w:val="21"/>
                <w:szCs w:val="21"/>
                <w:highlight w:val="none"/>
                <w:lang w:val="en-US" w:eastAsia="zh-CN"/>
              </w:rPr>
              <w:t>价。</w:t>
            </w:r>
          </w:p>
          <w:p w14:paraId="33E73C3B">
            <w:pPr>
              <w:jc w:val="left"/>
              <w:rPr>
                <w:rFonts w:hint="default"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2、供应商需提供相关的检测报告、合格证。</w:t>
            </w:r>
          </w:p>
        </w:tc>
      </w:tr>
    </w:tbl>
    <w:p w14:paraId="46739FC0">
      <w:pPr>
        <w:jc w:val="left"/>
        <w:rPr>
          <w:rFonts w:hint="default" w:ascii="Times New Roman" w:hAnsi="Times New Roman" w:cs="Times New Roman"/>
          <w:color w:val="000000"/>
          <w:kern w:val="2"/>
          <w:szCs w:val="28"/>
          <w:highlight w:val="none"/>
          <w:lang w:val="zh-CN"/>
        </w:rPr>
      </w:pPr>
    </w:p>
    <w:p w14:paraId="377FD6C6">
      <w:pPr>
        <w:ind w:firstLine="3828" w:firstLineChars="1595"/>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574821A5">
      <w:pPr>
        <w:ind w:firstLine="3828" w:firstLineChars="1595"/>
        <w:rPr>
          <w:rFonts w:hint="default" w:ascii="Times New Roman" w:hAnsi="Times New Roman" w:cs="Times New Roman"/>
          <w:color w:val="FF0000"/>
          <w:highlight w:val="none"/>
        </w:rPr>
      </w:pPr>
      <w:r>
        <w:rPr>
          <w:rFonts w:hint="default" w:ascii="Times New Roman" w:hAnsi="Times New Roman" w:cs="Times New Roman"/>
          <w:szCs w:val="21"/>
          <w:highlight w:val="none"/>
        </w:rPr>
        <w:t>日期：    年  月  日</w:t>
      </w:r>
    </w:p>
    <w:p w14:paraId="36291FBA">
      <w:pPr>
        <w:rPr>
          <w:rFonts w:hint="default" w:ascii="Times New Roman" w:hAnsi="Times New Roman" w:cs="Times New Roman"/>
          <w:color w:val="000000"/>
          <w:kern w:val="2"/>
          <w:szCs w:val="28"/>
          <w:highlight w:val="none"/>
          <w:lang w:val="zh-CN"/>
        </w:rPr>
      </w:pPr>
      <w:r>
        <w:rPr>
          <w:rFonts w:hint="default" w:ascii="Times New Roman" w:hAnsi="Times New Roman" w:cs="Times New Roman"/>
          <w:color w:val="000000"/>
          <w:kern w:val="2"/>
          <w:szCs w:val="28"/>
          <w:highlight w:val="none"/>
          <w:lang w:val="zh-CN"/>
        </w:rPr>
        <w:br w:type="page"/>
      </w:r>
    </w:p>
    <w:p w14:paraId="20ECF4AF">
      <w:pPr>
        <w:jc w:val="center"/>
        <w:rPr>
          <w:rFonts w:hint="default" w:ascii="Times New Roman" w:hAnsi="Times New Roman" w:cs="Times New Roman"/>
          <w:color w:val="000000"/>
          <w:kern w:val="2"/>
          <w:szCs w:val="28"/>
          <w:highlight w:val="none"/>
          <w:lang w:val="zh-CN"/>
        </w:rPr>
      </w:pPr>
    </w:p>
    <w:p w14:paraId="4B24951A">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27" w:name="_Hlk40432212"/>
      <w:r>
        <w:rPr>
          <w:rFonts w:hint="default" w:ascii="Times New Roman" w:hAnsi="Times New Roman" w:cs="Times New Roman"/>
          <w:b/>
          <w:color w:val="000000"/>
          <w:sz w:val="28"/>
          <w:szCs w:val="28"/>
          <w:highlight w:val="none"/>
        </w:rPr>
        <w:t>项目响应声明</w:t>
      </w:r>
      <w:bookmarkEnd w:id="27"/>
    </w:p>
    <w:p w14:paraId="61699015">
      <w:pPr>
        <w:spacing w:line="360" w:lineRule="auto"/>
        <w:ind w:firstLine="420" w:firstLineChars="200"/>
        <w:rPr>
          <w:rFonts w:hint="default" w:ascii="Times New Roman" w:hAnsi="Times New Roman" w:cs="Times New Roman"/>
          <w:color w:val="000000"/>
          <w:sz w:val="21"/>
          <w:szCs w:val="21"/>
          <w:highlight w:val="none"/>
        </w:rPr>
      </w:pPr>
    </w:p>
    <w:p w14:paraId="2570F7B5">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5F2B16A8">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2E3ED1D1">
      <w:pPr>
        <w:spacing w:line="360" w:lineRule="auto"/>
        <w:ind w:firstLine="480" w:firstLineChars="200"/>
        <w:rPr>
          <w:rFonts w:hint="default" w:ascii="Times New Roman" w:hAnsi="Times New Roman" w:cs="Times New Roman"/>
          <w:color w:val="000000"/>
          <w:highlight w:val="none"/>
        </w:rPr>
      </w:pPr>
    </w:p>
    <w:p w14:paraId="6FC1E462">
      <w:pPr>
        <w:spacing w:line="360" w:lineRule="auto"/>
        <w:ind w:firstLine="5102" w:firstLineChars="2126"/>
        <w:rPr>
          <w:rFonts w:hint="default" w:ascii="Times New Roman" w:hAnsi="Times New Roman" w:cs="Times New Roman"/>
          <w:highlight w:val="none"/>
        </w:rPr>
      </w:pPr>
      <w:bookmarkStart w:id="28" w:name="_Toc534278252"/>
      <w:bookmarkStart w:id="29" w:name="_Toc513226437"/>
      <w:bookmarkStart w:id="30" w:name="_Toc534701786"/>
      <w:r>
        <w:rPr>
          <w:rFonts w:hint="default" w:ascii="Times New Roman" w:hAnsi="Times New Roman" w:cs="Times New Roman"/>
          <w:highlight w:val="none"/>
        </w:rPr>
        <w:t>供应商名称（加盖公章）：</w:t>
      </w:r>
    </w:p>
    <w:p w14:paraId="787480F5">
      <w:pPr>
        <w:spacing w:line="360" w:lineRule="auto"/>
        <w:ind w:firstLine="5102"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3FB38300">
      <w:pPr>
        <w:spacing w:line="360" w:lineRule="auto"/>
        <w:rPr>
          <w:rFonts w:hint="default" w:ascii="Times New Roman" w:hAnsi="Times New Roman" w:cs="Times New Roman"/>
          <w:color w:val="FF0000"/>
          <w:szCs w:val="22"/>
          <w:highlight w:val="none"/>
        </w:rPr>
      </w:pPr>
    </w:p>
    <w:p w14:paraId="5BA63623">
      <w:pPr>
        <w:spacing w:line="360" w:lineRule="auto"/>
        <w:rPr>
          <w:rFonts w:hint="default" w:ascii="Times New Roman" w:hAnsi="Times New Roman" w:cs="Times New Roman"/>
          <w:color w:val="FF0000"/>
          <w:szCs w:val="22"/>
          <w:highlight w:val="none"/>
        </w:rPr>
      </w:pPr>
    </w:p>
    <w:p w14:paraId="6E3CF05A">
      <w:pPr>
        <w:spacing w:line="360" w:lineRule="auto"/>
        <w:rPr>
          <w:rFonts w:hint="default" w:ascii="Times New Roman" w:hAnsi="Times New Roman" w:cs="Times New Roman"/>
          <w:color w:val="FF0000"/>
          <w:szCs w:val="22"/>
          <w:highlight w:val="none"/>
        </w:rPr>
      </w:pPr>
    </w:p>
    <w:p w14:paraId="7413FF7B">
      <w:pPr>
        <w:spacing w:line="360" w:lineRule="auto"/>
        <w:jc w:val="center"/>
        <w:rPr>
          <w:rFonts w:hint="default" w:ascii="Times New Roman" w:hAnsi="Times New Roman" w:cs="Times New Roman"/>
          <w:color w:val="FF0000"/>
          <w:szCs w:val="22"/>
          <w:highlight w:val="none"/>
        </w:rPr>
      </w:pPr>
    </w:p>
    <w:p w14:paraId="070DD941">
      <w:pPr>
        <w:spacing w:line="360" w:lineRule="auto"/>
        <w:jc w:val="center"/>
        <w:rPr>
          <w:rFonts w:hint="default" w:ascii="Times New Roman" w:hAnsi="Times New Roman" w:cs="Times New Roman"/>
          <w:color w:val="FF0000"/>
          <w:szCs w:val="22"/>
          <w:highlight w:val="none"/>
        </w:rPr>
      </w:pPr>
    </w:p>
    <w:p w14:paraId="6A7D35C9">
      <w:pPr>
        <w:spacing w:line="360" w:lineRule="auto"/>
        <w:rPr>
          <w:rFonts w:hint="default" w:ascii="Times New Roman" w:hAnsi="Times New Roman" w:cs="Times New Roman"/>
          <w:sz w:val="32"/>
          <w:szCs w:val="28"/>
          <w:highlight w:val="none"/>
        </w:rPr>
      </w:pPr>
    </w:p>
    <w:p w14:paraId="19944D4F">
      <w:pPr>
        <w:spacing w:line="360" w:lineRule="auto"/>
        <w:ind w:firstLine="640" w:firstLineChars="200"/>
        <w:rPr>
          <w:rFonts w:hint="default" w:ascii="Times New Roman" w:hAnsi="Times New Roman" w:cs="Times New Roman"/>
          <w:sz w:val="32"/>
          <w:szCs w:val="28"/>
          <w:highlight w:val="none"/>
        </w:rPr>
        <w:sectPr>
          <w:footerReference r:id="rId7"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bookmarkEnd w:id="28"/>
    <w:bookmarkEnd w:id="29"/>
    <w:bookmarkEnd w:id="30"/>
    <w:p w14:paraId="1E7A139B">
      <w:pPr>
        <w:rPr>
          <w:rFonts w:hint="default" w:ascii="Times New Roman" w:hAnsi="Times New Roman" w:cs="Times New Roman"/>
          <w:b/>
          <w:color w:val="000000"/>
          <w:sz w:val="28"/>
          <w:szCs w:val="28"/>
          <w:highlight w:val="none"/>
        </w:rPr>
      </w:pPr>
      <w:bookmarkStart w:id="31" w:name="_Toc29476709"/>
      <w:bookmarkStart w:id="32" w:name="_Toc27491776"/>
      <w:bookmarkStart w:id="33" w:name="_Hlk27495409"/>
      <w:bookmarkStart w:id="34" w:name="_Toc27494730"/>
      <w:bookmarkStart w:id="35" w:name="_Toc27494836"/>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060B5E75">
      <w:pPr>
        <w:jc w:val="center"/>
        <w:rPr>
          <w:rFonts w:hint="default" w:ascii="Times New Roman" w:hAnsi="Times New Roman" w:cs="Times New Roman"/>
          <w:bCs/>
          <w:color w:val="FF0000"/>
          <w:highlight w:val="none"/>
        </w:rPr>
      </w:pPr>
    </w:p>
    <w:p w14:paraId="115CA423">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408FC1EB">
      <w:pPr>
        <w:rPr>
          <w:rFonts w:hint="default" w:ascii="Times New Roman" w:hAnsi="Times New Roman" w:cs="Times New Roman"/>
          <w:b/>
          <w:color w:val="000000"/>
          <w:sz w:val="28"/>
          <w:szCs w:val="28"/>
          <w:highlight w:val="none"/>
        </w:rPr>
      </w:pPr>
    </w:p>
    <w:p w14:paraId="0C792175">
      <w:pPr>
        <w:rPr>
          <w:rFonts w:hint="default" w:ascii="Times New Roman" w:hAnsi="Times New Roman" w:cs="Times New Roman"/>
          <w:b/>
          <w:color w:val="000000"/>
          <w:sz w:val="28"/>
          <w:szCs w:val="28"/>
          <w:highlight w:val="none"/>
        </w:rPr>
      </w:pPr>
    </w:p>
    <w:p w14:paraId="4316404B">
      <w:pPr>
        <w:rPr>
          <w:rFonts w:hint="eastAsia" w:asci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br w:type="page"/>
      </w: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66BB350B">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2888615</wp:posOffset>
                </wp:positionH>
                <wp:positionV relativeFrom="paragraph">
                  <wp:posOffset>62865</wp:posOffset>
                </wp:positionV>
                <wp:extent cx="2790825" cy="1762125"/>
                <wp:effectExtent l="4445" t="4445" r="8890" b="1651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59264;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62865</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59264;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2880995</wp:posOffset>
                </wp:positionH>
                <wp:positionV relativeFrom="paragraph">
                  <wp:posOffset>113030</wp:posOffset>
                </wp:positionV>
                <wp:extent cx="2743200" cy="1771650"/>
                <wp:effectExtent l="5080" t="4445" r="10160" b="698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59264;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113030</wp:posOffset>
                </wp:positionV>
                <wp:extent cx="2743200" cy="1771650"/>
                <wp:effectExtent l="5080" t="4445" r="10160" b="69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59264;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2"/>
        <w:rPr>
          <w:rFonts w:hint="default" w:ascii="Times New Roman" w:hAnsi="Times New Roman" w:cs="Times New Roman"/>
          <w:highlight w:val="none"/>
          <w:lang w:val="en-US" w:eastAsia="zh-CN"/>
        </w:rPr>
      </w:pPr>
    </w:p>
    <w:p w14:paraId="179F59F4">
      <w:pPr>
        <w:pStyle w:val="2"/>
        <w:rPr>
          <w:rFonts w:hint="default" w:ascii="Times New Roman" w:hAnsi="Times New Roman" w:cs="Times New Roman"/>
          <w:b w:val="0"/>
          <w:bCs w:val="0"/>
          <w:color w:val="auto"/>
          <w:sz w:val="24"/>
          <w:szCs w:val="24"/>
          <w:highlight w:val="none"/>
          <w:u w:val="none"/>
          <w:lang w:val="en-US" w:eastAsia="zh-CN"/>
        </w:rPr>
      </w:pPr>
    </w:p>
    <w:p w14:paraId="765487AA">
      <w:pPr>
        <w:pStyle w:val="2"/>
        <w:rPr>
          <w:rFonts w:hint="default" w:ascii="Times New Roman" w:hAnsi="Times New Roman" w:cs="Times New Roman"/>
          <w:b w:val="0"/>
          <w:bCs w:val="0"/>
          <w:color w:val="auto"/>
          <w:sz w:val="24"/>
          <w:szCs w:val="24"/>
          <w:highlight w:val="none"/>
          <w:u w:val="none"/>
          <w:lang w:val="en-US" w:eastAsia="zh-CN"/>
        </w:rPr>
      </w:pPr>
    </w:p>
    <w:p w14:paraId="633C4044">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0BE976BD">
      <w:pPr>
        <w:pStyle w:val="2"/>
        <w:rPr>
          <w:rFonts w:hint="default" w:ascii="Times New Roman" w:hAnsi="Times New Roman" w:cs="Times New Roman"/>
          <w:b w:val="0"/>
          <w:bCs w:val="0"/>
          <w:color w:val="auto"/>
          <w:sz w:val="24"/>
          <w:szCs w:val="24"/>
          <w:highlight w:val="none"/>
          <w:u w:val="none"/>
          <w:lang w:val="en-US" w:eastAsia="zh-CN"/>
        </w:rPr>
      </w:pPr>
    </w:p>
    <w:p w14:paraId="6F1D8FEC">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72FCB11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5F253B7D">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0B6CF19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72004D1">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2E1E2F9A">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10</w:t>
      </w:r>
      <w:r>
        <w:rPr>
          <w:rFonts w:hint="default" w:ascii="Times New Roman" w:hAnsi="Times New Roman" w:cs="Times New Roman"/>
          <w:b/>
          <w:color w:val="000000"/>
          <w:sz w:val="28"/>
          <w:szCs w:val="28"/>
          <w:highlight w:val="none"/>
          <w:lang w:val="en-US" w:eastAsia="zh-CN"/>
        </w:rPr>
        <w:t>.诚信方面相关证明文件</w:t>
      </w:r>
    </w:p>
    <w:p w14:paraId="1E76D4D4">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提供：在“信用中国”、“国家企业信用信息公示系统”等网站的“信用信息”查询结果截图并加盖公章。</w:t>
      </w:r>
      <w:r>
        <w:rPr>
          <w:rFonts w:hint="default" w:ascii="Times New Roman" w:hAnsi="Times New Roman" w:cs="Times New Roman"/>
          <w:bCs/>
          <w:color w:val="FF0000"/>
          <w:highlight w:val="none"/>
          <w:lang w:val="en-US" w:eastAsia="zh-CN"/>
        </w:rPr>
        <w:br w:type="page"/>
      </w:r>
    </w:p>
    <w:p w14:paraId="65C8DA6B">
      <w:pPr>
        <w:rPr>
          <w:rFonts w:hint="default" w:ascii="Times New Roman" w:hAnsi="Times New Roman" w:cs="Times New Roman"/>
          <w:b/>
          <w:color w:val="000000"/>
          <w:sz w:val="28"/>
          <w:szCs w:val="28"/>
          <w:highlight w:val="none"/>
          <w:lang w:val="en-US" w:eastAsia="zh-CN"/>
        </w:rPr>
      </w:pPr>
      <w:r>
        <w:rPr>
          <w:rFonts w:hint="default" w:ascii="Times New Roman" w:hAnsi="Times New Roman" w:cs="Times New Roman"/>
          <w:b/>
          <w:color w:val="000000"/>
          <w:sz w:val="28"/>
          <w:szCs w:val="28"/>
          <w:highlight w:val="none"/>
          <w:lang w:val="en-US" w:eastAsia="zh-CN"/>
        </w:rPr>
        <w:t>1</w:t>
      </w:r>
      <w:r>
        <w:rPr>
          <w:rFonts w:hint="eastAsia" w:ascii="Times New Roman" w:cs="Times New Roman"/>
          <w:b/>
          <w:color w:val="000000"/>
          <w:sz w:val="28"/>
          <w:szCs w:val="28"/>
          <w:highlight w:val="none"/>
          <w:lang w:val="en-US" w:eastAsia="zh-CN"/>
        </w:rPr>
        <w:t>1</w:t>
      </w:r>
      <w:r>
        <w:rPr>
          <w:rFonts w:hint="default" w:ascii="Times New Roman" w:hAnsi="Times New Roman" w:cs="Times New Roman"/>
          <w:b/>
          <w:color w:val="000000"/>
          <w:sz w:val="28"/>
          <w:szCs w:val="28"/>
          <w:highlight w:val="none"/>
          <w:lang w:val="en-US" w:eastAsia="zh-CN"/>
        </w:rPr>
        <w:t>.与供应商有关联关系的单位清单</w:t>
      </w:r>
    </w:p>
    <w:p w14:paraId="14F72B72">
      <w:pPr>
        <w:jc w:val="center"/>
        <w:rPr>
          <w:rFonts w:hint="default" w:ascii="Times New Roman" w:hAnsi="Times New Roman" w:cs="Times New Roman"/>
          <w:bCs/>
          <w:color w:val="FF0000"/>
          <w:highlight w:val="none"/>
          <w:lang w:val="en-US" w:eastAsia="zh-CN"/>
        </w:rPr>
      </w:pPr>
      <w:r>
        <w:rPr>
          <w:rFonts w:hint="default" w:ascii="Times New Roman" w:hAnsi="Times New Roman" w:cs="Times New Roman"/>
          <w:bCs/>
          <w:color w:val="FF0000"/>
          <w:highlight w:val="none"/>
          <w:lang w:val="en-US" w:eastAsia="zh-CN"/>
        </w:rPr>
        <w:t>备注：提供与自身企业有关联关系的单位名称和信息。在“企查查”、“天眼查”等网站的查询结果截图并加盖公章。</w:t>
      </w:r>
    </w:p>
    <w:p w14:paraId="42613800">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0A2D716D">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bookmarkEnd w:id="31"/>
    <w:bookmarkEnd w:id="32"/>
    <w:bookmarkEnd w:id="33"/>
    <w:bookmarkEnd w:id="34"/>
    <w:bookmarkEnd w:id="35"/>
    <w:p w14:paraId="79CC9BDF">
      <w:pPr>
        <w:jc w:val="both"/>
        <w:rPr>
          <w:rFonts w:hint="default" w:ascii="Times New Roman" w:hAnsi="Times New Roman" w:cs="Times New Roman"/>
          <w:color w:val="FF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5935A5E-3E62-4537-BBDB-C06E46472495}"/>
  </w:font>
  <w:font w:name="Arial">
    <w:panose1 w:val="020B0604020202020204"/>
    <w:charset w:val="01"/>
    <w:family w:val="swiss"/>
    <w:pitch w:val="default"/>
    <w:sig w:usb0="E0002EFF" w:usb1="C000785B" w:usb2="00000009" w:usb3="00000000" w:csb0="400001FF" w:csb1="FFFF0000"/>
    <w:embedRegular r:id="rId2" w:fontKey="{847FCEDD-4C94-490C-8FAF-6F4BDE33CB3A}"/>
  </w:font>
  <w:font w:name="黑体">
    <w:panose1 w:val="02010609060101010101"/>
    <w:charset w:val="86"/>
    <w:family w:val="auto"/>
    <w:pitch w:val="default"/>
    <w:sig w:usb0="800002BF" w:usb1="38CF7CFA" w:usb2="00000016" w:usb3="00000000" w:csb0="00040001" w:csb1="00000000"/>
    <w:embedRegular r:id="rId3" w:fontKey="{CA84C266-791D-4848-965C-0FC5D37952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4EEE7382-F517-4C5E-9F4C-CD4BB86014AC}"/>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5" w:fontKey="{B09043CD-2FCE-447D-B4B3-E5520EDD723E}"/>
  </w:font>
  <w:font w:name="方正小标宋简体">
    <w:panose1 w:val="02000000000000000000"/>
    <w:charset w:val="86"/>
    <w:family w:val="script"/>
    <w:pitch w:val="default"/>
    <w:sig w:usb0="00000001" w:usb1="08000000" w:usb2="00000000" w:usb3="00000000" w:csb0="00040000" w:csb1="00000000"/>
    <w:embedRegular r:id="rId6" w:fontKey="{9366B69F-ADF7-4596-91AD-1F8DE03317D4}"/>
  </w:font>
  <w:font w:name="仿宋_GB2312">
    <w:panose1 w:val="02010609030101010101"/>
    <w:charset w:val="86"/>
    <w:family w:val="modern"/>
    <w:pitch w:val="default"/>
    <w:sig w:usb0="00000001" w:usb1="080E0000" w:usb2="00000000" w:usb3="00000000" w:csb0="00040000" w:csb1="00000000"/>
    <w:embedRegular r:id="rId7" w:fontKey="{BE64D8EA-77DA-40BB-AD35-B77320FC6D95}"/>
  </w:font>
  <w:font w:name="楷体_GB2312">
    <w:altName w:val="楷体"/>
    <w:panose1 w:val="02010609030101010101"/>
    <w:charset w:val="86"/>
    <w:family w:val="modern"/>
    <w:pitch w:val="default"/>
    <w:sig w:usb0="00000000" w:usb1="00000000" w:usb2="00000000" w:usb3="00000000" w:csb0="00040000" w:csb1="00000000"/>
    <w:embedRegular r:id="rId8" w:fontKey="{E416AAB5-3F87-46A2-BA7C-5C35D09A7562}"/>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9" w:fontKey="{84FE54B8-0BE9-45BC-8552-4B85C495A7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75687"/>
      <w:docPartObj>
        <w:docPartGallery w:val="autotext"/>
      </w:docPartObj>
    </w:sdtPr>
    <w:sdtContent>
      <w:p w14:paraId="1D21EF21">
        <w:pPr>
          <w:pStyle w:val="11"/>
          <w:jc w:val="center"/>
        </w:pPr>
        <w:r>
          <w:fldChar w:fldCharType="begin"/>
        </w:r>
        <w:r>
          <w:instrText xml:space="preserve">PAGE   \* MERGEFORMAT</w:instrText>
        </w:r>
        <w:r>
          <w:fldChar w:fldCharType="separate"/>
        </w:r>
        <w:r>
          <w:rPr>
            <w:lang w:val="zh-CN"/>
          </w:rPr>
          <w:t>3</w:t>
        </w:r>
        <w:r>
          <w:fldChar w:fldCharType="end"/>
        </w:r>
      </w:p>
    </w:sdtContent>
  </w:sdt>
  <w:p w14:paraId="743476A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433"/>
    </w:sdtPr>
    <w:sdtContent>
      <w:p w14:paraId="05F29BBA">
        <w:pPr>
          <w:pStyle w:val="11"/>
          <w:jc w:val="center"/>
        </w:pPr>
        <w:r>
          <w:fldChar w:fldCharType="begin"/>
        </w:r>
        <w:r>
          <w:instrText xml:space="preserve">PAGE   \* MERGEFORMAT</w:instrText>
        </w:r>
        <w:r>
          <w:fldChar w:fldCharType="separate"/>
        </w:r>
        <w:r>
          <w:rPr>
            <w:lang w:val="zh-CN"/>
          </w:rPr>
          <w:t>11</w:t>
        </w:r>
        <w:r>
          <w:fldChar w:fldCharType="end"/>
        </w:r>
      </w:p>
    </w:sdtContent>
  </w:sdt>
  <w:p w14:paraId="03D047E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123F">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737502"/>
      <w:docPartObj>
        <w:docPartGallery w:val="autotext"/>
      </w:docPartObj>
    </w:sdtPr>
    <w:sdtContent>
      <w:p w14:paraId="587AA9FD">
        <w:pPr>
          <w:pStyle w:val="11"/>
          <w:jc w:val="center"/>
        </w:pPr>
        <w:r>
          <w:fldChar w:fldCharType="begin"/>
        </w:r>
        <w:r>
          <w:instrText xml:space="preserve">PAGE   \* MERGEFORMAT</w:instrText>
        </w:r>
        <w:r>
          <w:fldChar w:fldCharType="separate"/>
        </w:r>
        <w:r>
          <w:rPr>
            <w:lang w:val="zh-CN"/>
          </w:rPr>
          <w:t>11</w:t>
        </w:r>
        <w:r>
          <w:fldChar w:fldCharType="end"/>
        </w:r>
      </w:p>
    </w:sdtContent>
  </w:sdt>
  <w:p w14:paraId="0B53665F">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8F8E6DC">
        <w:pPr>
          <w:pStyle w:val="11"/>
          <w:jc w:val="center"/>
        </w:pPr>
        <w:r>
          <w:fldChar w:fldCharType="begin"/>
        </w:r>
        <w:r>
          <w:instrText xml:space="preserve">PAGE   \* MERGEFORMAT</w:instrText>
        </w:r>
        <w:r>
          <w:fldChar w:fldCharType="separate"/>
        </w:r>
        <w:r>
          <w:rPr>
            <w:lang w:val="zh-CN"/>
          </w:rPr>
          <w:t>11</w:t>
        </w:r>
        <w:r>
          <w:fldChar w:fldCharType="end"/>
        </w:r>
      </w:p>
    </w:sdtContent>
  </w:sdt>
  <w:p w14:paraId="5585FB1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jhkNDczYzliODFiYjM0YTIzZWRjNjAxZTQ5YmEifQ=="/>
  </w:docVars>
  <w:rsids>
    <w:rsidRoot w:val="00172A27"/>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3572B"/>
    <w:rsid w:val="001429F2"/>
    <w:rsid w:val="001437EB"/>
    <w:rsid w:val="00172EC8"/>
    <w:rsid w:val="0017439C"/>
    <w:rsid w:val="001771C3"/>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2E5267"/>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95A58"/>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6914"/>
    <w:rsid w:val="00487FA6"/>
    <w:rsid w:val="004B1D4E"/>
    <w:rsid w:val="004B6E0B"/>
    <w:rsid w:val="004C0AF9"/>
    <w:rsid w:val="004C1B4F"/>
    <w:rsid w:val="004C5129"/>
    <w:rsid w:val="004C62CB"/>
    <w:rsid w:val="004D7E78"/>
    <w:rsid w:val="00501742"/>
    <w:rsid w:val="0050645F"/>
    <w:rsid w:val="00506F5B"/>
    <w:rsid w:val="00511D1B"/>
    <w:rsid w:val="00512737"/>
    <w:rsid w:val="00547F18"/>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568C"/>
    <w:rsid w:val="00846060"/>
    <w:rsid w:val="00847E98"/>
    <w:rsid w:val="00855E57"/>
    <w:rsid w:val="008566ED"/>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1F8"/>
    <w:rsid w:val="009D6397"/>
    <w:rsid w:val="009E056C"/>
    <w:rsid w:val="009E727F"/>
    <w:rsid w:val="009E7F94"/>
    <w:rsid w:val="00A137AC"/>
    <w:rsid w:val="00A23D53"/>
    <w:rsid w:val="00A25D56"/>
    <w:rsid w:val="00A35251"/>
    <w:rsid w:val="00A4181B"/>
    <w:rsid w:val="00A63273"/>
    <w:rsid w:val="00A64B31"/>
    <w:rsid w:val="00A6753B"/>
    <w:rsid w:val="00A73318"/>
    <w:rsid w:val="00A8248D"/>
    <w:rsid w:val="00A9155D"/>
    <w:rsid w:val="00A93577"/>
    <w:rsid w:val="00AA652A"/>
    <w:rsid w:val="00AB226C"/>
    <w:rsid w:val="00AB2BB2"/>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6366F"/>
    <w:rsid w:val="00B72D60"/>
    <w:rsid w:val="00B76C63"/>
    <w:rsid w:val="00B9300F"/>
    <w:rsid w:val="00BA158E"/>
    <w:rsid w:val="00BA1632"/>
    <w:rsid w:val="00BB687D"/>
    <w:rsid w:val="00BC74B4"/>
    <w:rsid w:val="00BD5F8B"/>
    <w:rsid w:val="00BE4B76"/>
    <w:rsid w:val="00BE747A"/>
    <w:rsid w:val="00BF41EF"/>
    <w:rsid w:val="00C2712E"/>
    <w:rsid w:val="00C31915"/>
    <w:rsid w:val="00C353DC"/>
    <w:rsid w:val="00C629DB"/>
    <w:rsid w:val="00C64AD1"/>
    <w:rsid w:val="00C75ACD"/>
    <w:rsid w:val="00C9112F"/>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21F4265"/>
    <w:rsid w:val="03261624"/>
    <w:rsid w:val="05021F5F"/>
    <w:rsid w:val="06120017"/>
    <w:rsid w:val="071B7485"/>
    <w:rsid w:val="090B7F35"/>
    <w:rsid w:val="09460D2C"/>
    <w:rsid w:val="097E2E16"/>
    <w:rsid w:val="0998651D"/>
    <w:rsid w:val="0A040F02"/>
    <w:rsid w:val="0B6E6AA6"/>
    <w:rsid w:val="0CC9173C"/>
    <w:rsid w:val="0DCE57C8"/>
    <w:rsid w:val="0EB534A6"/>
    <w:rsid w:val="122C5953"/>
    <w:rsid w:val="132E19B2"/>
    <w:rsid w:val="13C865C4"/>
    <w:rsid w:val="13D87F95"/>
    <w:rsid w:val="145E0697"/>
    <w:rsid w:val="160C4712"/>
    <w:rsid w:val="17D05005"/>
    <w:rsid w:val="190F2B84"/>
    <w:rsid w:val="19B03D3A"/>
    <w:rsid w:val="1ADF1201"/>
    <w:rsid w:val="1BC070B3"/>
    <w:rsid w:val="1BC27535"/>
    <w:rsid w:val="1CC505C2"/>
    <w:rsid w:val="1D117F44"/>
    <w:rsid w:val="1ECF60AE"/>
    <w:rsid w:val="1F474D31"/>
    <w:rsid w:val="1FC97C26"/>
    <w:rsid w:val="20F879A7"/>
    <w:rsid w:val="23276844"/>
    <w:rsid w:val="23422F9C"/>
    <w:rsid w:val="25242AD1"/>
    <w:rsid w:val="25516F13"/>
    <w:rsid w:val="26CD5151"/>
    <w:rsid w:val="26E62790"/>
    <w:rsid w:val="27223324"/>
    <w:rsid w:val="279B7A07"/>
    <w:rsid w:val="28CD3433"/>
    <w:rsid w:val="29230E61"/>
    <w:rsid w:val="2B045F40"/>
    <w:rsid w:val="2B2C41BE"/>
    <w:rsid w:val="2BC83569"/>
    <w:rsid w:val="2BE81BA6"/>
    <w:rsid w:val="2EE47BF9"/>
    <w:rsid w:val="2F632727"/>
    <w:rsid w:val="2FAE68D5"/>
    <w:rsid w:val="307B4FC5"/>
    <w:rsid w:val="30D90532"/>
    <w:rsid w:val="30DC1A88"/>
    <w:rsid w:val="313135EE"/>
    <w:rsid w:val="31375040"/>
    <w:rsid w:val="317C23C8"/>
    <w:rsid w:val="31AC3337"/>
    <w:rsid w:val="32281414"/>
    <w:rsid w:val="32C61906"/>
    <w:rsid w:val="35294DDB"/>
    <w:rsid w:val="35330690"/>
    <w:rsid w:val="35635123"/>
    <w:rsid w:val="35BE04FF"/>
    <w:rsid w:val="35EB3CBC"/>
    <w:rsid w:val="36B816A7"/>
    <w:rsid w:val="3715731A"/>
    <w:rsid w:val="37E665BD"/>
    <w:rsid w:val="37F3123A"/>
    <w:rsid w:val="397822D7"/>
    <w:rsid w:val="3AAE0C34"/>
    <w:rsid w:val="3C8F5AC4"/>
    <w:rsid w:val="3DCB1370"/>
    <w:rsid w:val="3E42515E"/>
    <w:rsid w:val="3EB836D2"/>
    <w:rsid w:val="41257E1E"/>
    <w:rsid w:val="4208226C"/>
    <w:rsid w:val="42671436"/>
    <w:rsid w:val="45905EAD"/>
    <w:rsid w:val="46ED79A5"/>
    <w:rsid w:val="47640E83"/>
    <w:rsid w:val="47DC59F7"/>
    <w:rsid w:val="49DF6389"/>
    <w:rsid w:val="49E11712"/>
    <w:rsid w:val="4B1F0564"/>
    <w:rsid w:val="4BC31927"/>
    <w:rsid w:val="4D8742D5"/>
    <w:rsid w:val="4DC73F78"/>
    <w:rsid w:val="4EEA7D05"/>
    <w:rsid w:val="500112A0"/>
    <w:rsid w:val="508F4DC0"/>
    <w:rsid w:val="53F234D8"/>
    <w:rsid w:val="53F91E2D"/>
    <w:rsid w:val="53FB7497"/>
    <w:rsid w:val="546941C6"/>
    <w:rsid w:val="54F341D0"/>
    <w:rsid w:val="54FF70DD"/>
    <w:rsid w:val="561D24E0"/>
    <w:rsid w:val="58065E62"/>
    <w:rsid w:val="581A249A"/>
    <w:rsid w:val="599E6554"/>
    <w:rsid w:val="5A242184"/>
    <w:rsid w:val="5BE92322"/>
    <w:rsid w:val="5CC97CA6"/>
    <w:rsid w:val="5CDB70B6"/>
    <w:rsid w:val="5E7251B5"/>
    <w:rsid w:val="5EC14DDA"/>
    <w:rsid w:val="5F1E53BC"/>
    <w:rsid w:val="5F276DA9"/>
    <w:rsid w:val="61D5316E"/>
    <w:rsid w:val="63B92329"/>
    <w:rsid w:val="64E47F66"/>
    <w:rsid w:val="65967B07"/>
    <w:rsid w:val="65DA093B"/>
    <w:rsid w:val="66362D9F"/>
    <w:rsid w:val="663F5DE3"/>
    <w:rsid w:val="688B0F64"/>
    <w:rsid w:val="6A1D312E"/>
    <w:rsid w:val="6A85146A"/>
    <w:rsid w:val="6AE20908"/>
    <w:rsid w:val="6B4570BA"/>
    <w:rsid w:val="6B597752"/>
    <w:rsid w:val="6BB83167"/>
    <w:rsid w:val="6C637AE5"/>
    <w:rsid w:val="6DB956A7"/>
    <w:rsid w:val="6FC76E5C"/>
    <w:rsid w:val="70836865"/>
    <w:rsid w:val="70BA76F6"/>
    <w:rsid w:val="719635EF"/>
    <w:rsid w:val="71F8266B"/>
    <w:rsid w:val="72E24478"/>
    <w:rsid w:val="74651DCF"/>
    <w:rsid w:val="757A60AE"/>
    <w:rsid w:val="758C6C63"/>
    <w:rsid w:val="759F3301"/>
    <w:rsid w:val="776C2BB2"/>
    <w:rsid w:val="784D597C"/>
    <w:rsid w:val="7A6A277A"/>
    <w:rsid w:val="7AAF7D9E"/>
    <w:rsid w:val="7BBD18D3"/>
    <w:rsid w:val="7D170D71"/>
    <w:rsid w:val="7D2937BE"/>
    <w:rsid w:val="7E310CBB"/>
    <w:rsid w:val="7E7B1947"/>
    <w:rsid w:val="7FD6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link w:val="33"/>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1"/>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6">
    <w:name w:val="heading 3"/>
    <w:basedOn w:val="1"/>
    <w:next w:val="1"/>
    <w:link w:val="32"/>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ind w:right="-26"/>
      <w:jc w:val="center"/>
    </w:pPr>
    <w:rPr>
      <w:b/>
      <w:bCs/>
      <w:sz w:val="84"/>
      <w:szCs w:val="84"/>
      <w:lang w:val="zh-CN"/>
    </w:rPr>
  </w:style>
  <w:style w:type="paragraph" w:styleId="3">
    <w:name w:val="Body Text First Indent"/>
    <w:basedOn w:val="2"/>
    <w:unhideWhenUsed/>
    <w:qFormat/>
    <w:uiPriority w:val="99"/>
    <w:pPr>
      <w:ind w:firstLine="420" w:firstLineChars="100"/>
    </w:pPr>
  </w:style>
  <w:style w:type="paragraph" w:styleId="7">
    <w:name w:val="annotation text"/>
    <w:basedOn w:val="1"/>
    <w:semiHidden/>
    <w:unhideWhenUsed/>
    <w:qFormat/>
    <w:uiPriority w:val="99"/>
  </w:style>
  <w:style w:type="paragraph" w:styleId="8">
    <w:name w:val="Body Text 3"/>
    <w:basedOn w:val="1"/>
    <w:qFormat/>
    <w:uiPriority w:val="99"/>
    <w:pPr>
      <w:ind w:right="-26"/>
      <w:jc w:val="center"/>
    </w:pPr>
    <w:rPr>
      <w:b/>
      <w:bCs/>
      <w:color w:val="3366FF"/>
      <w:sz w:val="52"/>
      <w:szCs w:val="52"/>
      <w:lang w:val="zh-CN"/>
    </w:rPr>
  </w:style>
  <w:style w:type="paragraph" w:styleId="9">
    <w:name w:val="Plain Text"/>
    <w:basedOn w:val="1"/>
    <w:link w:val="28"/>
    <w:qFormat/>
    <w:uiPriority w:val="0"/>
    <w:pPr>
      <w:autoSpaceDE/>
      <w:autoSpaceDN/>
      <w:adjustRightInd/>
      <w:jc w:val="both"/>
    </w:pPr>
    <w:rPr>
      <w:rFonts w:hAnsi="Courier New"/>
      <w:kern w:val="2"/>
      <w:sz w:val="21"/>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link w:val="30"/>
    <w:qFormat/>
    <w:uiPriority w:val="10"/>
    <w:pPr>
      <w:spacing w:before="240" w:after="60"/>
      <w:jc w:val="center"/>
      <w:outlineLvl w:val="0"/>
    </w:pPr>
    <w:rPr>
      <w:rFonts w:ascii="Cambria" w:hAnsi="Cambria"/>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页眉 字符"/>
    <w:basedOn w:val="19"/>
    <w:link w:val="12"/>
    <w:qFormat/>
    <w:uiPriority w:val="99"/>
    <w:rPr>
      <w:sz w:val="18"/>
      <w:szCs w:val="18"/>
    </w:rPr>
  </w:style>
  <w:style w:type="character" w:customStyle="1" w:styleId="24">
    <w:name w:val="页脚 字符"/>
    <w:basedOn w:val="19"/>
    <w:link w:val="11"/>
    <w:qFormat/>
    <w:uiPriority w:val="99"/>
    <w:rPr>
      <w:sz w:val="18"/>
      <w:szCs w:val="18"/>
    </w:rPr>
  </w:style>
  <w:style w:type="character" w:customStyle="1" w:styleId="25">
    <w:name w:val="正文文本 字符"/>
    <w:basedOn w:val="19"/>
    <w:link w:val="2"/>
    <w:qFormat/>
    <w:uiPriority w:val="99"/>
    <w:rPr>
      <w:rFonts w:ascii="宋体" w:hAnsi="Times New Roman" w:eastAsia="宋体" w:cs="Times New Roman"/>
      <w:b/>
      <w:bCs/>
      <w:kern w:val="0"/>
      <w:sz w:val="84"/>
      <w:szCs w:val="84"/>
      <w:lang w:val="zh-CN"/>
    </w:rPr>
  </w:style>
  <w:style w:type="character" w:customStyle="1" w:styleId="26">
    <w:name w:val="批注框文本 字符"/>
    <w:basedOn w:val="19"/>
    <w:link w:val="10"/>
    <w:semiHidden/>
    <w:qFormat/>
    <w:uiPriority w:val="99"/>
    <w:rPr>
      <w:rFonts w:ascii="宋体" w:hAnsi="Times New Roman" w:eastAsia="宋体" w:cs="Times New Roman"/>
      <w:kern w:val="0"/>
      <w:sz w:val="18"/>
      <w:szCs w:val="18"/>
    </w:rPr>
  </w:style>
  <w:style w:type="character" w:customStyle="1" w:styleId="27">
    <w:name w:val="纯文本 字符"/>
    <w:basedOn w:val="19"/>
    <w:semiHidden/>
    <w:qFormat/>
    <w:uiPriority w:val="99"/>
    <w:rPr>
      <w:rFonts w:hAnsi="Courier New" w:cs="Courier New" w:asciiTheme="minorEastAsia"/>
      <w:kern w:val="0"/>
      <w:sz w:val="24"/>
      <w:szCs w:val="24"/>
    </w:rPr>
  </w:style>
  <w:style w:type="character" w:customStyle="1" w:styleId="28">
    <w:name w:val="纯文本 字符1"/>
    <w:link w:val="9"/>
    <w:qFormat/>
    <w:uiPriority w:val="0"/>
    <w:rPr>
      <w:rFonts w:ascii="宋体" w:hAnsi="Courier New" w:eastAsia="宋体" w:cs="Times New Roman"/>
      <w:szCs w:val="20"/>
    </w:rPr>
  </w:style>
  <w:style w:type="character" w:customStyle="1" w:styleId="29">
    <w:name w:val="标题 字符"/>
    <w:basedOn w:val="19"/>
    <w:qFormat/>
    <w:uiPriority w:val="10"/>
    <w:rPr>
      <w:rFonts w:asciiTheme="majorHAnsi" w:hAnsiTheme="majorHAnsi" w:eastAsiaTheme="majorEastAsia" w:cstheme="majorBidi"/>
      <w:b/>
      <w:bCs/>
      <w:kern w:val="0"/>
      <w:sz w:val="32"/>
      <w:szCs w:val="32"/>
    </w:rPr>
  </w:style>
  <w:style w:type="character" w:customStyle="1" w:styleId="30">
    <w:name w:val="标题 字符1"/>
    <w:link w:val="16"/>
    <w:qFormat/>
    <w:uiPriority w:val="10"/>
    <w:rPr>
      <w:rFonts w:ascii="Cambria" w:hAnsi="Cambria" w:eastAsia="宋体" w:cs="Times New Roman"/>
      <w:b/>
      <w:bCs/>
      <w:kern w:val="0"/>
      <w:sz w:val="32"/>
      <w:szCs w:val="32"/>
    </w:rPr>
  </w:style>
  <w:style w:type="character" w:customStyle="1" w:styleId="31">
    <w:name w:val="标题 2 字符"/>
    <w:basedOn w:val="19"/>
    <w:link w:val="5"/>
    <w:qFormat/>
    <w:uiPriority w:val="9"/>
    <w:rPr>
      <w:rFonts w:ascii="Arial" w:hAnsi="Arial" w:eastAsia="宋体" w:cs="Times New Roman"/>
      <w:b/>
      <w:sz w:val="32"/>
      <w:szCs w:val="20"/>
    </w:rPr>
  </w:style>
  <w:style w:type="character" w:customStyle="1" w:styleId="32">
    <w:name w:val="标题 3 字符"/>
    <w:basedOn w:val="19"/>
    <w:link w:val="6"/>
    <w:qFormat/>
    <w:uiPriority w:val="9"/>
    <w:rPr>
      <w:rFonts w:ascii="Times New Roman" w:hAnsi="Times New Roman" w:eastAsia="宋体" w:cs="Times New Roman"/>
      <w:b/>
      <w:sz w:val="28"/>
      <w:szCs w:val="20"/>
    </w:rPr>
  </w:style>
  <w:style w:type="character" w:customStyle="1" w:styleId="33">
    <w:name w:val="标题 1 字符"/>
    <w:basedOn w:val="19"/>
    <w:link w:val="4"/>
    <w:qFormat/>
    <w:uiPriority w:val="9"/>
    <w:rPr>
      <w:rFonts w:ascii="宋体" w:hAnsi="Times New Roman" w:eastAsia="宋体" w:cs="Times New Roman"/>
      <w:b/>
      <w:bCs/>
      <w:kern w:val="44"/>
      <w:sz w:val="32"/>
      <w:szCs w:val="44"/>
    </w:rPr>
  </w:style>
  <w:style w:type="paragraph" w:customStyle="1" w:styleId="34">
    <w:name w:val="TOC 标题1"/>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7">
    <w:name w:val="页脚 字符2"/>
    <w:basedOn w:val="19"/>
    <w:qFormat/>
    <w:uiPriority w:val="99"/>
    <w:rPr>
      <w:sz w:val="18"/>
      <w:szCs w:val="18"/>
    </w:rPr>
  </w:style>
  <w:style w:type="paragraph" w:customStyle="1" w:styleId="38">
    <w:name w:val="彩色列表 - 强调文字颜色 11"/>
    <w:basedOn w:val="1"/>
    <w:qFormat/>
    <w:uiPriority w:val="34"/>
    <w:pPr>
      <w:ind w:firstLine="420" w:firstLineChars="200"/>
    </w:pPr>
  </w:style>
  <w:style w:type="paragraph" w:customStyle="1" w:styleId="39">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0">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1">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2">
    <w:name w:val="font01"/>
    <w:basedOn w:val="19"/>
    <w:qFormat/>
    <w:uiPriority w:val="0"/>
    <w:rPr>
      <w:rFonts w:hint="eastAsia" w:ascii="宋体" w:hAnsi="宋体" w:eastAsia="宋体" w:cs="宋体"/>
      <w:color w:val="000000"/>
      <w:sz w:val="22"/>
      <w:szCs w:val="22"/>
      <w:u w:val="none"/>
    </w:rPr>
  </w:style>
  <w:style w:type="character" w:customStyle="1" w:styleId="43">
    <w:name w:val="font41"/>
    <w:basedOn w:val="19"/>
    <w:qFormat/>
    <w:uiPriority w:val="0"/>
    <w:rPr>
      <w:rFonts w:hint="eastAsia" w:ascii="宋体" w:hAnsi="宋体" w:eastAsia="宋体" w:cs="宋体"/>
      <w:color w:val="000000"/>
      <w:sz w:val="24"/>
      <w:szCs w:val="24"/>
      <w:u w:val="none"/>
    </w:rPr>
  </w:style>
  <w:style w:type="character" w:customStyle="1" w:styleId="44">
    <w:name w:val="font31"/>
    <w:basedOn w:val="19"/>
    <w:qFormat/>
    <w:uiPriority w:val="0"/>
    <w:rPr>
      <w:rFonts w:hint="eastAsia" w:ascii="宋体" w:hAnsi="宋体" w:eastAsia="宋体" w:cs="宋体"/>
      <w:color w:val="000000"/>
      <w:sz w:val="24"/>
      <w:szCs w:val="24"/>
      <w:u w:val="none"/>
    </w:rPr>
  </w:style>
  <w:style w:type="paragraph" w:customStyle="1" w:styleId="45">
    <w:name w:val="文档正文"/>
    <w:basedOn w:val="1"/>
    <w:qFormat/>
    <w:uiPriority w:val="0"/>
    <w:pPr>
      <w:autoSpaceDE/>
      <w:autoSpaceDN/>
      <w:adjustRightInd/>
      <w:spacing w:line="360" w:lineRule="auto"/>
      <w:jc w:val="both"/>
    </w:pPr>
    <w:rPr>
      <w:rFonts w:ascii="Calibri" w:hAnsi="Calibri" w:cs="Arial"/>
      <w:bCs/>
      <w:kern w:val="2"/>
      <w:sz w:val="21"/>
      <w:szCs w:val="20"/>
    </w:rPr>
  </w:style>
  <w:style w:type="paragraph" w:customStyle="1" w:styleId="46">
    <w:name w:val="p0"/>
    <w:basedOn w:val="1"/>
    <w:qFormat/>
    <w:uiPriority w:val="0"/>
    <w:pPr>
      <w:widowControl/>
      <w:autoSpaceDE/>
      <w:autoSpaceDN/>
      <w:adjustRightInd/>
      <w:jc w:val="both"/>
    </w:pPr>
    <w:rPr>
      <w:rFonts w:ascii="Calibri" w:hAnsi="Calibri"/>
      <w:sz w:val="21"/>
      <w:szCs w:val="20"/>
    </w:rPr>
  </w:style>
  <w:style w:type="paragraph" w:customStyle="1" w:styleId="47">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36</Pages>
  <Words>11551</Words>
  <Characters>11929</Characters>
  <Lines>93</Lines>
  <Paragraphs>26</Paragraphs>
  <TotalTime>24</TotalTime>
  <ScaleCrop>false</ScaleCrop>
  <LinksUpToDate>false</LinksUpToDate>
  <CharactersWithSpaces>12618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叶福弟</cp:lastModifiedBy>
  <cp:lastPrinted>2020-06-16T08:12:00Z</cp:lastPrinted>
  <dcterms:modified xsi:type="dcterms:W3CDTF">2025-10-20T06:26:10Z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6547652E7BC24B6DB969CAB77FD8FDE6_13</vt:lpwstr>
  </property>
  <property fmtid="{D5CDD505-2E9C-101B-9397-08002B2CF9AE}" pid="4" name="KSOTemplateDocerSaveRecord">
    <vt:lpwstr>eyJoZGlkIjoiZjdiMjRkZjkwMTIyNzQ1ZTkzZDA5NWE1NGIxNzkzMWIiLCJ1c2VySWQiOiIxNDc3OTk4NjAwIn0=</vt:lpwstr>
  </property>
</Properties>
</file>