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031C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bookmarkStart w:id="0" w:name="_Toc142508358"/>
      <w:bookmarkStart w:id="1" w:name="_Toc450662891"/>
      <w:bookmarkStart w:id="2" w:name="_Toc4386"/>
      <w:bookmarkStart w:id="3" w:name="_Toc27939_WPSOffice_Level1"/>
      <w:bookmarkStart w:id="4" w:name="_Toc21446"/>
      <w:bookmarkStart w:id="5" w:name="_Toc486167706"/>
      <w:bookmarkStart w:id="6" w:name="_Toc14879"/>
      <w:r>
        <w:rPr>
          <w:rFonts w:hint="eastAsia" w:ascii="宋体" w:hAnsi="宋体" w:eastAsia="宋体" w:cs="宋体"/>
          <w:b/>
          <w:bCs/>
          <w:color w:val="auto"/>
          <w:kern w:val="44"/>
          <w:sz w:val="32"/>
          <w:szCs w:val="32"/>
          <w:lang w:val="zh-CN"/>
        </w:rPr>
        <w:t>用户需求书</w:t>
      </w:r>
      <w:bookmarkEnd w:id="0"/>
      <w:bookmarkEnd w:id="1"/>
      <w:bookmarkEnd w:id="2"/>
      <w:bookmarkEnd w:id="3"/>
      <w:bookmarkEnd w:id="4"/>
      <w:bookmarkEnd w:id="5"/>
      <w:bookmarkEnd w:id="6"/>
    </w:p>
    <w:p w14:paraId="1B44E67C">
      <w:pPr>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一、项目概况</w:t>
      </w:r>
    </w:p>
    <w:p w14:paraId="5DACE5B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（一）采购单位</w:t>
      </w:r>
    </w:p>
    <w:p w14:paraId="2307F40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东莞市水务集团有限公司</w:t>
      </w:r>
    </w:p>
    <w:p w14:paraId="1F0C8AA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（二）项目名称：</w:t>
      </w:r>
      <w:r>
        <w:rPr>
          <w:rFonts w:ascii="宋体" w:hAnsi="宋体" w:eastAsia="宋体" w:cs="宋体"/>
          <w:color w:val="auto"/>
          <w:szCs w:val="21"/>
        </w:rPr>
        <w:t>202</w:t>
      </w:r>
      <w:r>
        <w:rPr>
          <w:rFonts w:hint="eastAsia" w:ascii="宋体" w:hAnsi="宋体" w:eastAsia="宋体" w:cs="宋体"/>
          <w:color w:val="auto"/>
          <w:szCs w:val="21"/>
          <w:lang w:val="en-US" w:eastAsia="zh-CN"/>
        </w:rPr>
        <w:t>5</w:t>
      </w:r>
      <w:r>
        <w:rPr>
          <w:rFonts w:ascii="宋体" w:hAnsi="宋体" w:eastAsia="宋体" w:cs="宋体"/>
          <w:color w:val="auto"/>
          <w:szCs w:val="21"/>
        </w:rPr>
        <w:t>年</w:t>
      </w:r>
      <w:r>
        <w:rPr>
          <w:rFonts w:hint="eastAsia" w:ascii="宋体" w:hAnsi="宋体" w:eastAsia="宋体" w:cs="宋体"/>
          <w:color w:val="auto"/>
          <w:szCs w:val="21"/>
        </w:rPr>
        <w:t>东莞市水务</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集团有限公司网络</w:t>
      </w:r>
      <w:r>
        <w:rPr>
          <w:rFonts w:ascii="宋体" w:hAnsi="宋体" w:eastAsia="宋体" w:cs="宋体"/>
          <w:color w:val="auto"/>
          <w:szCs w:val="21"/>
        </w:rPr>
        <w:t>安全保障服务项目</w:t>
      </w:r>
    </w:p>
    <w:p w14:paraId="7329090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（三）项目性质：服务类</w:t>
      </w:r>
    </w:p>
    <w:p w14:paraId="424450B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四</w:t>
      </w:r>
      <w:r>
        <w:rPr>
          <w:rFonts w:hint="eastAsia" w:ascii="宋体" w:hAnsi="宋体" w:eastAsia="宋体" w:cs="宋体"/>
          <w:color w:val="auto"/>
          <w:szCs w:val="21"/>
        </w:rPr>
        <w:t>）项目概况</w:t>
      </w:r>
    </w:p>
    <w:p w14:paraId="580D87F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本项目建设目的是为了加强集团信息安全建设，减轻网络安全运维压力，完善集团运维体系和网络安全管理体系，更好的保障“莞盾”“粤盾”以及“两会”等重要时段的网络安全，保障集团业务的正常运作。</w:t>
      </w:r>
    </w:p>
    <w:p w14:paraId="400FEA95">
      <w:pPr>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二、基本情况</w:t>
      </w:r>
    </w:p>
    <w:p w14:paraId="52252A3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目前东莞水务</w:t>
      </w:r>
      <w:r>
        <w:rPr>
          <w:rFonts w:hint="eastAsia" w:ascii="宋体" w:hAnsi="宋体" w:eastAsia="宋体" w:cs="宋体"/>
          <w:color w:val="auto"/>
          <w:szCs w:val="21"/>
          <w:lang w:val="en-US" w:eastAsia="zh-CN"/>
        </w:rPr>
        <w:t>环境投资控股</w:t>
      </w:r>
      <w:r>
        <w:rPr>
          <w:rFonts w:hint="eastAsia" w:ascii="宋体" w:hAnsi="宋体" w:eastAsia="宋体" w:cs="宋体"/>
          <w:color w:val="auto"/>
          <w:szCs w:val="21"/>
        </w:rPr>
        <w:t>集团有限公司下设</w:t>
      </w:r>
      <w:r>
        <w:rPr>
          <w:rFonts w:hint="eastAsia" w:ascii="宋体" w:hAnsi="宋体" w:eastAsia="宋体" w:cs="宋体"/>
          <w:b/>
          <w:color w:val="auto"/>
          <w:szCs w:val="21"/>
          <w:lang w:val="en-US" w:eastAsia="zh-CN"/>
        </w:rPr>
        <w:t>8</w:t>
      </w:r>
      <w:r>
        <w:rPr>
          <w:rFonts w:ascii="宋体" w:hAnsi="宋体" w:eastAsia="宋体" w:cs="宋体"/>
          <w:b/>
          <w:color w:val="auto"/>
          <w:szCs w:val="21"/>
        </w:rPr>
        <w:t>家直属企业</w:t>
      </w:r>
      <w:r>
        <w:rPr>
          <w:rFonts w:ascii="宋体" w:hAnsi="宋体" w:eastAsia="宋体" w:cs="宋体"/>
          <w:color w:val="auto"/>
          <w:szCs w:val="21"/>
        </w:rPr>
        <w:t>，分别为：供水公司、净水公司、管网公司、</w:t>
      </w:r>
      <w:r>
        <w:rPr>
          <w:rFonts w:hint="eastAsia" w:ascii="宋体" w:hAnsi="宋体" w:eastAsia="宋体" w:cs="宋体"/>
          <w:color w:val="auto"/>
          <w:szCs w:val="21"/>
          <w:lang w:val="en-US" w:eastAsia="zh-CN"/>
        </w:rPr>
        <w:t>碧水</w:t>
      </w:r>
      <w:r>
        <w:rPr>
          <w:rFonts w:ascii="宋体" w:hAnsi="宋体" w:eastAsia="宋体" w:cs="宋体"/>
          <w:color w:val="auto"/>
          <w:szCs w:val="21"/>
        </w:rPr>
        <w:t>公司、建设公司、实业公司、科技公司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福地公司</w:t>
      </w:r>
      <w:r>
        <w:rPr>
          <w:rFonts w:ascii="宋体" w:hAnsi="宋体" w:eastAsia="宋体" w:cs="宋体"/>
          <w:color w:val="auto"/>
          <w:szCs w:val="21"/>
        </w:rPr>
        <w:t>，</w:t>
      </w:r>
      <w:r>
        <w:rPr>
          <w:rFonts w:hint="eastAsia" w:ascii="宋体" w:hAnsi="宋体" w:eastAsia="宋体" w:cs="宋体"/>
          <w:color w:val="auto"/>
          <w:szCs w:val="21"/>
          <w:lang w:val="en-US" w:eastAsia="zh-CN"/>
        </w:rPr>
        <w:t>其中</w:t>
      </w:r>
      <w:r>
        <w:rPr>
          <w:rFonts w:ascii="宋体" w:hAnsi="宋体" w:eastAsia="宋体" w:cs="宋体"/>
          <w:color w:val="auto"/>
          <w:szCs w:val="21"/>
        </w:rPr>
        <w:t>集团公司建有2个机房（集团本部机房、集团临时数据中心），</w:t>
      </w:r>
      <w:r>
        <w:rPr>
          <w:rFonts w:hint="eastAsia" w:ascii="宋体" w:hAnsi="宋体" w:eastAsia="宋体" w:cs="宋体"/>
          <w:color w:val="auto"/>
          <w:szCs w:val="21"/>
          <w:lang w:val="en-US" w:eastAsia="zh-CN"/>
        </w:rPr>
        <w:t>除福地公司外，</w:t>
      </w:r>
      <w:r>
        <w:rPr>
          <w:rFonts w:ascii="宋体" w:hAnsi="宋体" w:eastAsia="宋体" w:cs="宋体"/>
          <w:color w:val="auto"/>
          <w:szCs w:val="21"/>
        </w:rPr>
        <w:t>7家直属企业各自建有1个机房，即</w:t>
      </w:r>
      <w:r>
        <w:rPr>
          <w:rFonts w:ascii="宋体" w:hAnsi="宋体" w:eastAsia="宋体" w:cs="宋体"/>
          <w:b/>
          <w:color w:val="auto"/>
          <w:szCs w:val="21"/>
        </w:rPr>
        <w:t>共有9个机房</w:t>
      </w:r>
      <w:r>
        <w:rPr>
          <w:rFonts w:ascii="宋体" w:hAnsi="宋体" w:eastAsia="宋体" w:cs="宋体"/>
          <w:color w:val="auto"/>
          <w:szCs w:val="21"/>
        </w:rPr>
        <w:t>，每个机房均</w:t>
      </w:r>
      <w:r>
        <w:rPr>
          <w:rFonts w:hint="eastAsia" w:ascii="宋体" w:hAnsi="宋体" w:eastAsia="宋体" w:cs="宋体"/>
          <w:color w:val="auto"/>
          <w:szCs w:val="21"/>
          <w:lang w:val="en-US" w:eastAsia="zh-CN"/>
        </w:rPr>
        <w:t>之间</w:t>
      </w:r>
      <w:r>
        <w:rPr>
          <w:rFonts w:hint="default" w:ascii="宋体" w:hAnsi="宋体" w:eastAsia="宋体" w:cs="宋体"/>
          <w:color w:val="auto"/>
          <w:szCs w:val="21"/>
          <w:lang w:val="en-US" w:eastAsia="zh-CN"/>
        </w:rPr>
        <w:t>通过</w:t>
      </w:r>
      <w:r>
        <w:rPr>
          <w:rFonts w:hint="eastAsia" w:ascii="宋体" w:hAnsi="宋体" w:eastAsia="宋体" w:cs="宋体"/>
          <w:color w:val="auto"/>
          <w:szCs w:val="21"/>
          <w:lang w:val="en-US" w:eastAsia="zh-CN"/>
        </w:rPr>
        <w:t>专线及零信任</w:t>
      </w:r>
      <w:r>
        <w:rPr>
          <w:rFonts w:hint="default" w:ascii="宋体" w:hAnsi="宋体" w:eastAsia="宋体" w:cs="宋体"/>
          <w:color w:val="auto"/>
          <w:szCs w:val="21"/>
          <w:lang w:val="en-US" w:eastAsia="zh-CN"/>
        </w:rPr>
        <w:t>进行访问</w:t>
      </w:r>
      <w:r>
        <w:rPr>
          <w:rFonts w:hint="eastAsia" w:ascii="宋体" w:hAnsi="宋体" w:eastAsia="宋体" w:cs="宋体"/>
          <w:color w:val="auto"/>
          <w:szCs w:val="21"/>
        </w:rPr>
        <w:t>。</w:t>
      </w:r>
    </w:p>
    <w:p w14:paraId="5321BCE0">
      <w:pPr>
        <w:ind w:left="105" w:hanging="315"/>
        <w:jc w:val="center"/>
        <w:rPr>
          <w:color w:val="auto"/>
        </w:rPr>
      </w:pPr>
      <w:r>
        <w:rPr>
          <w:rFonts w:hint="eastAsia"/>
          <w:color w:val="auto"/>
        </w:rPr>
        <w:drawing>
          <wp:inline distT="0" distB="0" distL="0" distR="0">
            <wp:extent cx="5273675" cy="2458085"/>
            <wp:effectExtent l="0" t="0" r="14605" b="1079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4"/>
                    <a:stretch>
                      <a:fillRect/>
                    </a:stretch>
                  </pic:blipFill>
                  <pic:spPr>
                    <a:xfrm>
                      <a:off x="0" y="0"/>
                      <a:ext cx="5273675" cy="2458085"/>
                    </a:xfrm>
                    <a:prstGeom prst="rect">
                      <a:avLst/>
                    </a:prstGeom>
                    <a:noFill/>
                    <a:ln>
                      <a:noFill/>
                    </a:ln>
                  </pic:spPr>
                </pic:pic>
              </a:graphicData>
            </a:graphic>
          </wp:inline>
        </w:drawing>
      </w:r>
    </w:p>
    <w:p w14:paraId="0DAD29B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信息化建设情况：</w:t>
      </w:r>
      <w:r>
        <w:rPr>
          <w:rFonts w:hint="eastAsia" w:ascii="宋体" w:hAnsi="宋体" w:eastAsia="宋体" w:cs="宋体"/>
          <w:b/>
          <w:color w:val="auto"/>
          <w:szCs w:val="21"/>
        </w:rPr>
        <w:t>水务</w:t>
      </w:r>
      <w:r>
        <w:rPr>
          <w:rFonts w:hint="eastAsia" w:ascii="宋体" w:hAnsi="宋体" w:eastAsia="宋体" w:cs="宋体"/>
          <w:b/>
          <w:color w:val="auto"/>
          <w:szCs w:val="21"/>
          <w:lang w:val="en-US" w:eastAsia="zh-CN"/>
        </w:rPr>
        <w:t>环境</w:t>
      </w:r>
      <w:r>
        <w:rPr>
          <w:rFonts w:hint="eastAsia" w:ascii="宋体" w:hAnsi="宋体" w:eastAsia="宋体" w:cs="宋体"/>
          <w:b/>
          <w:color w:val="auto"/>
          <w:szCs w:val="21"/>
        </w:rPr>
        <w:t>集团建有信息化系统</w:t>
      </w:r>
      <w:r>
        <w:rPr>
          <w:rFonts w:ascii="宋体" w:hAnsi="宋体" w:eastAsia="宋体" w:cs="宋体"/>
          <w:b/>
          <w:color w:val="auto"/>
          <w:szCs w:val="21"/>
        </w:rPr>
        <w:t>22个</w:t>
      </w:r>
      <w:r>
        <w:rPr>
          <w:rFonts w:ascii="宋体" w:hAnsi="宋体" w:eastAsia="宋体" w:cs="宋体"/>
          <w:color w:val="auto"/>
          <w:szCs w:val="21"/>
        </w:rPr>
        <w:t>，包括集团公司5个、供水公司2个、净水公司3个、管网公司4个、建设公司1个、</w:t>
      </w:r>
      <w:r>
        <w:rPr>
          <w:rFonts w:hint="eastAsia" w:ascii="宋体" w:hAnsi="宋体" w:eastAsia="宋体" w:cs="宋体"/>
          <w:color w:val="auto"/>
          <w:szCs w:val="21"/>
          <w:lang w:val="en-US" w:eastAsia="zh-CN"/>
        </w:rPr>
        <w:t>碧水</w:t>
      </w:r>
      <w:r>
        <w:rPr>
          <w:rFonts w:ascii="宋体" w:hAnsi="宋体" w:eastAsia="宋体" w:cs="宋体"/>
          <w:color w:val="auto"/>
          <w:szCs w:val="21"/>
        </w:rPr>
        <w:t>公司0个、科技公司6个、实业公司1个，业务系统部署于各自机房</w:t>
      </w:r>
      <w:r>
        <w:rPr>
          <w:rFonts w:hint="eastAsia" w:ascii="宋体" w:hAnsi="宋体" w:eastAsia="宋体" w:cs="宋体"/>
          <w:color w:val="auto"/>
          <w:szCs w:val="21"/>
          <w:lang w:eastAsia="zh-CN"/>
        </w:rPr>
        <w:t>，</w:t>
      </w:r>
      <w:r>
        <w:rPr>
          <w:rFonts w:hint="eastAsia" w:ascii="宋体" w:hAnsi="宋体" w:eastAsia="宋体" w:cs="宋体"/>
          <w:color w:val="auto"/>
          <w:szCs w:val="21"/>
        </w:rPr>
        <w:t>已通过</w:t>
      </w:r>
      <w:r>
        <w:rPr>
          <w:rFonts w:hint="eastAsia" w:ascii="宋体" w:hAnsi="宋体" w:eastAsia="宋体" w:cs="宋体"/>
          <w:color w:val="auto"/>
          <w:szCs w:val="21"/>
          <w:lang w:val="en-US" w:eastAsia="zh-CN"/>
        </w:rPr>
        <w:t>组网专线</w:t>
      </w:r>
      <w:r>
        <w:rPr>
          <w:rFonts w:hint="eastAsia" w:ascii="宋体" w:hAnsi="宋体" w:eastAsia="宋体" w:cs="宋体"/>
          <w:color w:val="auto"/>
          <w:szCs w:val="21"/>
        </w:rPr>
        <w:t>连通了各集团及直属企业的机房、办公网络</w:t>
      </w:r>
      <w:r>
        <w:rPr>
          <w:rFonts w:ascii="宋体" w:hAnsi="宋体" w:eastAsia="宋体" w:cs="宋体"/>
          <w:color w:val="auto"/>
          <w:szCs w:val="21"/>
        </w:rPr>
        <w:t>。</w:t>
      </w:r>
    </w:p>
    <w:p w14:paraId="21078EA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机房设备情况：集团及各直属企业机房已有网络安全设备（含防火墙、上网行为管理器、网络安全探针等）</w:t>
      </w:r>
      <w:r>
        <w:rPr>
          <w:rFonts w:hint="eastAsia" w:ascii="宋体" w:hAnsi="宋体" w:eastAsia="宋体" w:cs="宋体"/>
          <w:color w:val="auto"/>
          <w:szCs w:val="21"/>
          <w:lang w:val="en-US" w:eastAsia="zh-CN"/>
        </w:rPr>
        <w:t>30余</w:t>
      </w:r>
      <w:r>
        <w:rPr>
          <w:rFonts w:ascii="宋体" w:hAnsi="宋体" w:eastAsia="宋体" w:cs="宋体"/>
          <w:color w:val="auto"/>
          <w:szCs w:val="21"/>
        </w:rPr>
        <w:t>台，服务器（含存储服务器、业务系统服务器）有40</w:t>
      </w:r>
      <w:r>
        <w:rPr>
          <w:rFonts w:hint="eastAsia" w:ascii="宋体" w:hAnsi="宋体" w:eastAsia="宋体" w:cs="宋体"/>
          <w:color w:val="auto"/>
          <w:szCs w:val="21"/>
          <w:lang w:val="en-US" w:eastAsia="zh-CN"/>
        </w:rPr>
        <w:t>余</w:t>
      </w:r>
      <w:r>
        <w:rPr>
          <w:rFonts w:ascii="宋体" w:hAnsi="宋体" w:eastAsia="宋体" w:cs="宋体"/>
          <w:color w:val="auto"/>
          <w:szCs w:val="21"/>
        </w:rPr>
        <w:t>台。</w:t>
      </w:r>
    </w:p>
    <w:p w14:paraId="1CDDD91E">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注：</w:t>
      </w:r>
      <w:r>
        <w:rPr>
          <w:rFonts w:hint="eastAsia" w:ascii="宋体" w:hAnsi="宋体" w:eastAsia="宋体" w:cs="宋体"/>
          <w:color w:val="auto"/>
          <w:szCs w:val="21"/>
          <w:lang w:val="en-US" w:eastAsia="zh-CN"/>
        </w:rPr>
        <w:t>1.</w:t>
      </w:r>
      <w:r>
        <w:rPr>
          <w:rFonts w:hint="eastAsia" w:ascii="宋体" w:hAnsi="宋体" w:eastAsia="宋体" w:cs="宋体"/>
          <w:color w:val="auto"/>
          <w:szCs w:val="21"/>
        </w:rPr>
        <w:t>以上数量信息仅用于数量参考，本次项目涉及的设备、信息化系统数量以实际为准。</w:t>
      </w:r>
      <w:r>
        <w:rPr>
          <w:rFonts w:hint="eastAsia" w:ascii="宋体" w:hAnsi="宋体" w:eastAsia="宋体" w:cs="宋体"/>
          <w:color w:val="auto"/>
          <w:szCs w:val="21"/>
          <w:lang w:val="en-US" w:eastAsia="zh-CN"/>
        </w:rPr>
        <w:t>2.根据</w:t>
      </w:r>
      <w:r>
        <w:rPr>
          <w:rFonts w:hint="eastAsia" w:ascii="宋体" w:hAnsi="宋体" w:eastAsia="宋体" w:cs="宋体"/>
          <w:color w:val="auto"/>
          <w:szCs w:val="21"/>
        </w:rPr>
        <w:t>招标人</w:t>
      </w:r>
      <w:r>
        <w:rPr>
          <w:rFonts w:hint="eastAsia" w:ascii="宋体" w:hAnsi="宋体" w:eastAsia="宋体" w:cs="宋体"/>
          <w:color w:val="auto"/>
          <w:szCs w:val="21"/>
          <w:lang w:val="en-US" w:eastAsia="zh-CN"/>
        </w:rPr>
        <w:t>经营情况，办公地点有可能进行调整，办公地点以甲方实际为准，投标人应充分考虑相关风险。</w:t>
      </w:r>
    </w:p>
    <w:p w14:paraId="27885349">
      <w:pPr>
        <w:spacing w:line="360" w:lineRule="auto"/>
        <w:ind w:left="105" w:hanging="315"/>
        <w:jc w:val="center"/>
        <w:rPr>
          <w:rFonts w:ascii="宋体" w:hAnsi="宋体" w:eastAsia="宋体" w:cs="宋体"/>
          <w:color w:val="auto"/>
          <w:szCs w:val="21"/>
        </w:rPr>
      </w:pPr>
      <w:r>
        <w:rPr>
          <w:rFonts w:ascii="宋体" w:hAnsi="宋体" w:eastAsia="宋体" w:cs="宋体"/>
          <w:color w:val="auto"/>
          <w:szCs w:val="21"/>
        </w:rPr>
        <w:t>表1   各单位地址</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4787"/>
      </w:tblGrid>
      <w:tr w14:paraId="533E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tcPr>
          <w:p w14:paraId="4196268A">
            <w:pPr>
              <w:spacing w:line="360" w:lineRule="auto"/>
              <w:rPr>
                <w:rFonts w:ascii="宋体" w:hAnsi="宋体" w:eastAsia="宋体"/>
                <w:color w:val="auto"/>
              </w:rPr>
            </w:pPr>
            <w:r>
              <w:rPr>
                <w:rFonts w:ascii="宋体" w:hAnsi="宋体" w:eastAsia="宋体"/>
                <w:color w:val="auto"/>
              </w:rPr>
              <w:t>单位</w:t>
            </w:r>
          </w:p>
        </w:tc>
        <w:tc>
          <w:tcPr>
            <w:tcW w:w="4787" w:type="dxa"/>
          </w:tcPr>
          <w:p w14:paraId="4768D86C">
            <w:pPr>
              <w:spacing w:line="360" w:lineRule="auto"/>
              <w:rPr>
                <w:rFonts w:ascii="宋体" w:hAnsi="宋体" w:eastAsia="宋体"/>
                <w:color w:val="auto"/>
              </w:rPr>
            </w:pPr>
            <w:r>
              <w:rPr>
                <w:rFonts w:ascii="宋体" w:hAnsi="宋体" w:eastAsia="宋体"/>
                <w:color w:val="auto"/>
              </w:rPr>
              <w:t>详细地址</w:t>
            </w:r>
          </w:p>
        </w:tc>
      </w:tr>
      <w:tr w14:paraId="4FB6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5" w:type="dxa"/>
          </w:tcPr>
          <w:p w14:paraId="6B1AFF17">
            <w:pPr>
              <w:spacing w:line="360" w:lineRule="auto"/>
              <w:rPr>
                <w:rFonts w:ascii="宋体" w:hAnsi="宋体" w:eastAsia="宋体"/>
                <w:color w:val="auto"/>
              </w:rPr>
            </w:pPr>
            <w:r>
              <w:rPr>
                <w:rFonts w:ascii="宋体" w:hAnsi="宋体" w:eastAsia="宋体"/>
                <w:color w:val="auto"/>
              </w:rPr>
              <w:t>集团公司（包括办公地点）</w:t>
            </w:r>
          </w:p>
        </w:tc>
        <w:tc>
          <w:tcPr>
            <w:tcW w:w="4787" w:type="dxa"/>
          </w:tcPr>
          <w:p w14:paraId="37FC51AE">
            <w:pPr>
              <w:spacing w:line="360" w:lineRule="auto"/>
              <w:rPr>
                <w:rFonts w:ascii="宋体" w:hAnsi="宋体" w:eastAsia="宋体"/>
                <w:color w:val="auto"/>
              </w:rPr>
            </w:pPr>
            <w:r>
              <w:rPr>
                <w:rFonts w:ascii="宋体" w:hAnsi="宋体" w:eastAsia="宋体"/>
                <w:color w:val="auto"/>
              </w:rPr>
              <w:t>东莞市东城街道育华路1号</w:t>
            </w:r>
          </w:p>
        </w:tc>
      </w:tr>
      <w:tr w14:paraId="342C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5" w:type="dxa"/>
          </w:tcPr>
          <w:p w14:paraId="3C0E42E0">
            <w:pPr>
              <w:spacing w:line="360" w:lineRule="auto"/>
              <w:rPr>
                <w:rFonts w:ascii="宋体" w:hAnsi="宋体" w:eastAsia="宋体"/>
                <w:color w:val="auto"/>
              </w:rPr>
            </w:pPr>
            <w:r>
              <w:rPr>
                <w:rFonts w:ascii="宋体" w:hAnsi="宋体" w:eastAsia="宋体"/>
                <w:color w:val="auto"/>
              </w:rPr>
              <w:t>供水公司</w:t>
            </w:r>
          </w:p>
        </w:tc>
        <w:tc>
          <w:tcPr>
            <w:tcW w:w="4787" w:type="dxa"/>
          </w:tcPr>
          <w:p w14:paraId="358B133E">
            <w:pPr>
              <w:spacing w:line="360" w:lineRule="auto"/>
              <w:rPr>
                <w:rFonts w:ascii="宋体" w:hAnsi="宋体" w:eastAsia="宋体"/>
                <w:color w:val="auto"/>
              </w:rPr>
            </w:pPr>
            <w:r>
              <w:rPr>
                <w:rFonts w:ascii="宋体" w:hAnsi="宋体" w:eastAsia="宋体"/>
                <w:color w:val="auto"/>
              </w:rPr>
              <w:t>东莞市莞城街道莞龙路莞城段141号</w:t>
            </w:r>
          </w:p>
        </w:tc>
      </w:tr>
      <w:tr w14:paraId="2714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tcPr>
          <w:p w14:paraId="071F789A">
            <w:pPr>
              <w:spacing w:line="360" w:lineRule="auto"/>
              <w:rPr>
                <w:rFonts w:ascii="宋体" w:hAnsi="宋体" w:eastAsia="宋体"/>
                <w:color w:val="auto"/>
              </w:rPr>
            </w:pPr>
            <w:r>
              <w:rPr>
                <w:rFonts w:ascii="宋体" w:hAnsi="宋体" w:eastAsia="宋体"/>
                <w:color w:val="auto"/>
              </w:rPr>
              <w:t>净水公司</w:t>
            </w:r>
          </w:p>
        </w:tc>
        <w:tc>
          <w:tcPr>
            <w:tcW w:w="4787" w:type="dxa"/>
          </w:tcPr>
          <w:p w14:paraId="57497BDF">
            <w:pPr>
              <w:spacing w:line="360" w:lineRule="auto"/>
              <w:rPr>
                <w:rFonts w:ascii="宋体" w:hAnsi="宋体" w:eastAsia="宋体"/>
                <w:color w:val="auto"/>
              </w:rPr>
            </w:pPr>
            <w:r>
              <w:rPr>
                <w:rFonts w:ascii="宋体" w:hAnsi="宋体" w:eastAsia="宋体"/>
                <w:color w:val="auto"/>
              </w:rPr>
              <w:t>东莞市南城街道滨河路100号二期1号楼</w:t>
            </w:r>
          </w:p>
        </w:tc>
      </w:tr>
      <w:tr w14:paraId="3EF9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tcPr>
          <w:p w14:paraId="460FBF14">
            <w:pPr>
              <w:spacing w:line="360" w:lineRule="auto"/>
              <w:rPr>
                <w:rFonts w:ascii="宋体" w:hAnsi="宋体" w:eastAsia="宋体"/>
                <w:color w:val="auto"/>
              </w:rPr>
            </w:pPr>
            <w:r>
              <w:rPr>
                <w:rFonts w:ascii="宋体" w:hAnsi="宋体" w:eastAsia="宋体"/>
                <w:color w:val="auto"/>
              </w:rPr>
              <w:t>管网公司</w:t>
            </w:r>
          </w:p>
        </w:tc>
        <w:tc>
          <w:tcPr>
            <w:tcW w:w="4787" w:type="dxa"/>
          </w:tcPr>
          <w:p w14:paraId="3E11BA2D">
            <w:pPr>
              <w:spacing w:line="360" w:lineRule="auto"/>
              <w:rPr>
                <w:rFonts w:ascii="宋体" w:hAnsi="宋体" w:eastAsia="宋体"/>
                <w:color w:val="auto"/>
              </w:rPr>
            </w:pPr>
            <w:r>
              <w:rPr>
                <w:rFonts w:ascii="宋体" w:hAnsi="宋体" w:eastAsia="宋体"/>
                <w:color w:val="auto"/>
              </w:rPr>
              <w:t>东莞市东城街道运河路5号</w:t>
            </w:r>
          </w:p>
        </w:tc>
      </w:tr>
      <w:tr w14:paraId="518B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tcPr>
          <w:p w14:paraId="47D5D209">
            <w:pPr>
              <w:spacing w:line="360" w:lineRule="auto"/>
              <w:rPr>
                <w:rFonts w:ascii="宋体" w:hAnsi="宋体" w:eastAsia="宋体"/>
                <w:color w:val="auto"/>
              </w:rPr>
            </w:pPr>
            <w:r>
              <w:rPr>
                <w:rFonts w:ascii="宋体" w:hAnsi="宋体" w:eastAsia="宋体"/>
                <w:color w:val="auto"/>
              </w:rPr>
              <w:t>实业公司</w:t>
            </w:r>
          </w:p>
        </w:tc>
        <w:tc>
          <w:tcPr>
            <w:tcW w:w="4787" w:type="dxa"/>
          </w:tcPr>
          <w:p w14:paraId="5B1C7C8E">
            <w:pPr>
              <w:spacing w:line="360" w:lineRule="auto"/>
              <w:rPr>
                <w:rFonts w:ascii="宋体" w:hAnsi="宋体" w:eastAsia="宋体"/>
                <w:color w:val="auto"/>
              </w:rPr>
            </w:pPr>
            <w:r>
              <w:rPr>
                <w:rFonts w:ascii="宋体" w:hAnsi="宋体" w:eastAsia="宋体"/>
                <w:color w:val="auto"/>
              </w:rPr>
              <w:t>东莞市南城区滨河路100号二期3号楼</w:t>
            </w:r>
          </w:p>
        </w:tc>
      </w:tr>
      <w:tr w14:paraId="6A86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tcPr>
          <w:p w14:paraId="5EDC72E8">
            <w:pPr>
              <w:spacing w:line="360" w:lineRule="auto"/>
              <w:rPr>
                <w:rFonts w:ascii="宋体" w:hAnsi="宋体" w:eastAsia="宋体"/>
                <w:color w:val="auto"/>
              </w:rPr>
            </w:pPr>
            <w:r>
              <w:rPr>
                <w:rFonts w:hint="eastAsia" w:ascii="宋体" w:hAnsi="宋体" w:eastAsia="宋体"/>
                <w:color w:val="auto"/>
                <w:lang w:val="en-US" w:eastAsia="zh-CN"/>
              </w:rPr>
              <w:t>碧水</w:t>
            </w:r>
            <w:r>
              <w:rPr>
                <w:rFonts w:ascii="宋体" w:hAnsi="宋体" w:eastAsia="宋体"/>
                <w:color w:val="auto"/>
              </w:rPr>
              <w:t>公司</w:t>
            </w:r>
          </w:p>
        </w:tc>
        <w:tc>
          <w:tcPr>
            <w:tcW w:w="4787" w:type="dxa"/>
          </w:tcPr>
          <w:p w14:paraId="0EF7401C">
            <w:pPr>
              <w:spacing w:line="360" w:lineRule="auto"/>
              <w:rPr>
                <w:rFonts w:ascii="宋体" w:hAnsi="宋体" w:eastAsia="宋体"/>
                <w:color w:val="auto"/>
              </w:rPr>
            </w:pPr>
            <w:r>
              <w:rPr>
                <w:rFonts w:ascii="宋体" w:hAnsi="宋体" w:eastAsia="宋体"/>
                <w:color w:val="auto"/>
              </w:rPr>
              <w:t>东莞市南城街道滨河路100号二期2号楼</w:t>
            </w:r>
          </w:p>
        </w:tc>
      </w:tr>
      <w:tr w14:paraId="3879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tcPr>
          <w:p w14:paraId="68F93830">
            <w:pPr>
              <w:spacing w:line="360" w:lineRule="auto"/>
              <w:rPr>
                <w:rFonts w:ascii="宋体" w:hAnsi="宋体" w:eastAsia="宋体"/>
                <w:color w:val="auto"/>
              </w:rPr>
            </w:pPr>
            <w:r>
              <w:rPr>
                <w:rFonts w:ascii="宋体" w:hAnsi="宋体" w:eastAsia="宋体"/>
                <w:color w:val="auto"/>
              </w:rPr>
              <w:t>科技公司</w:t>
            </w:r>
          </w:p>
        </w:tc>
        <w:tc>
          <w:tcPr>
            <w:tcW w:w="4787" w:type="dxa"/>
          </w:tcPr>
          <w:p w14:paraId="7AA6FAC3">
            <w:pPr>
              <w:spacing w:line="360" w:lineRule="auto"/>
              <w:rPr>
                <w:rFonts w:ascii="宋体" w:hAnsi="宋体" w:eastAsia="宋体"/>
                <w:color w:val="auto"/>
              </w:rPr>
            </w:pPr>
            <w:r>
              <w:rPr>
                <w:rFonts w:ascii="宋体" w:hAnsi="宋体" w:eastAsia="宋体"/>
                <w:color w:val="auto"/>
              </w:rPr>
              <w:t>东莞市南城街道滨河路100号</w:t>
            </w:r>
          </w:p>
        </w:tc>
      </w:tr>
      <w:tr w14:paraId="4F2F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tcPr>
          <w:p w14:paraId="6B49AABC">
            <w:pPr>
              <w:spacing w:line="360" w:lineRule="auto"/>
              <w:rPr>
                <w:rFonts w:ascii="宋体" w:hAnsi="宋体" w:eastAsia="宋体"/>
                <w:color w:val="auto"/>
              </w:rPr>
            </w:pPr>
            <w:r>
              <w:rPr>
                <w:rFonts w:ascii="宋体" w:hAnsi="宋体" w:eastAsia="宋体"/>
                <w:color w:val="auto"/>
              </w:rPr>
              <w:t>建设公司</w:t>
            </w:r>
          </w:p>
        </w:tc>
        <w:tc>
          <w:tcPr>
            <w:tcW w:w="4787" w:type="dxa"/>
          </w:tcPr>
          <w:p w14:paraId="60E33409">
            <w:pPr>
              <w:spacing w:line="360" w:lineRule="auto"/>
              <w:rPr>
                <w:rFonts w:ascii="宋体" w:hAnsi="宋体" w:eastAsia="宋体"/>
                <w:color w:val="auto"/>
              </w:rPr>
            </w:pPr>
            <w:r>
              <w:rPr>
                <w:rFonts w:ascii="宋体" w:hAnsi="宋体" w:eastAsia="宋体"/>
                <w:color w:val="auto"/>
              </w:rPr>
              <w:t>东莞市南城街道滨河路100号</w:t>
            </w:r>
          </w:p>
        </w:tc>
      </w:tr>
      <w:tr w14:paraId="1011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tcPr>
          <w:p w14:paraId="77CEBDF9">
            <w:pPr>
              <w:spacing w:line="360" w:lineRule="auto"/>
              <w:rPr>
                <w:rFonts w:ascii="宋体" w:hAnsi="宋体" w:eastAsia="宋体"/>
                <w:color w:val="auto"/>
              </w:rPr>
            </w:pPr>
            <w:r>
              <w:rPr>
                <w:rFonts w:ascii="宋体" w:hAnsi="宋体" w:eastAsia="宋体"/>
                <w:color w:val="auto"/>
              </w:rPr>
              <w:t>集团临时</w:t>
            </w:r>
            <w:bookmarkStart w:id="7" w:name="_GoBack"/>
            <w:bookmarkEnd w:id="7"/>
            <w:r>
              <w:rPr>
                <w:rFonts w:ascii="宋体" w:hAnsi="宋体" w:eastAsia="宋体"/>
                <w:color w:val="auto"/>
              </w:rPr>
              <w:t>数据中心机房</w:t>
            </w:r>
          </w:p>
        </w:tc>
        <w:tc>
          <w:tcPr>
            <w:tcW w:w="4787" w:type="dxa"/>
          </w:tcPr>
          <w:p w14:paraId="75C66F40">
            <w:pPr>
              <w:spacing w:line="360" w:lineRule="auto"/>
              <w:rPr>
                <w:rFonts w:ascii="宋体" w:hAnsi="宋体" w:eastAsia="宋体"/>
                <w:color w:val="auto"/>
              </w:rPr>
            </w:pPr>
            <w:r>
              <w:rPr>
                <w:rFonts w:ascii="宋体" w:hAnsi="宋体" w:eastAsia="宋体"/>
                <w:color w:val="auto"/>
              </w:rPr>
              <w:t>东莞市虎门镇东引路10号</w:t>
            </w:r>
          </w:p>
        </w:tc>
      </w:tr>
    </w:tbl>
    <w:p w14:paraId="0D7F4F41">
      <w:pPr>
        <w:spacing w:line="360" w:lineRule="auto"/>
        <w:contextualSpacing/>
        <w:rPr>
          <w:rFonts w:ascii="宋体" w:hAnsi="宋体" w:eastAsia="宋体" w:cs="宋体"/>
          <w:b/>
          <w:color w:val="auto"/>
          <w:szCs w:val="21"/>
        </w:rPr>
      </w:pPr>
      <w:r>
        <w:rPr>
          <w:rFonts w:ascii="宋体" w:hAnsi="宋体" w:eastAsia="宋体" w:cs="宋体"/>
          <w:b/>
          <w:color w:val="auto"/>
          <w:szCs w:val="21"/>
        </w:rPr>
        <w:t>三、需求内容</w:t>
      </w:r>
    </w:p>
    <w:p w14:paraId="36D62A5D">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结合</w:t>
      </w:r>
      <w:r>
        <w:rPr>
          <w:rFonts w:hint="eastAsia" w:ascii="宋体" w:hAnsi="宋体" w:eastAsia="宋体" w:cs="宋体"/>
          <w:color w:val="auto"/>
          <w:szCs w:val="21"/>
        </w:rPr>
        <w:t>招标人</w:t>
      </w:r>
      <w:r>
        <w:rPr>
          <w:rFonts w:ascii="宋体" w:hAnsi="宋体" w:eastAsia="宋体" w:cs="宋体"/>
          <w:color w:val="auto"/>
          <w:szCs w:val="21"/>
        </w:rPr>
        <w:t>网络安全建设及网络安全运营情况，拟采购第三方网络安全服务单位为</w:t>
      </w:r>
      <w:r>
        <w:rPr>
          <w:rFonts w:hint="eastAsia" w:ascii="宋体" w:hAnsi="宋体" w:eastAsia="宋体" w:cs="宋体"/>
          <w:color w:val="auto"/>
          <w:szCs w:val="21"/>
        </w:rPr>
        <w:t>招标人</w:t>
      </w:r>
      <w:r>
        <w:rPr>
          <w:rFonts w:ascii="宋体" w:hAnsi="宋体" w:eastAsia="宋体" w:cs="宋体"/>
          <w:color w:val="auto"/>
          <w:szCs w:val="21"/>
        </w:rPr>
        <w:t>提供网络安全保障服务，具体内容如下：</w:t>
      </w:r>
    </w:p>
    <w:p w14:paraId="60CE4F9E">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（一）</w:t>
      </w:r>
      <w:r>
        <w:rPr>
          <w:rFonts w:ascii="宋体" w:hAnsi="宋体" w:eastAsia="宋体" w:cs="宋体"/>
          <w:b/>
          <w:color w:val="auto"/>
          <w:szCs w:val="21"/>
        </w:rPr>
        <w:t>设备状态及网络监控</w:t>
      </w:r>
    </w:p>
    <w:p w14:paraId="7C70EA5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服务</w:t>
      </w:r>
      <w:r>
        <w:rPr>
          <w:rFonts w:ascii="宋体" w:hAnsi="宋体" w:eastAsia="宋体" w:cs="宋体"/>
          <w:color w:val="auto"/>
          <w:szCs w:val="21"/>
        </w:rPr>
        <w:t>范围：集团及各直属企业</w:t>
      </w:r>
    </w:p>
    <w:p w14:paraId="4BC80AF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服务要求：1.每周一次出具《巡检报告单》；通过线上巡查，对网络设备、网络安全设备、服务器等重要设备进行状态巡检，对网络设备及网络状态进行监测，对网络安全设备的日志进行分析，排查设备、网络以及安全隐患问题，保障网络安全。</w:t>
      </w:r>
    </w:p>
    <w:p w14:paraId="03E9128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2.针对发现安全隐患问题以及设备和线路调整、重大活动日加强防护等原因，对设备（包括但不限于交换机、防火墙、服务器等设备）安全策略、系统设置等进行调优。</w:t>
      </w:r>
    </w:p>
    <w:p w14:paraId="6AC7AC5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交付内容：《巡检报告单》</w:t>
      </w:r>
    </w:p>
    <w:p w14:paraId="7D5F0476">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（二）</w:t>
      </w:r>
      <w:r>
        <w:rPr>
          <w:rFonts w:ascii="宋体" w:hAnsi="宋体" w:eastAsia="宋体" w:cs="宋体"/>
          <w:b/>
          <w:color w:val="auto"/>
          <w:szCs w:val="21"/>
        </w:rPr>
        <w:t>信息化系统及设备安全检测</w:t>
      </w:r>
    </w:p>
    <w:p w14:paraId="1DC4F0A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服务</w:t>
      </w:r>
      <w:r>
        <w:rPr>
          <w:rFonts w:ascii="宋体" w:hAnsi="宋体" w:eastAsia="宋体" w:cs="宋体"/>
          <w:color w:val="auto"/>
          <w:szCs w:val="21"/>
        </w:rPr>
        <w:t>范围：集团及各直属企业</w:t>
      </w:r>
    </w:p>
    <w:p w14:paraId="56326691">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服务要求：</w:t>
      </w:r>
      <w:r>
        <w:rPr>
          <w:rFonts w:hint="eastAsia" w:ascii="宋体" w:hAnsi="宋体" w:eastAsia="宋体" w:cs="宋体"/>
          <w:color w:val="auto"/>
          <w:szCs w:val="21"/>
        </w:rPr>
        <w:t>一年两次</w:t>
      </w:r>
      <w:r>
        <w:rPr>
          <w:rFonts w:ascii="宋体" w:hAnsi="宋体" w:eastAsia="宋体" w:cs="宋体"/>
          <w:color w:val="auto"/>
          <w:szCs w:val="21"/>
        </w:rPr>
        <w:t>，对集团及直属企业信息化系统及各类设备进行安全扫描、弱口令检查、基线扫描以及渗透测试等，协助对系统进行升级和漏洞封堵，具体内容包括但不限于：</w:t>
      </w:r>
    </w:p>
    <w:p w14:paraId="2C8C8FD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操作系统安全检查：病毒防护、系统补丁、系统账户、远程管理、审计策略、密码策略、账户锁定策略、审计日志策略和备份、端口开放等。</w:t>
      </w:r>
    </w:p>
    <w:p w14:paraId="6EB5B18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w:t>
      </w:r>
      <w:r>
        <w:rPr>
          <w:rFonts w:ascii="宋体" w:hAnsi="宋体" w:eastAsia="宋体" w:cs="宋体"/>
          <w:color w:val="auto"/>
          <w:szCs w:val="21"/>
        </w:rPr>
        <w:t>数据库安全检查：身份鉴别、访问控制、安全审计、通信保密信息、数据保密性和资源控制等。</w:t>
      </w:r>
    </w:p>
    <w:p w14:paraId="3E63AA6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中间件安全检查：身份鉴别、访问控制、安全审计、通信保密性、软件容错、资源控制和数据完整性等。</w:t>
      </w:r>
    </w:p>
    <w:p w14:paraId="6773B83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w:t>
      </w:r>
      <w:r>
        <w:rPr>
          <w:rFonts w:ascii="宋体" w:hAnsi="宋体" w:eastAsia="宋体" w:cs="宋体"/>
          <w:color w:val="auto"/>
          <w:szCs w:val="21"/>
        </w:rPr>
        <w:t>服务器安全分析：进程分析、会话分析、冗余软件分析、冗余服务分析、访问互联网和内网权限分析、关键位置木马检测、入侵痕迹分析等。</w:t>
      </w:r>
    </w:p>
    <w:p w14:paraId="6962FD0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w:t>
      </w:r>
      <w:r>
        <w:rPr>
          <w:rFonts w:ascii="宋体" w:hAnsi="宋体" w:eastAsia="宋体" w:cs="宋体"/>
          <w:color w:val="auto"/>
          <w:szCs w:val="21"/>
        </w:rPr>
        <w:t>渗透测试：在得到我司渗透测试授权后，安全服务单位以模拟黑客常用的攻击手段，尝试入侵授权范围内的互联网开放系统，找出各种潜在的安全漏洞，以验证企业的设备与资料是否可被破坏或窃取，避免系统受到非法攻击者的恶意攻击。渗透测试内容包括但不限于信息收集、中间件漏洞测试、目录文件漏洞测试、注入攻击测试、跨站脚本漏洞测试、访问控制测试、敏感信息泄露测试、缺省的或可猜测的（字典攻击）用户账户测试、身份认证和会话管理、跨站请求伪造测试。</w:t>
      </w:r>
    </w:p>
    <w:p w14:paraId="79DA9B5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w:t>
      </w:r>
      <w:r>
        <w:rPr>
          <w:rFonts w:ascii="宋体" w:hAnsi="宋体" w:eastAsia="宋体" w:cs="宋体"/>
          <w:color w:val="auto"/>
          <w:szCs w:val="21"/>
        </w:rPr>
        <w:t>设备网络安全排查：对机房各类设备、终端进行网络安全检查，包括但不限于设备硬件检查、设备安全策略检查、设备漏洞补丁修复等。</w:t>
      </w:r>
    </w:p>
    <w:p w14:paraId="07EE5F0A">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交付内容：《安全检测报告》《渗透测试报告》</w:t>
      </w:r>
    </w:p>
    <w:p w14:paraId="103C373E">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（三）</w:t>
      </w:r>
      <w:r>
        <w:rPr>
          <w:rFonts w:ascii="宋体" w:hAnsi="宋体" w:eastAsia="宋体" w:cs="宋体"/>
          <w:b/>
          <w:color w:val="auto"/>
          <w:szCs w:val="21"/>
        </w:rPr>
        <w:t>IT资产运维</w:t>
      </w:r>
    </w:p>
    <w:p w14:paraId="5D50D77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服务</w:t>
      </w:r>
      <w:r>
        <w:rPr>
          <w:rFonts w:ascii="宋体" w:hAnsi="宋体" w:eastAsia="宋体" w:cs="宋体"/>
          <w:color w:val="auto"/>
          <w:szCs w:val="21"/>
        </w:rPr>
        <w:t>范围：集团公司（包含集团临时数据中心）</w:t>
      </w:r>
    </w:p>
    <w:p w14:paraId="41BFA17D">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服务要求：对集团IT资产（包括但不限于办公IT设备、网络设备、安全设备、服务器、办公终端等设备）进行盘点和梳理，定期对资产信息进行维护和更新，建立相关台账，梳理相关管理流程，实现有效管理。</w:t>
      </w:r>
    </w:p>
    <w:p w14:paraId="1FAA792B">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交付要求：《IT资产台账》</w:t>
      </w:r>
    </w:p>
    <w:p w14:paraId="24FFF15D">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（四）</w:t>
      </w:r>
      <w:r>
        <w:rPr>
          <w:rFonts w:ascii="宋体" w:hAnsi="宋体" w:eastAsia="宋体" w:cs="宋体"/>
          <w:b/>
          <w:color w:val="auto"/>
          <w:szCs w:val="21"/>
        </w:rPr>
        <w:t>IT运维体系建设</w:t>
      </w:r>
    </w:p>
    <w:p w14:paraId="377E086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服务</w:t>
      </w:r>
      <w:r>
        <w:rPr>
          <w:rFonts w:ascii="宋体" w:hAnsi="宋体" w:eastAsia="宋体" w:cs="宋体"/>
          <w:color w:val="auto"/>
          <w:szCs w:val="21"/>
        </w:rPr>
        <w:t>范围：集团及各直属企业</w:t>
      </w:r>
    </w:p>
    <w:p w14:paraId="7357111F">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服务要求：</w:t>
      </w:r>
      <w:r>
        <w:rPr>
          <w:rFonts w:hint="eastAsia" w:ascii="宋体" w:hAnsi="宋体" w:eastAsia="宋体" w:cs="宋体"/>
          <w:color w:val="auto"/>
          <w:szCs w:val="21"/>
        </w:rPr>
        <w:t>（</w:t>
      </w:r>
      <w:r>
        <w:rPr>
          <w:rFonts w:ascii="宋体" w:hAnsi="宋体" w:eastAsia="宋体" w:cs="宋体"/>
          <w:color w:val="auto"/>
          <w:szCs w:val="21"/>
        </w:rPr>
        <w:t>1</w:t>
      </w:r>
      <w:r>
        <w:rPr>
          <w:rFonts w:hint="eastAsia" w:ascii="宋体" w:hAnsi="宋体" w:eastAsia="宋体" w:cs="宋体"/>
          <w:color w:val="auto"/>
          <w:szCs w:val="21"/>
        </w:rPr>
        <w:t>）</w:t>
      </w:r>
      <w:r>
        <w:rPr>
          <w:rFonts w:ascii="宋体" w:hAnsi="宋体" w:eastAsia="宋体" w:cs="宋体"/>
          <w:color w:val="auto"/>
          <w:szCs w:val="21"/>
        </w:rPr>
        <w:t>根据集团实际情况，协助梳理运维流程，建立健全网络安全、网络数据安全工作机制、运维机制以及协助制定相关制度等。</w:t>
      </w:r>
    </w:p>
    <w:p w14:paraId="54FA0E4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val="en-US" w:eastAsia="zh-CN"/>
        </w:rPr>
        <w:t>（</w:t>
      </w:r>
      <w:r>
        <w:rPr>
          <w:rFonts w:hint="default" w:ascii="宋体" w:hAnsi="宋体" w:eastAsia="宋体" w:cs="宋体"/>
          <w:color w:val="auto"/>
          <w:szCs w:val="21"/>
          <w:lang w:val="en-US" w:eastAsia="zh-CN"/>
        </w:rPr>
        <w:t>2</w:t>
      </w:r>
      <w:r>
        <w:rPr>
          <w:rFonts w:hint="eastAsia" w:ascii="宋体" w:hAnsi="宋体" w:eastAsia="宋体" w:cs="宋体"/>
          <w:color w:val="auto"/>
          <w:szCs w:val="21"/>
          <w:lang w:val="en-US" w:eastAsia="zh-CN"/>
        </w:rPr>
        <w:t>）</w:t>
      </w:r>
      <w:r>
        <w:rPr>
          <w:rFonts w:hint="default" w:ascii="宋体" w:hAnsi="宋体" w:eastAsia="宋体" w:cs="宋体"/>
          <w:color w:val="auto"/>
          <w:szCs w:val="21"/>
          <w:lang w:val="en-US" w:eastAsia="zh-CN"/>
        </w:rPr>
        <w:t>服务期内要求提供</w:t>
      </w:r>
      <w:r>
        <w:rPr>
          <w:rFonts w:hint="eastAsia" w:ascii="宋体" w:hAnsi="宋体" w:eastAsia="宋体" w:cs="宋体"/>
          <w:color w:val="auto"/>
          <w:szCs w:val="21"/>
          <w:lang w:val="en-US" w:eastAsia="zh-CN"/>
        </w:rPr>
        <w:t>网络安全</w:t>
      </w:r>
      <w:r>
        <w:rPr>
          <w:rFonts w:hint="default" w:ascii="宋体" w:hAnsi="宋体" w:eastAsia="宋体" w:cs="宋体"/>
          <w:color w:val="auto"/>
          <w:szCs w:val="21"/>
          <w:lang w:val="en-US" w:eastAsia="zh-CN"/>
        </w:rPr>
        <w:t>管理软件工具，支撑集团及各级单位</w:t>
      </w:r>
      <w:r>
        <w:rPr>
          <w:rFonts w:hint="eastAsia" w:ascii="宋体" w:hAnsi="宋体" w:eastAsia="宋体" w:cs="宋体"/>
          <w:color w:val="auto"/>
          <w:szCs w:val="21"/>
          <w:lang w:val="en-US" w:eastAsia="zh-CN"/>
        </w:rPr>
        <w:t>网络安全</w:t>
      </w:r>
      <w:r>
        <w:rPr>
          <w:rFonts w:hint="default" w:ascii="宋体" w:hAnsi="宋体" w:eastAsia="宋体" w:cs="宋体"/>
          <w:color w:val="auto"/>
          <w:szCs w:val="21"/>
          <w:lang w:val="en-US" w:eastAsia="zh-CN"/>
        </w:rPr>
        <w:t>运维工作，工具</w:t>
      </w:r>
      <w:r>
        <w:rPr>
          <w:rFonts w:hint="eastAsia" w:ascii="宋体" w:hAnsi="宋体" w:eastAsia="宋体" w:cs="宋体"/>
          <w:color w:val="auto"/>
          <w:szCs w:val="21"/>
          <w:lang w:val="en-US" w:eastAsia="zh-CN"/>
        </w:rPr>
        <w:t>功能包括不限于：集中全面监控集团的IT系统，包括服务器、网络设备、操作系统和数据库等，能够实时监测系统状态，及时发现潜在问题并进行智能预警，从而提升运维效率、缩短响应时间，保证业务系统的数据安全和稳定运行。</w:t>
      </w:r>
    </w:p>
    <w:p w14:paraId="0CA95D0D">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（五）</w:t>
      </w:r>
      <w:r>
        <w:rPr>
          <w:rFonts w:ascii="宋体" w:hAnsi="宋体" w:eastAsia="宋体" w:cs="宋体"/>
          <w:b/>
          <w:color w:val="auto"/>
          <w:szCs w:val="21"/>
        </w:rPr>
        <w:t>应急响应及运维服务</w:t>
      </w:r>
    </w:p>
    <w:p w14:paraId="2044E38A">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服务范围：集团公司</w:t>
      </w:r>
      <w:r>
        <w:rPr>
          <w:rFonts w:hint="eastAsia" w:ascii="宋体" w:hAnsi="宋体" w:eastAsia="宋体" w:cs="宋体"/>
          <w:color w:val="auto"/>
          <w:szCs w:val="21"/>
        </w:rPr>
        <w:t>本部及集团</w:t>
      </w:r>
      <w:r>
        <w:rPr>
          <w:rFonts w:ascii="宋体" w:hAnsi="宋体" w:eastAsia="宋体" w:cs="宋体"/>
          <w:color w:val="auto"/>
          <w:szCs w:val="21"/>
        </w:rPr>
        <w:t>临时数据中心。</w:t>
      </w:r>
    </w:p>
    <w:p w14:paraId="5D86F350">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w:t>
      </w:r>
      <w:r>
        <w:rPr>
          <w:rFonts w:ascii="宋体" w:hAnsi="宋体" w:eastAsia="宋体" w:cs="宋体"/>
          <w:b/>
          <w:bCs/>
          <w:color w:val="auto"/>
          <w:szCs w:val="21"/>
        </w:rPr>
        <w:t>服务要求：</w:t>
      </w:r>
      <w:r>
        <w:rPr>
          <w:rFonts w:hint="eastAsia" w:ascii="宋体" w:hAnsi="宋体" w:eastAsia="宋体" w:cs="宋体"/>
          <w:b/>
          <w:bCs/>
          <w:color w:val="auto"/>
          <w:szCs w:val="21"/>
        </w:rPr>
        <w:t>（</w:t>
      </w:r>
      <w:r>
        <w:rPr>
          <w:rFonts w:ascii="宋体" w:hAnsi="宋体" w:eastAsia="宋体" w:cs="宋体"/>
          <w:b/>
          <w:bCs/>
          <w:color w:val="auto"/>
          <w:szCs w:val="21"/>
        </w:rPr>
        <w:t>1</w:t>
      </w:r>
      <w:r>
        <w:rPr>
          <w:rFonts w:hint="eastAsia" w:ascii="宋体" w:hAnsi="宋体" w:eastAsia="宋体" w:cs="宋体"/>
          <w:b/>
          <w:bCs/>
          <w:color w:val="auto"/>
          <w:szCs w:val="21"/>
        </w:rPr>
        <w:t>）</w:t>
      </w:r>
      <w:r>
        <w:rPr>
          <w:rFonts w:ascii="宋体" w:hAnsi="宋体" w:eastAsia="宋体" w:cs="宋体"/>
          <w:b/>
          <w:bCs/>
          <w:color w:val="auto"/>
          <w:szCs w:val="21"/>
        </w:rPr>
        <w:t>提供不少于1人IT工程师现场驻点，提供IT设备运维服务及网络安全保障服务，保障集团公司</w:t>
      </w:r>
      <w:r>
        <w:rPr>
          <w:rFonts w:hint="eastAsia" w:ascii="宋体" w:hAnsi="宋体" w:eastAsia="宋体" w:cs="宋体"/>
          <w:b/>
          <w:bCs/>
          <w:color w:val="auto"/>
          <w:szCs w:val="21"/>
        </w:rPr>
        <w:t>本部及集团</w:t>
      </w:r>
      <w:r>
        <w:rPr>
          <w:rFonts w:ascii="宋体" w:hAnsi="宋体" w:eastAsia="宋体" w:cs="宋体"/>
          <w:b/>
          <w:bCs/>
          <w:color w:val="auto"/>
          <w:szCs w:val="21"/>
        </w:rPr>
        <w:t>临时数据中心各类IT资产各类终端设备（包括但不限于办公电脑、交换机、AP、防火墙、服务器）、终端桌面、网络、各类线路及业务系统等的正常运作，保障网络安全和各类设备的正常运作</w:t>
      </w:r>
      <w:r>
        <w:rPr>
          <w:rFonts w:hint="eastAsia" w:ascii="宋体" w:hAnsi="宋体" w:eastAsia="宋体" w:cs="宋体"/>
          <w:b/>
          <w:bCs/>
          <w:color w:val="auto"/>
          <w:szCs w:val="21"/>
        </w:rPr>
        <w:t>（须附驻点人员的身份证、职称证</w:t>
      </w:r>
      <w:r>
        <w:rPr>
          <w:rFonts w:ascii="宋体" w:hAnsi="宋体" w:eastAsia="宋体" w:cs="宋体"/>
          <w:b/>
          <w:bCs/>
          <w:color w:val="auto"/>
          <w:szCs w:val="21"/>
        </w:rPr>
        <w:t>、社会保障部门出具</w:t>
      </w:r>
      <w:r>
        <w:rPr>
          <w:rFonts w:hint="eastAsia" w:ascii="宋体" w:hAnsi="宋体" w:eastAsia="宋体" w:cs="宋体"/>
          <w:b/>
          <w:bCs/>
          <w:color w:val="auto"/>
          <w:szCs w:val="21"/>
        </w:rPr>
        <w:t>距今</w:t>
      </w:r>
      <w:r>
        <w:rPr>
          <w:rFonts w:ascii="宋体" w:hAnsi="宋体" w:eastAsia="宋体" w:cs="宋体"/>
          <w:b/>
          <w:bCs/>
          <w:color w:val="auto"/>
          <w:szCs w:val="21"/>
        </w:rPr>
        <w:t>的近6个月在投标人单位缴纳社会养老保险有效凭证等证明材料复印件并加盖投标人法人公章</w:t>
      </w:r>
      <w:r>
        <w:rPr>
          <w:rFonts w:hint="eastAsia" w:ascii="宋体" w:hAnsi="宋体" w:eastAsia="宋体" w:cs="宋体"/>
          <w:b/>
          <w:bCs/>
          <w:color w:val="auto"/>
          <w:szCs w:val="21"/>
        </w:rPr>
        <w:t>）</w:t>
      </w:r>
      <w:r>
        <w:rPr>
          <w:rFonts w:ascii="宋体" w:hAnsi="宋体" w:eastAsia="宋体" w:cs="宋体"/>
          <w:b/>
          <w:bCs/>
          <w:color w:val="auto"/>
          <w:szCs w:val="21"/>
        </w:rPr>
        <w:t>。</w:t>
      </w:r>
    </w:p>
    <w:p w14:paraId="2F64ADD4">
      <w:pPr>
        <w:numPr>
          <w:ilvl w:val="0"/>
          <w:numId w:val="1"/>
        </w:numPr>
        <w:spacing w:line="360" w:lineRule="auto"/>
        <w:ind w:firstLine="422" w:firstLineChars="200"/>
        <w:rPr>
          <w:rFonts w:hint="eastAsia" w:ascii="宋体" w:hAnsi="宋体" w:eastAsia="宋体" w:cs="宋体"/>
          <w:b/>
          <w:bCs/>
          <w:color w:val="auto"/>
          <w:szCs w:val="21"/>
        </w:rPr>
      </w:pPr>
      <w:r>
        <w:rPr>
          <w:rFonts w:ascii="宋体" w:hAnsi="宋体" w:eastAsia="宋体" w:cs="宋体"/>
          <w:b/>
          <w:bCs/>
          <w:color w:val="auto"/>
          <w:szCs w:val="21"/>
        </w:rPr>
        <w:t>要求</w:t>
      </w:r>
      <w:r>
        <w:rPr>
          <w:rFonts w:hint="eastAsia" w:ascii="宋体" w:hAnsi="宋体" w:eastAsia="宋体" w:cs="宋体"/>
          <w:b/>
          <w:bCs/>
          <w:color w:val="auto"/>
          <w:szCs w:val="21"/>
        </w:rPr>
        <w:t>：</w:t>
      </w:r>
    </w:p>
    <w:p w14:paraId="4302FC4D">
      <w:pPr>
        <w:numPr>
          <w:ilvl w:val="-1"/>
          <w:numId w:val="0"/>
        </w:num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lang w:val="en-US" w:eastAsia="zh-CN"/>
        </w:rPr>
        <w:t>1.</w:t>
      </w:r>
      <w:r>
        <w:rPr>
          <w:rFonts w:ascii="宋体" w:hAnsi="宋体" w:eastAsia="宋体" w:cs="宋体"/>
          <w:b/>
          <w:bCs/>
          <w:color w:val="auto"/>
          <w:szCs w:val="21"/>
        </w:rPr>
        <w:t>驻点时间和招标人工作时间相同；特殊情况除外（遇应急情况需及时处理）</w:t>
      </w:r>
    </w:p>
    <w:p w14:paraId="4AAD6AC8">
      <w:pPr>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2.驻点人员应优先处理“</w:t>
      </w:r>
      <w:r>
        <w:rPr>
          <w:rFonts w:ascii="宋体" w:hAnsi="宋体" w:eastAsia="宋体" w:cs="宋体"/>
          <w:b/>
          <w:color w:val="auto"/>
          <w:szCs w:val="21"/>
        </w:rPr>
        <w:t>应急响应及运维服务</w:t>
      </w:r>
      <w:r>
        <w:rPr>
          <w:rFonts w:hint="eastAsia" w:ascii="宋体" w:hAnsi="宋体" w:eastAsia="宋体" w:cs="宋体"/>
          <w:b/>
          <w:bCs/>
          <w:color w:val="auto"/>
          <w:szCs w:val="21"/>
          <w:lang w:val="en-US" w:eastAsia="zh-CN"/>
        </w:rPr>
        <w:t>”的服务内容，本项目其他服务项原则上应由团队其他人员完成。</w:t>
      </w:r>
    </w:p>
    <w:p w14:paraId="71FB9B74">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交付要求：驻点人员接受招标人考核</w:t>
      </w:r>
      <w:r>
        <w:rPr>
          <w:rFonts w:hint="eastAsia" w:ascii="宋体" w:hAnsi="宋体" w:eastAsia="宋体" w:cs="宋体"/>
          <w:color w:val="auto"/>
          <w:szCs w:val="21"/>
        </w:rPr>
        <w:t>，</w:t>
      </w:r>
      <w:r>
        <w:rPr>
          <w:rFonts w:ascii="宋体" w:hAnsi="宋体" w:eastAsia="宋体" w:cs="宋体"/>
          <w:color w:val="auto"/>
          <w:szCs w:val="21"/>
        </w:rPr>
        <w:t>提供包括考勤打卡记录、应急响应处理台账、运维台账以及其他材料。</w:t>
      </w:r>
    </w:p>
    <w:p w14:paraId="645F2AD4">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（六）</w:t>
      </w:r>
      <w:r>
        <w:rPr>
          <w:rFonts w:ascii="宋体" w:hAnsi="宋体" w:eastAsia="宋体" w:cs="宋体"/>
          <w:b/>
          <w:color w:val="auto"/>
          <w:szCs w:val="21"/>
        </w:rPr>
        <w:t>安全评估与规划</w:t>
      </w:r>
    </w:p>
    <w:p w14:paraId="7DED7DB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服务</w:t>
      </w:r>
      <w:r>
        <w:rPr>
          <w:rFonts w:ascii="宋体" w:hAnsi="宋体" w:eastAsia="宋体" w:cs="宋体"/>
          <w:color w:val="auto"/>
          <w:szCs w:val="21"/>
        </w:rPr>
        <w:t>范围：集团及各直属企业</w:t>
      </w:r>
    </w:p>
    <w:p w14:paraId="6D50D052">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服务要求：每年一次，对集团及直属企业的网络安全情况进行综合评估，评估应包含各网络设备盘点、服务器盘点、安全</w:t>
      </w:r>
      <w:r>
        <w:rPr>
          <w:rFonts w:hint="eastAsia" w:ascii="宋体" w:hAnsi="宋体" w:eastAsia="宋体" w:cs="宋体"/>
          <w:color w:val="auto"/>
          <w:szCs w:val="21"/>
        </w:rPr>
        <w:t>评测</w:t>
      </w:r>
      <w:r>
        <w:rPr>
          <w:rFonts w:ascii="宋体" w:hAnsi="宋体" w:eastAsia="宋体" w:cs="宋体"/>
          <w:color w:val="auto"/>
          <w:szCs w:val="21"/>
        </w:rPr>
        <w:t>以及整改方案等，对集团及直属企业的网络安全进行评估，并提出整改计划和未来建设规划，协助各单位进行整改。</w:t>
      </w:r>
      <w:r>
        <w:rPr>
          <w:rFonts w:hint="eastAsia" w:ascii="宋体" w:hAnsi="宋体" w:eastAsia="宋体" w:cs="宋体"/>
          <w:color w:val="auto"/>
          <w:szCs w:val="21"/>
        </w:rPr>
        <w:t xml:space="preserve"> </w:t>
      </w:r>
    </w:p>
    <w:p w14:paraId="37A08521">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交付内容：《安全评估与规划报告》</w:t>
      </w:r>
    </w:p>
    <w:p w14:paraId="6FD21128">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（七）</w:t>
      </w:r>
      <w:r>
        <w:rPr>
          <w:rFonts w:ascii="宋体" w:hAnsi="宋体" w:eastAsia="宋体" w:cs="宋体"/>
          <w:b/>
          <w:color w:val="auto"/>
          <w:szCs w:val="21"/>
        </w:rPr>
        <w:t>重要时期网络安全保障服务</w:t>
      </w:r>
    </w:p>
    <w:p w14:paraId="2111D549">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服务范围：集团及直属企业</w:t>
      </w:r>
    </w:p>
    <w:p w14:paraId="38727ED4">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服务要求：</w:t>
      </w:r>
      <w:r>
        <w:rPr>
          <w:rFonts w:hint="eastAsia" w:ascii="宋体" w:hAnsi="宋体" w:eastAsia="宋体" w:cs="宋体"/>
          <w:color w:val="auto"/>
          <w:szCs w:val="21"/>
        </w:rPr>
        <w:t>（1）</w:t>
      </w:r>
      <w:r>
        <w:rPr>
          <w:rFonts w:ascii="宋体" w:hAnsi="宋体" w:eastAsia="宋体" w:cs="宋体"/>
          <w:color w:val="auto"/>
          <w:szCs w:val="21"/>
        </w:rPr>
        <w:t>每年不低于4次（具体根据招标人实际需要为准），</w:t>
      </w:r>
      <w:r>
        <w:rPr>
          <w:rFonts w:hint="eastAsia" w:ascii="宋体" w:hAnsi="宋体" w:eastAsia="宋体" w:cs="宋体"/>
          <w:color w:val="auto"/>
          <w:szCs w:val="21"/>
        </w:rPr>
        <w:t>同时</w:t>
      </w:r>
      <w:r>
        <w:rPr>
          <w:rFonts w:ascii="宋体" w:hAnsi="宋体" w:eastAsia="宋体" w:cs="宋体"/>
          <w:color w:val="auto"/>
          <w:szCs w:val="21"/>
        </w:rPr>
        <w:t>对集团及直属企业提供重要时期网络安全保障服务，要求该时期提供全天24小时网络安全保障，提供不低于两名工程师线上值守，提供应急响应服务，及时应对网络安全攻击，排查网络安全隐患，封堵网络安全漏洞，保障重要时期网络安全。</w:t>
      </w:r>
    </w:p>
    <w:p w14:paraId="294F16A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w:t>
      </w:r>
      <w:r>
        <w:rPr>
          <w:rFonts w:ascii="宋体" w:hAnsi="宋体" w:eastAsia="宋体" w:cs="宋体"/>
          <w:color w:val="auto"/>
          <w:szCs w:val="21"/>
        </w:rPr>
        <w:t>在发生网络安全事件时，服务单位应在30分钟内响应，提供应急措施，需在1.5小时内到场，处理事故并提交书面安全事件调查分析报告，保证4小时内恢复系统正常运作，响应时间为每周7×24小时。</w:t>
      </w:r>
    </w:p>
    <w:p w14:paraId="761367FC">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交付内容：《保障</w:t>
      </w:r>
      <w:r>
        <w:rPr>
          <w:rFonts w:hint="eastAsia" w:ascii="宋体" w:hAnsi="宋体" w:eastAsia="宋体" w:cs="宋体"/>
          <w:color w:val="auto"/>
          <w:szCs w:val="21"/>
        </w:rPr>
        <w:t>方案</w:t>
      </w:r>
      <w:r>
        <w:rPr>
          <w:rFonts w:ascii="宋体" w:hAnsi="宋体" w:eastAsia="宋体" w:cs="宋体"/>
          <w:color w:val="auto"/>
          <w:szCs w:val="21"/>
        </w:rPr>
        <w:t>》《网络安全报告》以及其他材料（按招标人要求提供）</w:t>
      </w:r>
    </w:p>
    <w:p w14:paraId="1CFD3080">
      <w:pPr>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四、其他要求</w:t>
      </w:r>
    </w:p>
    <w:p w14:paraId="65878E97">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1.服务单位应提供符合国家及用户提出的有关质量标准的服务；</w:t>
      </w:r>
    </w:p>
    <w:p w14:paraId="44C51F74">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2.在重要活动时期，服务单位应根据</w:t>
      </w:r>
      <w:r>
        <w:rPr>
          <w:rFonts w:hint="eastAsia" w:ascii="宋体" w:hAnsi="宋体" w:eastAsia="宋体" w:cs="宋体"/>
          <w:color w:val="auto"/>
          <w:szCs w:val="21"/>
        </w:rPr>
        <w:t>招标人</w:t>
      </w:r>
      <w:r>
        <w:rPr>
          <w:rFonts w:ascii="宋体" w:hAnsi="宋体" w:eastAsia="宋体" w:cs="宋体"/>
          <w:color w:val="auto"/>
          <w:szCs w:val="21"/>
        </w:rPr>
        <w:t>网络安全梳理情况，提供应急网络安全检测或防御设施，加强网络安全体系。</w:t>
      </w:r>
    </w:p>
    <w:p w14:paraId="5589165A">
      <w:pPr>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五、采购内容</w:t>
      </w:r>
    </w:p>
    <w:p w14:paraId="544A4E1D">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（一）采购清单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396"/>
        <w:gridCol w:w="1567"/>
        <w:gridCol w:w="1567"/>
      </w:tblGrid>
      <w:tr w14:paraId="51B2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7F7EC83F">
            <w:pPr>
              <w:spacing w:line="360" w:lineRule="auto"/>
              <w:jc w:val="center"/>
              <w:rPr>
                <w:rFonts w:ascii="宋体" w:hAnsi="宋体" w:eastAsia="宋体"/>
                <w:color w:val="auto"/>
              </w:rPr>
            </w:pPr>
            <w:r>
              <w:rPr>
                <w:rFonts w:ascii="宋体" w:hAnsi="宋体" w:eastAsia="宋体"/>
                <w:color w:val="auto"/>
              </w:rPr>
              <w:t>服务项</w:t>
            </w:r>
          </w:p>
        </w:tc>
        <w:tc>
          <w:tcPr>
            <w:tcW w:w="3396" w:type="dxa"/>
            <w:vAlign w:val="center"/>
          </w:tcPr>
          <w:p w14:paraId="17A1BC7A">
            <w:pPr>
              <w:spacing w:line="360" w:lineRule="auto"/>
              <w:jc w:val="center"/>
              <w:rPr>
                <w:rFonts w:ascii="宋体" w:hAnsi="宋体" w:eastAsia="宋体"/>
                <w:color w:val="auto"/>
              </w:rPr>
            </w:pPr>
            <w:r>
              <w:rPr>
                <w:rFonts w:ascii="宋体" w:hAnsi="宋体" w:eastAsia="宋体"/>
                <w:color w:val="auto"/>
              </w:rPr>
              <w:t>内容</w:t>
            </w:r>
          </w:p>
        </w:tc>
        <w:tc>
          <w:tcPr>
            <w:tcW w:w="1567" w:type="dxa"/>
            <w:vAlign w:val="center"/>
          </w:tcPr>
          <w:p w14:paraId="2784718B">
            <w:pPr>
              <w:spacing w:line="360" w:lineRule="auto"/>
              <w:jc w:val="center"/>
              <w:rPr>
                <w:rFonts w:ascii="宋体" w:hAnsi="宋体" w:eastAsia="宋体"/>
                <w:color w:val="auto"/>
              </w:rPr>
            </w:pPr>
            <w:r>
              <w:rPr>
                <w:rFonts w:ascii="宋体" w:hAnsi="宋体" w:eastAsia="宋体"/>
                <w:color w:val="auto"/>
              </w:rPr>
              <w:t>服务范围</w:t>
            </w:r>
          </w:p>
        </w:tc>
        <w:tc>
          <w:tcPr>
            <w:tcW w:w="1567" w:type="dxa"/>
            <w:vAlign w:val="center"/>
          </w:tcPr>
          <w:p w14:paraId="0113373F">
            <w:pPr>
              <w:spacing w:line="360" w:lineRule="auto"/>
              <w:jc w:val="center"/>
              <w:rPr>
                <w:rFonts w:ascii="宋体" w:hAnsi="宋体" w:eastAsia="宋体"/>
                <w:color w:val="auto"/>
              </w:rPr>
            </w:pPr>
            <w:r>
              <w:rPr>
                <w:rFonts w:ascii="宋体" w:hAnsi="宋体" w:eastAsia="宋体"/>
                <w:color w:val="auto"/>
              </w:rPr>
              <w:t>次数</w:t>
            </w:r>
          </w:p>
        </w:tc>
      </w:tr>
      <w:tr w14:paraId="1614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196125BA">
            <w:pPr>
              <w:spacing w:line="360" w:lineRule="auto"/>
              <w:rPr>
                <w:rFonts w:ascii="宋体" w:hAnsi="宋体" w:eastAsia="宋体"/>
                <w:color w:val="auto"/>
              </w:rPr>
            </w:pPr>
            <w:r>
              <w:rPr>
                <w:rFonts w:ascii="宋体" w:hAnsi="宋体" w:eastAsia="宋体"/>
                <w:color w:val="auto"/>
              </w:rPr>
              <w:t>设备状态及网络监控</w:t>
            </w:r>
          </w:p>
        </w:tc>
        <w:tc>
          <w:tcPr>
            <w:tcW w:w="3396" w:type="dxa"/>
          </w:tcPr>
          <w:p w14:paraId="5E51393C">
            <w:pPr>
              <w:spacing w:line="360" w:lineRule="auto"/>
              <w:rPr>
                <w:rFonts w:ascii="宋体" w:hAnsi="宋体" w:eastAsia="宋体"/>
                <w:color w:val="auto"/>
              </w:rPr>
            </w:pPr>
            <w:r>
              <w:rPr>
                <w:rFonts w:ascii="宋体" w:hAnsi="宋体" w:eastAsia="宋体"/>
                <w:color w:val="auto"/>
              </w:rPr>
              <w:t>1.通过线上巡查，对网络设备、网络安全设备、服务器等重要设备进行状态巡检，对网络状态进行监控，排查设备、网络以及安全隐患问题，并出具相关巡查单、检查报告，安全日志分析、安全事件处置。</w:t>
            </w:r>
          </w:p>
          <w:p w14:paraId="22803DBA">
            <w:pPr>
              <w:spacing w:line="360" w:lineRule="auto"/>
              <w:rPr>
                <w:rFonts w:ascii="宋体" w:hAnsi="宋体" w:eastAsia="宋体"/>
                <w:color w:val="auto"/>
              </w:rPr>
            </w:pPr>
            <w:r>
              <w:rPr>
                <w:rFonts w:ascii="宋体" w:hAnsi="宋体" w:eastAsia="宋体"/>
                <w:color w:val="auto"/>
              </w:rPr>
              <w:t>2.针对发现安全隐患问题以及设备和线路调整、重大活动日加强防护等原因，对设备（包括但不限于交换机、防火墙、服务器等设备）安全策略、系统设置等进行调优。</w:t>
            </w:r>
          </w:p>
          <w:p w14:paraId="435733AA">
            <w:pPr>
              <w:spacing w:line="360" w:lineRule="auto"/>
              <w:rPr>
                <w:rFonts w:ascii="宋体" w:hAnsi="宋体" w:eastAsia="宋体"/>
                <w:color w:val="auto"/>
              </w:rPr>
            </w:pPr>
            <w:r>
              <w:rPr>
                <w:rFonts w:ascii="宋体" w:hAnsi="宋体" w:eastAsia="宋体"/>
                <w:color w:val="auto"/>
              </w:rPr>
              <w:t>3.每周出具一份《巡查单》，每季度结合其他检查项目出具相关检查报告。</w:t>
            </w:r>
          </w:p>
        </w:tc>
        <w:tc>
          <w:tcPr>
            <w:tcW w:w="1567" w:type="dxa"/>
            <w:vAlign w:val="center"/>
          </w:tcPr>
          <w:p w14:paraId="3D6513CF">
            <w:pPr>
              <w:spacing w:line="360" w:lineRule="auto"/>
              <w:rPr>
                <w:rFonts w:ascii="宋体" w:hAnsi="宋体" w:eastAsia="宋体"/>
                <w:color w:val="auto"/>
              </w:rPr>
            </w:pPr>
            <w:r>
              <w:rPr>
                <w:rFonts w:ascii="宋体" w:hAnsi="宋体" w:eastAsia="宋体"/>
                <w:color w:val="auto"/>
              </w:rPr>
              <w:t>集团及直属企业</w:t>
            </w:r>
          </w:p>
        </w:tc>
        <w:tc>
          <w:tcPr>
            <w:tcW w:w="1567" w:type="dxa"/>
            <w:vAlign w:val="center"/>
          </w:tcPr>
          <w:p w14:paraId="0ACF22B8">
            <w:pPr>
              <w:pStyle w:val="6"/>
              <w:spacing w:after="0"/>
              <w:ind w:firstLine="0" w:firstLineChars="0"/>
              <w:rPr>
                <w:rFonts w:ascii="宋体" w:hAnsi="宋体" w:eastAsia="宋体"/>
                <w:color w:val="auto"/>
              </w:rPr>
            </w:pPr>
            <w:r>
              <w:rPr>
                <w:rFonts w:ascii="宋体" w:hAnsi="宋体" w:eastAsia="宋体"/>
                <w:color w:val="auto"/>
              </w:rPr>
              <w:t>每周一次</w:t>
            </w:r>
          </w:p>
        </w:tc>
      </w:tr>
      <w:tr w14:paraId="52EF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77" w:type="dxa"/>
            <w:vAlign w:val="center"/>
          </w:tcPr>
          <w:p w14:paraId="6C534CB1">
            <w:pPr>
              <w:spacing w:line="360" w:lineRule="auto"/>
              <w:rPr>
                <w:rFonts w:ascii="宋体" w:hAnsi="宋体" w:eastAsia="宋体"/>
                <w:color w:val="auto"/>
              </w:rPr>
            </w:pPr>
            <w:r>
              <w:rPr>
                <w:rFonts w:ascii="宋体" w:hAnsi="宋体" w:eastAsia="宋体"/>
                <w:color w:val="auto"/>
              </w:rPr>
              <w:t>信息化系统及设备安全检测</w:t>
            </w:r>
          </w:p>
        </w:tc>
        <w:tc>
          <w:tcPr>
            <w:tcW w:w="3396" w:type="dxa"/>
          </w:tcPr>
          <w:p w14:paraId="696CA388">
            <w:pPr>
              <w:spacing w:line="360" w:lineRule="auto"/>
              <w:rPr>
                <w:rFonts w:ascii="宋体" w:hAnsi="宋体" w:eastAsia="宋体"/>
                <w:color w:val="auto"/>
              </w:rPr>
            </w:pPr>
            <w:r>
              <w:rPr>
                <w:rFonts w:ascii="宋体" w:hAnsi="宋体" w:eastAsia="宋体"/>
                <w:color w:val="auto"/>
              </w:rPr>
              <w:t>通过线上及线下检查，对信息化系统及各类设备终端进行安全扫描、弱口令检查、基线扫描、服务器安全分析、渗透测试等，出具相关报告及整改措施，协助对系统进行升级或漏洞封堵等。</w:t>
            </w:r>
          </w:p>
        </w:tc>
        <w:tc>
          <w:tcPr>
            <w:tcW w:w="1567" w:type="dxa"/>
            <w:vAlign w:val="center"/>
          </w:tcPr>
          <w:p w14:paraId="5B6FB9E3">
            <w:pPr>
              <w:spacing w:line="360" w:lineRule="auto"/>
              <w:rPr>
                <w:rFonts w:ascii="宋体" w:hAnsi="宋体" w:eastAsia="宋体"/>
                <w:color w:val="auto"/>
              </w:rPr>
            </w:pPr>
            <w:r>
              <w:rPr>
                <w:rFonts w:ascii="宋体" w:hAnsi="宋体" w:eastAsia="宋体"/>
                <w:color w:val="auto"/>
              </w:rPr>
              <w:t>集团及直属企业</w:t>
            </w:r>
          </w:p>
        </w:tc>
        <w:tc>
          <w:tcPr>
            <w:tcW w:w="1567" w:type="dxa"/>
            <w:vAlign w:val="center"/>
          </w:tcPr>
          <w:p w14:paraId="7E4C2020">
            <w:pPr>
              <w:spacing w:line="360" w:lineRule="auto"/>
              <w:rPr>
                <w:rFonts w:ascii="宋体" w:hAnsi="宋体" w:eastAsia="宋体"/>
                <w:color w:val="auto"/>
              </w:rPr>
            </w:pPr>
            <w:r>
              <w:rPr>
                <w:rFonts w:ascii="宋体" w:hAnsi="宋体" w:eastAsia="宋体"/>
                <w:color w:val="auto"/>
              </w:rPr>
              <w:t>每</w:t>
            </w:r>
            <w:r>
              <w:rPr>
                <w:rFonts w:hint="eastAsia" w:ascii="宋体" w:hAnsi="宋体" w:eastAsia="宋体"/>
                <w:color w:val="auto"/>
              </w:rPr>
              <w:t>年两</w:t>
            </w:r>
            <w:r>
              <w:rPr>
                <w:rFonts w:ascii="宋体" w:hAnsi="宋体" w:eastAsia="宋体"/>
                <w:color w:val="auto"/>
              </w:rPr>
              <w:t>次</w:t>
            </w:r>
          </w:p>
        </w:tc>
      </w:tr>
      <w:tr w14:paraId="53C4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277" w:type="dxa"/>
            <w:vAlign w:val="center"/>
          </w:tcPr>
          <w:p w14:paraId="18A911BB">
            <w:pPr>
              <w:spacing w:line="360" w:lineRule="auto"/>
              <w:rPr>
                <w:rFonts w:ascii="宋体" w:hAnsi="宋体" w:eastAsia="宋体"/>
                <w:color w:val="auto"/>
              </w:rPr>
            </w:pPr>
            <w:r>
              <w:rPr>
                <w:rFonts w:ascii="宋体" w:hAnsi="宋体" w:eastAsia="宋体"/>
                <w:color w:val="auto"/>
              </w:rPr>
              <w:t>IT资产运维</w:t>
            </w:r>
          </w:p>
        </w:tc>
        <w:tc>
          <w:tcPr>
            <w:tcW w:w="3396" w:type="dxa"/>
          </w:tcPr>
          <w:p w14:paraId="34BE2CBF">
            <w:pPr>
              <w:spacing w:line="360" w:lineRule="auto"/>
              <w:rPr>
                <w:rFonts w:ascii="宋体" w:hAnsi="宋体" w:eastAsia="宋体"/>
                <w:color w:val="auto"/>
              </w:rPr>
            </w:pPr>
            <w:r>
              <w:rPr>
                <w:rFonts w:ascii="宋体" w:hAnsi="宋体" w:eastAsia="宋体"/>
                <w:color w:val="auto"/>
              </w:rPr>
              <w:t>对集团IT资产（包括但不限于办公IT设备、网络设备、安全设备、服务器、办公终端等设备）进行盘点和梳理，定期对资产信息进行维护和更新，建立相关台账，梳理相关管理流程，实现有效管理。</w:t>
            </w:r>
          </w:p>
        </w:tc>
        <w:tc>
          <w:tcPr>
            <w:tcW w:w="1567" w:type="dxa"/>
            <w:vAlign w:val="center"/>
          </w:tcPr>
          <w:p w14:paraId="547A12CE">
            <w:pPr>
              <w:spacing w:line="360" w:lineRule="auto"/>
              <w:rPr>
                <w:rFonts w:ascii="宋体" w:hAnsi="宋体" w:eastAsia="宋体"/>
                <w:color w:val="auto"/>
              </w:rPr>
            </w:pPr>
            <w:r>
              <w:rPr>
                <w:rFonts w:ascii="宋体" w:hAnsi="宋体" w:eastAsia="宋体"/>
                <w:color w:val="auto"/>
              </w:rPr>
              <w:t>集团公司本部及集团临时数据中心</w:t>
            </w:r>
          </w:p>
        </w:tc>
        <w:tc>
          <w:tcPr>
            <w:tcW w:w="1567" w:type="dxa"/>
            <w:vAlign w:val="center"/>
          </w:tcPr>
          <w:p w14:paraId="08260D42">
            <w:pPr>
              <w:spacing w:line="360" w:lineRule="auto"/>
              <w:rPr>
                <w:rFonts w:ascii="宋体" w:hAnsi="宋体" w:eastAsia="宋体"/>
                <w:color w:val="auto"/>
              </w:rPr>
            </w:pPr>
            <w:r>
              <w:rPr>
                <w:rFonts w:ascii="宋体" w:hAnsi="宋体" w:eastAsia="宋体"/>
                <w:color w:val="auto"/>
              </w:rPr>
              <w:t>不限</w:t>
            </w:r>
          </w:p>
        </w:tc>
      </w:tr>
      <w:tr w14:paraId="105F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7" w:type="dxa"/>
            <w:vAlign w:val="center"/>
          </w:tcPr>
          <w:p w14:paraId="36CFEA1B">
            <w:pPr>
              <w:spacing w:line="360" w:lineRule="auto"/>
              <w:rPr>
                <w:rFonts w:ascii="宋体" w:hAnsi="宋体" w:eastAsia="宋体"/>
                <w:color w:val="auto"/>
              </w:rPr>
            </w:pPr>
            <w:r>
              <w:rPr>
                <w:rFonts w:ascii="宋体" w:hAnsi="宋体" w:eastAsia="宋体"/>
                <w:color w:val="auto"/>
              </w:rPr>
              <w:t>IT运维体系建设</w:t>
            </w:r>
          </w:p>
        </w:tc>
        <w:tc>
          <w:tcPr>
            <w:tcW w:w="3396" w:type="dxa"/>
          </w:tcPr>
          <w:p w14:paraId="7DCE129F">
            <w:pPr>
              <w:spacing w:line="360" w:lineRule="auto"/>
              <w:rPr>
                <w:rFonts w:ascii="宋体" w:hAnsi="宋体" w:eastAsia="宋体"/>
                <w:color w:val="auto"/>
              </w:rPr>
            </w:pPr>
            <w:r>
              <w:rPr>
                <w:rFonts w:ascii="宋体" w:hAnsi="宋体" w:eastAsia="宋体"/>
                <w:color w:val="auto"/>
              </w:rPr>
              <w:t>1.根据集团实际情况，协助梳理运维流程，建立健全网络安全、网络数据安全工作机制、运维机制以及协助制定相关制度等。</w:t>
            </w:r>
          </w:p>
          <w:p w14:paraId="09FAAC24">
            <w:pPr>
              <w:spacing w:line="360" w:lineRule="auto"/>
              <w:rPr>
                <w:rFonts w:ascii="宋体" w:hAnsi="宋体" w:eastAsia="宋体"/>
                <w:color w:val="auto"/>
              </w:rPr>
            </w:pPr>
            <w:r>
              <w:rPr>
                <w:rFonts w:ascii="宋体" w:hAnsi="宋体" w:eastAsia="宋体"/>
                <w:color w:val="auto"/>
              </w:rPr>
              <w:t>2.服务期内要求提供运维管理软件工具，</w:t>
            </w:r>
            <w:r>
              <w:rPr>
                <w:rFonts w:hint="default" w:ascii="宋体" w:hAnsi="宋体" w:eastAsia="宋体"/>
                <w:color w:val="auto"/>
                <w:lang w:val="en-US" w:eastAsia="zh-CN"/>
              </w:rPr>
              <w:t>工具功能包括不限于：集中全面监控集团的IT系统，包括服务器、网络设备、操作系统和数据库等，能够实时监测系统状态，及时发现潜在问题并进行智能预警，从而提升运维效率、缩短响应时间，保证业务系统的数据安全和稳定运行。</w:t>
            </w:r>
          </w:p>
        </w:tc>
        <w:tc>
          <w:tcPr>
            <w:tcW w:w="1567" w:type="dxa"/>
            <w:vAlign w:val="center"/>
          </w:tcPr>
          <w:p w14:paraId="6CEE51A2">
            <w:pPr>
              <w:spacing w:line="360" w:lineRule="auto"/>
              <w:rPr>
                <w:rFonts w:ascii="宋体" w:hAnsi="宋体" w:eastAsia="宋体"/>
                <w:color w:val="auto"/>
              </w:rPr>
            </w:pPr>
            <w:r>
              <w:rPr>
                <w:rFonts w:ascii="宋体" w:hAnsi="宋体" w:eastAsia="宋体"/>
                <w:color w:val="auto"/>
              </w:rPr>
              <w:t>集团及直属企业</w:t>
            </w:r>
          </w:p>
        </w:tc>
        <w:tc>
          <w:tcPr>
            <w:tcW w:w="1567" w:type="dxa"/>
            <w:vAlign w:val="center"/>
          </w:tcPr>
          <w:p w14:paraId="32D785B4">
            <w:pPr>
              <w:spacing w:line="360" w:lineRule="auto"/>
              <w:rPr>
                <w:rFonts w:ascii="宋体" w:hAnsi="宋体" w:eastAsia="宋体"/>
                <w:color w:val="auto"/>
              </w:rPr>
            </w:pPr>
            <w:r>
              <w:rPr>
                <w:rFonts w:ascii="宋体" w:hAnsi="宋体" w:eastAsia="宋体"/>
                <w:color w:val="auto"/>
              </w:rPr>
              <w:t>不限</w:t>
            </w:r>
          </w:p>
        </w:tc>
      </w:tr>
      <w:tr w14:paraId="0A63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277" w:type="dxa"/>
            <w:vAlign w:val="center"/>
          </w:tcPr>
          <w:p w14:paraId="1923FDA8">
            <w:pPr>
              <w:spacing w:line="360" w:lineRule="auto"/>
              <w:rPr>
                <w:rFonts w:ascii="宋体" w:hAnsi="宋体" w:eastAsia="宋体"/>
                <w:color w:val="auto"/>
              </w:rPr>
            </w:pPr>
            <w:r>
              <w:rPr>
                <w:rFonts w:ascii="宋体" w:hAnsi="宋体" w:eastAsia="宋体"/>
                <w:color w:val="auto"/>
              </w:rPr>
              <w:t>应急响应及运维服务</w:t>
            </w:r>
          </w:p>
        </w:tc>
        <w:tc>
          <w:tcPr>
            <w:tcW w:w="3396" w:type="dxa"/>
          </w:tcPr>
          <w:p w14:paraId="62C05DF1">
            <w:pPr>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提供不少于</w:t>
            </w:r>
            <w:r>
              <w:rPr>
                <w:rFonts w:ascii="宋体" w:hAnsi="宋体" w:eastAsia="宋体"/>
                <w:color w:val="auto"/>
              </w:rPr>
              <w:t>1人IT工程师现场驻点，提供IT设备运维服务及网络安全保障服务，保障集团公司本部及集团临时数据中心各类IT资产各类终端设备（包括但不限于办公电脑、交换机、AP、防火墙、服务器）、终端桌面、网络、各类线路及业务系统等的正常运作，保障网络安全和各类设备的正常运作（须附驻点人员的身份证、职称证、社会保障部门出具距今的近6个月在投标人单位缴纳社会养老保险有效凭证等证明材料复印件并加盖投标人法人公章）</w:t>
            </w:r>
            <w:r>
              <w:rPr>
                <w:rFonts w:hint="eastAsia" w:ascii="宋体" w:hAnsi="宋体" w:eastAsia="宋体"/>
                <w:color w:val="auto"/>
              </w:rPr>
              <w:t>。</w:t>
            </w:r>
          </w:p>
          <w:p w14:paraId="34A5F3D1">
            <w:pPr>
              <w:spacing w:line="360" w:lineRule="auto"/>
              <w:rPr>
                <w:rFonts w:ascii="宋体" w:hAnsi="宋体" w:eastAsia="宋体"/>
                <w:color w:val="auto"/>
              </w:rPr>
            </w:pPr>
            <w:r>
              <w:rPr>
                <w:rFonts w:hint="eastAsia" w:ascii="宋体" w:hAnsi="宋体" w:eastAsia="宋体"/>
                <w:color w:val="auto"/>
              </w:rPr>
              <w:t>2</w:t>
            </w:r>
            <w:r>
              <w:rPr>
                <w:rFonts w:ascii="宋体" w:hAnsi="宋体" w:eastAsia="宋体"/>
                <w:color w:val="auto"/>
              </w:rPr>
              <w:t>.</w:t>
            </w:r>
            <w:r>
              <w:rPr>
                <w:rFonts w:hint="eastAsia" w:ascii="宋体" w:hAnsi="宋体" w:eastAsia="宋体"/>
                <w:color w:val="auto"/>
              </w:rPr>
              <w:t>驻点要求：驻点时间和招标人工作时间相同；特殊情况除外（遇应急情况需及时处理）</w:t>
            </w:r>
            <w:r>
              <w:rPr>
                <w:rFonts w:ascii="宋体" w:hAnsi="宋体" w:eastAsia="宋体"/>
                <w:color w:val="auto"/>
              </w:rPr>
              <w:t>。</w:t>
            </w:r>
          </w:p>
        </w:tc>
        <w:tc>
          <w:tcPr>
            <w:tcW w:w="1567" w:type="dxa"/>
            <w:vAlign w:val="center"/>
          </w:tcPr>
          <w:p w14:paraId="45E36B46">
            <w:pPr>
              <w:spacing w:line="360" w:lineRule="auto"/>
              <w:rPr>
                <w:rFonts w:ascii="宋体" w:hAnsi="宋体" w:eastAsia="宋体"/>
                <w:color w:val="auto"/>
              </w:rPr>
            </w:pPr>
            <w:r>
              <w:rPr>
                <w:rFonts w:ascii="宋体" w:hAnsi="宋体" w:eastAsia="宋体"/>
                <w:color w:val="auto"/>
              </w:rPr>
              <w:t>集团公司本部及集团临时数据中心</w:t>
            </w:r>
          </w:p>
        </w:tc>
        <w:tc>
          <w:tcPr>
            <w:tcW w:w="1567" w:type="dxa"/>
            <w:vAlign w:val="center"/>
          </w:tcPr>
          <w:p w14:paraId="3A349225">
            <w:pPr>
              <w:spacing w:line="360" w:lineRule="auto"/>
              <w:rPr>
                <w:rFonts w:ascii="宋体" w:hAnsi="宋体" w:eastAsia="宋体"/>
                <w:color w:val="auto"/>
              </w:rPr>
            </w:pPr>
            <w:r>
              <w:rPr>
                <w:rFonts w:ascii="宋体" w:hAnsi="宋体" w:eastAsia="宋体"/>
                <w:color w:val="auto"/>
              </w:rPr>
              <w:t>不限（驻点办公）</w:t>
            </w:r>
          </w:p>
        </w:tc>
      </w:tr>
      <w:tr w14:paraId="3503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77" w:type="dxa"/>
            <w:vAlign w:val="center"/>
          </w:tcPr>
          <w:p w14:paraId="00964AD9">
            <w:pPr>
              <w:spacing w:line="360" w:lineRule="auto"/>
              <w:rPr>
                <w:rFonts w:ascii="宋体" w:hAnsi="宋体" w:eastAsia="宋体"/>
                <w:color w:val="auto"/>
              </w:rPr>
            </w:pPr>
            <w:r>
              <w:rPr>
                <w:rFonts w:ascii="宋体" w:hAnsi="宋体" w:eastAsia="宋体"/>
                <w:color w:val="auto"/>
              </w:rPr>
              <w:t>安全评估与规划</w:t>
            </w:r>
          </w:p>
        </w:tc>
        <w:tc>
          <w:tcPr>
            <w:tcW w:w="3396" w:type="dxa"/>
          </w:tcPr>
          <w:p w14:paraId="282D2E91">
            <w:pPr>
              <w:spacing w:line="360" w:lineRule="auto"/>
              <w:rPr>
                <w:rFonts w:ascii="宋体" w:hAnsi="宋体" w:eastAsia="宋体"/>
                <w:color w:val="auto"/>
              </w:rPr>
            </w:pPr>
            <w:r>
              <w:rPr>
                <w:rFonts w:ascii="宋体" w:hAnsi="宋体" w:eastAsia="宋体"/>
                <w:color w:val="auto"/>
              </w:rPr>
              <w:t>对集团及直属企业的网络安全情况进行综合评估，评估应包含各网络设备盘点、服务器盘点、安全检测、漏洞扫描以及整改方案等，对集团及直属企业的网络安全进行评估，并提出整改计划和未来建设规划，协助各单位进行整改。</w:t>
            </w:r>
          </w:p>
        </w:tc>
        <w:tc>
          <w:tcPr>
            <w:tcW w:w="1567" w:type="dxa"/>
            <w:vAlign w:val="center"/>
          </w:tcPr>
          <w:p w14:paraId="181EAD3D">
            <w:pPr>
              <w:spacing w:line="360" w:lineRule="auto"/>
              <w:rPr>
                <w:rFonts w:ascii="宋体" w:hAnsi="宋体" w:eastAsia="宋体"/>
                <w:color w:val="auto"/>
              </w:rPr>
            </w:pPr>
            <w:r>
              <w:rPr>
                <w:rFonts w:ascii="宋体" w:hAnsi="宋体" w:eastAsia="宋体"/>
                <w:color w:val="auto"/>
              </w:rPr>
              <w:t>集团及直属企业</w:t>
            </w:r>
          </w:p>
        </w:tc>
        <w:tc>
          <w:tcPr>
            <w:tcW w:w="1567" w:type="dxa"/>
            <w:vAlign w:val="center"/>
          </w:tcPr>
          <w:p w14:paraId="2F19FCEE">
            <w:pPr>
              <w:spacing w:line="360" w:lineRule="auto"/>
              <w:rPr>
                <w:rFonts w:ascii="宋体" w:hAnsi="宋体" w:eastAsia="宋体"/>
                <w:color w:val="auto"/>
              </w:rPr>
            </w:pPr>
            <w:r>
              <w:rPr>
                <w:rFonts w:ascii="宋体" w:hAnsi="宋体" w:eastAsia="宋体"/>
                <w:color w:val="auto"/>
              </w:rPr>
              <w:t>服务期内至少1次</w:t>
            </w:r>
          </w:p>
        </w:tc>
      </w:tr>
      <w:tr w14:paraId="2719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1A721F01">
            <w:pPr>
              <w:spacing w:line="360" w:lineRule="auto"/>
              <w:rPr>
                <w:rFonts w:ascii="宋体" w:hAnsi="宋体" w:eastAsia="宋体"/>
                <w:color w:val="auto"/>
              </w:rPr>
            </w:pPr>
            <w:r>
              <w:rPr>
                <w:rFonts w:ascii="宋体" w:hAnsi="宋体" w:eastAsia="宋体"/>
                <w:color w:val="auto"/>
              </w:rPr>
              <w:t>重要时期网络安全保障服务</w:t>
            </w:r>
          </w:p>
        </w:tc>
        <w:tc>
          <w:tcPr>
            <w:tcW w:w="3396" w:type="dxa"/>
          </w:tcPr>
          <w:p w14:paraId="31F98515">
            <w:pPr>
              <w:spacing w:line="360" w:lineRule="auto"/>
              <w:rPr>
                <w:rFonts w:ascii="宋体" w:hAnsi="宋体" w:eastAsia="宋体"/>
                <w:color w:val="auto"/>
              </w:rPr>
            </w:pPr>
            <w:r>
              <w:rPr>
                <w:rFonts w:ascii="宋体" w:hAnsi="宋体" w:eastAsia="宋体"/>
                <w:color w:val="auto"/>
              </w:rPr>
              <w:t>1.对集团及直属企业提供重要时期网络安全保障服务，要求该时期提供全天24小时网络安全保障，提供不低于两名工程师线上值守，提供应急响应服务，及时应对网络安全攻击，排查网络安全隐患，封堵网络安全漏洞，保障重要时期网络安全。</w:t>
            </w:r>
          </w:p>
          <w:p w14:paraId="032078FA">
            <w:pPr>
              <w:spacing w:line="360" w:lineRule="auto"/>
              <w:rPr>
                <w:rFonts w:ascii="宋体" w:hAnsi="宋体" w:eastAsia="宋体"/>
                <w:color w:val="auto"/>
              </w:rPr>
            </w:pPr>
            <w:r>
              <w:rPr>
                <w:rFonts w:ascii="宋体" w:hAnsi="宋体" w:eastAsia="宋体"/>
                <w:color w:val="auto"/>
              </w:rPr>
              <w:t>2.在发生网络安全事件时，服务单位应在30分钟内响应，提供应急措施，需在1.5小时内到场，处理事故并提交书面安全事件调查分析报告，保证4小时内恢复系统正常运作，响应时间为每周7×24小时。</w:t>
            </w:r>
          </w:p>
        </w:tc>
        <w:tc>
          <w:tcPr>
            <w:tcW w:w="1567" w:type="dxa"/>
            <w:vAlign w:val="center"/>
          </w:tcPr>
          <w:p w14:paraId="254C2474">
            <w:pPr>
              <w:spacing w:line="360" w:lineRule="auto"/>
              <w:rPr>
                <w:rFonts w:ascii="宋体" w:hAnsi="宋体" w:eastAsia="宋体"/>
                <w:color w:val="auto"/>
              </w:rPr>
            </w:pPr>
            <w:r>
              <w:rPr>
                <w:rFonts w:ascii="宋体" w:hAnsi="宋体" w:eastAsia="宋体"/>
                <w:color w:val="auto"/>
              </w:rPr>
              <w:t>集团及直属企业</w:t>
            </w:r>
          </w:p>
        </w:tc>
        <w:tc>
          <w:tcPr>
            <w:tcW w:w="1567" w:type="dxa"/>
            <w:vAlign w:val="center"/>
          </w:tcPr>
          <w:p w14:paraId="6EBFB99D">
            <w:pPr>
              <w:spacing w:line="360" w:lineRule="auto"/>
              <w:rPr>
                <w:rFonts w:ascii="宋体" w:hAnsi="宋体" w:eastAsia="宋体"/>
                <w:color w:val="auto"/>
              </w:rPr>
            </w:pPr>
            <w:r>
              <w:rPr>
                <w:rFonts w:ascii="宋体" w:hAnsi="宋体" w:eastAsia="宋体"/>
                <w:color w:val="auto"/>
              </w:rPr>
              <w:t>服务期内不低于4次（具体根据采购人实际需要为准</w:t>
            </w:r>
          </w:p>
        </w:tc>
      </w:tr>
    </w:tbl>
    <w:p w14:paraId="5D3FAC67">
      <w:pPr>
        <w:spacing w:line="360" w:lineRule="auto"/>
        <w:ind w:firstLine="422" w:firstLineChars="200"/>
        <w:rPr>
          <w:rFonts w:ascii="宋体" w:hAnsi="宋体" w:eastAsia="宋体" w:cs="宋体"/>
          <w:b/>
          <w:color w:val="auto"/>
          <w:szCs w:val="21"/>
        </w:rPr>
      </w:pPr>
      <w:r>
        <w:rPr>
          <w:rFonts w:ascii="宋体" w:hAnsi="宋体" w:eastAsia="宋体" w:cs="宋体"/>
          <w:b/>
          <w:color w:val="auto"/>
          <w:szCs w:val="21"/>
        </w:rPr>
        <w:t>（三）服务期限</w:t>
      </w:r>
    </w:p>
    <w:p w14:paraId="4967D16F">
      <w:pPr>
        <w:spacing w:line="360" w:lineRule="auto"/>
        <w:ind w:firstLine="420" w:firstLineChars="200"/>
        <w:rPr>
          <w:rFonts w:ascii="宋体" w:hAnsi="宋体" w:eastAsia="宋体" w:cs="宋体"/>
          <w:color w:val="auto"/>
          <w:szCs w:val="21"/>
        </w:rPr>
      </w:pPr>
      <w:r>
        <w:rPr>
          <w:rFonts w:ascii="宋体" w:hAnsi="宋体" w:eastAsia="宋体" w:cs="宋体"/>
          <w:color w:val="auto"/>
          <w:szCs w:val="21"/>
        </w:rPr>
        <w:t>自合同签订之日起计算，服务期为1年。</w:t>
      </w:r>
    </w:p>
    <w:p w14:paraId="3137E5E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309B2"/>
    <w:multiLevelType w:val="singleLevel"/>
    <w:tmpl w:val="C5B309B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78050A6C"/>
    <w:rsid w:val="01AD6484"/>
    <w:rsid w:val="0D9E1235"/>
    <w:rsid w:val="2072424B"/>
    <w:rsid w:val="2D6D5012"/>
    <w:rsid w:val="2DDC7CE6"/>
    <w:rsid w:val="30BD1CFB"/>
    <w:rsid w:val="384450B9"/>
    <w:rsid w:val="3AFA3CF7"/>
    <w:rsid w:val="3F9D0E21"/>
    <w:rsid w:val="409018AF"/>
    <w:rsid w:val="44674DD0"/>
    <w:rsid w:val="549F262B"/>
    <w:rsid w:val="5E3713F5"/>
    <w:rsid w:val="77F84CB4"/>
    <w:rsid w:val="7805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Body Text"/>
    <w:basedOn w:val="1"/>
    <w:next w:val="1"/>
    <w:qFormat/>
    <w:uiPriority w:val="99"/>
    <w:pPr>
      <w:autoSpaceDE w:val="0"/>
      <w:autoSpaceDN w:val="0"/>
      <w:adjustRightInd w:val="0"/>
      <w:ind w:right="-26"/>
      <w:jc w:val="center"/>
    </w:pPr>
    <w:rPr>
      <w:rFonts w:ascii="宋体" w:eastAsia="宋体"/>
      <w:b/>
      <w:bCs/>
      <w:sz w:val="84"/>
      <w:szCs w:val="84"/>
      <w:lang w:val="zh-CN"/>
    </w:rPr>
  </w:style>
  <w:style w:type="paragraph" w:styleId="4">
    <w:name w:val="Body Text Indent"/>
    <w:basedOn w:val="1"/>
    <w:next w:val="5"/>
    <w:qFormat/>
    <w:uiPriority w:val="0"/>
    <w:pPr>
      <w:ind w:left="567" w:leftChars="270"/>
    </w:pPr>
    <w:rPr>
      <w:rFonts w:ascii="Times New Roman" w:hAnsi="Times New Roman" w:eastAsia="宋体"/>
      <w:szCs w:val="20"/>
    </w:rPr>
  </w:style>
  <w:style w:type="paragraph" w:styleId="5">
    <w:name w:val="envelope return"/>
    <w:basedOn w:val="1"/>
    <w:semiHidden/>
    <w:qFormat/>
    <w:uiPriority w:val="0"/>
    <w:pPr>
      <w:snapToGrid w:val="0"/>
      <w:spacing w:line="480" w:lineRule="atLeast"/>
    </w:pPr>
    <w:rPr>
      <w:rFonts w:ascii="Arial" w:hAnsi="Arial" w:cs="Arial"/>
      <w:szCs w:val="20"/>
    </w:rPr>
  </w:style>
  <w:style w:type="paragraph" w:styleId="6">
    <w:name w:val="Body Text First Indent"/>
    <w:basedOn w:val="3"/>
    <w:next w:val="7"/>
    <w:unhideWhenUsed/>
    <w:qFormat/>
    <w:uiPriority w:val="99"/>
    <w:pPr>
      <w:autoSpaceDE/>
      <w:autoSpaceDN/>
      <w:adjustRightInd/>
      <w:spacing w:after="120"/>
      <w:ind w:right="0" w:firstLine="420" w:firstLineChars="100"/>
      <w:jc w:val="both"/>
    </w:pPr>
    <w:rPr>
      <w:rFonts w:ascii="等线" w:eastAsia="等线"/>
      <w:b w:val="0"/>
      <w:bCs w:val="0"/>
      <w:sz w:val="21"/>
      <w:szCs w:val="22"/>
      <w:lang w:val="en-US"/>
    </w:rPr>
  </w:style>
  <w:style w:type="paragraph" w:styleId="7">
    <w:name w:val="Body Text First Indent 2"/>
    <w:basedOn w:val="4"/>
    <w:next w:val="6"/>
    <w:qFormat/>
    <w:uiPriority w:val="0"/>
    <w:pPr>
      <w:autoSpaceDE w:val="0"/>
      <w:autoSpaceDN w:val="0"/>
      <w:adjustRightInd w:val="0"/>
      <w:spacing w:after="120"/>
      <w:ind w:left="420" w:leftChars="200" w:firstLine="420" w:firstLineChars="200"/>
      <w:jc w:val="left"/>
    </w:pPr>
    <w:rPr>
      <w:rFonts w:ascii="宋体"/>
      <w:kern w:val="0"/>
      <w:sz w:val="24"/>
      <w:szCs w:val="24"/>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4265</Words>
  <Characters>4336</Characters>
  <Lines>0</Lines>
  <Paragraphs>0</Paragraphs>
  <TotalTime>4</TotalTime>
  <ScaleCrop>false</ScaleCrop>
  <LinksUpToDate>false</LinksUpToDate>
  <CharactersWithSpaces>4340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2025-02-27T06:16:00Z</dcterms:created>
  <dc:creator>汤裕恒</dc:creator>
  <cp:lastModifiedBy>汤裕恒</cp:lastModifiedBy>
  <dcterms:modified xsi:type="dcterms:W3CDTF">2025-09-26T02:00:27Z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D42F1D2325AB496A97A308D616C7AC66_13</vt:lpwstr>
  </property>
  <property fmtid="{D5CDD505-2E9C-101B-9397-08002B2CF9AE}" pid="4" name="KSOTemplateDocerSaveRecord">
    <vt:lpwstr>eyJoZGlkIjoiYmQ3NjQxYmZmN2ZkODIxYWNiNTEzMzQyMTZmNzQ1MmMiLCJ1c2VySWQiOiIxNDc3OTk4NjQ1In0=</vt:lpwstr>
  </property>
</Properties>
</file>