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D4E6D">
      <w:pPr>
        <w:shd w:val="clear"/>
        <w:spacing w:line="360" w:lineRule="auto"/>
        <w:jc w:val="center"/>
        <w:rPr>
          <w:rFonts w:hint="default"/>
          <w:b/>
          <w:bCs/>
          <w:color w:val="auto"/>
          <w:sz w:val="28"/>
          <w:szCs w:val="36"/>
          <w:highlight w:val="none"/>
          <w:lang w:val="en-US" w:eastAsia="zh-CN"/>
        </w:rPr>
      </w:pPr>
      <w:r>
        <w:rPr>
          <w:rFonts w:hint="eastAsia"/>
          <w:b/>
          <w:bCs/>
          <w:color w:val="auto"/>
          <w:sz w:val="28"/>
          <w:szCs w:val="36"/>
          <w:highlight w:val="none"/>
          <w:lang w:val="en-US" w:eastAsia="zh-CN"/>
        </w:rPr>
        <w:t>用户需求书</w:t>
      </w:r>
    </w:p>
    <w:p w14:paraId="259F262F">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黑体" w:hAnsi="黑体" w:eastAsia="黑体" w:cs="黑体"/>
          <w:b w:val="0"/>
          <w:bCs w:val="0"/>
          <w:color w:val="auto"/>
          <w:kern w:val="2"/>
          <w:sz w:val="28"/>
          <w:szCs w:val="28"/>
          <w:highlight w:val="none"/>
          <w:lang w:val="en-US" w:eastAsia="zh-CN" w:bidi="ar-SA"/>
        </w:rPr>
      </w:pPr>
      <w:r>
        <w:rPr>
          <w:rFonts w:hint="eastAsia" w:ascii="黑体" w:hAnsi="黑体" w:eastAsia="黑体" w:cs="黑体"/>
          <w:b w:val="0"/>
          <w:bCs w:val="0"/>
          <w:color w:val="auto"/>
          <w:kern w:val="2"/>
          <w:sz w:val="28"/>
          <w:szCs w:val="28"/>
          <w:highlight w:val="none"/>
          <w:lang w:val="en-US" w:eastAsia="zh-CN" w:bidi="ar-SA"/>
        </w:rPr>
        <w:t>一、项目信息</w:t>
      </w:r>
    </w:p>
    <w:p w14:paraId="5C8BDBB1">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1</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项目名称：东莞市碧水信息科技有限公司2025年度球墨铸铁阀门采购项目</w:t>
      </w:r>
    </w:p>
    <w:p w14:paraId="52610B3A">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2</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采购含税最高限价：</w:t>
      </w:r>
      <w:r>
        <w:rPr>
          <w:rFonts w:hint="eastAsia" w:asciiTheme="minorEastAsia" w:hAnsiTheme="minorEastAsia" w:cstheme="minorEastAsia"/>
          <w:b w:val="0"/>
          <w:bCs w:val="0"/>
          <w:color w:val="auto"/>
          <w:kern w:val="2"/>
          <w:sz w:val="28"/>
          <w:szCs w:val="28"/>
          <w:highlight w:val="none"/>
          <w:lang w:val="en-US" w:eastAsia="zh-CN" w:bidi="ar-SA"/>
        </w:rPr>
        <w:t>4968660.38</w:t>
      </w:r>
      <w:bookmarkStart w:id="1" w:name="_GoBack"/>
      <w:bookmarkEnd w:id="1"/>
      <w:r>
        <w:rPr>
          <w:rFonts w:hint="eastAsia" w:asciiTheme="minorEastAsia" w:hAnsiTheme="minorEastAsia" w:eastAsiaTheme="minorEastAsia" w:cstheme="minorEastAsia"/>
          <w:b w:val="0"/>
          <w:bCs w:val="0"/>
          <w:color w:val="auto"/>
          <w:kern w:val="2"/>
          <w:sz w:val="28"/>
          <w:szCs w:val="28"/>
          <w:highlight w:val="none"/>
          <w:lang w:val="en-US" w:eastAsia="zh-CN" w:bidi="ar-SA"/>
        </w:rPr>
        <w:t>元</w:t>
      </w:r>
    </w:p>
    <w:p w14:paraId="2FF56660">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3.自合同签订之日起</w:t>
      </w:r>
      <w:r>
        <w:rPr>
          <w:rFonts w:hint="eastAsia" w:asciiTheme="minorEastAsia" w:hAnsiTheme="minorEastAsia" w:cstheme="minorEastAsia"/>
          <w:b w:val="0"/>
          <w:bCs w:val="0"/>
          <w:color w:val="auto"/>
          <w:kern w:val="2"/>
          <w:sz w:val="28"/>
          <w:szCs w:val="28"/>
          <w:highlight w:val="none"/>
          <w:lang w:val="en-US" w:eastAsia="zh-CN" w:bidi="ar-SA"/>
        </w:rPr>
        <w:t>一</w:t>
      </w:r>
      <w:r>
        <w:rPr>
          <w:rFonts w:hint="eastAsia" w:asciiTheme="minorEastAsia" w:hAnsiTheme="minorEastAsia" w:eastAsiaTheme="minorEastAsia" w:cstheme="minorEastAsia"/>
          <w:b w:val="0"/>
          <w:bCs w:val="0"/>
          <w:color w:val="auto"/>
          <w:kern w:val="2"/>
          <w:sz w:val="28"/>
          <w:szCs w:val="28"/>
          <w:highlight w:val="none"/>
          <w:lang w:val="en-US" w:eastAsia="zh-CN" w:bidi="ar-SA"/>
        </w:rPr>
        <w:t>年或累计结算金额</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含税</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达到暂定合同价时，采购合同终止，以先到者为准。</w:t>
      </w:r>
    </w:p>
    <w:p w14:paraId="3B8FC8FC">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黑体" w:hAnsi="黑体" w:eastAsia="黑体" w:cs="黑体"/>
          <w:b w:val="0"/>
          <w:bCs w:val="0"/>
          <w:color w:val="auto"/>
          <w:kern w:val="2"/>
          <w:sz w:val="28"/>
          <w:szCs w:val="28"/>
          <w:highlight w:val="none"/>
          <w:lang w:val="en-US" w:eastAsia="zh-CN" w:bidi="ar-SA"/>
        </w:rPr>
      </w:pPr>
      <w:r>
        <w:rPr>
          <w:rFonts w:hint="eastAsia" w:ascii="黑体" w:hAnsi="黑体" w:eastAsia="黑体" w:cs="黑体"/>
          <w:b w:val="0"/>
          <w:bCs w:val="0"/>
          <w:color w:val="auto"/>
          <w:kern w:val="2"/>
          <w:sz w:val="28"/>
          <w:szCs w:val="28"/>
          <w:highlight w:val="none"/>
          <w:lang w:val="en-US" w:eastAsia="zh-CN" w:bidi="ar-SA"/>
        </w:rPr>
        <w:t>二、货物采购需求</w:t>
      </w:r>
    </w:p>
    <w:p w14:paraId="1905925D">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1</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具体采购内容如下：</w:t>
      </w:r>
    </w:p>
    <w:tbl>
      <w:tblPr>
        <w:tblStyle w:val="1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9"/>
        <w:gridCol w:w="2085"/>
        <w:gridCol w:w="1705"/>
        <w:gridCol w:w="1520"/>
        <w:gridCol w:w="660"/>
        <w:gridCol w:w="1110"/>
        <w:gridCol w:w="708"/>
      </w:tblGrid>
      <w:tr w14:paraId="09B7D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4DE0A">
            <w:pPr>
              <w:keepNext w:val="0"/>
              <w:keepLines w:val="0"/>
              <w:widowControl/>
              <w:suppressLineNumbers w:val="0"/>
              <w:jc w:val="center"/>
              <w:textAlignment w:val="center"/>
              <w:rPr>
                <w:rFonts w:hint="eastAsia" w:ascii="黑体" w:hAnsi="黑体" w:eastAsia="黑体" w:cs="黑体"/>
                <w:b/>
                <w:bCs/>
                <w:i w:val="0"/>
                <w:iCs w:val="0"/>
                <w:color w:val="auto"/>
                <w:sz w:val="24"/>
                <w:szCs w:val="24"/>
                <w:highlight w:val="none"/>
                <w:u w:val="none"/>
              </w:rPr>
            </w:pPr>
            <w:r>
              <w:rPr>
                <w:rFonts w:hint="eastAsia" w:ascii="黑体" w:hAnsi="黑体" w:eastAsia="黑体" w:cs="黑体"/>
                <w:b/>
                <w:bCs/>
                <w:i w:val="0"/>
                <w:iCs w:val="0"/>
                <w:color w:val="auto"/>
                <w:kern w:val="0"/>
                <w:sz w:val="24"/>
                <w:szCs w:val="24"/>
                <w:highlight w:val="none"/>
                <w:u w:val="none"/>
                <w:lang w:val="en-US" w:eastAsia="zh-CN" w:bidi="ar"/>
              </w:rPr>
              <w:t>序号</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CC812">
            <w:pPr>
              <w:keepNext w:val="0"/>
              <w:keepLines w:val="0"/>
              <w:widowControl/>
              <w:suppressLineNumbers w:val="0"/>
              <w:jc w:val="center"/>
              <w:textAlignment w:val="center"/>
              <w:rPr>
                <w:rFonts w:hint="eastAsia" w:ascii="黑体" w:hAnsi="黑体" w:eastAsia="黑体" w:cs="黑体"/>
                <w:b/>
                <w:bCs/>
                <w:i w:val="0"/>
                <w:iCs w:val="0"/>
                <w:color w:val="auto"/>
                <w:sz w:val="24"/>
                <w:szCs w:val="24"/>
                <w:highlight w:val="none"/>
                <w:u w:val="none"/>
              </w:rPr>
            </w:pPr>
            <w:r>
              <w:rPr>
                <w:rFonts w:hint="eastAsia" w:ascii="黑体" w:hAnsi="黑体" w:eastAsia="黑体" w:cs="黑体"/>
                <w:b/>
                <w:bCs/>
                <w:i w:val="0"/>
                <w:iCs w:val="0"/>
                <w:color w:val="auto"/>
                <w:kern w:val="0"/>
                <w:sz w:val="24"/>
                <w:szCs w:val="24"/>
                <w:highlight w:val="none"/>
                <w:u w:val="none"/>
                <w:lang w:val="en-US" w:eastAsia="zh-CN" w:bidi="ar"/>
              </w:rPr>
              <w:t>物品名称</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DF9CB">
            <w:pPr>
              <w:keepNext w:val="0"/>
              <w:keepLines w:val="0"/>
              <w:widowControl/>
              <w:suppressLineNumbers w:val="0"/>
              <w:jc w:val="center"/>
              <w:textAlignment w:val="center"/>
              <w:rPr>
                <w:rFonts w:hint="eastAsia" w:ascii="黑体" w:hAnsi="黑体" w:eastAsia="黑体" w:cs="黑体"/>
                <w:b/>
                <w:bCs/>
                <w:i w:val="0"/>
                <w:iCs w:val="0"/>
                <w:color w:val="auto"/>
                <w:sz w:val="24"/>
                <w:szCs w:val="24"/>
                <w:highlight w:val="none"/>
                <w:u w:val="none"/>
              </w:rPr>
            </w:pPr>
            <w:r>
              <w:rPr>
                <w:rFonts w:hint="eastAsia" w:ascii="黑体" w:hAnsi="黑体" w:eastAsia="黑体" w:cs="黑体"/>
                <w:b/>
                <w:bCs/>
                <w:i w:val="0"/>
                <w:iCs w:val="0"/>
                <w:color w:val="auto"/>
                <w:kern w:val="0"/>
                <w:sz w:val="24"/>
                <w:szCs w:val="24"/>
                <w:highlight w:val="none"/>
                <w:u w:val="none"/>
                <w:lang w:val="en-US" w:eastAsia="zh-CN" w:bidi="ar"/>
              </w:rPr>
              <w:t>规格</w:t>
            </w:r>
            <w:r>
              <w:rPr>
                <w:rFonts w:hint="eastAsia" w:ascii="黑体" w:hAnsi="黑体" w:eastAsia="黑体" w:cs="黑体"/>
                <w:b/>
                <w:bCs/>
                <w:i w:val="0"/>
                <w:iCs w:val="0"/>
                <w:color w:val="auto"/>
                <w:kern w:val="0"/>
                <w:sz w:val="24"/>
                <w:szCs w:val="24"/>
                <w:highlight w:val="none"/>
                <w:u w:val="none"/>
                <w:lang w:val="en-US" w:eastAsia="zh-CN" w:bidi="ar"/>
              </w:rPr>
              <w:br w:type="textWrapping"/>
            </w:r>
            <w:r>
              <w:rPr>
                <w:rFonts w:hint="eastAsia" w:ascii="黑体" w:hAnsi="黑体" w:eastAsia="黑体" w:cs="黑体"/>
                <w:b/>
                <w:bCs/>
                <w:i w:val="0"/>
                <w:iCs w:val="0"/>
                <w:color w:val="auto"/>
                <w:kern w:val="0"/>
                <w:sz w:val="24"/>
                <w:szCs w:val="24"/>
                <w:highlight w:val="none"/>
                <w:u w:val="none"/>
                <w:lang w:val="en-US" w:eastAsia="zh-CN" w:bidi="ar"/>
              </w:rPr>
              <w:t>（公称直径）</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17F89">
            <w:pPr>
              <w:keepNext w:val="0"/>
              <w:keepLines w:val="0"/>
              <w:widowControl/>
              <w:suppressLineNumbers w:val="0"/>
              <w:jc w:val="center"/>
              <w:textAlignment w:val="center"/>
              <w:rPr>
                <w:rFonts w:hint="eastAsia" w:ascii="黑体" w:hAnsi="黑体" w:eastAsia="黑体" w:cs="黑体"/>
                <w:b/>
                <w:bCs/>
                <w:i w:val="0"/>
                <w:iCs w:val="0"/>
                <w:color w:val="auto"/>
                <w:sz w:val="24"/>
                <w:szCs w:val="24"/>
                <w:highlight w:val="none"/>
                <w:u w:val="none"/>
              </w:rPr>
            </w:pPr>
            <w:r>
              <w:rPr>
                <w:rFonts w:hint="eastAsia" w:ascii="黑体" w:hAnsi="黑体" w:eastAsia="黑体" w:cs="黑体"/>
                <w:b/>
                <w:bCs/>
                <w:i w:val="0"/>
                <w:iCs w:val="0"/>
                <w:color w:val="auto"/>
                <w:kern w:val="0"/>
                <w:sz w:val="24"/>
                <w:szCs w:val="24"/>
                <w:highlight w:val="none"/>
                <w:u w:val="none"/>
                <w:lang w:val="en-US" w:eastAsia="zh-CN" w:bidi="ar"/>
              </w:rPr>
              <w:t>材质</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150C3">
            <w:pPr>
              <w:keepNext w:val="0"/>
              <w:keepLines w:val="0"/>
              <w:widowControl/>
              <w:suppressLineNumbers w:val="0"/>
              <w:jc w:val="center"/>
              <w:textAlignment w:val="center"/>
              <w:rPr>
                <w:rFonts w:hint="eastAsia" w:ascii="黑体" w:hAnsi="黑体" w:eastAsia="黑体" w:cs="黑体"/>
                <w:b/>
                <w:bCs/>
                <w:i w:val="0"/>
                <w:iCs w:val="0"/>
                <w:color w:val="auto"/>
                <w:sz w:val="24"/>
                <w:szCs w:val="24"/>
                <w:highlight w:val="none"/>
                <w:u w:val="none"/>
              </w:rPr>
            </w:pPr>
            <w:r>
              <w:rPr>
                <w:rFonts w:hint="eastAsia" w:ascii="黑体" w:hAnsi="黑体" w:eastAsia="黑体" w:cs="黑体"/>
                <w:b/>
                <w:bCs/>
                <w:i w:val="0"/>
                <w:iCs w:val="0"/>
                <w:color w:val="auto"/>
                <w:kern w:val="0"/>
                <w:sz w:val="24"/>
                <w:szCs w:val="24"/>
                <w:highlight w:val="none"/>
                <w:u w:val="none"/>
                <w:lang w:val="en-US" w:eastAsia="zh-CN" w:bidi="ar"/>
              </w:rPr>
              <w:t>单位</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DDE1D">
            <w:pPr>
              <w:keepNext w:val="0"/>
              <w:keepLines w:val="0"/>
              <w:widowControl/>
              <w:suppressLineNumbers w:val="0"/>
              <w:jc w:val="center"/>
              <w:textAlignment w:val="center"/>
              <w:rPr>
                <w:rFonts w:hint="eastAsia" w:ascii="黑体" w:hAnsi="黑体" w:eastAsia="黑体" w:cs="黑体"/>
                <w:b/>
                <w:bCs/>
                <w:i w:val="0"/>
                <w:iCs w:val="0"/>
                <w:color w:val="auto"/>
                <w:sz w:val="24"/>
                <w:szCs w:val="24"/>
                <w:highlight w:val="none"/>
                <w:u w:val="none"/>
                <w:lang w:val="en-US" w:eastAsia="zh-CN"/>
              </w:rPr>
            </w:pPr>
            <w:r>
              <w:rPr>
                <w:rFonts w:hint="eastAsia" w:ascii="黑体" w:hAnsi="黑体" w:eastAsia="黑体" w:cs="黑体"/>
                <w:b/>
                <w:bCs/>
                <w:i w:val="0"/>
                <w:iCs w:val="0"/>
                <w:color w:val="auto"/>
                <w:sz w:val="24"/>
                <w:szCs w:val="24"/>
                <w:highlight w:val="none"/>
                <w:u w:val="none"/>
                <w:lang w:val="en-US" w:eastAsia="zh-CN"/>
              </w:rPr>
              <w:t>计划</w:t>
            </w:r>
          </w:p>
          <w:p w14:paraId="465A8266">
            <w:pPr>
              <w:keepNext w:val="0"/>
              <w:keepLines w:val="0"/>
              <w:widowControl/>
              <w:suppressLineNumbers w:val="0"/>
              <w:jc w:val="center"/>
              <w:textAlignment w:val="center"/>
              <w:rPr>
                <w:rFonts w:hint="default" w:ascii="黑体" w:hAnsi="黑体" w:eastAsia="黑体" w:cs="黑体"/>
                <w:b/>
                <w:bCs/>
                <w:i w:val="0"/>
                <w:iCs w:val="0"/>
                <w:color w:val="auto"/>
                <w:sz w:val="24"/>
                <w:szCs w:val="24"/>
                <w:highlight w:val="none"/>
                <w:u w:val="none"/>
                <w:lang w:val="en-US" w:eastAsia="zh-CN"/>
              </w:rPr>
            </w:pPr>
            <w:r>
              <w:rPr>
                <w:rFonts w:hint="eastAsia" w:ascii="黑体" w:hAnsi="黑体" w:eastAsia="黑体" w:cs="黑体"/>
                <w:b/>
                <w:bCs/>
                <w:i w:val="0"/>
                <w:iCs w:val="0"/>
                <w:color w:val="auto"/>
                <w:sz w:val="24"/>
                <w:szCs w:val="24"/>
                <w:highlight w:val="none"/>
                <w:u w:val="none"/>
                <w:lang w:val="en-US" w:eastAsia="zh-CN"/>
              </w:rPr>
              <w:t>数量</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5810D">
            <w:pPr>
              <w:keepNext w:val="0"/>
              <w:keepLines w:val="0"/>
              <w:widowControl/>
              <w:suppressLineNumbers w:val="0"/>
              <w:jc w:val="center"/>
              <w:textAlignment w:val="center"/>
              <w:rPr>
                <w:rFonts w:hint="eastAsia" w:ascii="黑体" w:hAnsi="黑体" w:eastAsia="黑体" w:cs="黑体"/>
                <w:b/>
                <w:bCs/>
                <w:i w:val="0"/>
                <w:iCs w:val="0"/>
                <w:color w:val="auto"/>
                <w:sz w:val="24"/>
                <w:szCs w:val="24"/>
                <w:highlight w:val="none"/>
                <w:u w:val="none"/>
              </w:rPr>
            </w:pPr>
            <w:r>
              <w:rPr>
                <w:rFonts w:hint="eastAsia" w:ascii="黑体" w:hAnsi="黑体" w:eastAsia="黑体" w:cs="黑体"/>
                <w:b/>
                <w:bCs/>
                <w:i w:val="0"/>
                <w:iCs w:val="0"/>
                <w:color w:val="auto"/>
                <w:kern w:val="0"/>
                <w:sz w:val="24"/>
                <w:szCs w:val="24"/>
                <w:highlight w:val="none"/>
                <w:u w:val="none"/>
                <w:lang w:val="en-US" w:eastAsia="zh-CN" w:bidi="ar"/>
              </w:rPr>
              <w:t>备注</w:t>
            </w:r>
          </w:p>
        </w:tc>
      </w:tr>
      <w:tr w14:paraId="1C887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5A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03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法兰闸阀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082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DN50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C9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71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43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80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BD2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50963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16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3C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法兰闸阀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AA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DN65</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DB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C1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8B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69B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4AFC1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7F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4E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法兰闸阀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0E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DN80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7D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39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93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421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72D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47744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98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B9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法兰闸阀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47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DN100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A8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3D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3C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1049</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7A3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4C84E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C0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770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法兰闸阀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24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DN125</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92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C8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BC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9E7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08A8C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A0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CE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法兰闸阀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00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DN150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F6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74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B7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320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A84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31CA5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8B4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35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法兰闸阀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FF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DN200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9F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1A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85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260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782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7746D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A9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8C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法兰闸阀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BC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DN250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1B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60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19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E5A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653D2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56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5D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法兰闸阀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6E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DN300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E4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22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45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E1A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07FED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86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10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E6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法兰闸阀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13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DN350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FF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0F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6C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637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27A5D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D6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11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AB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法兰闸阀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88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DN400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B6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68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08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15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F59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0E53E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8A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12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71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法兰闸阀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68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DN450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47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7B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95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1B8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32304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A7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13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D0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法兰闸阀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15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DN500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FA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41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A7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53F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56E7E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958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14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C8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法兰闸阀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94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DN600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F9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4C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1F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D1B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2CE0C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94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15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F9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法兰蝶阀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29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DN50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36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2C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95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0D3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054C4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33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16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90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法兰蝶阀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A2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DN65</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3C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D6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86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58E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1A81C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47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17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4E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法兰蝶阀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09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DN80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69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5E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FB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85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58D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5F960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99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18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3A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法兰蝶阀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F6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DN100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85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ED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42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200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067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4B517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59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19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F5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法兰蝶阀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C2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DN125</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69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20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B8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471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59C55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EF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20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A9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法兰蝶阀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16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DN150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5E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E0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D2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120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0A6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7FF8F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EC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21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A5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法兰蝶阀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17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DN200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87F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93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19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95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513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0F91B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25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22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99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法兰蝶阀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5A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DN250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F7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66D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2B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8D4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0BEDE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43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23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AE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法兰蝶阀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A0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DN300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26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D0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CE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84</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EFA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5901B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27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24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F7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法兰蝶阀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F9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DN350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21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CB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F6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B96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2A692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5B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25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2A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法兰蝶阀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A8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DN400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4E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70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89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49</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CF7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4F703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A1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26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DD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法兰蝶阀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FC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DN450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8A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64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F5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BF7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54525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D9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27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8A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法兰蝶阀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5D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DN500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29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A9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644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11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DE4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7032C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18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28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EF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法兰蝶阀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43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DN600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61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84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B9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21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A769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3BB8D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62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29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5A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法兰蝶阀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51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DN700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69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1B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BA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667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6B1D7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A9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0A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法兰蝶阀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CA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DN750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F7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82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E9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127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5DB56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B15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7E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法兰蝶阀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AC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DN800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0D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A8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13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06C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0F0CF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80E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87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法兰蝶阀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707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DN900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E1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F2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49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EB8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4E841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46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4B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法兰蝶阀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87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DN1000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A6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E8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4F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11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4C9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0E4E3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17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09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法兰蝶阀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63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DN1200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D3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0F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98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77F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6F9A3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1E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CC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法兰蝶阀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97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DN1400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AA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B0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3E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AE6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60D60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8A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8B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法兰蝶阀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8F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DN1600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3C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EB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A2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AC11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7B5DE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0D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B7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对夹式蝶阀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F1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DN50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99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FF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23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F65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668A6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FA9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C8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对夹式蝶阀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27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DN65</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34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7C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1C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609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244E3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24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A5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对夹式蝶阀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CF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DN80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98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43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31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9</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ECF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15663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26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40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AE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对夹式蝶阀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F4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DN100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E3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30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EA2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605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12D94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25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41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29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对夹式蝶阀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A4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DN150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A0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4B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3E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11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09E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05BFC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E0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42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D1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对夹式蝶阀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38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DN200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99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71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3F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B56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5DB77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39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43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A5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对夹式蝶阀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E3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DN250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4A7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E3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E3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9FF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144F3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80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44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1D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对夹式蝶阀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A4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DN300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44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74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21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4A4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56C55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75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30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对夹式蝶阀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65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DN350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D2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9C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A4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9A8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23DCC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22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46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CA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对夹式蝶阀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6F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DN400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622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E1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14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67E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34542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37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47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94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对夹式蝶阀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13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DN500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A2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94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50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3F2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2CEDB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C8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48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51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对夹式蝶阀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66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DN600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BC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B7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75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67F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7BEDF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BE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49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36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法兰止回阀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56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DN50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0F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0E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76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0DB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05FCC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CD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50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DC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法兰止回阀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C2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DN65</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6A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18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0C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0598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04EB9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8B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51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CF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法兰止回阀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3F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DN80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A96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66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8B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38</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3D5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303A3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34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52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79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法兰止回阀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B4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DN100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A4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64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04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70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4C4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02C2A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33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53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99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法兰止回阀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EE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DN125</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B1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19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C4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C21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2C857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DF8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54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DA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法兰止回阀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72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DN150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C99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4E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36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150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F2E9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74C89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3F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55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4D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法兰止回阀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B9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DN200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82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FE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40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8</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C39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6CFA0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1D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56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88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法兰止回阀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398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DN250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CB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3F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0E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5F0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38186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AF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57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05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法兰止回阀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7C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DN300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49D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F1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24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39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5AE6B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00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58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E2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法兰止回阀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F73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DN350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7A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BC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E0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DF7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7C8AB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EB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59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BE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法兰止回阀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A0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DN400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18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2C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6B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DF2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1DC07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38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60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44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法兰止回阀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85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DN500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C1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641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BB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FD7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5E278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5C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61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0C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法兰止回阀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41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DN600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C3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7F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D2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D61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28985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19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62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8C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复合式排气阀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C1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DN50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BC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56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83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25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BDB9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6D35E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23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63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A5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复合式排气阀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85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DN80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11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84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78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12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C66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5FA95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2B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64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23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复合式排气阀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91A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DN100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DA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3F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9D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8B8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0D82F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92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65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DC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复合式排气阀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F4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DN150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AB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0D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01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12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BE7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0B3D7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D05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66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02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复合式排气阀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5D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DN200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46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6B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FC2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12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3F6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112DE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37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67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42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复合式排气阀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71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DN250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67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D4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D7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DBC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306D3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A78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68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76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复合式排气阀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21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DN300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E0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14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73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61A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4F1F0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C5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69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89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先导式减压阀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99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DN50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5F1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4B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82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5A4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22C69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973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70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C14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先导式减压阀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0F7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DN65</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DF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39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2A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4C3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1D757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97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71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4B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先导式减压阀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55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DN80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27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CB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66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7D1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175FF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2F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72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20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先导式减压阀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C6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DN100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EE3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88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1B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03EC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7B6A7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553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73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AC7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加密法兰闸阀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1D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DN50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88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FA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31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164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78A9A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27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74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BF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加密法兰闸阀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CC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DN65</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4D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48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9B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477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786CA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534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75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77B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加密法兰闸阀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7E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DN80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04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51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BD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CF7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12385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542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76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FD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加密法兰闸阀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81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DN100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69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4B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C80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15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DFC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2711C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80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77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E9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加密法兰闸阀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F3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DN125</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478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AA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60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B131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3D08D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47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78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9D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加密法兰闸阀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E1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DN150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34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99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88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0B3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08003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A9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79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BC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加密法兰闸阀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D8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DN200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4B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CC4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63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AAF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12E9C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F7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80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45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加密法兰闸阀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68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DN250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C9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D06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33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8B5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2AAFF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2EE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81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D2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加密法兰闸阀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2CD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DN300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62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4C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2E4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802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2323C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63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82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AC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加密法兰闸阀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A8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DN350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4C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5B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3F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A1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r w14:paraId="45A9E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5B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83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EFF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加密法兰闸阀</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8A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DN400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2F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球墨铸铁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22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26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5CA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r>
    </w:tbl>
    <w:p w14:paraId="5DB09563">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2</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上述阀门预计用量仅为方便合计总报价使用，不作为采购人最终采购量的保证，供应商不得因采购人实际采购量的减少或增加而要求提供任何形式的补偿或赔偿，实际采购量以采购人实际需求量为准。</w:t>
      </w:r>
    </w:p>
    <w:p w14:paraId="4C44707D">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黑体" w:hAnsi="黑体" w:eastAsia="黑体" w:cs="黑体"/>
          <w:b w:val="0"/>
          <w:bCs w:val="0"/>
          <w:color w:val="auto"/>
          <w:kern w:val="2"/>
          <w:sz w:val="28"/>
          <w:szCs w:val="28"/>
          <w:highlight w:val="none"/>
          <w:lang w:val="en-US" w:eastAsia="zh-CN" w:bidi="ar-SA"/>
        </w:rPr>
      </w:pPr>
      <w:r>
        <w:rPr>
          <w:rFonts w:hint="eastAsia" w:ascii="黑体" w:hAnsi="黑体" w:eastAsia="黑体" w:cs="黑体"/>
          <w:b w:val="0"/>
          <w:bCs w:val="0"/>
          <w:color w:val="auto"/>
          <w:kern w:val="2"/>
          <w:sz w:val="28"/>
          <w:szCs w:val="28"/>
          <w:highlight w:val="none"/>
          <w:lang w:val="en-US" w:eastAsia="zh-CN" w:bidi="ar-SA"/>
        </w:rPr>
        <w:t>三、交货要求</w:t>
      </w:r>
    </w:p>
    <w:p w14:paraId="5AE09285">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1.送货要求：</w:t>
      </w:r>
    </w:p>
    <w:p w14:paraId="6265366B">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（1）服务期内，供应商根据采购人的需求进行分批次供货，对于部分货源不充足需要订购的材料，供应商需跟采购人进行沟通并经采购人同意后，可延长交货期。</w:t>
      </w:r>
    </w:p>
    <w:p w14:paraId="069FC79C">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w:t>
      </w:r>
      <w:r>
        <w:rPr>
          <w:rFonts w:hint="eastAsia" w:asciiTheme="minorEastAsia" w:hAnsiTheme="minorEastAsia" w:cstheme="minorEastAsia"/>
          <w:b w:val="0"/>
          <w:bCs w:val="0"/>
          <w:color w:val="auto"/>
          <w:kern w:val="2"/>
          <w:sz w:val="28"/>
          <w:szCs w:val="28"/>
          <w:highlight w:val="none"/>
          <w:lang w:val="en-US" w:eastAsia="zh-CN" w:bidi="ar-SA"/>
        </w:rPr>
        <w:t>2</w:t>
      </w:r>
      <w:r>
        <w:rPr>
          <w:rFonts w:hint="eastAsia" w:asciiTheme="minorEastAsia" w:hAnsiTheme="minorEastAsia" w:eastAsiaTheme="minorEastAsia" w:cstheme="minorEastAsia"/>
          <w:b w:val="0"/>
          <w:bCs w:val="0"/>
          <w:color w:val="auto"/>
          <w:kern w:val="2"/>
          <w:sz w:val="28"/>
          <w:szCs w:val="28"/>
          <w:highlight w:val="none"/>
          <w:lang w:val="en-US" w:eastAsia="zh-CN" w:bidi="ar-SA"/>
        </w:rPr>
        <w:t>）阀门在采购人零库存情况下，无论何时，只要采购人有需求，供应商必须在采购人规定时间内将阀门送达交货现场。</w:t>
      </w:r>
    </w:p>
    <w:p w14:paraId="02E0093A">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cstheme="minorEastAsia"/>
          <w:b w:val="0"/>
          <w:bCs w:val="0"/>
          <w:color w:val="auto"/>
          <w:kern w:val="2"/>
          <w:sz w:val="28"/>
          <w:szCs w:val="28"/>
          <w:highlight w:val="none"/>
          <w:lang w:val="en-US" w:eastAsia="zh-CN" w:bidi="ar-SA"/>
        </w:rPr>
        <w:t>（3）</w:t>
      </w:r>
      <w:r>
        <w:rPr>
          <w:rFonts w:hint="eastAsia" w:asciiTheme="minorEastAsia" w:hAnsiTheme="minorEastAsia" w:eastAsiaTheme="minorEastAsia" w:cstheme="minorEastAsia"/>
          <w:b w:val="0"/>
          <w:bCs w:val="0"/>
          <w:color w:val="auto"/>
          <w:kern w:val="2"/>
          <w:sz w:val="28"/>
          <w:szCs w:val="28"/>
          <w:highlight w:val="none"/>
          <w:lang w:val="en-US" w:eastAsia="zh-CN" w:bidi="ar-SA"/>
        </w:rPr>
        <w:t>采购人在提出需求时，应确保需求是合理的、必要的。不能随意、频繁地提出不合理的需求，给供应商造成不必要的负担。同时，采购人规定的时间也应是合理的，不能过于苛刻，导致供应商无法在正常情况下完成供货。</w:t>
      </w:r>
    </w:p>
    <w:p w14:paraId="4D4887FD">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供应商应具备合理的应急供货能力，包括但不限于库存管理、物流配送等。如果供应商在零库存情况下，因为自身管理不善（如没有合理的库存预警机制、物流配送不及时等）导致无法按时供货，</w:t>
      </w:r>
      <w:r>
        <w:rPr>
          <w:rFonts w:hint="eastAsia" w:asciiTheme="minorEastAsia" w:hAnsiTheme="minorEastAsia" w:cstheme="minorEastAsia"/>
          <w:b w:val="0"/>
          <w:bCs w:val="0"/>
          <w:color w:val="auto"/>
          <w:kern w:val="2"/>
          <w:sz w:val="28"/>
          <w:szCs w:val="28"/>
          <w:highlight w:val="none"/>
          <w:lang w:val="en-US" w:eastAsia="zh-CN" w:bidi="ar-SA"/>
        </w:rPr>
        <w:t>则属于违约行为</w:t>
      </w:r>
      <w:r>
        <w:rPr>
          <w:rFonts w:hint="eastAsia" w:asciiTheme="minorEastAsia" w:hAnsiTheme="minorEastAsia" w:eastAsiaTheme="minorEastAsia" w:cstheme="minorEastAsia"/>
          <w:b w:val="0"/>
          <w:bCs w:val="0"/>
          <w:color w:val="auto"/>
          <w:kern w:val="2"/>
          <w:sz w:val="28"/>
          <w:szCs w:val="28"/>
          <w:highlight w:val="none"/>
          <w:lang w:val="en-US" w:eastAsia="zh-CN" w:bidi="ar-SA"/>
        </w:rPr>
        <w:t>。</w:t>
      </w:r>
    </w:p>
    <w:p w14:paraId="0A4BB482">
      <w:pPr>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如果遇到不可抗力（如自然灾害、交通管制等）导致无法按时供货，供应商应及时通知采购人，并提供相应的证明。在这种情况下，双方应协商解决。</w:t>
      </w:r>
    </w:p>
    <w:p w14:paraId="6529E603">
      <w:pPr>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2</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对于不在集中采购品类的规格型号清单的，双方可通过协商方式下单。</w:t>
      </w:r>
    </w:p>
    <w:p w14:paraId="2C9EA3F7">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cstheme="minorEastAsia"/>
          <w:b w:val="0"/>
          <w:bCs w:val="0"/>
          <w:color w:val="auto"/>
          <w:kern w:val="2"/>
          <w:sz w:val="28"/>
          <w:szCs w:val="28"/>
          <w:highlight w:val="none"/>
          <w:lang w:val="en-US" w:eastAsia="zh-CN" w:bidi="ar-SA"/>
        </w:rPr>
        <w:t>3</w:t>
      </w:r>
      <w:r>
        <w:rPr>
          <w:rFonts w:hint="eastAsia" w:asciiTheme="minorEastAsia" w:hAnsiTheme="minorEastAsia" w:eastAsiaTheme="minorEastAsia" w:cstheme="minorEastAsia"/>
          <w:b w:val="0"/>
          <w:bCs w:val="0"/>
          <w:color w:val="auto"/>
          <w:kern w:val="2"/>
          <w:sz w:val="28"/>
          <w:szCs w:val="28"/>
          <w:highlight w:val="none"/>
          <w:lang w:val="en-US" w:eastAsia="zh-CN" w:bidi="ar-SA"/>
        </w:rPr>
        <w:t>.交货地点：</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551"/>
        <w:gridCol w:w="3605"/>
        <w:gridCol w:w="2584"/>
      </w:tblGrid>
      <w:tr w14:paraId="1779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57" w:type="pct"/>
            <w:noWrap/>
            <w:vAlign w:val="center"/>
          </w:tcPr>
          <w:p w14:paraId="786D46BD">
            <w:pPr>
              <w:widowControl/>
              <w:spacing w:line="360" w:lineRule="auto"/>
              <w:jc w:val="center"/>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序号</w:t>
            </w:r>
          </w:p>
        </w:tc>
        <w:tc>
          <w:tcPr>
            <w:tcW w:w="910" w:type="pct"/>
            <w:noWrap w:val="0"/>
            <w:vAlign w:val="center"/>
          </w:tcPr>
          <w:p w14:paraId="5E253843">
            <w:pPr>
              <w:widowControl/>
              <w:spacing w:line="360" w:lineRule="auto"/>
              <w:jc w:val="center"/>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交货地点</w:t>
            </w:r>
          </w:p>
        </w:tc>
        <w:tc>
          <w:tcPr>
            <w:tcW w:w="2115" w:type="pct"/>
            <w:noWrap w:val="0"/>
            <w:vAlign w:val="center"/>
          </w:tcPr>
          <w:p w14:paraId="16CE14D8">
            <w:pPr>
              <w:widowControl/>
              <w:spacing w:line="360" w:lineRule="auto"/>
              <w:jc w:val="center"/>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详细地址</w:t>
            </w:r>
          </w:p>
        </w:tc>
        <w:tc>
          <w:tcPr>
            <w:tcW w:w="1516" w:type="pct"/>
            <w:noWrap w:val="0"/>
            <w:vAlign w:val="center"/>
          </w:tcPr>
          <w:p w14:paraId="412C9058">
            <w:pPr>
              <w:widowControl/>
              <w:spacing w:line="360" w:lineRule="auto"/>
              <w:jc w:val="center"/>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备注</w:t>
            </w:r>
          </w:p>
        </w:tc>
      </w:tr>
      <w:tr w14:paraId="1120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57" w:type="pct"/>
            <w:shd w:val="clear" w:color="auto" w:fill="auto"/>
            <w:noWrap/>
            <w:vAlign w:val="center"/>
          </w:tcPr>
          <w:p w14:paraId="394DD267">
            <w:pPr>
              <w:widowControl/>
              <w:jc w:val="center"/>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1</w:t>
            </w:r>
          </w:p>
        </w:tc>
        <w:tc>
          <w:tcPr>
            <w:tcW w:w="910" w:type="pct"/>
            <w:tcBorders>
              <w:right w:val="single" w:color="auto" w:sz="4" w:space="0"/>
            </w:tcBorders>
            <w:shd w:val="clear" w:color="auto" w:fill="auto"/>
            <w:noWrap w:val="0"/>
            <w:vAlign w:val="center"/>
          </w:tcPr>
          <w:p w14:paraId="2B886571">
            <w:pPr>
              <w:widowControl/>
              <w:jc w:val="center"/>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东莞市内</w:t>
            </w:r>
          </w:p>
        </w:tc>
        <w:tc>
          <w:tcPr>
            <w:tcW w:w="2115" w:type="pct"/>
            <w:shd w:val="clear" w:color="auto" w:fill="auto"/>
            <w:noWrap w:val="0"/>
            <w:vAlign w:val="center"/>
          </w:tcPr>
          <w:p w14:paraId="46E4B284">
            <w:pPr>
              <w:widowControl/>
              <w:jc w:val="center"/>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以采购方具体通知为准</w:t>
            </w:r>
          </w:p>
        </w:tc>
        <w:tc>
          <w:tcPr>
            <w:tcW w:w="1516" w:type="pct"/>
            <w:shd w:val="clear" w:color="auto" w:fill="auto"/>
            <w:noWrap w:val="0"/>
            <w:vAlign w:val="center"/>
          </w:tcPr>
          <w:p w14:paraId="4C452A8A">
            <w:pPr>
              <w:widowControl/>
              <w:jc w:val="center"/>
              <w:rPr>
                <w:rFonts w:hint="eastAsia" w:asciiTheme="minorEastAsia" w:hAnsiTheme="minorEastAsia" w:eastAsiaTheme="minorEastAsia" w:cstheme="minorEastAsia"/>
                <w:b w:val="0"/>
                <w:bCs w:val="0"/>
                <w:color w:val="auto"/>
                <w:sz w:val="28"/>
                <w:szCs w:val="28"/>
                <w:highlight w:val="none"/>
                <w:lang w:val="en-US" w:eastAsia="zh-CN"/>
              </w:rPr>
            </w:pPr>
          </w:p>
        </w:tc>
      </w:tr>
    </w:tbl>
    <w:p w14:paraId="45F59BAE">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（1）在货物移交给采购人并经采购人验收合格前，货物的损耗、毁损、灭失的风险和责任均由供应商自行承担。</w:t>
      </w:r>
    </w:p>
    <w:p w14:paraId="136F49EA">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w:t>
      </w:r>
      <w:r>
        <w:rPr>
          <w:rFonts w:hint="eastAsia" w:asciiTheme="minorEastAsia" w:hAnsiTheme="minorEastAsia" w:cstheme="minorEastAsia"/>
          <w:b w:val="0"/>
          <w:bCs w:val="0"/>
          <w:color w:val="auto"/>
          <w:kern w:val="2"/>
          <w:sz w:val="28"/>
          <w:szCs w:val="28"/>
          <w:highlight w:val="none"/>
          <w:lang w:val="en-US" w:eastAsia="zh-CN" w:bidi="ar-SA"/>
        </w:rPr>
        <w:t>2</w:t>
      </w:r>
      <w:r>
        <w:rPr>
          <w:rFonts w:hint="eastAsia" w:asciiTheme="minorEastAsia" w:hAnsiTheme="minorEastAsia" w:eastAsiaTheme="minorEastAsia" w:cstheme="minorEastAsia"/>
          <w:b w:val="0"/>
          <w:bCs w:val="0"/>
          <w:color w:val="auto"/>
          <w:kern w:val="2"/>
          <w:sz w:val="28"/>
          <w:szCs w:val="28"/>
          <w:highlight w:val="none"/>
          <w:lang w:val="en-US" w:eastAsia="zh-CN" w:bidi="ar-SA"/>
        </w:rPr>
        <w:t>） 采购人有权修改、变更货物数量，具体供货数量以采购人通知为准，最终双方根据实际供货情况据实结算。</w:t>
      </w:r>
    </w:p>
    <w:p w14:paraId="7A812138">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default"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w:t>
      </w:r>
      <w:r>
        <w:rPr>
          <w:rFonts w:hint="eastAsia" w:asciiTheme="minorEastAsia" w:hAnsiTheme="minorEastAsia" w:cstheme="minorEastAsia"/>
          <w:b w:val="0"/>
          <w:bCs w:val="0"/>
          <w:color w:val="auto"/>
          <w:kern w:val="2"/>
          <w:sz w:val="28"/>
          <w:szCs w:val="28"/>
          <w:highlight w:val="none"/>
          <w:lang w:val="en-US" w:eastAsia="zh-CN" w:bidi="ar-SA"/>
        </w:rPr>
        <w:t>3</w:t>
      </w:r>
      <w:r>
        <w:rPr>
          <w:rFonts w:hint="eastAsia" w:asciiTheme="minorEastAsia" w:hAnsiTheme="minorEastAsia" w:eastAsiaTheme="minorEastAsia" w:cstheme="minorEastAsia"/>
          <w:b w:val="0"/>
          <w:bCs w:val="0"/>
          <w:color w:val="auto"/>
          <w:kern w:val="2"/>
          <w:sz w:val="28"/>
          <w:szCs w:val="28"/>
          <w:highlight w:val="none"/>
          <w:lang w:val="en-US" w:eastAsia="zh-CN" w:bidi="ar-SA"/>
        </w:rPr>
        <w:t>）必须提供生产厂家营业执照、</w:t>
      </w:r>
      <w:r>
        <w:rPr>
          <w:rFonts w:hint="eastAsia" w:asciiTheme="minorEastAsia" w:hAnsiTheme="minorEastAsia" w:cstheme="minorEastAsia"/>
          <w:b w:val="0"/>
          <w:bCs w:val="0"/>
          <w:color w:val="auto"/>
          <w:kern w:val="2"/>
          <w:sz w:val="28"/>
          <w:szCs w:val="28"/>
          <w:highlight w:val="none"/>
          <w:lang w:val="en-US" w:eastAsia="zh-CN" w:bidi="ar-SA"/>
        </w:rPr>
        <w:t>中华人民共和国特种设备生产许可证-阀门（TS）A类、</w:t>
      </w:r>
      <w:r>
        <w:rPr>
          <w:rFonts w:hint="eastAsia" w:asciiTheme="minorEastAsia" w:hAnsiTheme="minorEastAsia" w:eastAsiaTheme="minorEastAsia" w:cstheme="minorEastAsia"/>
          <w:b w:val="0"/>
          <w:bCs w:val="0"/>
          <w:color w:val="auto"/>
          <w:kern w:val="2"/>
          <w:sz w:val="28"/>
          <w:szCs w:val="28"/>
          <w:highlight w:val="none"/>
          <w:lang w:val="en-US" w:eastAsia="zh-CN" w:bidi="ar-SA"/>
        </w:rPr>
        <w:t>供货单、出厂合格证、检验合格报告</w:t>
      </w:r>
      <w:r>
        <w:rPr>
          <w:rFonts w:hint="eastAsia" w:asciiTheme="minorEastAsia" w:hAnsiTheme="minorEastAsia" w:cstheme="minorEastAsia"/>
          <w:b w:val="0"/>
          <w:bCs w:val="0"/>
          <w:color w:val="auto"/>
          <w:kern w:val="2"/>
          <w:sz w:val="28"/>
          <w:szCs w:val="28"/>
          <w:highlight w:val="none"/>
          <w:lang w:val="en-US" w:eastAsia="zh-CN" w:bidi="ar-SA"/>
        </w:rPr>
        <w:t>等</w:t>
      </w:r>
      <w:r>
        <w:rPr>
          <w:rFonts w:hint="eastAsia" w:asciiTheme="minorEastAsia" w:hAnsiTheme="minorEastAsia" w:eastAsiaTheme="minorEastAsia" w:cstheme="minorEastAsia"/>
          <w:b w:val="0"/>
          <w:bCs w:val="0"/>
          <w:color w:val="auto"/>
          <w:kern w:val="2"/>
          <w:sz w:val="28"/>
          <w:szCs w:val="28"/>
          <w:highlight w:val="none"/>
          <w:lang w:val="en-US" w:eastAsia="zh-CN" w:bidi="ar-SA"/>
        </w:rPr>
        <w:t>资料证明。</w:t>
      </w:r>
    </w:p>
    <w:p w14:paraId="40182215">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黑体" w:hAnsi="黑体" w:eastAsia="黑体" w:cs="黑体"/>
          <w:b w:val="0"/>
          <w:bCs w:val="0"/>
          <w:color w:val="auto"/>
          <w:kern w:val="2"/>
          <w:sz w:val="28"/>
          <w:szCs w:val="28"/>
          <w:highlight w:val="none"/>
          <w:lang w:val="en-US" w:eastAsia="zh-CN" w:bidi="ar-SA"/>
        </w:rPr>
      </w:pPr>
      <w:r>
        <w:rPr>
          <w:rFonts w:hint="eastAsia" w:ascii="黑体" w:hAnsi="黑体" w:eastAsia="黑体" w:cs="黑体"/>
          <w:b w:val="0"/>
          <w:bCs w:val="0"/>
          <w:color w:val="auto"/>
          <w:kern w:val="2"/>
          <w:sz w:val="28"/>
          <w:szCs w:val="28"/>
          <w:highlight w:val="none"/>
          <w:lang w:val="en-US" w:eastAsia="zh-CN" w:bidi="ar-SA"/>
        </w:rPr>
        <w:t>四、产品技术要求</w:t>
      </w:r>
    </w:p>
    <w:p w14:paraId="088E50A8">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1</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球墨铸铁软密封法兰闸阀</w:t>
      </w:r>
    </w:p>
    <w:p w14:paraId="7FAED06B">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1.1 基本技术要求</w:t>
      </w:r>
    </w:p>
    <w:p w14:paraId="3D64B1C6">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（1）闸阀采用弹性座封软密封闸阀，其主要由阀体、闸板、阀杆、阀盖、止推轴承、压盖等部件组成。</w:t>
      </w:r>
    </w:p>
    <w:p w14:paraId="3859DFE5">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（2）闸阀主要技术参数</w:t>
      </w:r>
    </w:p>
    <w:p w14:paraId="4004D16D">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公称压力：1.0Mpa</w:t>
      </w:r>
    </w:p>
    <w:p w14:paraId="3DB8E507">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强度试验：1.5倍公称压力</w:t>
      </w:r>
    </w:p>
    <w:p w14:paraId="0D74436C">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密封试验：1.1倍公称压力</w:t>
      </w:r>
    </w:p>
    <w:p w14:paraId="28BC635B">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适用介质：空气、河水、自来水、弱腐蚀性流体</w:t>
      </w:r>
    </w:p>
    <w:p w14:paraId="5A6EE869">
      <w:pPr>
        <w:pStyle w:val="8"/>
        <w:rPr>
          <w:rFonts w:hint="eastAsia" w:eastAsia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适用温度：0℃～</w:t>
      </w:r>
      <w:r>
        <w:rPr>
          <w:rFonts w:hint="eastAsia" w:asciiTheme="minorEastAsia" w:hAnsiTheme="minorEastAsia" w:cstheme="minorEastAsia"/>
          <w:b w:val="0"/>
          <w:bCs w:val="0"/>
          <w:color w:val="auto"/>
          <w:kern w:val="2"/>
          <w:sz w:val="28"/>
          <w:szCs w:val="28"/>
          <w:highlight w:val="none"/>
          <w:lang w:val="en-US" w:eastAsia="zh-CN" w:bidi="ar-SA"/>
        </w:rPr>
        <w:t>8</w:t>
      </w:r>
      <w:r>
        <w:rPr>
          <w:rFonts w:hint="eastAsia" w:asciiTheme="minorEastAsia" w:hAnsiTheme="minorEastAsia" w:eastAsiaTheme="minorEastAsia" w:cstheme="minorEastAsia"/>
          <w:b w:val="0"/>
          <w:bCs w:val="0"/>
          <w:color w:val="auto"/>
          <w:kern w:val="2"/>
          <w:sz w:val="28"/>
          <w:szCs w:val="28"/>
          <w:highlight w:val="none"/>
          <w:lang w:val="en-US" w:eastAsia="zh-CN" w:bidi="ar-SA"/>
        </w:rPr>
        <w:t>0℃</w:t>
      </w:r>
    </w:p>
    <w:p w14:paraId="135F045D">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适用</w:t>
      </w:r>
      <w:r>
        <w:rPr>
          <w:rFonts w:hint="eastAsia" w:asciiTheme="minorEastAsia" w:hAnsiTheme="minorEastAsia" w:cstheme="minorEastAsia"/>
          <w:b w:val="0"/>
          <w:bCs w:val="0"/>
          <w:color w:val="auto"/>
          <w:kern w:val="2"/>
          <w:sz w:val="28"/>
          <w:szCs w:val="28"/>
          <w:highlight w:val="none"/>
          <w:lang w:val="en-US" w:eastAsia="zh-CN" w:bidi="ar-SA"/>
        </w:rPr>
        <w:t>pH值</w:t>
      </w:r>
      <w:r>
        <w:rPr>
          <w:rFonts w:hint="eastAsia" w:asciiTheme="minorEastAsia" w:hAnsiTheme="minorEastAsia" w:eastAsiaTheme="minorEastAsia" w:cstheme="minorEastAsia"/>
          <w:b w:val="0"/>
          <w:bCs w:val="0"/>
          <w:color w:val="auto"/>
          <w:kern w:val="2"/>
          <w:sz w:val="28"/>
          <w:szCs w:val="28"/>
          <w:highlight w:val="none"/>
          <w:lang w:val="en-US" w:eastAsia="zh-CN" w:bidi="ar-SA"/>
        </w:rPr>
        <w:t>：4～9</w:t>
      </w:r>
    </w:p>
    <w:p w14:paraId="79BF6277">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漏失率：0</w:t>
      </w:r>
    </w:p>
    <w:p w14:paraId="305B6F07">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1.2 主要结构及</w:t>
      </w:r>
      <w:r>
        <w:rPr>
          <w:rFonts w:hint="eastAsia" w:asciiTheme="minorEastAsia" w:hAnsiTheme="minorEastAsia" w:cstheme="minorEastAsia"/>
          <w:b w:val="0"/>
          <w:bCs w:val="0"/>
          <w:color w:val="auto"/>
          <w:kern w:val="2"/>
          <w:sz w:val="28"/>
          <w:szCs w:val="28"/>
          <w:highlight w:val="none"/>
          <w:lang w:val="en-US" w:eastAsia="zh-CN" w:bidi="ar-SA"/>
        </w:rPr>
        <w:t>材质</w:t>
      </w:r>
      <w:r>
        <w:rPr>
          <w:rFonts w:hint="eastAsia" w:asciiTheme="minorEastAsia" w:hAnsiTheme="minorEastAsia" w:eastAsiaTheme="minorEastAsia" w:cstheme="minorEastAsia"/>
          <w:b w:val="0"/>
          <w:bCs w:val="0"/>
          <w:color w:val="auto"/>
          <w:kern w:val="2"/>
          <w:sz w:val="28"/>
          <w:szCs w:val="28"/>
          <w:highlight w:val="none"/>
          <w:lang w:val="en-US" w:eastAsia="zh-CN" w:bidi="ar-SA"/>
        </w:rPr>
        <w:t>要求</w:t>
      </w:r>
    </w:p>
    <w:p w14:paraId="42DDA2B5">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（1）阀体、阀盖、闸板</w:t>
      </w:r>
    </w:p>
    <w:p w14:paraId="6043CB3F">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a</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阀体、阀盖、闸板骨架的</w:t>
      </w:r>
      <w:r>
        <w:rPr>
          <w:rFonts w:hint="eastAsia" w:asciiTheme="minorEastAsia" w:hAnsiTheme="minorEastAsia" w:cstheme="minorEastAsia"/>
          <w:b w:val="0"/>
          <w:bCs w:val="0"/>
          <w:color w:val="auto"/>
          <w:kern w:val="2"/>
          <w:sz w:val="28"/>
          <w:szCs w:val="28"/>
          <w:highlight w:val="none"/>
          <w:lang w:val="en-US" w:eastAsia="zh-CN" w:bidi="ar-SA"/>
        </w:rPr>
        <w:t>材质</w:t>
      </w:r>
      <w:r>
        <w:rPr>
          <w:rFonts w:hint="eastAsia" w:asciiTheme="minorEastAsia" w:hAnsiTheme="minorEastAsia" w:eastAsiaTheme="minorEastAsia" w:cstheme="minorEastAsia"/>
          <w:b w:val="0"/>
          <w:bCs w:val="0"/>
          <w:color w:val="auto"/>
          <w:kern w:val="2"/>
          <w:sz w:val="28"/>
          <w:szCs w:val="28"/>
          <w:highlight w:val="none"/>
          <w:lang w:val="en-US" w:eastAsia="zh-CN" w:bidi="ar-SA"/>
        </w:rPr>
        <w:t>均为球墨铸铁QT450-10</w:t>
      </w:r>
      <w:r>
        <w:rPr>
          <w:rFonts w:hint="eastAsia" w:asciiTheme="minorEastAsia" w:hAnsiTheme="minorEastAsia" w:cstheme="minorEastAsia"/>
          <w:b w:val="0"/>
          <w:bCs w:val="0"/>
          <w:color w:val="auto"/>
          <w:kern w:val="2"/>
          <w:sz w:val="28"/>
          <w:szCs w:val="28"/>
          <w:highlight w:val="none"/>
          <w:lang w:val="en-US" w:eastAsia="zh-CN" w:bidi="ar-SA"/>
        </w:rPr>
        <w:t>或</w:t>
      </w:r>
      <w:r>
        <w:rPr>
          <w:rFonts w:hint="eastAsia" w:asciiTheme="minorEastAsia" w:hAnsiTheme="minorEastAsia" w:eastAsiaTheme="minorEastAsia" w:cstheme="minorEastAsia"/>
          <w:b w:val="0"/>
          <w:bCs w:val="0"/>
          <w:i w:val="0"/>
          <w:iCs w:val="0"/>
          <w:color w:val="auto"/>
          <w:sz w:val="28"/>
          <w:szCs w:val="28"/>
          <w:highlight w:val="none"/>
          <w:u w:val="none"/>
          <w:lang w:val="en-US" w:eastAsia="zh-CN"/>
        </w:rPr>
        <w:t>相近</w:t>
      </w:r>
      <w:r>
        <w:rPr>
          <w:rFonts w:hint="eastAsia" w:asciiTheme="minorEastAsia" w:hAnsiTheme="minorEastAsia" w:cstheme="minorEastAsia"/>
          <w:b w:val="0"/>
          <w:bCs w:val="0"/>
          <w:i w:val="0"/>
          <w:iCs w:val="0"/>
          <w:color w:val="auto"/>
          <w:sz w:val="28"/>
          <w:szCs w:val="28"/>
          <w:highlight w:val="none"/>
          <w:u w:val="none"/>
          <w:lang w:val="en-US" w:eastAsia="zh-CN"/>
        </w:rPr>
        <w:t>、更优</w:t>
      </w:r>
      <w:r>
        <w:rPr>
          <w:rFonts w:hint="eastAsia" w:asciiTheme="minorEastAsia" w:hAnsiTheme="minorEastAsia" w:cstheme="minorEastAsia"/>
          <w:b w:val="0"/>
          <w:bCs w:val="0"/>
          <w:color w:val="auto"/>
          <w:kern w:val="2"/>
          <w:sz w:val="28"/>
          <w:szCs w:val="28"/>
          <w:highlight w:val="none"/>
          <w:lang w:val="en-US" w:eastAsia="zh-CN" w:bidi="ar-SA"/>
        </w:rPr>
        <w:t>材质</w:t>
      </w:r>
      <w:r>
        <w:rPr>
          <w:rFonts w:hint="eastAsia" w:asciiTheme="minorEastAsia" w:hAnsiTheme="minorEastAsia" w:eastAsiaTheme="minorEastAsia" w:cstheme="minorEastAsia"/>
          <w:b w:val="0"/>
          <w:bCs w:val="0"/>
          <w:color w:val="auto"/>
          <w:kern w:val="2"/>
          <w:sz w:val="28"/>
          <w:szCs w:val="28"/>
          <w:highlight w:val="none"/>
          <w:lang w:val="en-US" w:eastAsia="zh-CN" w:bidi="ar-SA"/>
        </w:rPr>
        <w:t>，符合GB12227规定的技术条件。阀体、阀盖、闸板均进行热处理以消除内应力，商标及</w:t>
      </w:r>
      <w:r>
        <w:rPr>
          <w:rFonts w:hint="eastAsia" w:asciiTheme="minorEastAsia" w:hAnsiTheme="minorEastAsia" w:cstheme="minorEastAsia"/>
          <w:b w:val="0"/>
          <w:bCs w:val="0"/>
          <w:color w:val="auto"/>
          <w:kern w:val="2"/>
          <w:sz w:val="28"/>
          <w:szCs w:val="28"/>
          <w:highlight w:val="none"/>
          <w:lang w:val="en-US" w:eastAsia="zh-CN" w:bidi="ar-SA"/>
        </w:rPr>
        <w:t>材质</w:t>
      </w:r>
      <w:r>
        <w:rPr>
          <w:rFonts w:hint="eastAsia" w:asciiTheme="minorEastAsia" w:hAnsiTheme="minorEastAsia" w:eastAsiaTheme="minorEastAsia" w:cstheme="minorEastAsia"/>
          <w:b w:val="0"/>
          <w:bCs w:val="0"/>
          <w:color w:val="auto"/>
          <w:kern w:val="2"/>
          <w:sz w:val="28"/>
          <w:szCs w:val="28"/>
          <w:highlight w:val="none"/>
          <w:lang w:val="en-US" w:eastAsia="zh-CN" w:bidi="ar-SA"/>
        </w:rPr>
        <w:t>牌号</w:t>
      </w:r>
      <w:r>
        <w:rPr>
          <w:rFonts w:hint="eastAsia" w:asciiTheme="minorEastAsia" w:hAnsiTheme="minorEastAsia" w:cstheme="minorEastAsia"/>
          <w:b w:val="0"/>
          <w:bCs w:val="0"/>
          <w:color w:val="auto"/>
          <w:kern w:val="2"/>
          <w:sz w:val="28"/>
          <w:szCs w:val="28"/>
          <w:highlight w:val="none"/>
          <w:lang w:val="en-US" w:eastAsia="zh-CN" w:bidi="ar-SA"/>
        </w:rPr>
        <w:t>整体压</w:t>
      </w:r>
      <w:r>
        <w:rPr>
          <w:rFonts w:hint="eastAsia" w:asciiTheme="minorEastAsia" w:hAnsiTheme="minorEastAsia" w:eastAsiaTheme="minorEastAsia" w:cstheme="minorEastAsia"/>
          <w:b w:val="0"/>
          <w:bCs w:val="0"/>
          <w:color w:val="auto"/>
          <w:kern w:val="2"/>
          <w:sz w:val="28"/>
          <w:szCs w:val="28"/>
          <w:highlight w:val="none"/>
          <w:lang w:val="en-US" w:eastAsia="zh-CN" w:bidi="ar-SA"/>
        </w:rPr>
        <w:t>铸在阀体上。</w:t>
      </w:r>
    </w:p>
    <w:p w14:paraId="68DE14E2">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b</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以球墨铸铁为骨架的闸板，利用最新的硫化技术内外表面完全包覆</w:t>
      </w:r>
      <w:r>
        <w:rPr>
          <w:rFonts w:hint="eastAsia" w:asciiTheme="minorEastAsia" w:hAnsiTheme="minorEastAsia" w:cstheme="minorEastAsia"/>
          <w:b w:val="0"/>
          <w:bCs w:val="0"/>
          <w:color w:val="auto"/>
          <w:kern w:val="2"/>
          <w:sz w:val="28"/>
          <w:szCs w:val="28"/>
          <w:highlight w:val="none"/>
          <w:lang w:val="en-US" w:eastAsia="zh-CN" w:bidi="ar-SA"/>
        </w:rPr>
        <w:t>丁腈橡胶</w:t>
      </w:r>
      <w:r>
        <w:rPr>
          <w:rFonts w:hint="eastAsia" w:asciiTheme="minorEastAsia" w:hAnsiTheme="minorEastAsia" w:eastAsiaTheme="minorEastAsia" w:cstheme="minorEastAsia"/>
          <w:b w:val="0"/>
          <w:bCs w:val="0"/>
          <w:color w:val="auto"/>
          <w:kern w:val="2"/>
          <w:sz w:val="28"/>
          <w:szCs w:val="28"/>
          <w:highlight w:val="none"/>
          <w:lang w:val="en-US" w:eastAsia="zh-CN" w:bidi="ar-SA"/>
        </w:rPr>
        <w:t>NBR或三元乙丙烯橡胶EPDM，包胶贴合紧密、几何尺寸精确，密封弹性佳，彻底将闸板金属与流体隔离。按GB/T 11211测定时其粘合强度不小于1.725MPa</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按GB/T 15254测定时与金属粘接180度剥离强度不小于9.3kg/m，提供2023年1月1日后省级及以上第三方检测机构出具的闸板橡胶粘合强度及剥离强度检验报告。提供2021年1月1日后省级及以上卫生疾控部门出具的满足《生活饮用水输配水设备及防护材料卫生安全评价规范》的卫生检验报告</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提供橡胶卫生许可批件及第三方检测机构出具的EPDM橡胶的硬度、力学性能、压缩永久变形、抗老化性能的检测报告。</w:t>
      </w:r>
    </w:p>
    <w:p w14:paraId="4689C9AB">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c</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法兰的</w:t>
      </w:r>
      <w:r>
        <w:rPr>
          <w:rFonts w:hint="eastAsia" w:asciiTheme="minorEastAsia" w:hAnsiTheme="minorEastAsia" w:cstheme="minorEastAsia"/>
          <w:b w:val="0"/>
          <w:bCs w:val="0"/>
          <w:color w:val="auto"/>
          <w:kern w:val="2"/>
          <w:sz w:val="28"/>
          <w:szCs w:val="28"/>
          <w:highlight w:val="none"/>
          <w:lang w:val="en-US" w:eastAsia="zh-CN" w:bidi="ar-SA"/>
        </w:rPr>
        <w:t>材质</w:t>
      </w:r>
      <w:r>
        <w:rPr>
          <w:rFonts w:hint="eastAsia" w:asciiTheme="minorEastAsia" w:hAnsiTheme="minorEastAsia" w:eastAsiaTheme="minorEastAsia" w:cstheme="minorEastAsia"/>
          <w:b w:val="0"/>
          <w:bCs w:val="0"/>
          <w:color w:val="auto"/>
          <w:kern w:val="2"/>
          <w:sz w:val="28"/>
          <w:szCs w:val="28"/>
          <w:highlight w:val="none"/>
          <w:lang w:val="en-US" w:eastAsia="zh-CN" w:bidi="ar-SA"/>
        </w:rPr>
        <w:t>与阀体一致，均为球墨铸铁QT450-10</w:t>
      </w:r>
      <w:r>
        <w:rPr>
          <w:rFonts w:hint="eastAsia" w:asciiTheme="minorEastAsia" w:hAnsiTheme="minorEastAsia" w:cstheme="minorEastAsia"/>
          <w:b w:val="0"/>
          <w:bCs w:val="0"/>
          <w:color w:val="auto"/>
          <w:kern w:val="2"/>
          <w:sz w:val="28"/>
          <w:szCs w:val="28"/>
          <w:highlight w:val="none"/>
          <w:lang w:val="en-US" w:eastAsia="zh-CN" w:bidi="ar-SA"/>
        </w:rPr>
        <w:t>或</w:t>
      </w:r>
      <w:r>
        <w:rPr>
          <w:rFonts w:hint="eastAsia" w:asciiTheme="minorEastAsia" w:hAnsiTheme="minorEastAsia" w:eastAsiaTheme="minorEastAsia" w:cstheme="minorEastAsia"/>
          <w:b w:val="0"/>
          <w:bCs w:val="0"/>
          <w:i w:val="0"/>
          <w:iCs w:val="0"/>
          <w:color w:val="auto"/>
          <w:sz w:val="28"/>
          <w:szCs w:val="28"/>
          <w:highlight w:val="none"/>
          <w:u w:val="none"/>
          <w:lang w:val="en-US" w:eastAsia="zh-CN"/>
        </w:rPr>
        <w:t>相近</w:t>
      </w:r>
      <w:r>
        <w:rPr>
          <w:rFonts w:hint="eastAsia" w:asciiTheme="minorEastAsia" w:hAnsiTheme="minorEastAsia" w:cstheme="minorEastAsia"/>
          <w:b w:val="0"/>
          <w:bCs w:val="0"/>
          <w:i w:val="0"/>
          <w:iCs w:val="0"/>
          <w:color w:val="auto"/>
          <w:sz w:val="28"/>
          <w:szCs w:val="28"/>
          <w:highlight w:val="none"/>
          <w:u w:val="none"/>
          <w:lang w:val="en-US" w:eastAsia="zh-CN"/>
        </w:rPr>
        <w:t>、更优</w:t>
      </w:r>
      <w:r>
        <w:rPr>
          <w:rFonts w:hint="eastAsia" w:asciiTheme="minorEastAsia" w:hAnsiTheme="minorEastAsia" w:cstheme="minorEastAsia"/>
          <w:b w:val="0"/>
          <w:bCs w:val="0"/>
          <w:color w:val="auto"/>
          <w:kern w:val="2"/>
          <w:sz w:val="28"/>
          <w:szCs w:val="28"/>
          <w:highlight w:val="none"/>
          <w:lang w:val="en-US" w:eastAsia="zh-CN" w:bidi="ar-SA"/>
        </w:rPr>
        <w:t>材质</w:t>
      </w:r>
      <w:r>
        <w:rPr>
          <w:rFonts w:hint="eastAsia" w:asciiTheme="minorEastAsia" w:hAnsiTheme="minorEastAsia" w:eastAsiaTheme="minorEastAsia" w:cstheme="minorEastAsia"/>
          <w:b w:val="0"/>
          <w:bCs w:val="0"/>
          <w:color w:val="auto"/>
          <w:kern w:val="2"/>
          <w:sz w:val="28"/>
          <w:szCs w:val="28"/>
          <w:highlight w:val="none"/>
          <w:lang w:val="en-US" w:eastAsia="zh-CN" w:bidi="ar-SA"/>
        </w:rPr>
        <w:t>，法兰与阀体铸为一体，法兰的连接尺寸按照GB/T17241.6的有关规定执行。</w:t>
      </w:r>
    </w:p>
    <w:p w14:paraId="25433C59">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d</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阀体采用全流域直通式设计，即平底式阀座，不易堆积杂物，密封可靠。</w:t>
      </w:r>
    </w:p>
    <w:p w14:paraId="19709689">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e</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阀体与阀盖之间为法兰式连接，阀体和阀盖采用精密铸造而成，保证铸件精确的几何尺寸和密封面的表面质量，使密封面无需任何精加工即可保证密封性能。</w:t>
      </w:r>
    </w:p>
    <w:p w14:paraId="6018F9CB">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f</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阀体的最小壁厚保证在1.5倍的壳体试验下，所有的部件不发生变形。</w:t>
      </w:r>
    </w:p>
    <w:p w14:paraId="60D1A007">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（2）阀杆</w:t>
      </w:r>
    </w:p>
    <w:p w14:paraId="4CFAA028">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a</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阀杆</w:t>
      </w:r>
      <w:r>
        <w:rPr>
          <w:rFonts w:hint="eastAsia" w:asciiTheme="minorEastAsia" w:hAnsiTheme="minorEastAsia" w:cstheme="minorEastAsia"/>
          <w:b w:val="0"/>
          <w:bCs w:val="0"/>
          <w:color w:val="auto"/>
          <w:kern w:val="2"/>
          <w:sz w:val="28"/>
          <w:szCs w:val="28"/>
          <w:highlight w:val="none"/>
          <w:lang w:val="en-US" w:eastAsia="zh-CN" w:bidi="ar-SA"/>
        </w:rPr>
        <w:t>材质</w:t>
      </w:r>
      <w:r>
        <w:rPr>
          <w:rFonts w:hint="eastAsia" w:asciiTheme="minorEastAsia" w:hAnsiTheme="minorEastAsia" w:eastAsiaTheme="minorEastAsia" w:cstheme="minorEastAsia"/>
          <w:b w:val="0"/>
          <w:bCs w:val="0"/>
          <w:color w:val="auto"/>
          <w:kern w:val="2"/>
          <w:sz w:val="28"/>
          <w:szCs w:val="28"/>
          <w:highlight w:val="none"/>
          <w:lang w:val="en-US" w:eastAsia="zh-CN" w:bidi="ar-SA"/>
        </w:rPr>
        <w:t>为不锈钢（20Cr13或304）</w:t>
      </w:r>
      <w:r>
        <w:rPr>
          <w:rFonts w:hint="eastAsia" w:asciiTheme="minorEastAsia" w:hAnsiTheme="minorEastAsia" w:cstheme="minorEastAsia"/>
          <w:b w:val="0"/>
          <w:bCs w:val="0"/>
          <w:color w:val="auto"/>
          <w:kern w:val="2"/>
          <w:sz w:val="28"/>
          <w:szCs w:val="28"/>
          <w:highlight w:val="none"/>
          <w:lang w:val="en-US" w:eastAsia="zh-CN" w:bidi="ar-SA"/>
        </w:rPr>
        <w:t>或</w:t>
      </w:r>
      <w:r>
        <w:rPr>
          <w:rFonts w:hint="eastAsia" w:asciiTheme="minorEastAsia" w:hAnsiTheme="minorEastAsia" w:eastAsiaTheme="minorEastAsia" w:cstheme="minorEastAsia"/>
          <w:b w:val="0"/>
          <w:bCs w:val="0"/>
          <w:i w:val="0"/>
          <w:iCs w:val="0"/>
          <w:color w:val="auto"/>
          <w:sz w:val="28"/>
          <w:szCs w:val="28"/>
          <w:highlight w:val="none"/>
          <w:u w:val="none"/>
          <w:lang w:val="en-US" w:eastAsia="zh-CN"/>
        </w:rPr>
        <w:t>相近</w:t>
      </w:r>
      <w:r>
        <w:rPr>
          <w:rFonts w:hint="eastAsia" w:asciiTheme="minorEastAsia" w:hAnsiTheme="minorEastAsia" w:cstheme="minorEastAsia"/>
          <w:b w:val="0"/>
          <w:bCs w:val="0"/>
          <w:i w:val="0"/>
          <w:iCs w:val="0"/>
          <w:color w:val="auto"/>
          <w:sz w:val="28"/>
          <w:szCs w:val="28"/>
          <w:highlight w:val="none"/>
          <w:u w:val="none"/>
          <w:lang w:val="en-US" w:eastAsia="zh-CN"/>
        </w:rPr>
        <w:t>、更优</w:t>
      </w:r>
      <w:r>
        <w:rPr>
          <w:rFonts w:hint="eastAsia" w:asciiTheme="minorEastAsia" w:hAnsiTheme="minorEastAsia" w:eastAsiaTheme="minorEastAsia" w:cstheme="minorEastAsia"/>
          <w:b w:val="0"/>
          <w:bCs w:val="0"/>
          <w:color w:val="auto"/>
          <w:kern w:val="2"/>
          <w:sz w:val="28"/>
          <w:szCs w:val="28"/>
          <w:highlight w:val="none"/>
          <w:lang w:val="en-US" w:eastAsia="zh-CN" w:bidi="ar-SA"/>
        </w:rPr>
        <w:t>，符合GB</w:t>
      </w:r>
      <w:r>
        <w:rPr>
          <w:rFonts w:hint="eastAsia" w:asciiTheme="minorEastAsia" w:hAnsiTheme="minorEastAsia" w:cstheme="minorEastAsia"/>
          <w:b w:val="0"/>
          <w:bCs w:val="0"/>
          <w:color w:val="auto"/>
          <w:kern w:val="2"/>
          <w:sz w:val="28"/>
          <w:szCs w:val="28"/>
          <w:highlight w:val="none"/>
          <w:lang w:val="en-US" w:eastAsia="zh-CN" w:bidi="ar-SA"/>
        </w:rPr>
        <w:t>/T</w:t>
      </w:r>
      <w:r>
        <w:rPr>
          <w:rFonts w:hint="eastAsia" w:asciiTheme="minorEastAsia" w:hAnsiTheme="minorEastAsia" w:eastAsiaTheme="minorEastAsia" w:cstheme="minorEastAsia"/>
          <w:b w:val="0"/>
          <w:bCs w:val="0"/>
          <w:color w:val="auto"/>
          <w:kern w:val="2"/>
          <w:sz w:val="28"/>
          <w:szCs w:val="28"/>
          <w:highlight w:val="none"/>
          <w:lang w:val="en-US" w:eastAsia="zh-CN" w:bidi="ar-SA"/>
        </w:rPr>
        <w:t>1220规定的技术条件。</w:t>
      </w:r>
    </w:p>
    <w:p w14:paraId="04FE14BC">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b</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阀杆螺母的</w:t>
      </w:r>
      <w:r>
        <w:rPr>
          <w:rFonts w:hint="eastAsia" w:asciiTheme="minorEastAsia" w:hAnsiTheme="minorEastAsia" w:cstheme="minorEastAsia"/>
          <w:b w:val="0"/>
          <w:bCs w:val="0"/>
          <w:color w:val="auto"/>
          <w:kern w:val="2"/>
          <w:sz w:val="28"/>
          <w:szCs w:val="28"/>
          <w:highlight w:val="none"/>
          <w:lang w:val="en-US" w:eastAsia="zh-CN" w:bidi="ar-SA"/>
        </w:rPr>
        <w:t>材质</w:t>
      </w:r>
      <w:r>
        <w:rPr>
          <w:rFonts w:hint="eastAsia" w:asciiTheme="minorEastAsia" w:hAnsiTheme="minorEastAsia" w:eastAsiaTheme="minorEastAsia" w:cstheme="minorEastAsia"/>
          <w:b w:val="0"/>
          <w:bCs w:val="0"/>
          <w:color w:val="auto"/>
          <w:kern w:val="2"/>
          <w:sz w:val="28"/>
          <w:szCs w:val="28"/>
          <w:highlight w:val="none"/>
          <w:lang w:val="en-US" w:eastAsia="zh-CN" w:bidi="ar-SA"/>
        </w:rPr>
        <w:t>为铜合金</w:t>
      </w:r>
      <w:r>
        <w:rPr>
          <w:rFonts w:hint="eastAsia" w:asciiTheme="minorEastAsia" w:hAnsiTheme="minorEastAsia" w:cstheme="minorEastAsia"/>
          <w:b w:val="0"/>
          <w:bCs w:val="0"/>
          <w:color w:val="auto"/>
          <w:kern w:val="2"/>
          <w:sz w:val="28"/>
          <w:szCs w:val="28"/>
          <w:highlight w:val="none"/>
          <w:lang w:val="en-US" w:eastAsia="zh-CN" w:bidi="ar-SA"/>
        </w:rPr>
        <w:t>或</w:t>
      </w:r>
      <w:r>
        <w:rPr>
          <w:rFonts w:hint="eastAsia" w:asciiTheme="minorEastAsia" w:hAnsiTheme="minorEastAsia" w:eastAsiaTheme="minorEastAsia" w:cstheme="minorEastAsia"/>
          <w:b w:val="0"/>
          <w:bCs w:val="0"/>
          <w:i w:val="0"/>
          <w:iCs w:val="0"/>
          <w:color w:val="auto"/>
          <w:sz w:val="28"/>
          <w:szCs w:val="28"/>
          <w:highlight w:val="none"/>
          <w:u w:val="none"/>
          <w:lang w:val="en-US" w:eastAsia="zh-CN"/>
        </w:rPr>
        <w:t>相近</w:t>
      </w:r>
      <w:r>
        <w:rPr>
          <w:rFonts w:hint="eastAsia" w:asciiTheme="minorEastAsia" w:hAnsiTheme="minorEastAsia" w:cstheme="minorEastAsia"/>
          <w:b w:val="0"/>
          <w:bCs w:val="0"/>
          <w:i w:val="0"/>
          <w:iCs w:val="0"/>
          <w:color w:val="auto"/>
          <w:sz w:val="28"/>
          <w:szCs w:val="28"/>
          <w:highlight w:val="none"/>
          <w:u w:val="none"/>
          <w:lang w:val="en-US" w:eastAsia="zh-CN"/>
        </w:rPr>
        <w:t>、更优</w:t>
      </w:r>
      <w:r>
        <w:rPr>
          <w:rFonts w:hint="eastAsia" w:asciiTheme="minorEastAsia" w:hAnsiTheme="minorEastAsia" w:eastAsiaTheme="minorEastAsia" w:cstheme="minorEastAsia"/>
          <w:b w:val="0"/>
          <w:bCs w:val="0"/>
          <w:color w:val="auto"/>
          <w:kern w:val="2"/>
          <w:sz w:val="28"/>
          <w:szCs w:val="28"/>
          <w:highlight w:val="none"/>
          <w:lang w:val="en-US" w:eastAsia="zh-CN" w:bidi="ar-SA"/>
        </w:rPr>
        <w:t>，阀杆螺母与闸板的连接为嵌入式或嵌入活块式连接。闸板的铜螺母与球墨铸铁骨架采用特种工艺紧密连接为一体。保证阀杆螺母与闸板两者之间的连接牢固，长期水流冲击下和操作时阀杆螺母不松动、阀板无脱落。</w:t>
      </w:r>
    </w:p>
    <w:p w14:paraId="1D750210">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c</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软密封闸阀为暗杆式，即阀杆在开启或关闭的过程中不升降。</w:t>
      </w:r>
    </w:p>
    <w:p w14:paraId="3D4C0AC9">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（3）轴承</w:t>
      </w:r>
    </w:p>
    <w:p w14:paraId="69307951">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采用止推轴承，材料采用铜合金或以上。</w:t>
      </w:r>
    </w:p>
    <w:p w14:paraId="2849F6CF">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（4）密封</w:t>
      </w:r>
    </w:p>
    <w:p w14:paraId="283C4166">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a</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阀体与阀盖的密封：采用丁晴橡胶NBR或三元乙丙烯橡胶EPDM。</w:t>
      </w:r>
    </w:p>
    <w:p w14:paraId="102EF034">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b</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阀杆与阀盖的密封：采用3道</w:t>
      </w:r>
      <w:r>
        <w:rPr>
          <w:rFonts w:hint="eastAsia" w:asciiTheme="minorEastAsia" w:hAnsiTheme="minorEastAsia" w:cstheme="minorEastAsia"/>
          <w:b w:val="0"/>
          <w:bCs w:val="0"/>
          <w:color w:val="auto"/>
          <w:kern w:val="2"/>
          <w:sz w:val="28"/>
          <w:szCs w:val="28"/>
          <w:highlight w:val="none"/>
          <w:lang w:val="en-US" w:eastAsia="zh-CN" w:bidi="ar-SA"/>
        </w:rPr>
        <w:t>“O”形</w:t>
      </w:r>
      <w:r>
        <w:rPr>
          <w:rFonts w:hint="eastAsia" w:asciiTheme="minorEastAsia" w:hAnsiTheme="minorEastAsia" w:eastAsiaTheme="minorEastAsia" w:cstheme="minorEastAsia"/>
          <w:b w:val="0"/>
          <w:bCs w:val="0"/>
          <w:color w:val="auto"/>
          <w:kern w:val="2"/>
          <w:sz w:val="28"/>
          <w:szCs w:val="28"/>
          <w:highlight w:val="none"/>
          <w:lang w:val="en-US" w:eastAsia="zh-CN" w:bidi="ar-SA"/>
        </w:rPr>
        <w:t>橡胶密封圈密封，密封紧密，</w:t>
      </w:r>
      <w:r>
        <w:rPr>
          <w:rFonts w:hint="eastAsia" w:asciiTheme="minorEastAsia" w:hAnsiTheme="minorEastAsia" w:cstheme="minorEastAsia"/>
          <w:b w:val="0"/>
          <w:bCs w:val="0"/>
          <w:color w:val="auto"/>
          <w:kern w:val="2"/>
          <w:sz w:val="28"/>
          <w:szCs w:val="28"/>
          <w:highlight w:val="none"/>
          <w:lang w:val="en-US" w:eastAsia="zh-CN" w:bidi="ar-SA"/>
        </w:rPr>
        <w:t>摩擦</w:t>
      </w:r>
      <w:r>
        <w:rPr>
          <w:rFonts w:hint="eastAsia" w:asciiTheme="minorEastAsia" w:hAnsiTheme="minorEastAsia" w:eastAsiaTheme="minorEastAsia" w:cstheme="minorEastAsia"/>
          <w:b w:val="0"/>
          <w:bCs w:val="0"/>
          <w:color w:val="auto"/>
          <w:kern w:val="2"/>
          <w:sz w:val="28"/>
          <w:szCs w:val="28"/>
          <w:highlight w:val="none"/>
          <w:lang w:val="en-US" w:eastAsia="zh-CN" w:bidi="ar-SA"/>
        </w:rPr>
        <w:t>阻力小。</w:t>
      </w:r>
    </w:p>
    <w:p w14:paraId="1AFFEA9A">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c</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阀体与闸板、阀体与阀盖、阀杆与阀盖的密封试验均符合GB/T13927的规定。</w:t>
      </w:r>
    </w:p>
    <w:p w14:paraId="54189703">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（5）阀门传动机构</w:t>
      </w:r>
    </w:p>
    <w:p w14:paraId="0A81E2FE">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a) 手轮采用球墨铸铁QT450-10及以上制造，手轮是可卸式的。手轮安装在阀门顶部，操作设计成水平方向运转，操作方向顺时针为关闭，逆时针为开启。手轮注明开启和关门方向。手轮的表面光滑、没有毛刺、凹坑、凸起等表面质量缺陷。</w:t>
      </w:r>
    </w:p>
    <w:p w14:paraId="0A50B2E8">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b</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所有传动机构的受力部件能经受2倍的额定力矩而无任何损伤。</w:t>
      </w:r>
    </w:p>
    <w:p w14:paraId="20364798">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c) 所有室外阀门手轮必须尽量贴近地面以便于人员操作。</w:t>
      </w:r>
    </w:p>
    <w:p w14:paraId="259B5F72">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（6）涂层</w:t>
      </w:r>
    </w:p>
    <w:p w14:paraId="4D13E452">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防腐前的阀体与阀盖内、外表面进行喷砂除锈，达到Sa2.5级，之后将铸件加热至175℃后才进行静电喷涂环氧树脂粉末工艺，最后烘干固化，内外烤漆，涂层厚度为：内涂层不小于0.25mm，外涂层不小于0.15mm。保证涂层厚度均匀、色泽均一，涂层表面保持光洁，无流痕。阀门外观颜色均采用蓝色。防腐粉末涂料符合《生活饮用水输配水设备及防护材料的安全性评价标准》GB/T17219要求，应提供2021年1月1日后省级及以上疾控中心出具的环氧树脂粉末涂料卫生检验报告。</w:t>
      </w:r>
    </w:p>
    <w:p w14:paraId="5FAD68E8">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（7）</w:t>
      </w:r>
      <w:r>
        <w:rPr>
          <w:rFonts w:hint="eastAsia" w:asciiTheme="minorEastAsia" w:hAnsiTheme="minorEastAsia" w:cstheme="minorEastAsia"/>
          <w:b w:val="0"/>
          <w:bCs w:val="0"/>
          <w:color w:val="auto"/>
          <w:kern w:val="2"/>
          <w:sz w:val="28"/>
          <w:szCs w:val="28"/>
          <w:highlight w:val="none"/>
          <w:lang w:val="en-US" w:eastAsia="zh-CN" w:bidi="ar-SA"/>
        </w:rPr>
        <w:t>其他</w:t>
      </w:r>
      <w:r>
        <w:rPr>
          <w:rFonts w:hint="eastAsia" w:asciiTheme="minorEastAsia" w:hAnsiTheme="minorEastAsia" w:eastAsiaTheme="minorEastAsia" w:cstheme="minorEastAsia"/>
          <w:b w:val="0"/>
          <w:bCs w:val="0"/>
          <w:color w:val="auto"/>
          <w:kern w:val="2"/>
          <w:sz w:val="28"/>
          <w:szCs w:val="28"/>
          <w:highlight w:val="none"/>
          <w:lang w:val="en-US" w:eastAsia="zh-CN" w:bidi="ar-SA"/>
        </w:rPr>
        <w:t>要求</w:t>
      </w:r>
    </w:p>
    <w:p w14:paraId="41B4A545">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a</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运至现场的密封圈没有任何损坏现象，并且在阀门安装、使用过程中没有松动，脱落、渗漏现象。</w:t>
      </w:r>
    </w:p>
    <w:p w14:paraId="1F448F2B">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b</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闸阀的结构长度符合</w:t>
      </w:r>
      <w:r>
        <w:rPr>
          <w:rFonts w:hint="eastAsia" w:asciiTheme="minorEastAsia" w:hAnsiTheme="minorEastAsia" w:cstheme="minorEastAsia"/>
          <w:b w:val="0"/>
          <w:bCs w:val="0"/>
          <w:color w:val="auto"/>
          <w:kern w:val="2"/>
          <w:sz w:val="28"/>
          <w:szCs w:val="28"/>
          <w:highlight w:val="none"/>
          <w:lang w:val="en-US" w:eastAsia="zh-CN" w:bidi="ar-SA"/>
        </w:rPr>
        <w:t xml:space="preserve"> </w:t>
      </w:r>
      <w:r>
        <w:rPr>
          <w:rFonts w:hint="eastAsia" w:asciiTheme="minorEastAsia" w:hAnsiTheme="minorEastAsia" w:eastAsiaTheme="minorEastAsia" w:cstheme="minorEastAsia"/>
          <w:b w:val="0"/>
          <w:bCs w:val="0"/>
          <w:color w:val="auto"/>
          <w:kern w:val="2"/>
          <w:sz w:val="28"/>
          <w:szCs w:val="28"/>
          <w:highlight w:val="none"/>
          <w:lang w:val="en-US" w:eastAsia="zh-CN" w:bidi="ar-SA"/>
        </w:rPr>
        <w:t>GB/T12221</w:t>
      </w:r>
      <w:r>
        <w:rPr>
          <w:rFonts w:hint="eastAsia" w:asciiTheme="minorEastAsia" w:hAnsiTheme="minorEastAsia" w:cstheme="minorEastAsia"/>
          <w:b w:val="0"/>
          <w:bCs w:val="0"/>
          <w:color w:val="auto"/>
          <w:kern w:val="2"/>
          <w:sz w:val="28"/>
          <w:szCs w:val="28"/>
          <w:highlight w:val="none"/>
          <w:lang w:val="en-US" w:eastAsia="zh-CN" w:bidi="ar-SA"/>
        </w:rPr>
        <w:t xml:space="preserve"> </w:t>
      </w:r>
      <w:r>
        <w:rPr>
          <w:rFonts w:hint="eastAsia" w:asciiTheme="minorEastAsia" w:hAnsiTheme="minorEastAsia" w:eastAsiaTheme="minorEastAsia" w:cstheme="minorEastAsia"/>
          <w:b w:val="0"/>
          <w:bCs w:val="0"/>
          <w:color w:val="auto"/>
          <w:kern w:val="2"/>
          <w:sz w:val="28"/>
          <w:szCs w:val="28"/>
          <w:highlight w:val="none"/>
          <w:lang w:val="en-US" w:eastAsia="zh-CN" w:bidi="ar-SA"/>
        </w:rPr>
        <w:t>规定的技术条件。</w:t>
      </w:r>
    </w:p>
    <w:p w14:paraId="60E29ECC">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default"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c</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所有</w:t>
      </w:r>
      <w:r>
        <w:rPr>
          <w:rFonts w:hint="eastAsia" w:asciiTheme="minorEastAsia" w:hAnsiTheme="minorEastAsia" w:cstheme="minorEastAsia"/>
          <w:b w:val="0"/>
          <w:bCs w:val="0"/>
          <w:color w:val="auto"/>
          <w:kern w:val="2"/>
          <w:sz w:val="28"/>
          <w:szCs w:val="28"/>
          <w:highlight w:val="none"/>
          <w:lang w:val="en-US" w:eastAsia="zh-CN" w:bidi="ar-SA"/>
        </w:rPr>
        <w:t>材质</w:t>
      </w:r>
      <w:r>
        <w:rPr>
          <w:rFonts w:hint="eastAsia" w:asciiTheme="minorEastAsia" w:hAnsiTheme="minorEastAsia" w:eastAsiaTheme="minorEastAsia" w:cstheme="minorEastAsia"/>
          <w:b w:val="0"/>
          <w:bCs w:val="0"/>
          <w:color w:val="auto"/>
          <w:kern w:val="2"/>
          <w:sz w:val="28"/>
          <w:szCs w:val="28"/>
          <w:highlight w:val="none"/>
          <w:lang w:val="en-US" w:eastAsia="zh-CN" w:bidi="ar-SA"/>
        </w:rPr>
        <w:t>卫生要求符合 GB/T17219</w:t>
      </w:r>
      <w:r>
        <w:rPr>
          <w:rFonts w:hint="eastAsia" w:asciiTheme="minorEastAsia" w:hAnsiTheme="minorEastAsia" w:cstheme="minorEastAsia"/>
          <w:b w:val="0"/>
          <w:bCs w:val="0"/>
          <w:color w:val="auto"/>
          <w:kern w:val="2"/>
          <w:sz w:val="28"/>
          <w:szCs w:val="28"/>
          <w:highlight w:val="none"/>
          <w:lang w:val="en-US" w:eastAsia="zh-CN" w:bidi="ar-SA"/>
        </w:rPr>
        <w:t xml:space="preserve"> </w:t>
      </w:r>
      <w:r>
        <w:rPr>
          <w:rFonts w:hint="eastAsia" w:asciiTheme="minorEastAsia" w:hAnsiTheme="minorEastAsia" w:eastAsiaTheme="minorEastAsia" w:cstheme="minorEastAsia"/>
          <w:b w:val="0"/>
          <w:bCs w:val="0"/>
          <w:color w:val="auto"/>
          <w:kern w:val="2"/>
          <w:sz w:val="28"/>
          <w:szCs w:val="28"/>
          <w:highlight w:val="none"/>
          <w:lang w:val="en-US" w:eastAsia="zh-CN" w:bidi="ar-SA"/>
        </w:rPr>
        <w:t>《生活饮用水输配水设备及防护材料的安全性评价标准》的规定。</w:t>
      </w:r>
    </w:p>
    <w:p w14:paraId="3397FF18">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1.3 球墨铸铁软密封法兰闸阀</w:t>
      </w:r>
      <w:r>
        <w:rPr>
          <w:rFonts w:hint="eastAsia" w:asciiTheme="minorEastAsia" w:hAnsiTheme="minorEastAsia" w:cstheme="minorEastAsia"/>
          <w:b w:val="0"/>
          <w:bCs w:val="0"/>
          <w:color w:val="auto"/>
          <w:kern w:val="2"/>
          <w:sz w:val="28"/>
          <w:szCs w:val="28"/>
          <w:highlight w:val="none"/>
          <w:lang w:val="en-US" w:eastAsia="zh-CN" w:bidi="ar-SA"/>
        </w:rPr>
        <w:t>材质</w:t>
      </w:r>
      <w:r>
        <w:rPr>
          <w:rFonts w:hint="eastAsia" w:asciiTheme="minorEastAsia" w:hAnsiTheme="minorEastAsia" w:eastAsiaTheme="minorEastAsia" w:cstheme="minorEastAsia"/>
          <w:b w:val="0"/>
          <w:bCs w:val="0"/>
          <w:color w:val="auto"/>
          <w:kern w:val="2"/>
          <w:sz w:val="28"/>
          <w:szCs w:val="28"/>
          <w:highlight w:val="none"/>
          <w:lang w:val="en-US" w:eastAsia="zh-CN" w:bidi="ar-SA"/>
        </w:rPr>
        <w:t>要求</w:t>
      </w:r>
    </w:p>
    <w:tbl>
      <w:tblPr>
        <w:tblStyle w:val="13"/>
        <w:tblW w:w="48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1799"/>
        <w:gridCol w:w="4873"/>
      </w:tblGrid>
      <w:tr w14:paraId="7156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6" w:type="pct"/>
            <w:tcBorders>
              <w:top w:val="single" w:color="auto" w:sz="4" w:space="0"/>
              <w:left w:val="single" w:color="auto" w:sz="4" w:space="0"/>
              <w:bottom w:val="single" w:color="auto" w:sz="4" w:space="0"/>
              <w:right w:val="single" w:color="auto" w:sz="4" w:space="0"/>
            </w:tcBorders>
            <w:vAlign w:val="center"/>
          </w:tcPr>
          <w:p w14:paraId="1642A32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firstLine="0" w:firstLineChars="0"/>
              <w:jc w:val="center"/>
              <w:textAlignment w:val="auto"/>
              <w:rPr>
                <w:rFonts w:hint="eastAsia" w:ascii="黑体" w:hAnsi="黑体" w:eastAsia="黑体" w:cs="黑体"/>
                <w:b/>
                <w:bCs/>
                <w:color w:val="auto"/>
                <w:kern w:val="2"/>
                <w:sz w:val="28"/>
                <w:szCs w:val="28"/>
                <w:highlight w:val="none"/>
                <w:lang w:val="en-US" w:eastAsia="zh-CN" w:bidi="ar-SA"/>
              </w:rPr>
            </w:pPr>
            <w:r>
              <w:rPr>
                <w:rFonts w:hint="eastAsia" w:ascii="黑体" w:hAnsi="黑体" w:eastAsia="黑体" w:cs="黑体"/>
                <w:b/>
                <w:bCs/>
                <w:color w:val="auto"/>
                <w:kern w:val="2"/>
                <w:sz w:val="28"/>
                <w:szCs w:val="28"/>
                <w:highlight w:val="none"/>
                <w:lang w:val="en-US" w:eastAsia="zh-CN" w:bidi="ar-SA"/>
              </w:rPr>
              <w:t>序号</w:t>
            </w:r>
          </w:p>
        </w:tc>
        <w:tc>
          <w:tcPr>
            <w:tcW w:w="1082" w:type="pct"/>
            <w:tcBorders>
              <w:top w:val="single" w:color="auto" w:sz="4" w:space="0"/>
              <w:left w:val="single" w:color="auto" w:sz="4" w:space="0"/>
              <w:bottom w:val="single" w:color="auto" w:sz="4" w:space="0"/>
              <w:right w:val="single" w:color="auto" w:sz="4" w:space="0"/>
            </w:tcBorders>
            <w:vAlign w:val="center"/>
          </w:tcPr>
          <w:p w14:paraId="087F47D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黑体" w:hAnsi="黑体" w:eastAsia="黑体" w:cs="黑体"/>
                <w:b/>
                <w:bCs/>
                <w:color w:val="auto"/>
                <w:kern w:val="2"/>
                <w:sz w:val="28"/>
                <w:szCs w:val="28"/>
                <w:highlight w:val="none"/>
                <w:lang w:val="en-US" w:eastAsia="zh-CN" w:bidi="ar-SA"/>
              </w:rPr>
            </w:pPr>
            <w:r>
              <w:rPr>
                <w:rFonts w:hint="eastAsia" w:ascii="黑体" w:hAnsi="黑体" w:eastAsia="黑体" w:cs="黑体"/>
                <w:b/>
                <w:bCs/>
                <w:color w:val="auto"/>
                <w:kern w:val="2"/>
                <w:sz w:val="28"/>
                <w:szCs w:val="28"/>
                <w:highlight w:val="none"/>
                <w:lang w:val="en-US" w:eastAsia="zh-CN" w:bidi="ar-SA"/>
              </w:rPr>
              <w:t>名称</w:t>
            </w:r>
          </w:p>
        </w:tc>
        <w:tc>
          <w:tcPr>
            <w:tcW w:w="2931" w:type="pct"/>
            <w:tcBorders>
              <w:top w:val="single" w:color="auto" w:sz="4" w:space="0"/>
              <w:left w:val="single" w:color="auto" w:sz="4" w:space="0"/>
              <w:bottom w:val="single" w:color="auto" w:sz="4" w:space="0"/>
              <w:right w:val="single" w:color="auto" w:sz="4" w:space="0"/>
            </w:tcBorders>
            <w:vAlign w:val="center"/>
          </w:tcPr>
          <w:p w14:paraId="15EC8ED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黑体" w:hAnsi="黑体" w:eastAsia="黑体" w:cs="黑体"/>
                <w:b/>
                <w:bCs/>
                <w:color w:val="auto"/>
                <w:kern w:val="2"/>
                <w:sz w:val="28"/>
                <w:szCs w:val="28"/>
                <w:highlight w:val="none"/>
                <w:lang w:val="en-US" w:eastAsia="zh-CN" w:bidi="ar-SA"/>
              </w:rPr>
            </w:pPr>
            <w:r>
              <w:rPr>
                <w:rFonts w:hint="eastAsia" w:ascii="黑体" w:hAnsi="黑体" w:eastAsia="黑体" w:cs="黑体"/>
                <w:b/>
                <w:bCs/>
                <w:color w:val="auto"/>
                <w:kern w:val="2"/>
                <w:sz w:val="28"/>
                <w:szCs w:val="28"/>
                <w:highlight w:val="none"/>
                <w:lang w:val="en-US" w:eastAsia="zh-CN" w:bidi="ar-SA"/>
              </w:rPr>
              <w:t>材质</w:t>
            </w:r>
          </w:p>
        </w:tc>
      </w:tr>
      <w:tr w14:paraId="4C70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6" w:type="pct"/>
            <w:tcBorders>
              <w:top w:val="single" w:color="auto" w:sz="4" w:space="0"/>
              <w:left w:val="single" w:color="auto" w:sz="4" w:space="0"/>
              <w:bottom w:val="single" w:color="auto" w:sz="4" w:space="0"/>
              <w:right w:val="single" w:color="auto" w:sz="4" w:space="0"/>
            </w:tcBorders>
            <w:vAlign w:val="center"/>
          </w:tcPr>
          <w:p w14:paraId="3ADECCF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1</w:t>
            </w:r>
          </w:p>
        </w:tc>
        <w:tc>
          <w:tcPr>
            <w:tcW w:w="1082" w:type="pct"/>
            <w:tcBorders>
              <w:top w:val="single" w:color="auto" w:sz="4" w:space="0"/>
              <w:left w:val="single" w:color="auto" w:sz="4" w:space="0"/>
              <w:bottom w:val="single" w:color="auto" w:sz="4" w:space="0"/>
              <w:right w:val="single" w:color="auto" w:sz="4" w:space="0"/>
            </w:tcBorders>
            <w:vAlign w:val="center"/>
          </w:tcPr>
          <w:p w14:paraId="50A8039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阀体</w:t>
            </w:r>
          </w:p>
        </w:tc>
        <w:tc>
          <w:tcPr>
            <w:tcW w:w="2931" w:type="pct"/>
            <w:tcBorders>
              <w:top w:val="single" w:color="auto" w:sz="4" w:space="0"/>
              <w:left w:val="single" w:color="auto" w:sz="4" w:space="0"/>
              <w:bottom w:val="single" w:color="auto" w:sz="4" w:space="0"/>
              <w:right w:val="single" w:color="auto" w:sz="4" w:space="0"/>
            </w:tcBorders>
            <w:vAlign w:val="center"/>
          </w:tcPr>
          <w:p w14:paraId="77A8487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both"/>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球墨铸铁QT450-10</w:t>
            </w:r>
            <w:r>
              <w:rPr>
                <w:rFonts w:hint="eastAsia" w:asciiTheme="minorEastAsia" w:hAnsiTheme="minorEastAsia" w:cstheme="minorEastAsia"/>
                <w:b w:val="0"/>
                <w:bCs w:val="0"/>
                <w:color w:val="auto"/>
                <w:kern w:val="2"/>
                <w:sz w:val="28"/>
                <w:szCs w:val="28"/>
                <w:highlight w:val="none"/>
                <w:lang w:val="en-US" w:eastAsia="zh-CN" w:bidi="ar-SA"/>
              </w:rPr>
              <w:t>或</w:t>
            </w:r>
            <w:r>
              <w:rPr>
                <w:rFonts w:hint="eastAsia" w:asciiTheme="minorEastAsia" w:hAnsiTheme="minorEastAsia" w:eastAsiaTheme="minorEastAsia" w:cstheme="minorEastAsia"/>
                <w:b w:val="0"/>
                <w:bCs w:val="0"/>
                <w:i w:val="0"/>
                <w:iCs w:val="0"/>
                <w:color w:val="auto"/>
                <w:sz w:val="28"/>
                <w:szCs w:val="28"/>
                <w:highlight w:val="none"/>
                <w:u w:val="none"/>
                <w:lang w:val="en-US" w:eastAsia="zh-CN"/>
              </w:rPr>
              <w:t>相近</w:t>
            </w:r>
            <w:r>
              <w:rPr>
                <w:rFonts w:hint="eastAsia" w:asciiTheme="minorEastAsia" w:hAnsiTheme="minorEastAsia" w:cstheme="minorEastAsia"/>
                <w:b w:val="0"/>
                <w:bCs w:val="0"/>
                <w:i w:val="0"/>
                <w:iCs w:val="0"/>
                <w:color w:val="auto"/>
                <w:sz w:val="28"/>
                <w:szCs w:val="28"/>
                <w:highlight w:val="none"/>
                <w:u w:val="none"/>
                <w:lang w:val="en-US" w:eastAsia="zh-CN"/>
              </w:rPr>
              <w:t>、更优</w:t>
            </w:r>
          </w:p>
        </w:tc>
      </w:tr>
      <w:tr w14:paraId="76DC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6" w:type="pct"/>
            <w:tcBorders>
              <w:top w:val="single" w:color="auto" w:sz="4" w:space="0"/>
              <w:left w:val="single" w:color="auto" w:sz="4" w:space="0"/>
              <w:bottom w:val="single" w:color="auto" w:sz="4" w:space="0"/>
              <w:right w:val="single" w:color="auto" w:sz="4" w:space="0"/>
            </w:tcBorders>
            <w:vAlign w:val="center"/>
          </w:tcPr>
          <w:p w14:paraId="24B5142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2</w:t>
            </w:r>
          </w:p>
        </w:tc>
        <w:tc>
          <w:tcPr>
            <w:tcW w:w="1082" w:type="pct"/>
            <w:tcBorders>
              <w:top w:val="single" w:color="auto" w:sz="4" w:space="0"/>
              <w:left w:val="single" w:color="auto" w:sz="4" w:space="0"/>
              <w:bottom w:val="single" w:color="auto" w:sz="4" w:space="0"/>
              <w:right w:val="single" w:color="auto" w:sz="4" w:space="0"/>
            </w:tcBorders>
            <w:vAlign w:val="center"/>
          </w:tcPr>
          <w:p w14:paraId="6B2BAF4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阀盖</w:t>
            </w:r>
          </w:p>
        </w:tc>
        <w:tc>
          <w:tcPr>
            <w:tcW w:w="2931" w:type="pct"/>
            <w:tcBorders>
              <w:top w:val="single" w:color="auto" w:sz="4" w:space="0"/>
              <w:left w:val="single" w:color="auto" w:sz="4" w:space="0"/>
              <w:bottom w:val="single" w:color="auto" w:sz="4" w:space="0"/>
              <w:right w:val="single" w:color="auto" w:sz="4" w:space="0"/>
            </w:tcBorders>
            <w:vAlign w:val="center"/>
          </w:tcPr>
          <w:p w14:paraId="734FEAD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both"/>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球墨铸铁QT450-10</w:t>
            </w:r>
            <w:r>
              <w:rPr>
                <w:rFonts w:hint="eastAsia" w:asciiTheme="minorEastAsia" w:hAnsiTheme="minorEastAsia" w:cstheme="minorEastAsia"/>
                <w:b w:val="0"/>
                <w:bCs w:val="0"/>
                <w:color w:val="auto"/>
                <w:kern w:val="2"/>
                <w:sz w:val="28"/>
                <w:szCs w:val="28"/>
                <w:highlight w:val="none"/>
                <w:lang w:val="en-US" w:eastAsia="zh-CN" w:bidi="ar-SA"/>
              </w:rPr>
              <w:t>或</w:t>
            </w:r>
            <w:r>
              <w:rPr>
                <w:rFonts w:hint="eastAsia" w:asciiTheme="minorEastAsia" w:hAnsiTheme="minorEastAsia" w:eastAsiaTheme="minorEastAsia" w:cstheme="minorEastAsia"/>
                <w:b w:val="0"/>
                <w:bCs w:val="0"/>
                <w:i w:val="0"/>
                <w:iCs w:val="0"/>
                <w:color w:val="auto"/>
                <w:sz w:val="28"/>
                <w:szCs w:val="28"/>
                <w:highlight w:val="none"/>
                <w:u w:val="none"/>
                <w:lang w:val="en-US" w:eastAsia="zh-CN"/>
              </w:rPr>
              <w:t>相近</w:t>
            </w:r>
            <w:r>
              <w:rPr>
                <w:rFonts w:hint="eastAsia" w:asciiTheme="minorEastAsia" w:hAnsiTheme="minorEastAsia" w:cstheme="minorEastAsia"/>
                <w:b w:val="0"/>
                <w:bCs w:val="0"/>
                <w:i w:val="0"/>
                <w:iCs w:val="0"/>
                <w:color w:val="auto"/>
                <w:sz w:val="28"/>
                <w:szCs w:val="28"/>
                <w:highlight w:val="none"/>
                <w:u w:val="none"/>
                <w:lang w:val="en-US" w:eastAsia="zh-CN"/>
              </w:rPr>
              <w:t>、更优</w:t>
            </w:r>
          </w:p>
        </w:tc>
      </w:tr>
      <w:tr w14:paraId="4F52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6" w:type="pct"/>
            <w:tcBorders>
              <w:top w:val="single" w:color="auto" w:sz="4" w:space="0"/>
              <w:left w:val="single" w:color="auto" w:sz="4" w:space="0"/>
              <w:bottom w:val="single" w:color="auto" w:sz="4" w:space="0"/>
              <w:right w:val="single" w:color="auto" w:sz="4" w:space="0"/>
            </w:tcBorders>
            <w:vAlign w:val="center"/>
          </w:tcPr>
          <w:p w14:paraId="68F93FA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3</w:t>
            </w:r>
          </w:p>
        </w:tc>
        <w:tc>
          <w:tcPr>
            <w:tcW w:w="1082" w:type="pct"/>
            <w:tcBorders>
              <w:top w:val="single" w:color="auto" w:sz="4" w:space="0"/>
              <w:left w:val="single" w:color="auto" w:sz="4" w:space="0"/>
              <w:bottom w:val="single" w:color="auto" w:sz="4" w:space="0"/>
              <w:right w:val="single" w:color="auto" w:sz="4" w:space="0"/>
            </w:tcBorders>
            <w:vAlign w:val="center"/>
          </w:tcPr>
          <w:p w14:paraId="1EF59F7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闸板骨架</w:t>
            </w:r>
          </w:p>
        </w:tc>
        <w:tc>
          <w:tcPr>
            <w:tcW w:w="2931" w:type="pct"/>
            <w:tcBorders>
              <w:top w:val="single" w:color="auto" w:sz="4" w:space="0"/>
              <w:left w:val="single" w:color="auto" w:sz="4" w:space="0"/>
              <w:bottom w:val="single" w:color="auto" w:sz="4" w:space="0"/>
              <w:right w:val="single" w:color="auto" w:sz="4" w:space="0"/>
            </w:tcBorders>
            <w:vAlign w:val="center"/>
          </w:tcPr>
          <w:p w14:paraId="155CD14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both"/>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球墨铸铁QT450-10</w:t>
            </w:r>
            <w:r>
              <w:rPr>
                <w:rFonts w:hint="eastAsia" w:asciiTheme="minorEastAsia" w:hAnsiTheme="minorEastAsia" w:cstheme="minorEastAsia"/>
                <w:b w:val="0"/>
                <w:bCs w:val="0"/>
                <w:color w:val="auto"/>
                <w:kern w:val="2"/>
                <w:sz w:val="28"/>
                <w:szCs w:val="28"/>
                <w:highlight w:val="none"/>
                <w:lang w:val="en-US" w:eastAsia="zh-CN" w:bidi="ar-SA"/>
              </w:rPr>
              <w:t>或</w:t>
            </w:r>
            <w:r>
              <w:rPr>
                <w:rFonts w:hint="eastAsia" w:asciiTheme="minorEastAsia" w:hAnsiTheme="minorEastAsia" w:eastAsiaTheme="minorEastAsia" w:cstheme="minorEastAsia"/>
                <w:b w:val="0"/>
                <w:bCs w:val="0"/>
                <w:i w:val="0"/>
                <w:iCs w:val="0"/>
                <w:color w:val="auto"/>
                <w:sz w:val="28"/>
                <w:szCs w:val="28"/>
                <w:highlight w:val="none"/>
                <w:u w:val="none"/>
                <w:lang w:val="en-US" w:eastAsia="zh-CN"/>
              </w:rPr>
              <w:t>相近</w:t>
            </w:r>
            <w:r>
              <w:rPr>
                <w:rFonts w:hint="eastAsia" w:asciiTheme="minorEastAsia" w:hAnsiTheme="minorEastAsia" w:cstheme="minorEastAsia"/>
                <w:b w:val="0"/>
                <w:bCs w:val="0"/>
                <w:i w:val="0"/>
                <w:iCs w:val="0"/>
                <w:color w:val="auto"/>
                <w:sz w:val="28"/>
                <w:szCs w:val="28"/>
                <w:highlight w:val="none"/>
                <w:u w:val="none"/>
                <w:lang w:val="en-US" w:eastAsia="zh-CN"/>
              </w:rPr>
              <w:t>、更优</w:t>
            </w:r>
          </w:p>
        </w:tc>
      </w:tr>
      <w:tr w14:paraId="7842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6" w:type="pct"/>
            <w:tcBorders>
              <w:top w:val="single" w:color="auto" w:sz="4" w:space="0"/>
              <w:left w:val="single" w:color="auto" w:sz="4" w:space="0"/>
              <w:bottom w:val="single" w:color="auto" w:sz="4" w:space="0"/>
              <w:right w:val="single" w:color="auto" w:sz="4" w:space="0"/>
            </w:tcBorders>
            <w:vAlign w:val="center"/>
          </w:tcPr>
          <w:p w14:paraId="1D04D16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4</w:t>
            </w:r>
          </w:p>
        </w:tc>
        <w:tc>
          <w:tcPr>
            <w:tcW w:w="1082" w:type="pct"/>
            <w:tcBorders>
              <w:top w:val="single" w:color="auto" w:sz="4" w:space="0"/>
              <w:left w:val="single" w:color="auto" w:sz="4" w:space="0"/>
              <w:bottom w:val="single" w:color="auto" w:sz="4" w:space="0"/>
              <w:right w:val="single" w:color="auto" w:sz="4" w:space="0"/>
            </w:tcBorders>
            <w:vAlign w:val="center"/>
          </w:tcPr>
          <w:p w14:paraId="582CBA4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闸板橡胶</w:t>
            </w:r>
          </w:p>
        </w:tc>
        <w:tc>
          <w:tcPr>
            <w:tcW w:w="2931" w:type="pct"/>
            <w:tcBorders>
              <w:top w:val="single" w:color="auto" w:sz="4" w:space="0"/>
              <w:left w:val="single" w:color="auto" w:sz="4" w:space="0"/>
              <w:bottom w:val="single" w:color="auto" w:sz="4" w:space="0"/>
              <w:right w:val="single" w:color="auto" w:sz="4" w:space="0"/>
            </w:tcBorders>
            <w:vAlign w:val="center"/>
          </w:tcPr>
          <w:p w14:paraId="3B8A8A9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both"/>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cstheme="minorEastAsia"/>
                <w:b w:val="0"/>
                <w:bCs w:val="0"/>
                <w:color w:val="auto"/>
                <w:kern w:val="2"/>
                <w:sz w:val="28"/>
                <w:szCs w:val="28"/>
                <w:highlight w:val="none"/>
                <w:lang w:val="en-US" w:eastAsia="zh-CN" w:bidi="ar-SA"/>
              </w:rPr>
              <w:t>丁腈</w:t>
            </w:r>
            <w:r>
              <w:rPr>
                <w:rFonts w:hint="eastAsia" w:asciiTheme="minorEastAsia" w:hAnsiTheme="minorEastAsia" w:eastAsiaTheme="minorEastAsia" w:cstheme="minorEastAsia"/>
                <w:b w:val="0"/>
                <w:bCs w:val="0"/>
                <w:color w:val="auto"/>
                <w:kern w:val="2"/>
                <w:sz w:val="28"/>
                <w:szCs w:val="28"/>
                <w:highlight w:val="none"/>
                <w:lang w:val="en-US" w:eastAsia="zh-CN" w:bidi="ar-SA"/>
              </w:rPr>
              <w:t>橡胶NBR或三元乙丙橡胶EPDM</w:t>
            </w:r>
          </w:p>
        </w:tc>
      </w:tr>
      <w:tr w14:paraId="61C0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6" w:type="pct"/>
            <w:tcBorders>
              <w:top w:val="single" w:color="auto" w:sz="4" w:space="0"/>
              <w:left w:val="single" w:color="auto" w:sz="4" w:space="0"/>
              <w:bottom w:val="single" w:color="auto" w:sz="4" w:space="0"/>
              <w:right w:val="single" w:color="auto" w:sz="4" w:space="0"/>
            </w:tcBorders>
            <w:vAlign w:val="center"/>
          </w:tcPr>
          <w:p w14:paraId="7ED1803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5</w:t>
            </w:r>
          </w:p>
        </w:tc>
        <w:tc>
          <w:tcPr>
            <w:tcW w:w="1082" w:type="pct"/>
            <w:tcBorders>
              <w:top w:val="single" w:color="auto" w:sz="4" w:space="0"/>
              <w:left w:val="single" w:color="auto" w:sz="4" w:space="0"/>
              <w:bottom w:val="single" w:color="auto" w:sz="4" w:space="0"/>
              <w:right w:val="single" w:color="auto" w:sz="4" w:space="0"/>
            </w:tcBorders>
            <w:vAlign w:val="center"/>
          </w:tcPr>
          <w:p w14:paraId="5450C0F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阀杆</w:t>
            </w:r>
          </w:p>
        </w:tc>
        <w:tc>
          <w:tcPr>
            <w:tcW w:w="2931" w:type="pct"/>
            <w:tcBorders>
              <w:top w:val="single" w:color="auto" w:sz="4" w:space="0"/>
              <w:left w:val="single" w:color="auto" w:sz="4" w:space="0"/>
              <w:bottom w:val="single" w:color="auto" w:sz="4" w:space="0"/>
              <w:right w:val="single" w:color="auto" w:sz="4" w:space="0"/>
            </w:tcBorders>
            <w:vAlign w:val="center"/>
          </w:tcPr>
          <w:p w14:paraId="7CFCC75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both"/>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不锈钢2Cr13</w:t>
            </w:r>
            <w:r>
              <w:rPr>
                <w:rFonts w:hint="eastAsia" w:asciiTheme="minorEastAsia" w:hAnsiTheme="minorEastAsia" w:cstheme="minorEastAsia"/>
                <w:b w:val="0"/>
                <w:bCs w:val="0"/>
                <w:color w:val="auto"/>
                <w:kern w:val="2"/>
                <w:sz w:val="28"/>
                <w:szCs w:val="28"/>
                <w:highlight w:val="none"/>
                <w:lang w:val="en-US" w:eastAsia="zh-CN" w:bidi="ar-SA"/>
              </w:rPr>
              <w:t>或</w:t>
            </w:r>
            <w:r>
              <w:rPr>
                <w:rFonts w:hint="eastAsia" w:asciiTheme="minorEastAsia" w:hAnsiTheme="minorEastAsia" w:eastAsiaTheme="minorEastAsia" w:cstheme="minorEastAsia"/>
                <w:b w:val="0"/>
                <w:bCs w:val="0"/>
                <w:i w:val="0"/>
                <w:iCs w:val="0"/>
                <w:color w:val="auto"/>
                <w:sz w:val="28"/>
                <w:szCs w:val="28"/>
                <w:highlight w:val="none"/>
                <w:u w:val="none"/>
                <w:lang w:val="en-US" w:eastAsia="zh-CN"/>
              </w:rPr>
              <w:t>相近</w:t>
            </w:r>
            <w:r>
              <w:rPr>
                <w:rFonts w:hint="eastAsia" w:asciiTheme="minorEastAsia" w:hAnsiTheme="minorEastAsia" w:cstheme="minorEastAsia"/>
                <w:b w:val="0"/>
                <w:bCs w:val="0"/>
                <w:i w:val="0"/>
                <w:iCs w:val="0"/>
                <w:color w:val="auto"/>
                <w:sz w:val="28"/>
                <w:szCs w:val="28"/>
                <w:highlight w:val="none"/>
                <w:u w:val="none"/>
                <w:lang w:val="en-US" w:eastAsia="zh-CN"/>
              </w:rPr>
              <w:t>、更优</w:t>
            </w:r>
          </w:p>
        </w:tc>
      </w:tr>
      <w:tr w14:paraId="23C8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6" w:type="pct"/>
            <w:tcBorders>
              <w:top w:val="single" w:color="auto" w:sz="4" w:space="0"/>
              <w:left w:val="single" w:color="auto" w:sz="4" w:space="0"/>
              <w:bottom w:val="single" w:color="auto" w:sz="4" w:space="0"/>
              <w:right w:val="single" w:color="auto" w:sz="4" w:space="0"/>
            </w:tcBorders>
            <w:vAlign w:val="center"/>
          </w:tcPr>
          <w:p w14:paraId="04A401E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6</w:t>
            </w:r>
          </w:p>
        </w:tc>
        <w:tc>
          <w:tcPr>
            <w:tcW w:w="1082" w:type="pct"/>
            <w:tcBorders>
              <w:top w:val="single" w:color="auto" w:sz="4" w:space="0"/>
              <w:left w:val="single" w:color="auto" w:sz="4" w:space="0"/>
              <w:bottom w:val="single" w:color="auto" w:sz="4" w:space="0"/>
              <w:right w:val="single" w:color="auto" w:sz="4" w:space="0"/>
            </w:tcBorders>
            <w:vAlign w:val="center"/>
          </w:tcPr>
          <w:p w14:paraId="203FF87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闸板螺母</w:t>
            </w:r>
          </w:p>
        </w:tc>
        <w:tc>
          <w:tcPr>
            <w:tcW w:w="2931" w:type="pct"/>
            <w:tcBorders>
              <w:top w:val="single" w:color="auto" w:sz="4" w:space="0"/>
              <w:left w:val="single" w:color="auto" w:sz="4" w:space="0"/>
              <w:bottom w:val="single" w:color="auto" w:sz="4" w:space="0"/>
              <w:right w:val="single" w:color="auto" w:sz="4" w:space="0"/>
            </w:tcBorders>
            <w:vAlign w:val="center"/>
          </w:tcPr>
          <w:p w14:paraId="2F17F31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both"/>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铜合金</w:t>
            </w:r>
            <w:r>
              <w:rPr>
                <w:rFonts w:hint="eastAsia" w:asciiTheme="minorEastAsia" w:hAnsiTheme="minorEastAsia" w:cstheme="minorEastAsia"/>
                <w:b w:val="0"/>
                <w:bCs w:val="0"/>
                <w:color w:val="auto"/>
                <w:kern w:val="2"/>
                <w:sz w:val="28"/>
                <w:szCs w:val="28"/>
                <w:highlight w:val="none"/>
                <w:lang w:val="en-US" w:eastAsia="zh-CN" w:bidi="ar-SA"/>
              </w:rPr>
              <w:t>或</w:t>
            </w:r>
            <w:r>
              <w:rPr>
                <w:rFonts w:hint="eastAsia" w:asciiTheme="minorEastAsia" w:hAnsiTheme="minorEastAsia" w:eastAsiaTheme="minorEastAsia" w:cstheme="minorEastAsia"/>
                <w:b w:val="0"/>
                <w:bCs w:val="0"/>
                <w:i w:val="0"/>
                <w:iCs w:val="0"/>
                <w:color w:val="auto"/>
                <w:sz w:val="28"/>
                <w:szCs w:val="28"/>
                <w:highlight w:val="none"/>
                <w:u w:val="none"/>
                <w:lang w:val="en-US" w:eastAsia="zh-CN"/>
              </w:rPr>
              <w:t>相近</w:t>
            </w:r>
            <w:r>
              <w:rPr>
                <w:rFonts w:hint="eastAsia" w:asciiTheme="minorEastAsia" w:hAnsiTheme="minorEastAsia" w:cstheme="minorEastAsia"/>
                <w:b w:val="0"/>
                <w:bCs w:val="0"/>
                <w:i w:val="0"/>
                <w:iCs w:val="0"/>
                <w:color w:val="auto"/>
                <w:sz w:val="28"/>
                <w:szCs w:val="28"/>
                <w:highlight w:val="none"/>
                <w:u w:val="none"/>
                <w:lang w:val="en-US" w:eastAsia="zh-CN"/>
              </w:rPr>
              <w:t>、更优</w:t>
            </w:r>
            <w:r>
              <w:rPr>
                <w:rFonts w:hint="eastAsia" w:asciiTheme="minorEastAsia" w:hAnsiTheme="minorEastAsia" w:eastAsiaTheme="minorEastAsia" w:cstheme="minorEastAsia"/>
                <w:b w:val="0"/>
                <w:bCs w:val="0"/>
                <w:color w:val="auto"/>
                <w:kern w:val="2"/>
                <w:sz w:val="28"/>
                <w:szCs w:val="28"/>
                <w:highlight w:val="none"/>
                <w:lang w:val="en-US" w:eastAsia="zh-CN" w:bidi="ar-SA"/>
              </w:rPr>
              <w:t>上</w:t>
            </w:r>
          </w:p>
        </w:tc>
      </w:tr>
      <w:tr w14:paraId="5DB2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14:paraId="4E6CB34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7</w:t>
            </w:r>
          </w:p>
        </w:tc>
        <w:tc>
          <w:tcPr>
            <w:tcW w:w="1082" w:type="pct"/>
            <w:tcBorders>
              <w:top w:val="single" w:color="auto" w:sz="4" w:space="0"/>
              <w:left w:val="single" w:color="auto" w:sz="4" w:space="0"/>
              <w:bottom w:val="single" w:color="auto" w:sz="4" w:space="0"/>
              <w:right w:val="single" w:color="auto" w:sz="4" w:space="0"/>
            </w:tcBorders>
            <w:shd w:val="clear" w:color="auto" w:fill="auto"/>
            <w:vAlign w:val="center"/>
          </w:tcPr>
          <w:p w14:paraId="609358D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止推轴承</w:t>
            </w:r>
          </w:p>
        </w:tc>
        <w:tc>
          <w:tcPr>
            <w:tcW w:w="2931" w:type="pct"/>
            <w:tcBorders>
              <w:top w:val="single" w:color="auto" w:sz="4" w:space="0"/>
              <w:left w:val="single" w:color="auto" w:sz="4" w:space="0"/>
              <w:bottom w:val="single" w:color="auto" w:sz="4" w:space="0"/>
              <w:right w:val="single" w:color="auto" w:sz="4" w:space="0"/>
            </w:tcBorders>
            <w:shd w:val="clear" w:color="auto" w:fill="auto"/>
            <w:vAlign w:val="center"/>
          </w:tcPr>
          <w:p w14:paraId="1A0C16B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both"/>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铜合金</w:t>
            </w:r>
            <w:r>
              <w:rPr>
                <w:rFonts w:hint="eastAsia" w:asciiTheme="minorEastAsia" w:hAnsiTheme="minorEastAsia" w:cstheme="minorEastAsia"/>
                <w:b w:val="0"/>
                <w:bCs w:val="0"/>
                <w:color w:val="auto"/>
                <w:kern w:val="2"/>
                <w:sz w:val="28"/>
                <w:szCs w:val="28"/>
                <w:highlight w:val="none"/>
                <w:lang w:val="en-US" w:eastAsia="zh-CN" w:bidi="ar-SA"/>
              </w:rPr>
              <w:t>或</w:t>
            </w:r>
            <w:r>
              <w:rPr>
                <w:rFonts w:hint="eastAsia" w:asciiTheme="minorEastAsia" w:hAnsiTheme="minorEastAsia" w:eastAsiaTheme="minorEastAsia" w:cstheme="minorEastAsia"/>
                <w:b w:val="0"/>
                <w:bCs w:val="0"/>
                <w:i w:val="0"/>
                <w:iCs w:val="0"/>
                <w:color w:val="auto"/>
                <w:sz w:val="28"/>
                <w:szCs w:val="28"/>
                <w:highlight w:val="none"/>
                <w:u w:val="none"/>
                <w:lang w:val="en-US" w:eastAsia="zh-CN"/>
              </w:rPr>
              <w:t>相近</w:t>
            </w:r>
            <w:r>
              <w:rPr>
                <w:rFonts w:hint="eastAsia" w:asciiTheme="minorEastAsia" w:hAnsiTheme="minorEastAsia" w:cstheme="minorEastAsia"/>
                <w:b w:val="0"/>
                <w:bCs w:val="0"/>
                <w:i w:val="0"/>
                <w:iCs w:val="0"/>
                <w:color w:val="auto"/>
                <w:sz w:val="28"/>
                <w:szCs w:val="28"/>
                <w:highlight w:val="none"/>
                <w:u w:val="none"/>
                <w:lang w:val="en-US" w:eastAsia="zh-CN"/>
              </w:rPr>
              <w:t>、更优</w:t>
            </w:r>
          </w:p>
        </w:tc>
      </w:tr>
      <w:tr w14:paraId="7305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14:paraId="735C0D2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8</w:t>
            </w:r>
          </w:p>
        </w:tc>
        <w:tc>
          <w:tcPr>
            <w:tcW w:w="1082" w:type="pct"/>
            <w:tcBorders>
              <w:top w:val="single" w:color="auto" w:sz="4" w:space="0"/>
              <w:left w:val="single" w:color="auto" w:sz="4" w:space="0"/>
              <w:bottom w:val="single" w:color="auto" w:sz="4" w:space="0"/>
              <w:right w:val="single" w:color="auto" w:sz="4" w:space="0"/>
            </w:tcBorders>
            <w:shd w:val="clear" w:color="auto" w:fill="auto"/>
            <w:vAlign w:val="center"/>
          </w:tcPr>
          <w:p w14:paraId="7CC379B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压盖</w:t>
            </w:r>
          </w:p>
        </w:tc>
        <w:tc>
          <w:tcPr>
            <w:tcW w:w="2931" w:type="pct"/>
            <w:tcBorders>
              <w:top w:val="single" w:color="auto" w:sz="4" w:space="0"/>
              <w:left w:val="single" w:color="auto" w:sz="4" w:space="0"/>
              <w:bottom w:val="single" w:color="auto" w:sz="4" w:space="0"/>
              <w:right w:val="single" w:color="auto" w:sz="4" w:space="0"/>
            </w:tcBorders>
            <w:shd w:val="clear" w:color="auto" w:fill="auto"/>
            <w:vAlign w:val="center"/>
          </w:tcPr>
          <w:p w14:paraId="66C0F54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both"/>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球墨铸铁QT450-10</w:t>
            </w:r>
            <w:r>
              <w:rPr>
                <w:rFonts w:hint="eastAsia" w:asciiTheme="minorEastAsia" w:hAnsiTheme="minorEastAsia" w:cstheme="minorEastAsia"/>
                <w:b w:val="0"/>
                <w:bCs w:val="0"/>
                <w:color w:val="auto"/>
                <w:kern w:val="2"/>
                <w:sz w:val="28"/>
                <w:szCs w:val="28"/>
                <w:highlight w:val="none"/>
                <w:lang w:val="en-US" w:eastAsia="zh-CN" w:bidi="ar-SA"/>
              </w:rPr>
              <w:t>或</w:t>
            </w:r>
            <w:r>
              <w:rPr>
                <w:rFonts w:hint="eastAsia" w:asciiTheme="minorEastAsia" w:hAnsiTheme="minorEastAsia" w:eastAsiaTheme="minorEastAsia" w:cstheme="minorEastAsia"/>
                <w:b w:val="0"/>
                <w:bCs w:val="0"/>
                <w:i w:val="0"/>
                <w:iCs w:val="0"/>
                <w:color w:val="auto"/>
                <w:sz w:val="28"/>
                <w:szCs w:val="28"/>
                <w:highlight w:val="none"/>
                <w:u w:val="none"/>
                <w:lang w:val="en-US" w:eastAsia="zh-CN"/>
              </w:rPr>
              <w:t>相近</w:t>
            </w:r>
            <w:r>
              <w:rPr>
                <w:rFonts w:hint="eastAsia" w:asciiTheme="minorEastAsia" w:hAnsiTheme="minorEastAsia" w:cstheme="minorEastAsia"/>
                <w:b w:val="0"/>
                <w:bCs w:val="0"/>
                <w:i w:val="0"/>
                <w:iCs w:val="0"/>
                <w:color w:val="auto"/>
                <w:sz w:val="28"/>
                <w:szCs w:val="28"/>
                <w:highlight w:val="none"/>
                <w:u w:val="none"/>
                <w:lang w:val="en-US" w:eastAsia="zh-CN"/>
              </w:rPr>
              <w:t>、更优</w:t>
            </w:r>
          </w:p>
        </w:tc>
      </w:tr>
      <w:tr w14:paraId="3FB7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14:paraId="59F908D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9</w:t>
            </w:r>
          </w:p>
        </w:tc>
        <w:tc>
          <w:tcPr>
            <w:tcW w:w="1082" w:type="pct"/>
            <w:tcBorders>
              <w:top w:val="single" w:color="auto" w:sz="4" w:space="0"/>
              <w:left w:val="single" w:color="auto" w:sz="4" w:space="0"/>
              <w:bottom w:val="single" w:color="auto" w:sz="4" w:space="0"/>
              <w:right w:val="single" w:color="auto" w:sz="4" w:space="0"/>
            </w:tcBorders>
            <w:shd w:val="clear" w:color="auto" w:fill="auto"/>
            <w:vAlign w:val="center"/>
          </w:tcPr>
          <w:p w14:paraId="466248E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O型密封圈</w:t>
            </w:r>
          </w:p>
        </w:tc>
        <w:tc>
          <w:tcPr>
            <w:tcW w:w="2931" w:type="pct"/>
            <w:tcBorders>
              <w:top w:val="single" w:color="auto" w:sz="4" w:space="0"/>
              <w:left w:val="single" w:color="auto" w:sz="4" w:space="0"/>
              <w:bottom w:val="single" w:color="auto" w:sz="4" w:space="0"/>
              <w:right w:val="single" w:color="auto" w:sz="4" w:space="0"/>
            </w:tcBorders>
            <w:shd w:val="clear" w:color="auto" w:fill="auto"/>
            <w:vAlign w:val="center"/>
          </w:tcPr>
          <w:p w14:paraId="78A9578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both"/>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cstheme="minorEastAsia"/>
                <w:b w:val="0"/>
                <w:bCs w:val="0"/>
                <w:color w:val="auto"/>
                <w:kern w:val="2"/>
                <w:sz w:val="28"/>
                <w:szCs w:val="28"/>
                <w:highlight w:val="none"/>
                <w:lang w:val="en-US" w:eastAsia="zh-CN" w:bidi="ar-SA"/>
              </w:rPr>
              <w:t>丁腈</w:t>
            </w:r>
            <w:r>
              <w:rPr>
                <w:rFonts w:hint="eastAsia" w:asciiTheme="minorEastAsia" w:hAnsiTheme="minorEastAsia" w:eastAsiaTheme="minorEastAsia" w:cstheme="minorEastAsia"/>
                <w:b w:val="0"/>
                <w:bCs w:val="0"/>
                <w:color w:val="auto"/>
                <w:kern w:val="2"/>
                <w:sz w:val="28"/>
                <w:szCs w:val="28"/>
                <w:highlight w:val="none"/>
                <w:lang w:val="en-US" w:eastAsia="zh-CN" w:bidi="ar-SA"/>
              </w:rPr>
              <w:t>橡胶NBR或三元乙丙橡胶EPDM</w:t>
            </w:r>
          </w:p>
        </w:tc>
      </w:tr>
      <w:tr w14:paraId="4FDB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14:paraId="2434E66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10</w:t>
            </w:r>
          </w:p>
        </w:tc>
        <w:tc>
          <w:tcPr>
            <w:tcW w:w="1082" w:type="pct"/>
            <w:tcBorders>
              <w:top w:val="single" w:color="auto" w:sz="4" w:space="0"/>
              <w:left w:val="single" w:color="auto" w:sz="4" w:space="0"/>
              <w:bottom w:val="single" w:color="auto" w:sz="4" w:space="0"/>
              <w:right w:val="single" w:color="auto" w:sz="4" w:space="0"/>
            </w:tcBorders>
            <w:shd w:val="clear" w:color="auto" w:fill="auto"/>
            <w:vAlign w:val="center"/>
          </w:tcPr>
          <w:p w14:paraId="5454A63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手轮</w:t>
            </w:r>
          </w:p>
        </w:tc>
        <w:tc>
          <w:tcPr>
            <w:tcW w:w="2931" w:type="pct"/>
            <w:tcBorders>
              <w:top w:val="single" w:color="auto" w:sz="4" w:space="0"/>
              <w:left w:val="single" w:color="auto" w:sz="4" w:space="0"/>
              <w:bottom w:val="single" w:color="auto" w:sz="4" w:space="0"/>
              <w:right w:val="single" w:color="auto" w:sz="4" w:space="0"/>
            </w:tcBorders>
            <w:shd w:val="clear" w:color="auto" w:fill="auto"/>
            <w:vAlign w:val="center"/>
          </w:tcPr>
          <w:p w14:paraId="61358C7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both"/>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球墨铸铁QT450-10</w:t>
            </w:r>
            <w:r>
              <w:rPr>
                <w:rFonts w:hint="eastAsia" w:asciiTheme="minorEastAsia" w:hAnsiTheme="minorEastAsia" w:cstheme="minorEastAsia"/>
                <w:b w:val="0"/>
                <w:bCs w:val="0"/>
                <w:color w:val="auto"/>
                <w:kern w:val="2"/>
                <w:sz w:val="28"/>
                <w:szCs w:val="28"/>
                <w:highlight w:val="none"/>
                <w:lang w:val="en-US" w:eastAsia="zh-CN" w:bidi="ar-SA"/>
              </w:rPr>
              <w:t>或</w:t>
            </w:r>
            <w:r>
              <w:rPr>
                <w:rFonts w:hint="eastAsia" w:asciiTheme="minorEastAsia" w:hAnsiTheme="minorEastAsia" w:eastAsiaTheme="minorEastAsia" w:cstheme="minorEastAsia"/>
                <w:b w:val="0"/>
                <w:bCs w:val="0"/>
                <w:i w:val="0"/>
                <w:iCs w:val="0"/>
                <w:color w:val="auto"/>
                <w:sz w:val="28"/>
                <w:szCs w:val="28"/>
                <w:highlight w:val="none"/>
                <w:u w:val="none"/>
                <w:lang w:val="en-US" w:eastAsia="zh-CN"/>
              </w:rPr>
              <w:t>相近</w:t>
            </w:r>
            <w:r>
              <w:rPr>
                <w:rFonts w:hint="eastAsia" w:asciiTheme="minorEastAsia" w:hAnsiTheme="minorEastAsia" w:cstheme="minorEastAsia"/>
                <w:b w:val="0"/>
                <w:bCs w:val="0"/>
                <w:i w:val="0"/>
                <w:iCs w:val="0"/>
                <w:color w:val="auto"/>
                <w:sz w:val="28"/>
                <w:szCs w:val="28"/>
                <w:highlight w:val="none"/>
                <w:u w:val="none"/>
                <w:lang w:val="en-US" w:eastAsia="zh-CN"/>
              </w:rPr>
              <w:t>、更优</w:t>
            </w:r>
          </w:p>
        </w:tc>
      </w:tr>
      <w:tr w14:paraId="192A1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14:paraId="0228C1E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11</w:t>
            </w:r>
          </w:p>
        </w:tc>
        <w:tc>
          <w:tcPr>
            <w:tcW w:w="1082" w:type="pct"/>
            <w:tcBorders>
              <w:top w:val="single" w:color="auto" w:sz="4" w:space="0"/>
              <w:left w:val="single" w:color="auto" w:sz="4" w:space="0"/>
              <w:bottom w:val="single" w:color="auto" w:sz="4" w:space="0"/>
              <w:right w:val="single" w:color="auto" w:sz="4" w:space="0"/>
            </w:tcBorders>
            <w:shd w:val="clear" w:color="auto" w:fill="auto"/>
            <w:vAlign w:val="center"/>
          </w:tcPr>
          <w:p w14:paraId="77798CE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螺栓</w:t>
            </w:r>
          </w:p>
        </w:tc>
        <w:tc>
          <w:tcPr>
            <w:tcW w:w="2931" w:type="pct"/>
            <w:tcBorders>
              <w:top w:val="single" w:color="auto" w:sz="4" w:space="0"/>
              <w:left w:val="single" w:color="auto" w:sz="4" w:space="0"/>
              <w:bottom w:val="single" w:color="auto" w:sz="4" w:space="0"/>
              <w:right w:val="single" w:color="auto" w:sz="4" w:space="0"/>
            </w:tcBorders>
            <w:shd w:val="clear" w:color="auto" w:fill="auto"/>
            <w:vAlign w:val="center"/>
          </w:tcPr>
          <w:p w14:paraId="3742E63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both"/>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镀锌碳钢Q235A</w:t>
            </w:r>
            <w:r>
              <w:rPr>
                <w:rFonts w:hint="eastAsia" w:asciiTheme="minorEastAsia" w:hAnsiTheme="minorEastAsia" w:cstheme="minorEastAsia"/>
                <w:b w:val="0"/>
                <w:bCs w:val="0"/>
                <w:color w:val="auto"/>
                <w:kern w:val="2"/>
                <w:sz w:val="28"/>
                <w:szCs w:val="28"/>
                <w:highlight w:val="none"/>
                <w:lang w:val="en-US" w:eastAsia="zh-CN" w:bidi="ar-SA"/>
              </w:rPr>
              <w:t>或</w:t>
            </w:r>
            <w:r>
              <w:rPr>
                <w:rFonts w:hint="eastAsia" w:asciiTheme="minorEastAsia" w:hAnsiTheme="minorEastAsia" w:eastAsiaTheme="minorEastAsia" w:cstheme="minorEastAsia"/>
                <w:b w:val="0"/>
                <w:bCs w:val="0"/>
                <w:i w:val="0"/>
                <w:iCs w:val="0"/>
                <w:color w:val="auto"/>
                <w:sz w:val="28"/>
                <w:szCs w:val="28"/>
                <w:highlight w:val="none"/>
                <w:u w:val="none"/>
                <w:lang w:val="en-US" w:eastAsia="zh-CN"/>
              </w:rPr>
              <w:t>相近</w:t>
            </w:r>
            <w:r>
              <w:rPr>
                <w:rFonts w:hint="eastAsia" w:asciiTheme="minorEastAsia" w:hAnsiTheme="minorEastAsia" w:cstheme="minorEastAsia"/>
                <w:b w:val="0"/>
                <w:bCs w:val="0"/>
                <w:i w:val="0"/>
                <w:iCs w:val="0"/>
                <w:color w:val="auto"/>
                <w:sz w:val="28"/>
                <w:szCs w:val="28"/>
                <w:highlight w:val="none"/>
                <w:u w:val="none"/>
                <w:lang w:val="en-US" w:eastAsia="zh-CN"/>
              </w:rPr>
              <w:t>、更优</w:t>
            </w:r>
          </w:p>
        </w:tc>
      </w:tr>
    </w:tbl>
    <w:p w14:paraId="58963132">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cstheme="minorEastAsia"/>
          <w:b w:val="0"/>
          <w:bCs w:val="0"/>
          <w:color w:val="auto"/>
          <w:kern w:val="2"/>
          <w:sz w:val="28"/>
          <w:szCs w:val="28"/>
          <w:highlight w:val="none"/>
          <w:lang w:val="en-US" w:eastAsia="zh-CN" w:bidi="ar-SA"/>
        </w:rPr>
        <w:t>球墨铸铁QT450-10以上，</w:t>
      </w:r>
      <w:commentRangeStart w:id="0"/>
      <w:r>
        <w:rPr>
          <w:rFonts w:hint="eastAsia" w:asciiTheme="minorEastAsia" w:hAnsiTheme="minorEastAsia" w:cstheme="minorEastAsia"/>
          <w:b w:val="0"/>
          <w:bCs w:val="0"/>
          <w:color w:val="auto"/>
          <w:kern w:val="2"/>
          <w:sz w:val="28"/>
          <w:szCs w:val="28"/>
          <w:highlight w:val="none"/>
          <w:lang w:val="en-US" w:eastAsia="zh-CN" w:bidi="ar-SA"/>
        </w:rPr>
        <w:t>球化率达到国家级三级及以上材质要求</w:t>
      </w:r>
      <w:commentRangeEnd w:id="0"/>
      <w:r>
        <w:rPr>
          <w:rFonts w:hint="eastAsia" w:asciiTheme="minorEastAsia" w:hAnsiTheme="minorEastAsia" w:cstheme="minorEastAsia"/>
          <w:b w:val="0"/>
          <w:bCs w:val="0"/>
          <w:color w:val="auto"/>
          <w:sz w:val="28"/>
          <w:szCs w:val="28"/>
          <w:highlight w:val="none"/>
        </w:rPr>
        <w:commentReference w:id="0"/>
      </w:r>
      <w:r>
        <w:rPr>
          <w:rFonts w:hint="eastAsia" w:asciiTheme="minorEastAsia" w:hAnsiTheme="minorEastAsia" w:cstheme="minorEastAsia"/>
          <w:b w:val="0"/>
          <w:bCs w:val="0"/>
          <w:color w:val="auto"/>
          <w:sz w:val="28"/>
          <w:szCs w:val="28"/>
          <w:highlight w:val="none"/>
          <w:lang w:eastAsia="zh-CN"/>
        </w:rPr>
        <w:t>，</w:t>
      </w:r>
      <w:r>
        <w:rPr>
          <w:rFonts w:hint="eastAsia" w:asciiTheme="minorEastAsia" w:hAnsiTheme="minorEastAsia" w:cstheme="minorEastAsia"/>
          <w:b w:val="0"/>
          <w:bCs w:val="0"/>
          <w:color w:val="auto"/>
          <w:sz w:val="28"/>
          <w:szCs w:val="28"/>
          <w:highlight w:val="none"/>
        </w:rPr>
        <w:t>提供QT450-10球化率检测报告</w:t>
      </w:r>
      <w:r>
        <w:rPr>
          <w:rFonts w:hint="eastAsia" w:asciiTheme="minorEastAsia" w:hAnsiTheme="minorEastAsia" w:cstheme="minorEastAsia"/>
          <w:b w:val="0"/>
          <w:bCs w:val="0"/>
          <w:color w:val="auto"/>
          <w:sz w:val="28"/>
          <w:szCs w:val="28"/>
          <w:highlight w:val="none"/>
          <w:lang w:eastAsia="zh-CN"/>
        </w:rPr>
        <w:t>。</w:t>
      </w:r>
    </w:p>
    <w:p w14:paraId="5438A880">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2</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球墨铸铁双偏心软密封双法兰蝶阀</w:t>
      </w:r>
    </w:p>
    <w:p w14:paraId="1B44FE9E">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2.1 基本技术要求</w:t>
      </w:r>
    </w:p>
    <w:p w14:paraId="24497785">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蝶阀主要由阀体、阀杆（阀轴）</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阀板（蝶板）、阀座及密封材料等组成。</w:t>
      </w:r>
    </w:p>
    <w:p w14:paraId="0A3D8663">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（1）阀板（蝶板）与阀杆（阀轴）的连接采用自紧式销结构，以避免长时间使用后两者的松脱错位。</w:t>
      </w:r>
    </w:p>
    <w:p w14:paraId="314F096D">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（2）阀杆（阀轴）密封必须采用O型密封圈式（NBR或EPDM），不接受盘根填料式的轴密封。</w:t>
      </w:r>
    </w:p>
    <w:p w14:paraId="0F4C704A">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（3）蝶阀主要技术参数</w:t>
      </w:r>
    </w:p>
    <w:p w14:paraId="32BE2EFE">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公称压力：1.0Mpa</w:t>
      </w:r>
    </w:p>
    <w:p w14:paraId="06B45174">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壳体强度试验压力：1.5倍公称压力传动操作机构等部件组成。</w:t>
      </w:r>
    </w:p>
    <w:p w14:paraId="5DEA601E">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密封试验压力：1.1倍公称压力</w:t>
      </w:r>
    </w:p>
    <w:p w14:paraId="2F38B822">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适用介质：空气、河水、自来水、弱腐蚀性流体</w:t>
      </w:r>
    </w:p>
    <w:p w14:paraId="39081F5F">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适用温度：</w:t>
      </w:r>
      <w:r>
        <w:rPr>
          <w:rFonts w:hint="eastAsia" w:asciiTheme="minorEastAsia" w:hAnsiTheme="minorEastAsia" w:cstheme="minorEastAsia"/>
          <w:b w:val="0"/>
          <w:bCs w:val="0"/>
          <w:color w:val="auto"/>
          <w:kern w:val="2"/>
          <w:sz w:val="28"/>
          <w:szCs w:val="28"/>
          <w:highlight w:val="none"/>
          <w:lang w:val="en-US" w:eastAsia="zh-CN" w:bidi="ar-SA"/>
        </w:rPr>
        <w:t>0</w:t>
      </w:r>
      <w:r>
        <w:rPr>
          <w:rFonts w:hint="eastAsia" w:asciiTheme="minorEastAsia" w:hAnsiTheme="minorEastAsia" w:eastAsiaTheme="minorEastAsia" w:cstheme="minorEastAsia"/>
          <w:b w:val="0"/>
          <w:bCs w:val="0"/>
          <w:color w:val="auto"/>
          <w:kern w:val="2"/>
          <w:sz w:val="28"/>
          <w:szCs w:val="28"/>
          <w:highlight w:val="none"/>
          <w:lang w:val="en-US" w:eastAsia="zh-CN" w:bidi="ar-SA"/>
        </w:rPr>
        <w:t>～ +80℃</w:t>
      </w:r>
    </w:p>
    <w:p w14:paraId="6B0B146D">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漏失率：0</w:t>
      </w:r>
    </w:p>
    <w:p w14:paraId="274F2CD4">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蝶阀的制造应符合 GB/T12238</w:t>
      </w:r>
      <w:r>
        <w:rPr>
          <w:rFonts w:hint="eastAsia" w:asciiTheme="minorEastAsia" w:hAnsiTheme="minorEastAsia" w:cstheme="minorEastAsia"/>
          <w:b w:val="0"/>
          <w:bCs w:val="0"/>
          <w:color w:val="auto"/>
          <w:kern w:val="2"/>
          <w:sz w:val="28"/>
          <w:szCs w:val="28"/>
          <w:highlight w:val="none"/>
          <w:lang w:val="en-US" w:eastAsia="zh-CN" w:bidi="ar-SA"/>
        </w:rPr>
        <w:t xml:space="preserve"> </w:t>
      </w:r>
      <w:r>
        <w:rPr>
          <w:rFonts w:hint="eastAsia" w:asciiTheme="minorEastAsia" w:hAnsiTheme="minorEastAsia" w:eastAsiaTheme="minorEastAsia" w:cstheme="minorEastAsia"/>
          <w:b w:val="0"/>
          <w:bCs w:val="0"/>
          <w:color w:val="auto"/>
          <w:kern w:val="2"/>
          <w:sz w:val="28"/>
          <w:szCs w:val="28"/>
          <w:highlight w:val="none"/>
          <w:lang w:val="en-US" w:eastAsia="zh-CN" w:bidi="ar-SA"/>
        </w:rPr>
        <w:t>标准的规定</w:t>
      </w:r>
    </w:p>
    <w:p w14:paraId="40160872">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阀门结构长度：GB/T12221</w:t>
      </w:r>
      <w:r>
        <w:rPr>
          <w:rFonts w:hint="eastAsia" w:asciiTheme="minorEastAsia" w:hAnsiTheme="minorEastAsia" w:cstheme="minorEastAsia"/>
          <w:b w:val="0"/>
          <w:bCs w:val="0"/>
          <w:color w:val="auto"/>
          <w:kern w:val="2"/>
          <w:sz w:val="28"/>
          <w:szCs w:val="28"/>
          <w:highlight w:val="none"/>
          <w:lang w:val="en-US" w:eastAsia="zh-CN" w:bidi="ar-SA"/>
        </w:rPr>
        <w:t xml:space="preserve"> </w:t>
      </w:r>
      <w:r>
        <w:rPr>
          <w:rFonts w:hint="eastAsia" w:asciiTheme="minorEastAsia" w:hAnsiTheme="minorEastAsia" w:eastAsiaTheme="minorEastAsia" w:cstheme="minorEastAsia"/>
          <w:b w:val="0"/>
          <w:bCs w:val="0"/>
          <w:color w:val="auto"/>
          <w:kern w:val="2"/>
          <w:sz w:val="28"/>
          <w:szCs w:val="28"/>
          <w:highlight w:val="none"/>
          <w:lang w:val="en-US" w:eastAsia="zh-CN" w:bidi="ar-SA"/>
        </w:rPr>
        <w:t>标准</w:t>
      </w:r>
    </w:p>
    <w:p w14:paraId="52BAA0FB">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阀门与法兰的连接：GB/T17241.6</w:t>
      </w:r>
      <w:r>
        <w:rPr>
          <w:rFonts w:hint="eastAsia" w:asciiTheme="minorEastAsia" w:hAnsiTheme="minorEastAsia" w:cstheme="minorEastAsia"/>
          <w:b w:val="0"/>
          <w:bCs w:val="0"/>
          <w:color w:val="auto"/>
          <w:kern w:val="2"/>
          <w:sz w:val="28"/>
          <w:szCs w:val="28"/>
          <w:highlight w:val="none"/>
          <w:lang w:val="en-US" w:eastAsia="zh-CN" w:bidi="ar-SA"/>
        </w:rPr>
        <w:t xml:space="preserve"> </w:t>
      </w:r>
      <w:r>
        <w:rPr>
          <w:rFonts w:hint="eastAsia" w:asciiTheme="minorEastAsia" w:hAnsiTheme="minorEastAsia" w:eastAsiaTheme="minorEastAsia" w:cstheme="minorEastAsia"/>
          <w:b w:val="0"/>
          <w:bCs w:val="0"/>
          <w:color w:val="auto"/>
          <w:kern w:val="2"/>
          <w:sz w:val="28"/>
          <w:szCs w:val="28"/>
          <w:highlight w:val="none"/>
          <w:lang w:val="en-US" w:eastAsia="zh-CN" w:bidi="ar-SA"/>
        </w:rPr>
        <w:t>或</w:t>
      </w:r>
      <w:r>
        <w:rPr>
          <w:rFonts w:hint="eastAsia" w:asciiTheme="minorEastAsia" w:hAnsiTheme="minorEastAsia" w:cstheme="minorEastAsia"/>
          <w:b w:val="0"/>
          <w:bCs w:val="0"/>
          <w:color w:val="auto"/>
          <w:kern w:val="2"/>
          <w:sz w:val="28"/>
          <w:szCs w:val="28"/>
          <w:highlight w:val="none"/>
          <w:lang w:val="en-US" w:eastAsia="zh-CN" w:bidi="ar-SA"/>
        </w:rPr>
        <w:t xml:space="preserve"> </w:t>
      </w:r>
      <w:r>
        <w:rPr>
          <w:rFonts w:hint="eastAsia" w:asciiTheme="minorEastAsia" w:hAnsiTheme="minorEastAsia" w:eastAsiaTheme="minorEastAsia" w:cstheme="minorEastAsia"/>
          <w:b w:val="0"/>
          <w:bCs w:val="0"/>
          <w:color w:val="auto"/>
          <w:kern w:val="2"/>
          <w:sz w:val="28"/>
          <w:szCs w:val="28"/>
          <w:highlight w:val="none"/>
          <w:lang w:val="en-US" w:eastAsia="zh-CN" w:bidi="ar-SA"/>
        </w:rPr>
        <w:t>DIN2501</w:t>
      </w:r>
      <w:r>
        <w:rPr>
          <w:rFonts w:hint="eastAsia" w:asciiTheme="minorEastAsia" w:hAnsiTheme="minorEastAsia" w:cstheme="minorEastAsia"/>
          <w:b w:val="0"/>
          <w:bCs w:val="0"/>
          <w:color w:val="auto"/>
          <w:kern w:val="2"/>
          <w:sz w:val="28"/>
          <w:szCs w:val="28"/>
          <w:highlight w:val="none"/>
          <w:lang w:val="en-US" w:eastAsia="zh-CN" w:bidi="ar-SA"/>
        </w:rPr>
        <w:t xml:space="preserve"> </w:t>
      </w:r>
      <w:r>
        <w:rPr>
          <w:rFonts w:hint="eastAsia" w:asciiTheme="minorEastAsia" w:hAnsiTheme="minorEastAsia" w:eastAsiaTheme="minorEastAsia" w:cstheme="minorEastAsia"/>
          <w:b w:val="0"/>
          <w:bCs w:val="0"/>
          <w:color w:val="auto"/>
          <w:kern w:val="2"/>
          <w:sz w:val="28"/>
          <w:szCs w:val="28"/>
          <w:highlight w:val="none"/>
          <w:lang w:val="en-US" w:eastAsia="zh-CN" w:bidi="ar-SA"/>
        </w:rPr>
        <w:t>标准</w:t>
      </w:r>
    </w:p>
    <w:p w14:paraId="138C94B3">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阀门和操作机构的连接：ISO5211</w:t>
      </w:r>
      <w:r>
        <w:rPr>
          <w:rFonts w:hint="eastAsia" w:asciiTheme="minorEastAsia" w:hAnsiTheme="minorEastAsia" w:cstheme="minorEastAsia"/>
          <w:b w:val="0"/>
          <w:bCs w:val="0"/>
          <w:color w:val="auto"/>
          <w:kern w:val="2"/>
          <w:sz w:val="28"/>
          <w:szCs w:val="28"/>
          <w:highlight w:val="none"/>
          <w:lang w:val="en-US" w:eastAsia="zh-CN" w:bidi="ar-SA"/>
        </w:rPr>
        <w:t xml:space="preserve"> </w:t>
      </w:r>
      <w:r>
        <w:rPr>
          <w:rFonts w:hint="eastAsia" w:asciiTheme="minorEastAsia" w:hAnsiTheme="minorEastAsia" w:eastAsiaTheme="minorEastAsia" w:cstheme="minorEastAsia"/>
          <w:b w:val="0"/>
          <w:bCs w:val="0"/>
          <w:color w:val="auto"/>
          <w:kern w:val="2"/>
          <w:sz w:val="28"/>
          <w:szCs w:val="28"/>
          <w:highlight w:val="none"/>
          <w:lang w:val="en-US" w:eastAsia="zh-CN" w:bidi="ar-SA"/>
        </w:rPr>
        <w:t>标准</w:t>
      </w:r>
    </w:p>
    <w:p w14:paraId="71AD98D4">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阀门试验标准：GB/T13927</w:t>
      </w:r>
      <w:r>
        <w:rPr>
          <w:rFonts w:hint="eastAsia" w:asciiTheme="minorEastAsia" w:hAnsiTheme="minorEastAsia" w:cstheme="minorEastAsia"/>
          <w:b w:val="0"/>
          <w:bCs w:val="0"/>
          <w:color w:val="auto"/>
          <w:kern w:val="2"/>
          <w:sz w:val="28"/>
          <w:szCs w:val="28"/>
          <w:highlight w:val="none"/>
          <w:lang w:val="en-US" w:eastAsia="zh-CN" w:bidi="ar-SA"/>
        </w:rPr>
        <w:t xml:space="preserve"> </w:t>
      </w:r>
      <w:r>
        <w:rPr>
          <w:rFonts w:hint="eastAsia" w:asciiTheme="minorEastAsia" w:hAnsiTheme="minorEastAsia" w:eastAsiaTheme="minorEastAsia" w:cstheme="minorEastAsia"/>
          <w:b w:val="0"/>
          <w:bCs w:val="0"/>
          <w:color w:val="auto"/>
          <w:kern w:val="2"/>
          <w:sz w:val="28"/>
          <w:szCs w:val="28"/>
          <w:highlight w:val="none"/>
          <w:lang w:val="en-US" w:eastAsia="zh-CN" w:bidi="ar-SA"/>
        </w:rPr>
        <w:t>或DIN等标准</w:t>
      </w:r>
    </w:p>
    <w:p w14:paraId="2443125B">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2.2 主要结构要求</w:t>
      </w:r>
    </w:p>
    <w:p w14:paraId="29697B83">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（1）阀体</w:t>
      </w:r>
    </w:p>
    <w:p w14:paraId="43E228B5">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阀体的最小壁厚应保证在承受1.5倍以上的工作压力时，所有的零部件不发生变形；表面处理</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 xml:space="preserve"> 环氧树脂静电喷涂</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内涂层不小于0.25mm，外涂层不小于0.15mm。阀体材料为球墨铸铁QT450-10或优于此牌号球墨铸铁的材料。法兰和阀体为一体，法兰盘应符合</w:t>
      </w:r>
      <w:r>
        <w:rPr>
          <w:rFonts w:hint="eastAsia" w:asciiTheme="minorEastAsia" w:hAnsiTheme="minorEastAsia" w:cstheme="minorEastAsia"/>
          <w:b w:val="0"/>
          <w:bCs w:val="0"/>
          <w:color w:val="auto"/>
          <w:kern w:val="2"/>
          <w:sz w:val="28"/>
          <w:szCs w:val="28"/>
          <w:highlight w:val="none"/>
          <w:lang w:val="en-US" w:eastAsia="zh-CN" w:bidi="ar-SA"/>
        </w:rPr>
        <w:t>国标图集</w:t>
      </w:r>
      <w:r>
        <w:rPr>
          <w:rFonts w:hint="eastAsia" w:asciiTheme="minorEastAsia" w:hAnsiTheme="minorEastAsia" w:eastAsiaTheme="minorEastAsia" w:cstheme="minorEastAsia"/>
          <w:b w:val="0"/>
          <w:bCs w:val="0"/>
          <w:color w:val="auto"/>
          <w:kern w:val="2"/>
          <w:sz w:val="28"/>
          <w:szCs w:val="28"/>
          <w:highlight w:val="none"/>
          <w:lang w:val="en-US" w:eastAsia="zh-CN" w:bidi="ar-SA"/>
        </w:rPr>
        <w:t>02S403标准。</w:t>
      </w:r>
    </w:p>
    <w:p w14:paraId="43E57FF8">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（2）阀板（蝶板）</w:t>
      </w:r>
    </w:p>
    <w:p w14:paraId="04E6046F">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板采用球墨铸铁QT450-10及以上加纯环氧树脂烤漆工艺。阀板的应力应能承受作用在蝶阀（关闭状态）上的全部压差，而所产生的工作应力不超过使用材料的抗拉强度的1/5。阀板的厚度不得超过轴直径的2.25倍。阀门开启时，阻力系数不大于0.3。为确保阀门过流能力，阀板应采用整体浇筑而成且边缘球形抛光的桁架式阀板或更优。阀板具有高强度和刚度，不产生影响密封的变形，流线性过流截面，流道中没有横向加强筋，符合流体力学具有较小阻力的特点。</w:t>
      </w:r>
    </w:p>
    <w:p w14:paraId="79D51048">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阀板应采用桁架式阀板或更优。阀板整体浇注而成，阀板边缘应球形抛光，具有强度和刚度高，不产生影响密封的变形，流线性过流截面，流道中没有横向加强筋，阀板符合流体力学特点，具有较小的阻力。</w:t>
      </w:r>
    </w:p>
    <w:p w14:paraId="7DD6C025">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（3）阀杆（阀轴）</w:t>
      </w:r>
    </w:p>
    <w:p w14:paraId="10EE5761">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阀杆采用不锈钢2Cr13或不锈钢304</w:t>
      </w:r>
      <w:r>
        <w:rPr>
          <w:rFonts w:hint="eastAsia" w:asciiTheme="minorEastAsia" w:hAnsiTheme="minorEastAsia" w:cstheme="minorEastAsia"/>
          <w:b w:val="0"/>
          <w:bCs w:val="0"/>
          <w:color w:val="auto"/>
          <w:kern w:val="2"/>
          <w:sz w:val="28"/>
          <w:szCs w:val="28"/>
          <w:highlight w:val="none"/>
          <w:lang w:val="en-US" w:eastAsia="zh-CN" w:bidi="ar-SA"/>
        </w:rPr>
        <w:t>材质或</w:t>
      </w:r>
      <w:r>
        <w:rPr>
          <w:rFonts w:hint="eastAsia" w:asciiTheme="minorEastAsia" w:hAnsiTheme="minorEastAsia" w:eastAsiaTheme="minorEastAsia" w:cstheme="minorEastAsia"/>
          <w:b w:val="0"/>
          <w:bCs w:val="0"/>
          <w:i w:val="0"/>
          <w:iCs w:val="0"/>
          <w:color w:val="auto"/>
          <w:sz w:val="28"/>
          <w:szCs w:val="28"/>
          <w:highlight w:val="none"/>
          <w:u w:val="none"/>
          <w:lang w:val="en-US" w:eastAsia="zh-CN"/>
        </w:rPr>
        <w:t>相近</w:t>
      </w:r>
      <w:r>
        <w:rPr>
          <w:rFonts w:hint="eastAsia" w:asciiTheme="minorEastAsia" w:hAnsiTheme="minorEastAsia" w:cstheme="minorEastAsia"/>
          <w:b w:val="0"/>
          <w:bCs w:val="0"/>
          <w:i w:val="0"/>
          <w:iCs w:val="0"/>
          <w:color w:val="auto"/>
          <w:sz w:val="28"/>
          <w:szCs w:val="28"/>
          <w:highlight w:val="none"/>
          <w:u w:val="none"/>
          <w:lang w:val="en-US" w:eastAsia="zh-CN"/>
        </w:rPr>
        <w:t>、更优</w:t>
      </w:r>
      <w:r>
        <w:rPr>
          <w:rFonts w:hint="eastAsia" w:asciiTheme="minorEastAsia" w:hAnsiTheme="minorEastAsia" w:eastAsiaTheme="minorEastAsia" w:cstheme="minorEastAsia"/>
          <w:b w:val="0"/>
          <w:bCs w:val="0"/>
          <w:color w:val="auto"/>
          <w:kern w:val="2"/>
          <w:sz w:val="28"/>
          <w:szCs w:val="28"/>
          <w:highlight w:val="none"/>
          <w:lang w:val="en-US" w:eastAsia="zh-CN" w:bidi="ar-SA"/>
        </w:rPr>
        <w:t>。阀杆的最小直径应满足力矩及有关参数的要求。阀杆可以是一根贯穿阀板的整轴，或为两根分别插入阀板中的半轴组成。如果是短轴，其插入阀板中的长度大于轴径的1.5倍。</w:t>
      </w:r>
    </w:p>
    <w:p w14:paraId="40FFF22C">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（4）阀轴与阀板的连接</w:t>
      </w:r>
    </w:p>
    <w:p w14:paraId="0BAD130B">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阀轴与阀板的连接，应能满足传递相当于最小轴径扭转强度的转矩要求，如果采用销或锥销，必须机械地牢固。轴与阀板应紧密装配，应保证在开启和关闭操作中对阀门性能不产生有害影响。</w:t>
      </w:r>
    </w:p>
    <w:p w14:paraId="454B51FB">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阀板两端与轴连接部分应采用盲孔或通孔。</w:t>
      </w:r>
    </w:p>
    <w:p w14:paraId="2E2A53DF">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（5）轴承</w:t>
      </w:r>
    </w:p>
    <w:p w14:paraId="5CFF01DE">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体轴承应采用无需注油的铝青铜ZCuAl10Fe3或优于此牌号材料的自润式轴承，这种材料对水和橡胶不产生有害影响，轴承与阀轴的连接，应能保证轴承有很好的性能。在最大压力负荷下，轴承运转时摩擦系数不超过0.25。</w:t>
      </w:r>
    </w:p>
    <w:p w14:paraId="07E370F0">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（6）阀门传动机构</w:t>
      </w:r>
    </w:p>
    <w:p w14:paraId="6CA48A79">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门的传动机构要有足够的强度，全密封结构，保证能防潮、防水，所有的受力部件能承受3倍以上的额定力矩而无损坏，保证阀板在开启和关闭时的稳定性，以及保证使阀板能稳定地停留在中间任意位置。所有蝶阀都应装配开启和关闭的限位装置，齿轮箱</w:t>
      </w:r>
      <w:r>
        <w:rPr>
          <w:rFonts w:hint="eastAsia" w:asciiTheme="minorEastAsia" w:hAnsiTheme="minorEastAsia" w:cstheme="minorEastAsia"/>
          <w:b w:val="0"/>
          <w:bCs w:val="0"/>
          <w:color w:val="auto"/>
          <w:kern w:val="2"/>
          <w:sz w:val="28"/>
          <w:szCs w:val="28"/>
          <w:highlight w:val="none"/>
          <w:lang w:val="en-US" w:eastAsia="zh-CN" w:bidi="ar-SA"/>
        </w:rPr>
        <w:t>材质</w:t>
      </w:r>
      <w:r>
        <w:rPr>
          <w:rFonts w:hint="eastAsia" w:asciiTheme="minorEastAsia" w:hAnsiTheme="minorEastAsia" w:eastAsiaTheme="minorEastAsia" w:cstheme="minorEastAsia"/>
          <w:b w:val="0"/>
          <w:bCs w:val="0"/>
          <w:color w:val="auto"/>
          <w:kern w:val="2"/>
          <w:sz w:val="28"/>
          <w:szCs w:val="28"/>
          <w:highlight w:val="none"/>
          <w:lang w:val="en-US" w:eastAsia="zh-CN" w:bidi="ar-SA"/>
        </w:rPr>
        <w:t>要求采用球墨铸铁QT450-10</w:t>
      </w:r>
      <w:r>
        <w:rPr>
          <w:rFonts w:hint="eastAsia" w:asciiTheme="minorEastAsia" w:hAnsiTheme="minorEastAsia" w:cstheme="minorEastAsia"/>
          <w:b w:val="0"/>
          <w:bCs w:val="0"/>
          <w:color w:val="auto"/>
          <w:kern w:val="2"/>
          <w:sz w:val="28"/>
          <w:szCs w:val="28"/>
          <w:highlight w:val="none"/>
          <w:lang w:val="en-US" w:eastAsia="zh-CN" w:bidi="ar-SA"/>
        </w:rPr>
        <w:t>或</w:t>
      </w:r>
      <w:r>
        <w:rPr>
          <w:rFonts w:hint="eastAsia" w:asciiTheme="minorEastAsia" w:hAnsiTheme="minorEastAsia" w:eastAsiaTheme="minorEastAsia" w:cstheme="minorEastAsia"/>
          <w:b w:val="0"/>
          <w:bCs w:val="0"/>
          <w:i w:val="0"/>
          <w:iCs w:val="0"/>
          <w:color w:val="auto"/>
          <w:sz w:val="28"/>
          <w:szCs w:val="28"/>
          <w:highlight w:val="none"/>
          <w:u w:val="none"/>
          <w:lang w:val="en-US" w:eastAsia="zh-CN"/>
        </w:rPr>
        <w:t>相近</w:t>
      </w:r>
      <w:r>
        <w:rPr>
          <w:rFonts w:hint="eastAsia" w:asciiTheme="minorEastAsia" w:hAnsiTheme="minorEastAsia" w:cstheme="minorEastAsia"/>
          <w:b w:val="0"/>
          <w:bCs w:val="0"/>
          <w:i w:val="0"/>
          <w:iCs w:val="0"/>
          <w:color w:val="auto"/>
          <w:sz w:val="28"/>
          <w:szCs w:val="28"/>
          <w:highlight w:val="none"/>
          <w:u w:val="none"/>
          <w:lang w:val="en-US" w:eastAsia="zh-CN"/>
        </w:rPr>
        <w:t>、更优</w:t>
      </w:r>
      <w:r>
        <w:rPr>
          <w:rFonts w:hint="eastAsia" w:asciiTheme="minorEastAsia" w:hAnsiTheme="minorEastAsia" w:eastAsiaTheme="minorEastAsia" w:cstheme="minorEastAsia"/>
          <w:b w:val="0"/>
          <w:bCs w:val="0"/>
          <w:color w:val="auto"/>
          <w:kern w:val="2"/>
          <w:sz w:val="28"/>
          <w:szCs w:val="28"/>
          <w:highlight w:val="none"/>
          <w:lang w:val="en-US" w:eastAsia="zh-CN" w:bidi="ar-SA"/>
        </w:rPr>
        <w:t>。</w:t>
      </w:r>
    </w:p>
    <w:p w14:paraId="0E05C471">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DN500及以上蝶阀的二级传动装置采用蜗轮加齿轮结构，保证二级传动箱内各零件的加工精度和装配精度，保证蜗轮蜗杆的自锁功能。</w:t>
      </w:r>
    </w:p>
    <w:p w14:paraId="66252C25">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操作机构的支座及阀体的连接部件要有足够的刚度和强度。设计的安全系数：以材料抗拉为基础时，不小于5；以屈服强度为基础时，不小于3。</w:t>
      </w:r>
    </w:p>
    <w:p w14:paraId="6D577B23">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所有传动机构的受力部件应能经受2倍的额定力矩而无任何损害。</w:t>
      </w:r>
    </w:p>
    <w:p w14:paraId="5AD97F1F">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人工操作机构（手轮）的最大作用力F≤30kg。所有的阀门应能够灵活启闭</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省时省力</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尽可能开启圈数少</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开启力矩小。</w:t>
      </w:r>
    </w:p>
    <w:p w14:paraId="7AFBD417">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（7）阀板和阀座之间的密封</w:t>
      </w:r>
    </w:p>
    <w:p w14:paraId="5CA3BCE8">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密封圈（座）的设计制造必须保证在阀板关闭时，双向均能承压，不漏水。</w:t>
      </w:r>
    </w:p>
    <w:p w14:paraId="688069A1">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阀座的密封件采用304不锈钢或316不锈钢或不锈钢308L</w:t>
      </w:r>
      <w:r>
        <w:rPr>
          <w:rFonts w:hint="eastAsia" w:asciiTheme="minorEastAsia" w:hAnsiTheme="minorEastAsia" w:cstheme="minorEastAsia"/>
          <w:b w:val="0"/>
          <w:bCs w:val="0"/>
          <w:color w:val="auto"/>
          <w:kern w:val="2"/>
          <w:sz w:val="28"/>
          <w:szCs w:val="28"/>
          <w:highlight w:val="none"/>
          <w:lang w:val="en-US" w:eastAsia="zh-CN" w:bidi="ar-SA"/>
        </w:rPr>
        <w:t>等同品质或</w:t>
      </w:r>
      <w:r>
        <w:rPr>
          <w:rFonts w:hint="eastAsia" w:asciiTheme="minorEastAsia" w:hAnsiTheme="minorEastAsia" w:eastAsiaTheme="minorEastAsia" w:cstheme="minorEastAsia"/>
          <w:b w:val="0"/>
          <w:bCs w:val="0"/>
          <w:i w:val="0"/>
          <w:iCs w:val="0"/>
          <w:color w:val="auto"/>
          <w:sz w:val="28"/>
          <w:szCs w:val="28"/>
          <w:highlight w:val="none"/>
          <w:u w:val="none"/>
          <w:lang w:val="en-US" w:eastAsia="zh-CN"/>
        </w:rPr>
        <w:t>相近</w:t>
      </w:r>
      <w:r>
        <w:rPr>
          <w:rFonts w:hint="eastAsia" w:asciiTheme="minorEastAsia" w:hAnsiTheme="minorEastAsia" w:cstheme="minorEastAsia"/>
          <w:b w:val="0"/>
          <w:bCs w:val="0"/>
          <w:i w:val="0"/>
          <w:iCs w:val="0"/>
          <w:color w:val="auto"/>
          <w:sz w:val="28"/>
          <w:szCs w:val="28"/>
          <w:highlight w:val="none"/>
          <w:u w:val="none"/>
          <w:lang w:val="en-US" w:eastAsia="zh-CN"/>
        </w:rPr>
        <w:t>、更优</w:t>
      </w:r>
      <w:r>
        <w:rPr>
          <w:rFonts w:hint="eastAsia" w:asciiTheme="minorEastAsia" w:hAnsiTheme="minorEastAsia" w:cstheme="minorEastAsia"/>
          <w:b w:val="0"/>
          <w:bCs w:val="0"/>
          <w:color w:val="auto"/>
          <w:kern w:val="2"/>
          <w:sz w:val="28"/>
          <w:szCs w:val="28"/>
          <w:highlight w:val="none"/>
          <w:lang w:val="en-US" w:eastAsia="zh-CN" w:bidi="ar-SA"/>
        </w:rPr>
        <w:t>材质</w:t>
      </w:r>
      <w:r>
        <w:rPr>
          <w:rFonts w:hint="eastAsia" w:asciiTheme="minorEastAsia" w:hAnsiTheme="minorEastAsia" w:eastAsiaTheme="minorEastAsia" w:cstheme="minorEastAsia"/>
          <w:b w:val="0"/>
          <w:bCs w:val="0"/>
          <w:color w:val="auto"/>
          <w:kern w:val="2"/>
          <w:sz w:val="28"/>
          <w:szCs w:val="28"/>
          <w:highlight w:val="none"/>
          <w:lang w:val="en-US" w:eastAsia="zh-CN" w:bidi="ar-SA"/>
        </w:rPr>
        <w:t>，阀板密封圈采用丁晴橡胶NBR或三元乙丙橡胶EPDM固定在阀板上，拆卸更换方便。</w:t>
      </w:r>
    </w:p>
    <w:p w14:paraId="37696FB6">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（8）阀轴的密封</w:t>
      </w:r>
    </w:p>
    <w:p w14:paraId="526BBCBA">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选择耐久的轴封材料，采用新型的轴封形式，在更换O型圈时，不拆除阀体及操作机构的任何部件。密封函的深度应根据轴封形式而决定。轴封压盖为球墨铸铁QT450-10。</w:t>
      </w:r>
    </w:p>
    <w:p w14:paraId="1ECB9E25">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（9）布置与结构要求</w:t>
      </w:r>
    </w:p>
    <w:p w14:paraId="4D31797E">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户外使用的蝶阀传动机构采用全密封户外形结构，在野外露天管道上使用时，应保证传动机构不进水，并始终处于润滑良好状态，并不污染输送介质。</w:t>
      </w:r>
    </w:p>
    <w:p w14:paraId="06868539">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 xml:space="preserve">2.3 </w:t>
      </w:r>
      <w:r>
        <w:rPr>
          <w:rFonts w:hint="eastAsia" w:asciiTheme="minorEastAsia" w:hAnsiTheme="minorEastAsia" w:cstheme="minorEastAsia"/>
          <w:b w:val="0"/>
          <w:bCs w:val="0"/>
          <w:color w:val="auto"/>
          <w:kern w:val="2"/>
          <w:sz w:val="28"/>
          <w:szCs w:val="28"/>
          <w:highlight w:val="none"/>
          <w:lang w:val="en-US" w:eastAsia="zh-CN" w:bidi="ar-SA"/>
        </w:rPr>
        <w:t>材质</w:t>
      </w:r>
      <w:r>
        <w:rPr>
          <w:rFonts w:hint="eastAsia" w:asciiTheme="minorEastAsia" w:hAnsiTheme="minorEastAsia" w:eastAsiaTheme="minorEastAsia" w:cstheme="minorEastAsia"/>
          <w:b w:val="0"/>
          <w:bCs w:val="0"/>
          <w:color w:val="auto"/>
          <w:kern w:val="2"/>
          <w:sz w:val="28"/>
          <w:szCs w:val="28"/>
          <w:highlight w:val="none"/>
          <w:lang w:val="en-US" w:eastAsia="zh-CN" w:bidi="ar-SA"/>
        </w:rPr>
        <w:t>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2176"/>
        <w:gridCol w:w="5536"/>
      </w:tblGrid>
      <w:tr w14:paraId="4AC6D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1D27544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黑体" w:hAnsi="黑体" w:eastAsia="黑体" w:cs="黑体"/>
                <w:b/>
                <w:bCs/>
                <w:color w:val="auto"/>
                <w:kern w:val="2"/>
                <w:sz w:val="28"/>
                <w:szCs w:val="28"/>
                <w:highlight w:val="none"/>
                <w:lang w:val="en-US" w:eastAsia="zh-CN" w:bidi="ar-SA"/>
              </w:rPr>
            </w:pPr>
            <w:r>
              <w:rPr>
                <w:rFonts w:hint="eastAsia" w:ascii="黑体" w:hAnsi="黑体" w:eastAsia="黑体" w:cs="黑体"/>
                <w:b/>
                <w:bCs/>
                <w:color w:val="auto"/>
                <w:kern w:val="2"/>
                <w:sz w:val="28"/>
                <w:szCs w:val="28"/>
                <w:highlight w:val="none"/>
                <w:lang w:val="en-US" w:eastAsia="zh-CN" w:bidi="ar-SA"/>
              </w:rPr>
              <w:t>序号</w:t>
            </w:r>
          </w:p>
        </w:tc>
        <w:tc>
          <w:tcPr>
            <w:tcW w:w="0" w:type="auto"/>
            <w:vAlign w:val="center"/>
          </w:tcPr>
          <w:p w14:paraId="2C8051F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黑体" w:hAnsi="黑体" w:eastAsia="黑体" w:cs="黑体"/>
                <w:b/>
                <w:bCs/>
                <w:color w:val="auto"/>
                <w:kern w:val="2"/>
                <w:sz w:val="28"/>
                <w:szCs w:val="28"/>
                <w:highlight w:val="none"/>
                <w:lang w:val="en-US" w:eastAsia="zh-CN" w:bidi="ar-SA"/>
              </w:rPr>
            </w:pPr>
            <w:r>
              <w:rPr>
                <w:rFonts w:hint="eastAsia" w:ascii="黑体" w:hAnsi="黑体" w:eastAsia="黑体" w:cs="黑体"/>
                <w:b/>
                <w:bCs/>
                <w:color w:val="auto"/>
                <w:kern w:val="2"/>
                <w:sz w:val="28"/>
                <w:szCs w:val="28"/>
                <w:highlight w:val="none"/>
                <w:lang w:val="en-US" w:eastAsia="zh-CN" w:bidi="ar-SA"/>
              </w:rPr>
              <w:t>名称</w:t>
            </w:r>
          </w:p>
        </w:tc>
        <w:tc>
          <w:tcPr>
            <w:tcW w:w="0" w:type="auto"/>
            <w:vAlign w:val="center"/>
          </w:tcPr>
          <w:p w14:paraId="4C62C91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黑体" w:hAnsi="黑体" w:eastAsia="黑体" w:cs="黑体"/>
                <w:b/>
                <w:bCs/>
                <w:color w:val="auto"/>
                <w:kern w:val="2"/>
                <w:sz w:val="28"/>
                <w:szCs w:val="28"/>
                <w:highlight w:val="none"/>
                <w:lang w:val="en-US" w:eastAsia="zh-CN" w:bidi="ar-SA"/>
              </w:rPr>
            </w:pPr>
            <w:r>
              <w:rPr>
                <w:rFonts w:hint="eastAsia" w:ascii="黑体" w:hAnsi="黑体" w:eastAsia="黑体" w:cs="黑体"/>
                <w:b/>
                <w:bCs/>
                <w:color w:val="auto"/>
                <w:kern w:val="2"/>
                <w:sz w:val="28"/>
                <w:szCs w:val="28"/>
                <w:highlight w:val="none"/>
                <w:lang w:val="en-US" w:eastAsia="zh-CN" w:bidi="ar-SA"/>
              </w:rPr>
              <w:t>材质</w:t>
            </w:r>
          </w:p>
        </w:tc>
      </w:tr>
      <w:tr w14:paraId="1F966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51CA466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1</w:t>
            </w:r>
          </w:p>
        </w:tc>
        <w:tc>
          <w:tcPr>
            <w:tcW w:w="0" w:type="auto"/>
            <w:vAlign w:val="center"/>
          </w:tcPr>
          <w:p w14:paraId="264BE8A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阀体</w:t>
            </w:r>
          </w:p>
        </w:tc>
        <w:tc>
          <w:tcPr>
            <w:tcW w:w="0" w:type="auto"/>
            <w:vAlign w:val="center"/>
          </w:tcPr>
          <w:p w14:paraId="1232860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both"/>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球墨铸铁QT450-10</w:t>
            </w:r>
            <w:r>
              <w:rPr>
                <w:rFonts w:hint="eastAsia" w:asciiTheme="minorEastAsia" w:hAnsiTheme="minorEastAsia" w:cstheme="minorEastAsia"/>
                <w:b w:val="0"/>
                <w:bCs w:val="0"/>
                <w:color w:val="auto"/>
                <w:kern w:val="2"/>
                <w:sz w:val="28"/>
                <w:szCs w:val="28"/>
                <w:highlight w:val="none"/>
                <w:lang w:val="en-US" w:eastAsia="zh-CN" w:bidi="ar-SA"/>
              </w:rPr>
              <w:t>或</w:t>
            </w:r>
            <w:r>
              <w:rPr>
                <w:rFonts w:hint="eastAsia" w:asciiTheme="minorEastAsia" w:hAnsiTheme="minorEastAsia" w:eastAsiaTheme="minorEastAsia" w:cstheme="minorEastAsia"/>
                <w:b w:val="0"/>
                <w:bCs w:val="0"/>
                <w:i w:val="0"/>
                <w:iCs w:val="0"/>
                <w:color w:val="auto"/>
                <w:sz w:val="28"/>
                <w:szCs w:val="28"/>
                <w:highlight w:val="none"/>
                <w:u w:val="none"/>
                <w:lang w:val="en-US" w:eastAsia="zh-CN"/>
              </w:rPr>
              <w:t>相近</w:t>
            </w:r>
            <w:r>
              <w:rPr>
                <w:rFonts w:hint="eastAsia" w:asciiTheme="minorEastAsia" w:hAnsiTheme="minorEastAsia" w:cstheme="minorEastAsia"/>
                <w:b w:val="0"/>
                <w:bCs w:val="0"/>
                <w:i w:val="0"/>
                <w:iCs w:val="0"/>
                <w:color w:val="auto"/>
                <w:sz w:val="28"/>
                <w:szCs w:val="28"/>
                <w:highlight w:val="none"/>
                <w:u w:val="none"/>
                <w:lang w:val="en-US" w:eastAsia="zh-CN"/>
              </w:rPr>
              <w:t>、更优</w:t>
            </w:r>
          </w:p>
        </w:tc>
      </w:tr>
      <w:tr w14:paraId="43856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68A342A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2</w:t>
            </w:r>
          </w:p>
        </w:tc>
        <w:tc>
          <w:tcPr>
            <w:tcW w:w="0" w:type="auto"/>
            <w:vAlign w:val="center"/>
          </w:tcPr>
          <w:p w14:paraId="65A2203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阀板</w:t>
            </w:r>
          </w:p>
        </w:tc>
        <w:tc>
          <w:tcPr>
            <w:tcW w:w="0" w:type="auto"/>
            <w:vAlign w:val="center"/>
          </w:tcPr>
          <w:p w14:paraId="58EFCC1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both"/>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球墨铸铁QT450-10</w:t>
            </w:r>
            <w:r>
              <w:rPr>
                <w:rFonts w:hint="eastAsia" w:asciiTheme="minorEastAsia" w:hAnsiTheme="minorEastAsia" w:cstheme="minorEastAsia"/>
                <w:b w:val="0"/>
                <w:bCs w:val="0"/>
                <w:color w:val="auto"/>
                <w:kern w:val="2"/>
                <w:sz w:val="28"/>
                <w:szCs w:val="28"/>
                <w:highlight w:val="none"/>
                <w:lang w:val="en-US" w:eastAsia="zh-CN" w:bidi="ar-SA"/>
              </w:rPr>
              <w:t>或</w:t>
            </w:r>
            <w:r>
              <w:rPr>
                <w:rFonts w:hint="eastAsia" w:asciiTheme="minorEastAsia" w:hAnsiTheme="minorEastAsia" w:eastAsiaTheme="minorEastAsia" w:cstheme="minorEastAsia"/>
                <w:b w:val="0"/>
                <w:bCs w:val="0"/>
                <w:i w:val="0"/>
                <w:iCs w:val="0"/>
                <w:color w:val="auto"/>
                <w:sz w:val="28"/>
                <w:szCs w:val="28"/>
                <w:highlight w:val="none"/>
                <w:u w:val="none"/>
                <w:lang w:val="en-US" w:eastAsia="zh-CN"/>
              </w:rPr>
              <w:t>相近</w:t>
            </w:r>
            <w:r>
              <w:rPr>
                <w:rFonts w:hint="eastAsia" w:asciiTheme="minorEastAsia" w:hAnsiTheme="minorEastAsia" w:cstheme="minorEastAsia"/>
                <w:b w:val="0"/>
                <w:bCs w:val="0"/>
                <w:i w:val="0"/>
                <w:iCs w:val="0"/>
                <w:color w:val="auto"/>
                <w:sz w:val="28"/>
                <w:szCs w:val="28"/>
                <w:highlight w:val="none"/>
                <w:u w:val="none"/>
                <w:lang w:val="en-US" w:eastAsia="zh-CN"/>
              </w:rPr>
              <w:t>、更优</w:t>
            </w:r>
          </w:p>
        </w:tc>
      </w:tr>
      <w:tr w14:paraId="2F45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414E49E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3</w:t>
            </w:r>
          </w:p>
        </w:tc>
        <w:tc>
          <w:tcPr>
            <w:tcW w:w="0" w:type="auto"/>
            <w:vAlign w:val="center"/>
          </w:tcPr>
          <w:p w14:paraId="7C9A0A4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阀板密封圈</w:t>
            </w:r>
          </w:p>
        </w:tc>
        <w:tc>
          <w:tcPr>
            <w:tcW w:w="0" w:type="auto"/>
            <w:vAlign w:val="center"/>
          </w:tcPr>
          <w:p w14:paraId="49AD505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both"/>
              <w:textAlignment w:val="auto"/>
              <w:rPr>
                <w:rFonts w:hint="default"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cstheme="minorEastAsia"/>
                <w:b w:val="0"/>
                <w:bCs w:val="0"/>
                <w:color w:val="auto"/>
                <w:kern w:val="2"/>
                <w:sz w:val="28"/>
                <w:szCs w:val="28"/>
                <w:highlight w:val="none"/>
                <w:lang w:val="en-US" w:eastAsia="zh-CN" w:bidi="ar-SA"/>
              </w:rPr>
              <w:t>丁腈</w:t>
            </w:r>
            <w:r>
              <w:rPr>
                <w:rFonts w:hint="eastAsia" w:asciiTheme="minorEastAsia" w:hAnsiTheme="minorEastAsia" w:eastAsiaTheme="minorEastAsia" w:cstheme="minorEastAsia"/>
                <w:b w:val="0"/>
                <w:bCs w:val="0"/>
                <w:color w:val="auto"/>
                <w:kern w:val="2"/>
                <w:sz w:val="28"/>
                <w:szCs w:val="28"/>
                <w:highlight w:val="none"/>
                <w:lang w:val="en-US" w:eastAsia="zh-CN" w:bidi="ar-SA"/>
              </w:rPr>
              <w:t>橡胶NBR或三元乙丙橡胶EPDM</w:t>
            </w:r>
          </w:p>
        </w:tc>
      </w:tr>
      <w:tr w14:paraId="63AD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24C5009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4</w:t>
            </w:r>
          </w:p>
        </w:tc>
        <w:tc>
          <w:tcPr>
            <w:tcW w:w="0" w:type="auto"/>
            <w:vAlign w:val="center"/>
          </w:tcPr>
          <w:p w14:paraId="6E12BBE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阀杆</w:t>
            </w:r>
          </w:p>
        </w:tc>
        <w:tc>
          <w:tcPr>
            <w:tcW w:w="0" w:type="auto"/>
            <w:vAlign w:val="center"/>
          </w:tcPr>
          <w:p w14:paraId="736DF46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both"/>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不锈钢2Cr13</w:t>
            </w:r>
            <w:r>
              <w:rPr>
                <w:rFonts w:hint="eastAsia" w:asciiTheme="minorEastAsia" w:hAnsiTheme="minorEastAsia" w:cstheme="minorEastAsia"/>
                <w:b w:val="0"/>
                <w:bCs w:val="0"/>
                <w:color w:val="auto"/>
                <w:kern w:val="2"/>
                <w:sz w:val="28"/>
                <w:szCs w:val="28"/>
                <w:highlight w:val="none"/>
                <w:lang w:val="en-US" w:eastAsia="zh-CN" w:bidi="ar-SA"/>
              </w:rPr>
              <w:t>或</w:t>
            </w:r>
            <w:r>
              <w:rPr>
                <w:rFonts w:hint="eastAsia" w:asciiTheme="minorEastAsia" w:hAnsiTheme="minorEastAsia" w:eastAsiaTheme="minorEastAsia" w:cstheme="minorEastAsia"/>
                <w:b w:val="0"/>
                <w:bCs w:val="0"/>
                <w:i w:val="0"/>
                <w:iCs w:val="0"/>
                <w:color w:val="auto"/>
                <w:sz w:val="28"/>
                <w:szCs w:val="28"/>
                <w:highlight w:val="none"/>
                <w:u w:val="none"/>
                <w:lang w:val="en-US" w:eastAsia="zh-CN"/>
              </w:rPr>
              <w:t>相近</w:t>
            </w:r>
            <w:r>
              <w:rPr>
                <w:rFonts w:hint="eastAsia" w:asciiTheme="minorEastAsia" w:hAnsiTheme="minorEastAsia" w:cstheme="minorEastAsia"/>
                <w:b w:val="0"/>
                <w:bCs w:val="0"/>
                <w:i w:val="0"/>
                <w:iCs w:val="0"/>
                <w:color w:val="auto"/>
                <w:sz w:val="28"/>
                <w:szCs w:val="28"/>
                <w:highlight w:val="none"/>
                <w:u w:val="none"/>
                <w:lang w:val="en-US" w:eastAsia="zh-CN"/>
              </w:rPr>
              <w:t>、更优</w:t>
            </w:r>
          </w:p>
        </w:tc>
      </w:tr>
      <w:tr w14:paraId="2898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5982B45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5</w:t>
            </w:r>
          </w:p>
        </w:tc>
        <w:tc>
          <w:tcPr>
            <w:tcW w:w="0" w:type="auto"/>
            <w:vAlign w:val="center"/>
          </w:tcPr>
          <w:p w14:paraId="4CB6567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轴承</w:t>
            </w:r>
          </w:p>
        </w:tc>
        <w:tc>
          <w:tcPr>
            <w:tcW w:w="0" w:type="auto"/>
            <w:vAlign w:val="center"/>
          </w:tcPr>
          <w:p w14:paraId="28F8578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both"/>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铝青铜ZCuAl10Fe3（或自润滑轴承）</w:t>
            </w:r>
          </w:p>
        </w:tc>
      </w:tr>
      <w:tr w14:paraId="3E11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32190E3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6</w:t>
            </w:r>
          </w:p>
        </w:tc>
        <w:tc>
          <w:tcPr>
            <w:tcW w:w="0" w:type="auto"/>
            <w:vAlign w:val="center"/>
          </w:tcPr>
          <w:p w14:paraId="68D46B4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轴密封</w:t>
            </w:r>
          </w:p>
        </w:tc>
        <w:tc>
          <w:tcPr>
            <w:tcW w:w="0" w:type="auto"/>
            <w:vAlign w:val="center"/>
          </w:tcPr>
          <w:p w14:paraId="70F4239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both"/>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O型</w:t>
            </w:r>
            <w:r>
              <w:rPr>
                <w:rFonts w:hint="eastAsia" w:asciiTheme="minorEastAsia" w:hAnsiTheme="minorEastAsia" w:cstheme="minorEastAsia"/>
                <w:b w:val="0"/>
                <w:bCs w:val="0"/>
                <w:color w:val="auto"/>
                <w:kern w:val="2"/>
                <w:sz w:val="28"/>
                <w:szCs w:val="28"/>
                <w:highlight w:val="none"/>
                <w:lang w:val="en-US" w:eastAsia="zh-CN" w:bidi="ar-SA"/>
              </w:rPr>
              <w:t>丁腈</w:t>
            </w:r>
            <w:r>
              <w:rPr>
                <w:rFonts w:hint="eastAsia" w:asciiTheme="minorEastAsia" w:hAnsiTheme="minorEastAsia" w:eastAsiaTheme="minorEastAsia" w:cstheme="minorEastAsia"/>
                <w:b w:val="0"/>
                <w:bCs w:val="0"/>
                <w:color w:val="auto"/>
                <w:kern w:val="2"/>
                <w:sz w:val="28"/>
                <w:szCs w:val="28"/>
                <w:highlight w:val="none"/>
                <w:lang w:val="en-US" w:eastAsia="zh-CN" w:bidi="ar-SA"/>
              </w:rPr>
              <w:t>橡胶NBR或三元乙丙橡胶EPDM密封圈</w:t>
            </w:r>
          </w:p>
        </w:tc>
      </w:tr>
      <w:tr w14:paraId="6B29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040CEB8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7</w:t>
            </w:r>
          </w:p>
        </w:tc>
        <w:tc>
          <w:tcPr>
            <w:tcW w:w="0" w:type="auto"/>
            <w:shd w:val="clear" w:color="auto" w:fill="auto"/>
            <w:vAlign w:val="center"/>
          </w:tcPr>
          <w:p w14:paraId="1C9463F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轴封压盖</w:t>
            </w:r>
          </w:p>
        </w:tc>
        <w:tc>
          <w:tcPr>
            <w:tcW w:w="0" w:type="auto"/>
            <w:shd w:val="clear" w:color="auto" w:fill="auto"/>
            <w:vAlign w:val="center"/>
          </w:tcPr>
          <w:p w14:paraId="3ED4127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both"/>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球墨铸铁QT450-10</w:t>
            </w:r>
            <w:r>
              <w:rPr>
                <w:rFonts w:hint="eastAsia" w:asciiTheme="minorEastAsia" w:hAnsiTheme="minorEastAsia" w:cstheme="minorEastAsia"/>
                <w:b w:val="0"/>
                <w:bCs w:val="0"/>
                <w:color w:val="auto"/>
                <w:kern w:val="2"/>
                <w:sz w:val="28"/>
                <w:szCs w:val="28"/>
                <w:highlight w:val="none"/>
                <w:lang w:val="en-US" w:eastAsia="zh-CN" w:bidi="ar-SA"/>
              </w:rPr>
              <w:t>或</w:t>
            </w:r>
            <w:r>
              <w:rPr>
                <w:rFonts w:hint="eastAsia" w:asciiTheme="minorEastAsia" w:hAnsiTheme="minorEastAsia" w:eastAsiaTheme="minorEastAsia" w:cstheme="minorEastAsia"/>
                <w:b w:val="0"/>
                <w:bCs w:val="0"/>
                <w:i w:val="0"/>
                <w:iCs w:val="0"/>
                <w:color w:val="auto"/>
                <w:sz w:val="28"/>
                <w:szCs w:val="28"/>
                <w:highlight w:val="none"/>
                <w:u w:val="none"/>
                <w:lang w:val="en-US" w:eastAsia="zh-CN"/>
              </w:rPr>
              <w:t>相近</w:t>
            </w:r>
            <w:r>
              <w:rPr>
                <w:rFonts w:hint="eastAsia" w:asciiTheme="minorEastAsia" w:hAnsiTheme="minorEastAsia" w:cstheme="minorEastAsia"/>
                <w:b w:val="0"/>
                <w:bCs w:val="0"/>
                <w:i w:val="0"/>
                <w:iCs w:val="0"/>
                <w:color w:val="auto"/>
                <w:sz w:val="28"/>
                <w:szCs w:val="28"/>
                <w:highlight w:val="none"/>
                <w:u w:val="none"/>
                <w:lang w:val="en-US" w:eastAsia="zh-CN"/>
              </w:rPr>
              <w:t>、更优</w:t>
            </w:r>
          </w:p>
        </w:tc>
      </w:tr>
      <w:tr w14:paraId="68F0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0B80438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8</w:t>
            </w:r>
          </w:p>
        </w:tc>
        <w:tc>
          <w:tcPr>
            <w:tcW w:w="0" w:type="auto"/>
            <w:shd w:val="clear" w:color="auto" w:fill="auto"/>
            <w:vAlign w:val="center"/>
          </w:tcPr>
          <w:p w14:paraId="5CE2678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传动机构齿轮箱</w:t>
            </w:r>
          </w:p>
        </w:tc>
        <w:tc>
          <w:tcPr>
            <w:tcW w:w="0" w:type="auto"/>
            <w:shd w:val="clear" w:color="auto" w:fill="auto"/>
            <w:vAlign w:val="center"/>
          </w:tcPr>
          <w:p w14:paraId="005358B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both"/>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球墨铸铁QT450-10</w:t>
            </w:r>
            <w:r>
              <w:rPr>
                <w:rFonts w:hint="eastAsia" w:asciiTheme="minorEastAsia" w:hAnsiTheme="minorEastAsia" w:cstheme="minorEastAsia"/>
                <w:b w:val="0"/>
                <w:bCs w:val="0"/>
                <w:color w:val="auto"/>
                <w:kern w:val="2"/>
                <w:sz w:val="28"/>
                <w:szCs w:val="28"/>
                <w:highlight w:val="none"/>
                <w:lang w:val="en-US" w:eastAsia="zh-CN" w:bidi="ar-SA"/>
              </w:rPr>
              <w:t>或</w:t>
            </w:r>
            <w:r>
              <w:rPr>
                <w:rFonts w:hint="eastAsia" w:asciiTheme="minorEastAsia" w:hAnsiTheme="minorEastAsia" w:eastAsiaTheme="minorEastAsia" w:cstheme="minorEastAsia"/>
                <w:b w:val="0"/>
                <w:bCs w:val="0"/>
                <w:i w:val="0"/>
                <w:iCs w:val="0"/>
                <w:color w:val="auto"/>
                <w:sz w:val="28"/>
                <w:szCs w:val="28"/>
                <w:highlight w:val="none"/>
                <w:u w:val="none"/>
                <w:lang w:val="en-US" w:eastAsia="zh-CN"/>
              </w:rPr>
              <w:t>相近</w:t>
            </w:r>
            <w:r>
              <w:rPr>
                <w:rFonts w:hint="eastAsia" w:asciiTheme="minorEastAsia" w:hAnsiTheme="minorEastAsia" w:cstheme="minorEastAsia"/>
                <w:b w:val="0"/>
                <w:bCs w:val="0"/>
                <w:i w:val="0"/>
                <w:iCs w:val="0"/>
                <w:color w:val="auto"/>
                <w:sz w:val="28"/>
                <w:szCs w:val="28"/>
                <w:highlight w:val="none"/>
                <w:u w:val="none"/>
                <w:lang w:val="en-US" w:eastAsia="zh-CN"/>
              </w:rPr>
              <w:t>、更优</w:t>
            </w:r>
          </w:p>
        </w:tc>
      </w:tr>
      <w:tr w14:paraId="74B4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7AD44F5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9</w:t>
            </w:r>
          </w:p>
        </w:tc>
        <w:tc>
          <w:tcPr>
            <w:tcW w:w="0" w:type="auto"/>
            <w:shd w:val="clear" w:color="auto" w:fill="auto"/>
            <w:vAlign w:val="center"/>
          </w:tcPr>
          <w:p w14:paraId="3D72B27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自紧式销</w:t>
            </w:r>
          </w:p>
        </w:tc>
        <w:tc>
          <w:tcPr>
            <w:tcW w:w="0" w:type="auto"/>
            <w:shd w:val="clear" w:color="auto" w:fill="auto"/>
            <w:vAlign w:val="center"/>
          </w:tcPr>
          <w:p w14:paraId="25836A5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both"/>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不锈钢2Cr13</w:t>
            </w:r>
            <w:r>
              <w:rPr>
                <w:rFonts w:hint="eastAsia" w:asciiTheme="minorEastAsia" w:hAnsiTheme="minorEastAsia" w:cstheme="minorEastAsia"/>
                <w:b w:val="0"/>
                <w:bCs w:val="0"/>
                <w:color w:val="auto"/>
                <w:kern w:val="2"/>
                <w:sz w:val="28"/>
                <w:szCs w:val="28"/>
                <w:highlight w:val="none"/>
                <w:lang w:val="en-US" w:eastAsia="zh-CN" w:bidi="ar-SA"/>
              </w:rPr>
              <w:t>或</w:t>
            </w:r>
            <w:r>
              <w:rPr>
                <w:rFonts w:hint="eastAsia" w:asciiTheme="minorEastAsia" w:hAnsiTheme="minorEastAsia" w:eastAsiaTheme="minorEastAsia" w:cstheme="minorEastAsia"/>
                <w:b w:val="0"/>
                <w:bCs w:val="0"/>
                <w:i w:val="0"/>
                <w:iCs w:val="0"/>
                <w:color w:val="auto"/>
                <w:sz w:val="28"/>
                <w:szCs w:val="28"/>
                <w:highlight w:val="none"/>
                <w:u w:val="none"/>
                <w:lang w:val="en-US" w:eastAsia="zh-CN"/>
              </w:rPr>
              <w:t>相近</w:t>
            </w:r>
            <w:r>
              <w:rPr>
                <w:rFonts w:hint="eastAsia" w:asciiTheme="minorEastAsia" w:hAnsiTheme="minorEastAsia" w:cstheme="minorEastAsia"/>
                <w:b w:val="0"/>
                <w:bCs w:val="0"/>
                <w:i w:val="0"/>
                <w:iCs w:val="0"/>
                <w:color w:val="auto"/>
                <w:sz w:val="28"/>
                <w:szCs w:val="28"/>
                <w:highlight w:val="none"/>
                <w:u w:val="none"/>
                <w:lang w:val="en-US" w:eastAsia="zh-CN"/>
              </w:rPr>
              <w:t>、更优</w:t>
            </w:r>
          </w:p>
        </w:tc>
      </w:tr>
      <w:tr w14:paraId="3475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6364662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10</w:t>
            </w:r>
          </w:p>
        </w:tc>
        <w:tc>
          <w:tcPr>
            <w:tcW w:w="0" w:type="auto"/>
            <w:shd w:val="clear" w:color="auto" w:fill="auto"/>
            <w:vAlign w:val="center"/>
          </w:tcPr>
          <w:p w14:paraId="3BF1D0F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手轮</w:t>
            </w:r>
          </w:p>
        </w:tc>
        <w:tc>
          <w:tcPr>
            <w:tcW w:w="0" w:type="auto"/>
            <w:shd w:val="clear" w:color="auto" w:fill="auto"/>
            <w:vAlign w:val="center"/>
          </w:tcPr>
          <w:p w14:paraId="7B3B1EA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tLeast"/>
              <w:ind w:left="0" w:leftChars="0" w:firstLine="0" w:firstLineChars="0"/>
              <w:jc w:val="both"/>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球墨铸铁QT450-10</w:t>
            </w:r>
            <w:r>
              <w:rPr>
                <w:rFonts w:hint="eastAsia" w:asciiTheme="minorEastAsia" w:hAnsiTheme="minorEastAsia" w:cstheme="minorEastAsia"/>
                <w:b w:val="0"/>
                <w:bCs w:val="0"/>
                <w:color w:val="auto"/>
                <w:kern w:val="2"/>
                <w:sz w:val="28"/>
                <w:szCs w:val="28"/>
                <w:highlight w:val="none"/>
                <w:lang w:val="en-US" w:eastAsia="zh-CN" w:bidi="ar-SA"/>
              </w:rPr>
              <w:t>或</w:t>
            </w:r>
            <w:r>
              <w:rPr>
                <w:rFonts w:hint="eastAsia" w:asciiTheme="minorEastAsia" w:hAnsiTheme="minorEastAsia" w:eastAsiaTheme="minorEastAsia" w:cstheme="minorEastAsia"/>
                <w:b w:val="0"/>
                <w:bCs w:val="0"/>
                <w:i w:val="0"/>
                <w:iCs w:val="0"/>
                <w:color w:val="auto"/>
                <w:sz w:val="28"/>
                <w:szCs w:val="28"/>
                <w:highlight w:val="none"/>
                <w:u w:val="none"/>
                <w:lang w:val="en-US" w:eastAsia="zh-CN"/>
              </w:rPr>
              <w:t>相近</w:t>
            </w:r>
            <w:r>
              <w:rPr>
                <w:rFonts w:hint="eastAsia" w:asciiTheme="minorEastAsia" w:hAnsiTheme="minorEastAsia" w:cstheme="minorEastAsia"/>
                <w:b w:val="0"/>
                <w:bCs w:val="0"/>
                <w:i w:val="0"/>
                <w:iCs w:val="0"/>
                <w:color w:val="auto"/>
                <w:sz w:val="28"/>
                <w:szCs w:val="28"/>
                <w:highlight w:val="none"/>
                <w:u w:val="none"/>
                <w:lang w:val="en-US" w:eastAsia="zh-CN"/>
              </w:rPr>
              <w:t>、更优</w:t>
            </w:r>
          </w:p>
        </w:tc>
      </w:tr>
    </w:tbl>
    <w:p w14:paraId="12E60860">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2.4工作性能试验</w:t>
      </w:r>
    </w:p>
    <w:p w14:paraId="700753F9">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阀门的试验应当按</w:t>
      </w:r>
      <w:r>
        <w:rPr>
          <w:rFonts w:hint="eastAsia" w:asciiTheme="minorEastAsia" w:hAnsiTheme="minorEastAsia" w:cstheme="minorEastAsia"/>
          <w:b w:val="0"/>
          <w:bCs w:val="0"/>
          <w:color w:val="auto"/>
          <w:kern w:val="2"/>
          <w:sz w:val="28"/>
          <w:szCs w:val="28"/>
          <w:highlight w:val="none"/>
          <w:lang w:val="en-US" w:eastAsia="zh-CN" w:bidi="ar-SA"/>
        </w:rPr>
        <w:t xml:space="preserve"> </w:t>
      </w:r>
      <w:r>
        <w:rPr>
          <w:rFonts w:hint="eastAsia" w:asciiTheme="minorEastAsia" w:hAnsiTheme="minorEastAsia" w:eastAsiaTheme="minorEastAsia" w:cstheme="minorEastAsia"/>
          <w:b w:val="0"/>
          <w:bCs w:val="0"/>
          <w:color w:val="auto"/>
          <w:kern w:val="2"/>
          <w:sz w:val="28"/>
          <w:szCs w:val="28"/>
          <w:highlight w:val="none"/>
          <w:lang w:val="en-US" w:eastAsia="zh-CN" w:bidi="ar-SA"/>
        </w:rPr>
        <w:t>GB4981</w:t>
      </w:r>
      <w:r>
        <w:rPr>
          <w:rFonts w:hint="eastAsia" w:asciiTheme="minorEastAsia" w:hAnsiTheme="minorEastAsia" w:cstheme="minorEastAsia"/>
          <w:b w:val="0"/>
          <w:bCs w:val="0"/>
          <w:color w:val="auto"/>
          <w:kern w:val="2"/>
          <w:sz w:val="28"/>
          <w:szCs w:val="28"/>
          <w:highlight w:val="none"/>
          <w:lang w:val="en-US" w:eastAsia="zh-CN" w:bidi="ar-SA"/>
        </w:rPr>
        <w:t xml:space="preserve"> </w:t>
      </w:r>
      <w:r>
        <w:rPr>
          <w:rFonts w:hint="eastAsia" w:asciiTheme="minorEastAsia" w:hAnsiTheme="minorEastAsia" w:eastAsiaTheme="minorEastAsia" w:cstheme="minorEastAsia"/>
          <w:b w:val="0"/>
          <w:bCs w:val="0"/>
          <w:color w:val="auto"/>
          <w:kern w:val="2"/>
          <w:sz w:val="28"/>
          <w:szCs w:val="28"/>
          <w:highlight w:val="none"/>
          <w:lang w:val="en-US" w:eastAsia="zh-CN" w:bidi="ar-SA"/>
        </w:rPr>
        <w:t>或</w:t>
      </w:r>
      <w:r>
        <w:rPr>
          <w:rFonts w:hint="eastAsia" w:asciiTheme="minorEastAsia" w:hAnsiTheme="minorEastAsia" w:cstheme="minorEastAsia"/>
          <w:b w:val="0"/>
          <w:bCs w:val="0"/>
          <w:color w:val="auto"/>
          <w:kern w:val="2"/>
          <w:sz w:val="28"/>
          <w:szCs w:val="28"/>
          <w:highlight w:val="none"/>
          <w:lang w:val="en-US" w:eastAsia="zh-CN" w:bidi="ar-SA"/>
        </w:rPr>
        <w:t xml:space="preserve"> </w:t>
      </w:r>
      <w:r>
        <w:rPr>
          <w:rFonts w:hint="eastAsia" w:asciiTheme="minorEastAsia" w:hAnsiTheme="minorEastAsia" w:eastAsiaTheme="minorEastAsia" w:cstheme="minorEastAsia"/>
          <w:b w:val="0"/>
          <w:bCs w:val="0"/>
          <w:color w:val="auto"/>
          <w:kern w:val="2"/>
          <w:sz w:val="28"/>
          <w:szCs w:val="28"/>
          <w:highlight w:val="none"/>
          <w:lang w:val="en-US" w:eastAsia="zh-CN" w:bidi="ar-SA"/>
        </w:rPr>
        <w:t>DIN等标准的规定。</w:t>
      </w:r>
    </w:p>
    <w:p w14:paraId="18AA47BD">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外观检验：涂装后的表面不应有涂敷不均、气泡、剥落、杂物附着</w:t>
      </w:r>
      <w:r>
        <w:rPr>
          <w:rFonts w:hint="eastAsia" w:asciiTheme="minorEastAsia" w:hAnsiTheme="minorEastAsia" w:cstheme="minorEastAsia"/>
          <w:b w:val="0"/>
          <w:bCs w:val="0"/>
          <w:color w:val="auto"/>
          <w:kern w:val="2"/>
          <w:sz w:val="28"/>
          <w:szCs w:val="28"/>
          <w:highlight w:val="none"/>
          <w:lang w:val="en-US" w:eastAsia="zh-CN" w:bidi="ar-SA"/>
        </w:rPr>
        <w:t>及其他</w:t>
      </w:r>
      <w:r>
        <w:rPr>
          <w:rFonts w:hint="eastAsia" w:asciiTheme="minorEastAsia" w:hAnsiTheme="minorEastAsia" w:eastAsiaTheme="minorEastAsia" w:cstheme="minorEastAsia"/>
          <w:b w:val="0"/>
          <w:bCs w:val="0"/>
          <w:color w:val="auto"/>
          <w:kern w:val="2"/>
          <w:sz w:val="28"/>
          <w:szCs w:val="28"/>
          <w:highlight w:val="none"/>
          <w:lang w:val="en-US" w:eastAsia="zh-CN" w:bidi="ar-SA"/>
        </w:rPr>
        <w:t>有害缺陷存在。</w:t>
      </w:r>
    </w:p>
    <w:p w14:paraId="21182D3B">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强度试验：按</w:t>
      </w:r>
      <w:r>
        <w:rPr>
          <w:rFonts w:hint="eastAsia" w:asciiTheme="minorEastAsia" w:hAnsiTheme="minorEastAsia" w:cstheme="minorEastAsia"/>
          <w:b w:val="0"/>
          <w:bCs w:val="0"/>
          <w:color w:val="auto"/>
          <w:kern w:val="2"/>
          <w:sz w:val="28"/>
          <w:szCs w:val="28"/>
          <w:highlight w:val="none"/>
          <w:lang w:val="en-US" w:eastAsia="zh-CN" w:bidi="ar-SA"/>
        </w:rPr>
        <w:t xml:space="preserve"> </w:t>
      </w:r>
      <w:r>
        <w:rPr>
          <w:rFonts w:hint="eastAsia" w:asciiTheme="minorEastAsia" w:hAnsiTheme="minorEastAsia" w:eastAsiaTheme="minorEastAsia" w:cstheme="minorEastAsia"/>
          <w:b w:val="0"/>
          <w:bCs w:val="0"/>
          <w:color w:val="auto"/>
          <w:kern w:val="2"/>
          <w:sz w:val="28"/>
          <w:szCs w:val="28"/>
          <w:highlight w:val="none"/>
          <w:lang w:val="en-US" w:eastAsia="zh-CN" w:bidi="ar-SA"/>
        </w:rPr>
        <w:t>GB/T13927</w:t>
      </w:r>
      <w:r>
        <w:rPr>
          <w:rFonts w:hint="eastAsia" w:asciiTheme="minorEastAsia" w:hAnsiTheme="minorEastAsia" w:cstheme="minorEastAsia"/>
          <w:b w:val="0"/>
          <w:bCs w:val="0"/>
          <w:color w:val="auto"/>
          <w:kern w:val="2"/>
          <w:sz w:val="28"/>
          <w:szCs w:val="28"/>
          <w:highlight w:val="none"/>
          <w:lang w:val="en-US" w:eastAsia="zh-CN" w:bidi="ar-SA"/>
        </w:rPr>
        <w:t xml:space="preserve"> </w:t>
      </w:r>
      <w:r>
        <w:rPr>
          <w:rFonts w:hint="eastAsia" w:asciiTheme="minorEastAsia" w:hAnsiTheme="minorEastAsia" w:eastAsiaTheme="minorEastAsia" w:cstheme="minorEastAsia"/>
          <w:b w:val="0"/>
          <w:bCs w:val="0"/>
          <w:color w:val="auto"/>
          <w:kern w:val="2"/>
          <w:sz w:val="28"/>
          <w:szCs w:val="28"/>
          <w:highlight w:val="none"/>
          <w:lang w:val="en-US" w:eastAsia="zh-CN" w:bidi="ar-SA"/>
        </w:rPr>
        <w:t>标准的规定，试验压力</w:t>
      </w:r>
      <w:r>
        <w:rPr>
          <w:rFonts w:hint="eastAsia" w:asciiTheme="minorEastAsia" w:hAnsiTheme="minorEastAsia" w:cstheme="minorEastAsia"/>
          <w:b w:val="0"/>
          <w:bCs w:val="0"/>
          <w:color w:val="auto"/>
          <w:kern w:val="2"/>
          <w:sz w:val="28"/>
          <w:szCs w:val="28"/>
          <w:highlight w:val="none"/>
          <w:lang w:val="en-US" w:eastAsia="zh-CN" w:bidi="ar-SA"/>
        </w:rPr>
        <w:t>为</w:t>
      </w:r>
      <w:r>
        <w:rPr>
          <w:rFonts w:hint="eastAsia" w:asciiTheme="minorEastAsia" w:hAnsiTheme="minorEastAsia" w:eastAsiaTheme="minorEastAsia" w:cstheme="minorEastAsia"/>
          <w:b w:val="0"/>
          <w:bCs w:val="0"/>
          <w:color w:val="auto"/>
          <w:kern w:val="2"/>
          <w:sz w:val="28"/>
          <w:szCs w:val="28"/>
          <w:highlight w:val="none"/>
          <w:lang w:val="en-US" w:eastAsia="zh-CN" w:bidi="ar-SA"/>
        </w:rPr>
        <w:t>公称压力的1.5倍，试验过程中，阀的承压壁及上下密封处不得有可见渗漏，壳体不应有结构损伤。</w:t>
      </w:r>
    </w:p>
    <w:p w14:paraId="02636DA1">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密封试验：按</w:t>
      </w:r>
      <w:r>
        <w:rPr>
          <w:rFonts w:hint="eastAsia" w:asciiTheme="minorEastAsia" w:hAnsiTheme="minorEastAsia" w:cstheme="minorEastAsia"/>
          <w:b w:val="0"/>
          <w:bCs w:val="0"/>
          <w:color w:val="auto"/>
          <w:kern w:val="2"/>
          <w:sz w:val="28"/>
          <w:szCs w:val="28"/>
          <w:highlight w:val="none"/>
          <w:lang w:val="en-US" w:eastAsia="zh-CN" w:bidi="ar-SA"/>
        </w:rPr>
        <w:t xml:space="preserve"> </w:t>
      </w:r>
      <w:r>
        <w:rPr>
          <w:rFonts w:hint="eastAsia" w:asciiTheme="minorEastAsia" w:hAnsiTheme="minorEastAsia" w:eastAsiaTheme="minorEastAsia" w:cstheme="minorEastAsia"/>
          <w:b w:val="0"/>
          <w:bCs w:val="0"/>
          <w:color w:val="auto"/>
          <w:kern w:val="2"/>
          <w:sz w:val="28"/>
          <w:szCs w:val="28"/>
          <w:highlight w:val="none"/>
          <w:lang w:val="en-US" w:eastAsia="zh-CN" w:bidi="ar-SA"/>
        </w:rPr>
        <w:t>GB/T13927</w:t>
      </w:r>
      <w:r>
        <w:rPr>
          <w:rFonts w:hint="eastAsia" w:asciiTheme="minorEastAsia" w:hAnsiTheme="minorEastAsia" w:cstheme="minorEastAsia"/>
          <w:b w:val="0"/>
          <w:bCs w:val="0"/>
          <w:color w:val="auto"/>
          <w:kern w:val="2"/>
          <w:sz w:val="28"/>
          <w:szCs w:val="28"/>
          <w:highlight w:val="none"/>
          <w:lang w:val="en-US" w:eastAsia="zh-CN" w:bidi="ar-SA"/>
        </w:rPr>
        <w:t xml:space="preserve"> </w:t>
      </w:r>
      <w:r>
        <w:rPr>
          <w:rFonts w:hint="eastAsia" w:asciiTheme="minorEastAsia" w:hAnsiTheme="minorEastAsia" w:eastAsiaTheme="minorEastAsia" w:cstheme="minorEastAsia"/>
          <w:b w:val="0"/>
          <w:bCs w:val="0"/>
          <w:color w:val="auto"/>
          <w:kern w:val="2"/>
          <w:sz w:val="28"/>
          <w:szCs w:val="28"/>
          <w:highlight w:val="none"/>
          <w:lang w:val="en-US" w:eastAsia="zh-CN" w:bidi="ar-SA"/>
        </w:rPr>
        <w:t>或DIN等标准的规定，试验压力为公称压力的1.1倍，任意一侧施加压力，在试验持续时间内无可见渗透。</w:t>
      </w:r>
    </w:p>
    <w:p w14:paraId="2376406E">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2.5防腐处理</w:t>
      </w:r>
    </w:p>
    <w:p w14:paraId="5390970D">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阀体在涂装之前，应进行喷砂除锈，达到sa2.5级要求，以彻底清除浮锈、油脂附着物。阀门的内防腐涂料应符合</w:t>
      </w:r>
      <w:r>
        <w:rPr>
          <w:rFonts w:hint="eastAsia" w:asciiTheme="minorEastAsia" w:hAnsiTheme="minorEastAsia" w:cstheme="minorEastAsia"/>
          <w:b w:val="0"/>
          <w:bCs w:val="0"/>
          <w:color w:val="auto"/>
          <w:kern w:val="2"/>
          <w:sz w:val="28"/>
          <w:szCs w:val="28"/>
          <w:highlight w:val="none"/>
          <w:lang w:val="en-US" w:eastAsia="zh-CN" w:bidi="ar-SA"/>
        </w:rPr>
        <w:t xml:space="preserve"> </w:t>
      </w:r>
      <w:r>
        <w:rPr>
          <w:rFonts w:hint="eastAsia" w:asciiTheme="minorEastAsia" w:hAnsiTheme="minorEastAsia" w:eastAsiaTheme="minorEastAsia" w:cstheme="minorEastAsia"/>
          <w:b w:val="0"/>
          <w:bCs w:val="0"/>
          <w:color w:val="auto"/>
          <w:kern w:val="2"/>
          <w:sz w:val="28"/>
          <w:szCs w:val="28"/>
          <w:highlight w:val="none"/>
          <w:lang w:val="en-US" w:eastAsia="zh-CN" w:bidi="ar-SA"/>
        </w:rPr>
        <w:t>GB/T5750《生活饮用水标准检验方法》及《生活饮用水输配水设备及防护材料卫生安全性评价规范》的规定。</w:t>
      </w:r>
    </w:p>
    <w:p w14:paraId="27748AA1">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涂层：加温静电喷涂环氧树脂粉末工艺，涂层固化后不应溶解于水，涂层厚度为：内涂层不小于0.25mm，外涂层不小于0.15mm，应有耐3kv电压的绝缘性能。涂层附着力按GB/T9286。涂料采用阿克苏、杜邦或同等档次及以上品牌。提供国家涂料质量检验检测中心出具的漆膜平均厚度、铅笔硬度检测报告</w:t>
      </w:r>
      <w:r>
        <w:rPr>
          <w:rFonts w:hint="eastAsia" w:asciiTheme="minorEastAsia" w:hAnsiTheme="minorEastAsia" w:cstheme="minorEastAsia"/>
          <w:b w:val="0"/>
          <w:bCs w:val="0"/>
          <w:color w:val="auto"/>
          <w:kern w:val="2"/>
          <w:sz w:val="28"/>
          <w:szCs w:val="28"/>
          <w:highlight w:val="none"/>
          <w:lang w:val="en-US" w:eastAsia="zh-CN" w:bidi="ar-SA"/>
        </w:rPr>
        <w:t>。</w:t>
      </w:r>
    </w:p>
    <w:p w14:paraId="7B4D8C0B">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3</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对夹式蝶阀</w:t>
      </w:r>
    </w:p>
    <w:p w14:paraId="3BE98F00">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3.1 基本技术要求</w:t>
      </w:r>
    </w:p>
    <w:p w14:paraId="164043B7">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公称压力：1.0Mpa</w:t>
      </w:r>
    </w:p>
    <w:p w14:paraId="1900C35C">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壳体强度试验压力：1.5倍公称压力传动操作机构等部件组成。</w:t>
      </w:r>
    </w:p>
    <w:p w14:paraId="014F553B">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密封试验压力：1.1倍公称压力</w:t>
      </w:r>
    </w:p>
    <w:p w14:paraId="726601FB">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适用介质：空气、河水、自来水、弱腐蚀性流体</w:t>
      </w:r>
    </w:p>
    <w:p w14:paraId="3E49CFC3">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适用温度：0～ +80℃</w:t>
      </w:r>
    </w:p>
    <w:p w14:paraId="20AD5154">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漏失率：0</w:t>
      </w:r>
    </w:p>
    <w:p w14:paraId="0EC85E25">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蝶阀的制造应符合 GB/T12238</w:t>
      </w:r>
      <w:r>
        <w:rPr>
          <w:rFonts w:hint="eastAsia" w:asciiTheme="minorEastAsia" w:hAnsiTheme="minorEastAsia" w:cstheme="minorEastAsia"/>
          <w:b w:val="0"/>
          <w:bCs w:val="0"/>
          <w:color w:val="auto"/>
          <w:kern w:val="2"/>
          <w:sz w:val="28"/>
          <w:szCs w:val="28"/>
          <w:highlight w:val="none"/>
          <w:lang w:val="en-US" w:eastAsia="zh-CN" w:bidi="ar-SA"/>
        </w:rPr>
        <w:t xml:space="preserve"> </w:t>
      </w:r>
      <w:r>
        <w:rPr>
          <w:rFonts w:hint="eastAsia" w:asciiTheme="minorEastAsia" w:hAnsiTheme="minorEastAsia" w:eastAsiaTheme="minorEastAsia" w:cstheme="minorEastAsia"/>
          <w:b w:val="0"/>
          <w:bCs w:val="0"/>
          <w:color w:val="auto"/>
          <w:kern w:val="2"/>
          <w:sz w:val="28"/>
          <w:szCs w:val="28"/>
          <w:highlight w:val="none"/>
          <w:lang w:val="en-US" w:eastAsia="zh-CN" w:bidi="ar-SA"/>
        </w:rPr>
        <w:t>标准的规定</w:t>
      </w:r>
    </w:p>
    <w:p w14:paraId="7C3B8755">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阀门结构长度：ISO5752</w:t>
      </w:r>
      <w:r>
        <w:rPr>
          <w:rFonts w:hint="eastAsia" w:asciiTheme="minorEastAsia" w:hAnsiTheme="minorEastAsia" w:cstheme="minorEastAsia"/>
          <w:b w:val="0"/>
          <w:bCs w:val="0"/>
          <w:color w:val="auto"/>
          <w:kern w:val="2"/>
          <w:sz w:val="28"/>
          <w:szCs w:val="28"/>
          <w:highlight w:val="none"/>
          <w:lang w:val="en-US" w:eastAsia="zh-CN" w:bidi="ar-SA"/>
        </w:rPr>
        <w:t xml:space="preserve"> </w:t>
      </w:r>
      <w:r>
        <w:rPr>
          <w:rFonts w:hint="eastAsia" w:asciiTheme="minorEastAsia" w:hAnsiTheme="minorEastAsia" w:eastAsiaTheme="minorEastAsia" w:cstheme="minorEastAsia"/>
          <w:b w:val="0"/>
          <w:bCs w:val="0"/>
          <w:color w:val="auto"/>
          <w:kern w:val="2"/>
          <w:sz w:val="28"/>
          <w:szCs w:val="28"/>
          <w:highlight w:val="none"/>
          <w:lang w:val="en-US" w:eastAsia="zh-CN" w:bidi="ar-SA"/>
        </w:rPr>
        <w:t>或</w:t>
      </w:r>
      <w:r>
        <w:rPr>
          <w:rFonts w:hint="eastAsia" w:asciiTheme="minorEastAsia" w:hAnsiTheme="minorEastAsia" w:cstheme="minorEastAsia"/>
          <w:b w:val="0"/>
          <w:bCs w:val="0"/>
          <w:color w:val="auto"/>
          <w:kern w:val="2"/>
          <w:sz w:val="28"/>
          <w:szCs w:val="28"/>
          <w:highlight w:val="none"/>
          <w:lang w:val="en-US" w:eastAsia="zh-CN" w:bidi="ar-SA"/>
        </w:rPr>
        <w:t xml:space="preserve"> </w:t>
      </w:r>
      <w:r>
        <w:rPr>
          <w:rFonts w:hint="eastAsia" w:asciiTheme="minorEastAsia" w:hAnsiTheme="minorEastAsia" w:eastAsiaTheme="minorEastAsia" w:cstheme="minorEastAsia"/>
          <w:b w:val="0"/>
          <w:bCs w:val="0"/>
          <w:color w:val="auto"/>
          <w:kern w:val="2"/>
          <w:sz w:val="28"/>
          <w:szCs w:val="28"/>
          <w:highlight w:val="none"/>
          <w:lang w:val="en-US" w:eastAsia="zh-CN" w:bidi="ar-SA"/>
        </w:rPr>
        <w:t>GB</w:t>
      </w:r>
      <w:r>
        <w:rPr>
          <w:rFonts w:hint="eastAsia" w:asciiTheme="minorEastAsia" w:hAnsiTheme="minorEastAsia" w:cstheme="minorEastAsia"/>
          <w:b w:val="0"/>
          <w:bCs w:val="0"/>
          <w:color w:val="auto"/>
          <w:kern w:val="2"/>
          <w:sz w:val="28"/>
          <w:szCs w:val="28"/>
          <w:highlight w:val="none"/>
          <w:lang w:val="en-US" w:eastAsia="zh-CN" w:bidi="ar-SA"/>
        </w:rPr>
        <w:t>/T</w:t>
      </w:r>
      <w:r>
        <w:rPr>
          <w:rFonts w:hint="eastAsia" w:asciiTheme="minorEastAsia" w:hAnsiTheme="minorEastAsia" w:eastAsiaTheme="minorEastAsia" w:cstheme="minorEastAsia"/>
          <w:b w:val="0"/>
          <w:bCs w:val="0"/>
          <w:color w:val="auto"/>
          <w:kern w:val="2"/>
          <w:sz w:val="28"/>
          <w:szCs w:val="28"/>
          <w:highlight w:val="none"/>
          <w:lang w:val="en-US" w:eastAsia="zh-CN" w:bidi="ar-SA"/>
        </w:rPr>
        <w:t>12221</w:t>
      </w:r>
      <w:r>
        <w:rPr>
          <w:rFonts w:hint="eastAsia" w:asciiTheme="minorEastAsia" w:hAnsiTheme="minorEastAsia" w:cstheme="minorEastAsia"/>
          <w:b w:val="0"/>
          <w:bCs w:val="0"/>
          <w:color w:val="auto"/>
          <w:kern w:val="2"/>
          <w:sz w:val="28"/>
          <w:szCs w:val="28"/>
          <w:highlight w:val="none"/>
          <w:lang w:val="en-US" w:eastAsia="zh-CN" w:bidi="ar-SA"/>
        </w:rPr>
        <w:t xml:space="preserve"> </w:t>
      </w:r>
      <w:r>
        <w:rPr>
          <w:rFonts w:hint="eastAsia" w:asciiTheme="minorEastAsia" w:hAnsiTheme="minorEastAsia" w:eastAsiaTheme="minorEastAsia" w:cstheme="minorEastAsia"/>
          <w:b w:val="0"/>
          <w:bCs w:val="0"/>
          <w:color w:val="auto"/>
          <w:kern w:val="2"/>
          <w:sz w:val="28"/>
          <w:szCs w:val="28"/>
          <w:highlight w:val="none"/>
          <w:lang w:val="en-US" w:eastAsia="zh-CN" w:bidi="ar-SA"/>
        </w:rPr>
        <w:t>标准</w:t>
      </w:r>
    </w:p>
    <w:p w14:paraId="259DE640">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阀门与法兰的连接：GB/T17241.6</w:t>
      </w:r>
      <w:r>
        <w:rPr>
          <w:rFonts w:hint="eastAsia" w:asciiTheme="minorEastAsia" w:hAnsiTheme="minorEastAsia" w:cstheme="minorEastAsia"/>
          <w:b w:val="0"/>
          <w:bCs w:val="0"/>
          <w:color w:val="auto"/>
          <w:kern w:val="2"/>
          <w:sz w:val="28"/>
          <w:szCs w:val="28"/>
          <w:highlight w:val="none"/>
          <w:lang w:val="en-US" w:eastAsia="zh-CN" w:bidi="ar-SA"/>
        </w:rPr>
        <w:t xml:space="preserve"> </w:t>
      </w:r>
      <w:r>
        <w:rPr>
          <w:rFonts w:hint="eastAsia" w:asciiTheme="minorEastAsia" w:hAnsiTheme="minorEastAsia" w:eastAsiaTheme="minorEastAsia" w:cstheme="minorEastAsia"/>
          <w:b w:val="0"/>
          <w:bCs w:val="0"/>
          <w:color w:val="auto"/>
          <w:kern w:val="2"/>
          <w:sz w:val="28"/>
          <w:szCs w:val="28"/>
          <w:highlight w:val="none"/>
          <w:lang w:val="en-US" w:eastAsia="zh-CN" w:bidi="ar-SA"/>
        </w:rPr>
        <w:t>或</w:t>
      </w:r>
      <w:r>
        <w:rPr>
          <w:rFonts w:hint="eastAsia" w:asciiTheme="minorEastAsia" w:hAnsiTheme="minorEastAsia" w:cstheme="minorEastAsia"/>
          <w:b w:val="0"/>
          <w:bCs w:val="0"/>
          <w:color w:val="auto"/>
          <w:kern w:val="2"/>
          <w:sz w:val="28"/>
          <w:szCs w:val="28"/>
          <w:highlight w:val="none"/>
          <w:lang w:val="en-US" w:eastAsia="zh-CN" w:bidi="ar-SA"/>
        </w:rPr>
        <w:t xml:space="preserve"> </w:t>
      </w:r>
      <w:r>
        <w:rPr>
          <w:rFonts w:hint="eastAsia" w:asciiTheme="minorEastAsia" w:hAnsiTheme="minorEastAsia" w:eastAsiaTheme="minorEastAsia" w:cstheme="minorEastAsia"/>
          <w:b w:val="0"/>
          <w:bCs w:val="0"/>
          <w:color w:val="auto"/>
          <w:kern w:val="2"/>
          <w:sz w:val="28"/>
          <w:szCs w:val="28"/>
          <w:highlight w:val="none"/>
          <w:lang w:val="en-US" w:eastAsia="zh-CN" w:bidi="ar-SA"/>
        </w:rPr>
        <w:t>DIN2501标准</w:t>
      </w:r>
    </w:p>
    <w:p w14:paraId="3A07E3C5">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阀门和操作机构的连接：ISO5211标准</w:t>
      </w:r>
    </w:p>
    <w:p w14:paraId="1070AB95">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阀门试验标准：GB/T13927</w:t>
      </w:r>
      <w:r>
        <w:rPr>
          <w:rFonts w:hint="eastAsia" w:asciiTheme="minorEastAsia" w:hAnsiTheme="minorEastAsia" w:cstheme="minorEastAsia"/>
          <w:b w:val="0"/>
          <w:bCs w:val="0"/>
          <w:color w:val="auto"/>
          <w:kern w:val="2"/>
          <w:sz w:val="28"/>
          <w:szCs w:val="28"/>
          <w:highlight w:val="none"/>
          <w:lang w:val="en-US" w:eastAsia="zh-CN" w:bidi="ar-SA"/>
        </w:rPr>
        <w:t xml:space="preserve"> </w:t>
      </w:r>
      <w:r>
        <w:rPr>
          <w:rFonts w:hint="eastAsia" w:asciiTheme="minorEastAsia" w:hAnsiTheme="minorEastAsia" w:eastAsiaTheme="minorEastAsia" w:cstheme="minorEastAsia"/>
          <w:b w:val="0"/>
          <w:bCs w:val="0"/>
          <w:color w:val="auto"/>
          <w:kern w:val="2"/>
          <w:sz w:val="28"/>
          <w:szCs w:val="28"/>
          <w:highlight w:val="none"/>
          <w:lang w:val="en-US" w:eastAsia="zh-CN" w:bidi="ar-SA"/>
        </w:rPr>
        <w:t>或</w:t>
      </w:r>
      <w:r>
        <w:rPr>
          <w:rFonts w:hint="eastAsia" w:asciiTheme="minorEastAsia" w:hAnsiTheme="minorEastAsia" w:cstheme="minorEastAsia"/>
          <w:b w:val="0"/>
          <w:bCs w:val="0"/>
          <w:color w:val="auto"/>
          <w:kern w:val="2"/>
          <w:sz w:val="28"/>
          <w:szCs w:val="28"/>
          <w:highlight w:val="none"/>
          <w:lang w:val="en-US" w:eastAsia="zh-CN" w:bidi="ar-SA"/>
        </w:rPr>
        <w:t xml:space="preserve"> </w:t>
      </w:r>
      <w:r>
        <w:rPr>
          <w:rFonts w:hint="eastAsia" w:asciiTheme="minorEastAsia" w:hAnsiTheme="minorEastAsia" w:eastAsiaTheme="minorEastAsia" w:cstheme="minorEastAsia"/>
          <w:b w:val="0"/>
          <w:bCs w:val="0"/>
          <w:color w:val="auto"/>
          <w:kern w:val="2"/>
          <w:sz w:val="28"/>
          <w:szCs w:val="28"/>
          <w:highlight w:val="none"/>
          <w:lang w:val="en-US" w:eastAsia="zh-CN" w:bidi="ar-SA"/>
        </w:rPr>
        <w:t>DIN等标准</w:t>
      </w:r>
    </w:p>
    <w:p w14:paraId="69EC60B5">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cstheme="minorEastAsia"/>
          <w:b w:val="0"/>
          <w:bCs w:val="0"/>
          <w:color w:val="auto"/>
          <w:kern w:val="2"/>
          <w:sz w:val="28"/>
          <w:szCs w:val="28"/>
          <w:highlight w:val="none"/>
          <w:lang w:val="en-US" w:eastAsia="zh-CN" w:bidi="ar-SA"/>
        </w:rPr>
        <w:t>3</w:t>
      </w:r>
      <w:r>
        <w:rPr>
          <w:rFonts w:hint="eastAsia" w:asciiTheme="minorEastAsia" w:hAnsiTheme="minorEastAsia" w:eastAsiaTheme="minorEastAsia" w:cstheme="minorEastAsia"/>
          <w:b w:val="0"/>
          <w:bCs w:val="0"/>
          <w:color w:val="auto"/>
          <w:kern w:val="2"/>
          <w:sz w:val="28"/>
          <w:szCs w:val="28"/>
          <w:highlight w:val="none"/>
          <w:lang w:val="en-US" w:eastAsia="zh-CN" w:bidi="ar-SA"/>
        </w:rPr>
        <w:t>.2 主要结构要求</w:t>
      </w:r>
    </w:p>
    <w:p w14:paraId="22EBE27A">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（1）阀体</w:t>
      </w:r>
    </w:p>
    <w:p w14:paraId="3A65CE6A">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阀体的最小壁厚应保证在承受1.5倍以上的工作压力时，所有的零部件不发生变形；表面处理</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 xml:space="preserve"> 环氧树脂静电喷涂</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内涂层不小于0.25mm，外涂层不小于0.15mm。阀体材料为球墨铸铁QT450-10或优于此牌号球墨铸铁的材料。法兰和阀体为一体，法兰盘应符合</w:t>
      </w:r>
      <w:r>
        <w:rPr>
          <w:rFonts w:hint="eastAsia" w:asciiTheme="minorEastAsia" w:hAnsiTheme="minorEastAsia" w:cstheme="minorEastAsia"/>
          <w:b w:val="0"/>
          <w:bCs w:val="0"/>
          <w:color w:val="auto"/>
          <w:kern w:val="2"/>
          <w:sz w:val="28"/>
          <w:szCs w:val="28"/>
          <w:highlight w:val="none"/>
          <w:lang w:val="en-US" w:eastAsia="zh-CN" w:bidi="ar-SA"/>
        </w:rPr>
        <w:t>国标图集</w:t>
      </w:r>
      <w:r>
        <w:rPr>
          <w:rFonts w:hint="eastAsia" w:asciiTheme="minorEastAsia" w:hAnsiTheme="minorEastAsia" w:eastAsiaTheme="minorEastAsia" w:cstheme="minorEastAsia"/>
          <w:b w:val="0"/>
          <w:bCs w:val="0"/>
          <w:color w:val="auto"/>
          <w:kern w:val="2"/>
          <w:sz w:val="28"/>
          <w:szCs w:val="28"/>
          <w:highlight w:val="none"/>
          <w:lang w:val="en-US" w:eastAsia="zh-CN" w:bidi="ar-SA"/>
        </w:rPr>
        <w:t>02S403标准。</w:t>
      </w:r>
    </w:p>
    <w:p w14:paraId="6C873BEE">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（2）阀座、阀板（蝶板）</w:t>
      </w:r>
    </w:p>
    <w:p w14:paraId="4E5DEF30">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对夹式蝶阀采用EPDM（或NBR）阀座和球墨铸铁（QT450-10及以上）蝶板。阀板的应力应能承受作用在蝶阀（关闭状态）上的全部压差，而所产生的工作应力不超过使用材料的抗拉强度的1/5。阀板的厚度不得超过轴直径的2.25倍。阀门开启时，阻力系数不大于0.3。为确保阀门过流能力，阀板应采用整体浇筑而成且边缘球形抛光的桁架式阀板或更优。阀板具有高强度和刚度，不产生影响密封的变形，流线性过流截面，流道中没有横向加强筋，符合流体力学具有较小阻力的特点。</w:t>
      </w:r>
    </w:p>
    <w:p w14:paraId="4F5B4418">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（3）阀杆（阀轴）</w:t>
      </w:r>
    </w:p>
    <w:p w14:paraId="20CD00F5">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阀杆采用不锈钢2Cr13或不锈钢304</w:t>
      </w:r>
      <w:r>
        <w:rPr>
          <w:rFonts w:hint="eastAsia" w:asciiTheme="minorEastAsia" w:hAnsiTheme="minorEastAsia" w:cstheme="minorEastAsia"/>
          <w:b w:val="0"/>
          <w:bCs w:val="0"/>
          <w:color w:val="auto"/>
          <w:kern w:val="2"/>
          <w:sz w:val="28"/>
          <w:szCs w:val="28"/>
          <w:highlight w:val="none"/>
          <w:lang w:val="en-US" w:eastAsia="zh-CN" w:bidi="ar-SA"/>
        </w:rPr>
        <w:t>等同品质或</w:t>
      </w:r>
      <w:r>
        <w:rPr>
          <w:rFonts w:hint="eastAsia" w:asciiTheme="minorEastAsia" w:hAnsiTheme="minorEastAsia" w:eastAsiaTheme="minorEastAsia" w:cstheme="minorEastAsia"/>
          <w:b w:val="0"/>
          <w:bCs w:val="0"/>
          <w:i w:val="0"/>
          <w:iCs w:val="0"/>
          <w:color w:val="auto"/>
          <w:sz w:val="28"/>
          <w:szCs w:val="28"/>
          <w:highlight w:val="none"/>
          <w:u w:val="none"/>
          <w:lang w:val="en-US" w:eastAsia="zh-CN"/>
        </w:rPr>
        <w:t>相近</w:t>
      </w:r>
      <w:r>
        <w:rPr>
          <w:rFonts w:hint="eastAsia" w:asciiTheme="minorEastAsia" w:hAnsiTheme="minorEastAsia" w:cstheme="minorEastAsia"/>
          <w:b w:val="0"/>
          <w:bCs w:val="0"/>
          <w:i w:val="0"/>
          <w:iCs w:val="0"/>
          <w:color w:val="auto"/>
          <w:sz w:val="28"/>
          <w:szCs w:val="28"/>
          <w:highlight w:val="none"/>
          <w:u w:val="none"/>
          <w:lang w:val="en-US" w:eastAsia="zh-CN"/>
        </w:rPr>
        <w:t>、更优</w:t>
      </w:r>
      <w:r>
        <w:rPr>
          <w:rFonts w:hint="eastAsia" w:asciiTheme="minorEastAsia" w:hAnsiTheme="minorEastAsia" w:cstheme="minorEastAsia"/>
          <w:b w:val="0"/>
          <w:bCs w:val="0"/>
          <w:color w:val="auto"/>
          <w:kern w:val="2"/>
          <w:sz w:val="28"/>
          <w:szCs w:val="28"/>
          <w:highlight w:val="none"/>
          <w:lang w:val="en-US" w:eastAsia="zh-CN" w:bidi="ar-SA"/>
        </w:rPr>
        <w:t>材质</w:t>
      </w:r>
      <w:r>
        <w:rPr>
          <w:rFonts w:hint="eastAsia" w:asciiTheme="minorEastAsia" w:hAnsiTheme="minorEastAsia" w:eastAsiaTheme="minorEastAsia" w:cstheme="minorEastAsia"/>
          <w:b w:val="0"/>
          <w:bCs w:val="0"/>
          <w:color w:val="auto"/>
          <w:kern w:val="2"/>
          <w:sz w:val="28"/>
          <w:szCs w:val="28"/>
          <w:highlight w:val="none"/>
          <w:lang w:val="en-US" w:eastAsia="zh-CN" w:bidi="ar-SA"/>
        </w:rPr>
        <w:t>。阀杆的最小直径应满足力矩及有关参数的要求。阀杆可以是一根贯穿阀板的整轴，或为两根分别插入阀板中的半轴组成。如果是短轴，其插入阀板中的长度大于轴径的1.5倍。</w:t>
      </w:r>
    </w:p>
    <w:p w14:paraId="2BD42C1F">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（4）阀轴与阀板的连接</w:t>
      </w:r>
    </w:p>
    <w:p w14:paraId="4487B064">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阀轴与阀板的连接，应能满足传递相当于最小轴径扭转强度的转矩要求，如果采用销或锥销，必须机械地牢固。轴与阀板应紧密装配，应保证在开启和关闭操作中对阀门性能不产生有害影响。</w:t>
      </w:r>
    </w:p>
    <w:p w14:paraId="10747536">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阀板两端与轴连接部分应采用盲孔或通孔。</w:t>
      </w:r>
    </w:p>
    <w:p w14:paraId="2E8427E1">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（5）阀门传动机构</w:t>
      </w:r>
    </w:p>
    <w:p w14:paraId="677DC76F">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门的传动机构要有足够的强度，全密封结构，保证能防潮、防水，所有的受力部件能承受3倍以上的额定力矩而无损坏，保证阀板在开启和关闭时的稳定性，以及保证使阀板能稳定地停留在中间任意位置。所有蝶阀都应装配开启和关闭的限位装置，齿轮箱</w:t>
      </w:r>
      <w:r>
        <w:rPr>
          <w:rFonts w:hint="eastAsia" w:asciiTheme="minorEastAsia" w:hAnsiTheme="minorEastAsia" w:cstheme="minorEastAsia"/>
          <w:b w:val="0"/>
          <w:bCs w:val="0"/>
          <w:color w:val="auto"/>
          <w:kern w:val="2"/>
          <w:sz w:val="28"/>
          <w:szCs w:val="28"/>
          <w:highlight w:val="none"/>
          <w:lang w:val="en-US" w:eastAsia="zh-CN" w:bidi="ar-SA"/>
        </w:rPr>
        <w:t>材质</w:t>
      </w:r>
      <w:r>
        <w:rPr>
          <w:rFonts w:hint="eastAsia" w:asciiTheme="minorEastAsia" w:hAnsiTheme="minorEastAsia" w:eastAsiaTheme="minorEastAsia" w:cstheme="minorEastAsia"/>
          <w:b w:val="0"/>
          <w:bCs w:val="0"/>
          <w:color w:val="auto"/>
          <w:kern w:val="2"/>
          <w:sz w:val="28"/>
          <w:szCs w:val="28"/>
          <w:highlight w:val="none"/>
          <w:lang w:val="en-US" w:eastAsia="zh-CN" w:bidi="ar-SA"/>
        </w:rPr>
        <w:t>要求采用球墨铸铁QT450-10</w:t>
      </w:r>
      <w:r>
        <w:rPr>
          <w:rFonts w:hint="eastAsia" w:asciiTheme="minorEastAsia" w:hAnsiTheme="minorEastAsia" w:cstheme="minorEastAsia"/>
          <w:b w:val="0"/>
          <w:bCs w:val="0"/>
          <w:color w:val="auto"/>
          <w:kern w:val="2"/>
          <w:sz w:val="28"/>
          <w:szCs w:val="28"/>
          <w:highlight w:val="none"/>
          <w:lang w:val="en-US" w:eastAsia="zh-CN" w:bidi="ar-SA"/>
        </w:rPr>
        <w:t>或</w:t>
      </w:r>
      <w:r>
        <w:rPr>
          <w:rFonts w:hint="eastAsia" w:asciiTheme="minorEastAsia" w:hAnsiTheme="minorEastAsia" w:eastAsiaTheme="minorEastAsia" w:cstheme="minorEastAsia"/>
          <w:b w:val="0"/>
          <w:bCs w:val="0"/>
          <w:i w:val="0"/>
          <w:iCs w:val="0"/>
          <w:color w:val="auto"/>
          <w:sz w:val="28"/>
          <w:szCs w:val="28"/>
          <w:highlight w:val="none"/>
          <w:u w:val="none"/>
          <w:lang w:val="en-US" w:eastAsia="zh-CN"/>
        </w:rPr>
        <w:t>相近</w:t>
      </w:r>
      <w:r>
        <w:rPr>
          <w:rFonts w:hint="eastAsia" w:asciiTheme="minorEastAsia" w:hAnsiTheme="minorEastAsia" w:cstheme="minorEastAsia"/>
          <w:b w:val="0"/>
          <w:bCs w:val="0"/>
          <w:i w:val="0"/>
          <w:iCs w:val="0"/>
          <w:color w:val="auto"/>
          <w:sz w:val="28"/>
          <w:szCs w:val="28"/>
          <w:highlight w:val="none"/>
          <w:u w:val="none"/>
          <w:lang w:val="en-US" w:eastAsia="zh-CN"/>
        </w:rPr>
        <w:t>、更优</w:t>
      </w:r>
      <w:r>
        <w:rPr>
          <w:rFonts w:hint="eastAsia" w:asciiTheme="minorEastAsia" w:hAnsiTheme="minorEastAsia" w:eastAsiaTheme="minorEastAsia" w:cstheme="minorEastAsia"/>
          <w:b w:val="0"/>
          <w:bCs w:val="0"/>
          <w:color w:val="auto"/>
          <w:kern w:val="2"/>
          <w:sz w:val="28"/>
          <w:szCs w:val="28"/>
          <w:highlight w:val="none"/>
          <w:lang w:val="en-US" w:eastAsia="zh-CN" w:bidi="ar-SA"/>
        </w:rPr>
        <w:t>。</w:t>
      </w:r>
    </w:p>
    <w:p w14:paraId="1AD03AB3">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4</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球墨铸铁软密封法兰橡胶瓣止回阀</w:t>
      </w:r>
    </w:p>
    <w:p w14:paraId="1811F6A8">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4.1 基本技术要求</w:t>
      </w:r>
    </w:p>
    <w:p w14:paraId="2A46AB87">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橡胶瓣止回阀主要由阀体、阀盖、阀座、阀瓣、缓冲系统等部件组成。</w:t>
      </w:r>
    </w:p>
    <w:p w14:paraId="79286C79">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4.2 主要结构要求</w:t>
      </w:r>
    </w:p>
    <w:p w14:paraId="2FB8DA26">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（1）止回阀应采用全流面积式设计，水头损失小，不易堆积杂物，维修简便。</w:t>
      </w:r>
    </w:p>
    <w:p w14:paraId="54898CEE">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（2）阀体材料为球墨铸铁QT450-10或优于此牌号球墨铸铁的材料。</w:t>
      </w:r>
    </w:p>
    <w:p w14:paraId="3DE72104">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（3）阀座止口的密封材料采用本体密封。</w:t>
      </w:r>
    </w:p>
    <w:p w14:paraId="1F0792A4">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（4）橡胶瓣应由钢板做承压件，外覆强化尼龙布，最外层采用热硫化整体包胶技术制成，在橡胶瓣中加入的尼龙纤维可使钢板与钢棒间形成弹性强化，具有阀门经常启闭而不断裂强度性能。</w:t>
      </w:r>
    </w:p>
    <w:p w14:paraId="7CEC620E">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（5）法兰结构与阀体采用球墨铸铁QT450-10</w:t>
      </w:r>
      <w:r>
        <w:rPr>
          <w:rFonts w:hint="eastAsia" w:asciiTheme="minorEastAsia" w:hAnsiTheme="minorEastAsia" w:cstheme="minorEastAsia"/>
          <w:b w:val="0"/>
          <w:bCs w:val="0"/>
          <w:color w:val="auto"/>
          <w:kern w:val="2"/>
          <w:sz w:val="28"/>
          <w:szCs w:val="28"/>
          <w:highlight w:val="none"/>
          <w:lang w:val="en-US" w:eastAsia="zh-CN" w:bidi="ar-SA"/>
        </w:rPr>
        <w:t>或</w:t>
      </w:r>
      <w:r>
        <w:rPr>
          <w:rFonts w:hint="eastAsia" w:asciiTheme="minorEastAsia" w:hAnsiTheme="minorEastAsia" w:eastAsiaTheme="minorEastAsia" w:cstheme="minorEastAsia"/>
          <w:b w:val="0"/>
          <w:bCs w:val="0"/>
          <w:i w:val="0"/>
          <w:iCs w:val="0"/>
          <w:color w:val="auto"/>
          <w:sz w:val="28"/>
          <w:szCs w:val="28"/>
          <w:highlight w:val="none"/>
          <w:u w:val="none"/>
          <w:lang w:val="en-US" w:eastAsia="zh-CN"/>
        </w:rPr>
        <w:t>相近</w:t>
      </w:r>
      <w:r>
        <w:rPr>
          <w:rFonts w:hint="eastAsia" w:asciiTheme="minorEastAsia" w:hAnsiTheme="minorEastAsia" w:cstheme="minorEastAsia"/>
          <w:b w:val="0"/>
          <w:bCs w:val="0"/>
          <w:i w:val="0"/>
          <w:iCs w:val="0"/>
          <w:color w:val="auto"/>
          <w:sz w:val="28"/>
          <w:szCs w:val="28"/>
          <w:highlight w:val="none"/>
          <w:u w:val="none"/>
          <w:lang w:val="en-US" w:eastAsia="zh-CN"/>
        </w:rPr>
        <w:t>、更优</w:t>
      </w:r>
      <w:r>
        <w:rPr>
          <w:rFonts w:hint="eastAsia" w:asciiTheme="minorEastAsia" w:hAnsiTheme="minorEastAsia" w:cstheme="minorEastAsia"/>
          <w:b w:val="0"/>
          <w:bCs w:val="0"/>
          <w:color w:val="auto"/>
          <w:kern w:val="2"/>
          <w:sz w:val="28"/>
          <w:szCs w:val="28"/>
          <w:highlight w:val="none"/>
          <w:lang w:val="en-US" w:eastAsia="zh-CN" w:bidi="ar-SA"/>
        </w:rPr>
        <w:t>材质</w:t>
      </w:r>
      <w:r>
        <w:rPr>
          <w:rFonts w:hint="eastAsia" w:asciiTheme="minorEastAsia" w:hAnsiTheme="minorEastAsia" w:eastAsiaTheme="minorEastAsia" w:cstheme="minorEastAsia"/>
          <w:b w:val="0"/>
          <w:bCs w:val="0"/>
          <w:color w:val="auto"/>
          <w:kern w:val="2"/>
          <w:sz w:val="28"/>
          <w:szCs w:val="28"/>
          <w:highlight w:val="none"/>
          <w:lang w:val="en-US" w:eastAsia="zh-CN" w:bidi="ar-SA"/>
        </w:rPr>
        <w:t>铸成一体，法兰尺寸根据GB4216、GB9112和GB9113而定。其他零件厂家可根据阀门具体使用环境选择不同的</w:t>
      </w:r>
      <w:r>
        <w:rPr>
          <w:rFonts w:hint="eastAsia" w:asciiTheme="minorEastAsia" w:hAnsiTheme="minorEastAsia" w:cstheme="minorEastAsia"/>
          <w:b w:val="0"/>
          <w:bCs w:val="0"/>
          <w:color w:val="auto"/>
          <w:kern w:val="2"/>
          <w:sz w:val="28"/>
          <w:szCs w:val="28"/>
          <w:highlight w:val="none"/>
          <w:lang w:val="en-US" w:eastAsia="zh-CN" w:bidi="ar-SA"/>
        </w:rPr>
        <w:t>材质</w:t>
      </w:r>
      <w:r>
        <w:rPr>
          <w:rFonts w:hint="eastAsia" w:asciiTheme="minorEastAsia" w:hAnsiTheme="minorEastAsia" w:eastAsiaTheme="minorEastAsia" w:cstheme="minorEastAsia"/>
          <w:b w:val="0"/>
          <w:bCs w:val="0"/>
          <w:color w:val="auto"/>
          <w:kern w:val="2"/>
          <w:sz w:val="28"/>
          <w:szCs w:val="28"/>
          <w:highlight w:val="none"/>
          <w:lang w:val="en-US" w:eastAsia="zh-CN" w:bidi="ar-SA"/>
        </w:rPr>
        <w:t>，但必须的保证其使用性能及使用寿命。</w:t>
      </w:r>
    </w:p>
    <w:p w14:paraId="45047ACD">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（6）止回阀的阀座应采用静电喷涂环氧树脂工艺，使阀门的使用寿命更长。</w:t>
      </w:r>
    </w:p>
    <w:p w14:paraId="70106A06">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（7）止回阀的关闭行程小，行程角为35°即可达到全开启，阀板缓闭时间60秒至0秒可调，并且在反向水流作用下关闭速度快，减少水锤发生。</w:t>
      </w:r>
    </w:p>
    <w:p w14:paraId="7E6F49AA">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（8）止回阀阀体上应有标明水流方向的箭头指示。</w:t>
      </w:r>
    </w:p>
    <w:p w14:paraId="6FA377A5">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4.3 工作性能试验</w:t>
      </w:r>
    </w:p>
    <w:p w14:paraId="70812668">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强度试验：阀瓣开启状态下，1.5倍工作压力试验，不同规格，试验持续时间不同，≤DN50为15S，50＜DN≤150为60s，150＜DN＜350为120s，DN≥350为300s</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各部位不得有冒汗、漏水或变形等损害情况。</w:t>
      </w:r>
    </w:p>
    <w:p w14:paraId="2A7D75D0">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密封试验：阀瓣全闭状态下，1.1倍工作压力试验，DN≤150为60s，DN＞150为120s</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历时三分钟。其</w:t>
      </w:r>
      <w:r>
        <w:rPr>
          <w:rFonts w:hint="eastAsia" w:asciiTheme="minorEastAsia" w:hAnsiTheme="minorEastAsia" w:cstheme="minorEastAsia"/>
          <w:b w:val="0"/>
          <w:bCs w:val="0"/>
          <w:color w:val="auto"/>
          <w:kern w:val="2"/>
          <w:sz w:val="28"/>
          <w:szCs w:val="28"/>
          <w:highlight w:val="none"/>
          <w:lang w:val="en-US" w:eastAsia="zh-CN" w:bidi="ar-SA"/>
        </w:rPr>
        <w:t>泄漏</w:t>
      </w:r>
      <w:r>
        <w:rPr>
          <w:rFonts w:hint="eastAsia" w:asciiTheme="minorEastAsia" w:hAnsiTheme="minorEastAsia" w:eastAsiaTheme="minorEastAsia" w:cstheme="minorEastAsia"/>
          <w:b w:val="0"/>
          <w:bCs w:val="0"/>
          <w:color w:val="auto"/>
          <w:kern w:val="2"/>
          <w:sz w:val="28"/>
          <w:szCs w:val="28"/>
          <w:highlight w:val="none"/>
          <w:lang w:val="en-US" w:eastAsia="zh-CN" w:bidi="ar-SA"/>
        </w:rPr>
        <w:t>率不得超过5ml/</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英寸口径×分钟</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w:t>
      </w:r>
    </w:p>
    <w:p w14:paraId="35CC5F6E">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压力试验：应符合标准GB/T 13932-2016的规定。</w:t>
      </w:r>
    </w:p>
    <w:p w14:paraId="48B4010D">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外观检验：应符合标准GB/T17241.6的规定外观检验：涂装后的表面不应有涂敷不均、气泡、剥落、杂物附着</w:t>
      </w:r>
      <w:r>
        <w:rPr>
          <w:rFonts w:hint="eastAsia" w:asciiTheme="minorEastAsia" w:hAnsiTheme="minorEastAsia" w:cstheme="minorEastAsia"/>
          <w:b w:val="0"/>
          <w:bCs w:val="0"/>
          <w:color w:val="auto"/>
          <w:kern w:val="2"/>
          <w:sz w:val="28"/>
          <w:szCs w:val="28"/>
          <w:highlight w:val="none"/>
          <w:lang w:val="en-US" w:eastAsia="zh-CN" w:bidi="ar-SA"/>
        </w:rPr>
        <w:t>及其他</w:t>
      </w:r>
      <w:r>
        <w:rPr>
          <w:rFonts w:hint="eastAsia" w:asciiTheme="minorEastAsia" w:hAnsiTheme="minorEastAsia" w:eastAsiaTheme="minorEastAsia" w:cstheme="minorEastAsia"/>
          <w:b w:val="0"/>
          <w:bCs w:val="0"/>
          <w:color w:val="auto"/>
          <w:kern w:val="2"/>
          <w:sz w:val="28"/>
          <w:szCs w:val="28"/>
          <w:highlight w:val="none"/>
          <w:lang w:val="en-US" w:eastAsia="zh-CN" w:bidi="ar-SA"/>
        </w:rPr>
        <w:t>有害缺陷存在。</w:t>
      </w:r>
    </w:p>
    <w:p w14:paraId="1F5260D6">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防腐保护：阀门内部的防腐涂层要求厚度均匀、色泽均一，涂层表面光洁，无流痕。喷涂防腐涂层前阀体、阀盖表面高压抛丸除锈达到Sa2.5级，将铸件加热后再进行静电喷涂环氧树脂粉末工艺，烘干固化后涂层厚度不小于0.25mm。阀门外防腐采用环氧树脂涂料或上述静电喷涂环氧树脂粉末工艺。</w:t>
      </w:r>
    </w:p>
    <w:p w14:paraId="7AB238A8">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5</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球墨铸铁软密封法兰复合式排气阀</w:t>
      </w:r>
    </w:p>
    <w:p w14:paraId="07A5D1F6">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5.1技术性能及</w:t>
      </w:r>
      <w:r>
        <w:rPr>
          <w:rFonts w:hint="eastAsia" w:asciiTheme="minorEastAsia" w:hAnsiTheme="minorEastAsia" w:cstheme="minorEastAsia"/>
          <w:b w:val="0"/>
          <w:bCs w:val="0"/>
          <w:color w:val="auto"/>
          <w:kern w:val="2"/>
          <w:sz w:val="28"/>
          <w:szCs w:val="28"/>
          <w:highlight w:val="none"/>
          <w:lang w:val="en-US" w:eastAsia="zh-CN" w:bidi="ar-SA"/>
        </w:rPr>
        <w:t>材质</w:t>
      </w:r>
      <w:r>
        <w:rPr>
          <w:rFonts w:hint="eastAsia" w:asciiTheme="minorEastAsia" w:hAnsiTheme="minorEastAsia" w:eastAsiaTheme="minorEastAsia" w:cstheme="minorEastAsia"/>
          <w:b w:val="0"/>
          <w:bCs w:val="0"/>
          <w:color w:val="auto"/>
          <w:kern w:val="2"/>
          <w:sz w:val="28"/>
          <w:szCs w:val="28"/>
          <w:highlight w:val="none"/>
          <w:lang w:val="en-US" w:eastAsia="zh-CN" w:bidi="ar-SA"/>
        </w:rPr>
        <w:t>要求</w:t>
      </w:r>
    </w:p>
    <w:p w14:paraId="4834AEF1">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（1）工作介质、温度及结构、安装要求</w:t>
      </w:r>
    </w:p>
    <w:p w14:paraId="034E32D9">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工作介质为自来水或河水，工作温度0℃~80℃，工作压力1.0Mpa，</w:t>
      </w:r>
    </w:p>
    <w:p w14:paraId="3392F310">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（2）阀体、阀盖、排气罩采用球墨铸铁（QT450-10或力学性能更高的材料），铸造工艺为树脂砂型，阀体铸件过流表面应保证光滑，要符合GB/T12227规定的技术条件，商标及</w:t>
      </w:r>
      <w:r>
        <w:rPr>
          <w:rFonts w:hint="eastAsia" w:asciiTheme="minorEastAsia" w:hAnsiTheme="minorEastAsia" w:cstheme="minorEastAsia"/>
          <w:b w:val="0"/>
          <w:bCs w:val="0"/>
          <w:color w:val="auto"/>
          <w:kern w:val="2"/>
          <w:sz w:val="28"/>
          <w:szCs w:val="28"/>
          <w:highlight w:val="none"/>
          <w:lang w:val="en-US" w:eastAsia="zh-CN" w:bidi="ar-SA"/>
        </w:rPr>
        <w:t>材质</w:t>
      </w:r>
      <w:r>
        <w:rPr>
          <w:rFonts w:hint="eastAsia" w:asciiTheme="minorEastAsia" w:hAnsiTheme="minorEastAsia" w:eastAsiaTheme="minorEastAsia" w:cstheme="minorEastAsia"/>
          <w:b w:val="0"/>
          <w:bCs w:val="0"/>
          <w:color w:val="auto"/>
          <w:kern w:val="2"/>
          <w:sz w:val="28"/>
          <w:szCs w:val="28"/>
          <w:highlight w:val="none"/>
          <w:lang w:val="en-US" w:eastAsia="zh-CN" w:bidi="ar-SA"/>
        </w:rPr>
        <w:t>牌号</w:t>
      </w:r>
      <w:r>
        <w:rPr>
          <w:rFonts w:hint="eastAsia" w:asciiTheme="minorEastAsia" w:hAnsiTheme="minorEastAsia" w:cstheme="minorEastAsia"/>
          <w:b w:val="0"/>
          <w:bCs w:val="0"/>
          <w:color w:val="auto"/>
          <w:kern w:val="2"/>
          <w:sz w:val="28"/>
          <w:szCs w:val="28"/>
          <w:highlight w:val="none"/>
          <w:lang w:val="en-US" w:eastAsia="zh-CN" w:bidi="ar-SA"/>
        </w:rPr>
        <w:t>整体压</w:t>
      </w:r>
      <w:r>
        <w:rPr>
          <w:rFonts w:hint="eastAsia" w:asciiTheme="minorEastAsia" w:hAnsiTheme="minorEastAsia" w:eastAsiaTheme="minorEastAsia" w:cstheme="minorEastAsia"/>
          <w:b w:val="0"/>
          <w:bCs w:val="0"/>
          <w:color w:val="auto"/>
          <w:kern w:val="2"/>
          <w:sz w:val="28"/>
          <w:szCs w:val="28"/>
          <w:highlight w:val="none"/>
          <w:lang w:val="en-US" w:eastAsia="zh-CN" w:bidi="ar-SA"/>
        </w:rPr>
        <w:t>铸在阀体上。</w:t>
      </w:r>
    </w:p>
    <w:p w14:paraId="780A30D7">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（3）浮球及浮桶采用304不锈钢，相应的物理化学主要控制指标详见国家标准GB/T3280。</w:t>
      </w:r>
      <w:r>
        <w:rPr>
          <w:rFonts w:hint="eastAsia" w:asciiTheme="minorEastAsia" w:hAnsiTheme="minorEastAsia" w:cstheme="minorEastAsia"/>
          <w:b w:val="0"/>
          <w:bCs w:val="0"/>
          <w:color w:val="auto"/>
          <w:kern w:val="2"/>
          <w:sz w:val="28"/>
          <w:szCs w:val="28"/>
          <w:highlight w:val="none"/>
          <w:lang w:val="en-US" w:eastAsia="zh-CN" w:bidi="ar-SA"/>
        </w:rPr>
        <w:t>提供2021年1月1日以后的304不锈钢材质化学检测报告，依据为GB/T1220、GB/T222、GB/T11170，</w:t>
      </w:r>
      <w:r>
        <w:rPr>
          <w:rFonts w:hint="eastAsia" w:asciiTheme="minorEastAsia" w:hAnsiTheme="minorEastAsia" w:eastAsiaTheme="minorEastAsia" w:cstheme="minorEastAsia"/>
          <w:b w:val="0"/>
          <w:bCs w:val="0"/>
          <w:color w:val="auto"/>
          <w:kern w:val="2"/>
          <w:sz w:val="28"/>
          <w:szCs w:val="28"/>
          <w:highlight w:val="none"/>
          <w:lang w:val="en-US" w:eastAsia="zh-CN" w:bidi="ar-SA"/>
        </w:rPr>
        <w:t>提供2023年1月1日以后的304不锈钢</w:t>
      </w:r>
      <w:r>
        <w:rPr>
          <w:rFonts w:hint="eastAsia" w:asciiTheme="minorEastAsia" w:hAnsiTheme="minorEastAsia" w:cstheme="minorEastAsia"/>
          <w:b w:val="0"/>
          <w:bCs w:val="0"/>
          <w:color w:val="auto"/>
          <w:kern w:val="2"/>
          <w:sz w:val="28"/>
          <w:szCs w:val="28"/>
          <w:highlight w:val="none"/>
          <w:lang w:val="en-US" w:eastAsia="zh-CN" w:bidi="ar-SA"/>
        </w:rPr>
        <w:t>材质</w:t>
      </w:r>
      <w:r>
        <w:rPr>
          <w:rFonts w:hint="eastAsia" w:asciiTheme="minorEastAsia" w:hAnsiTheme="minorEastAsia" w:eastAsiaTheme="minorEastAsia" w:cstheme="minorEastAsia"/>
          <w:b w:val="0"/>
          <w:bCs w:val="0"/>
          <w:color w:val="auto"/>
          <w:kern w:val="2"/>
          <w:sz w:val="28"/>
          <w:szCs w:val="28"/>
          <w:highlight w:val="none"/>
          <w:lang w:val="en-US" w:eastAsia="zh-CN" w:bidi="ar-SA"/>
        </w:rPr>
        <w:t>物理力学检测报告，依据为GB/T228.1</w:t>
      </w:r>
      <w:r>
        <w:rPr>
          <w:rFonts w:hint="eastAsia" w:asciiTheme="minorEastAsia" w:hAnsiTheme="minorEastAsia" w:cstheme="minorEastAsia"/>
          <w:b w:val="0"/>
          <w:bCs w:val="0"/>
          <w:color w:val="auto"/>
          <w:kern w:val="2"/>
          <w:sz w:val="28"/>
          <w:szCs w:val="28"/>
          <w:highlight w:val="none"/>
          <w:lang w:val="en-US" w:eastAsia="zh-CN" w:bidi="ar-SA"/>
        </w:rPr>
        <w:t>。</w:t>
      </w:r>
    </w:p>
    <w:p w14:paraId="7B84D6B8">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（4）连接螺栓采用钢制或不锈钢螺栓，在阀门阀体内与水接触的紧固件，采用不锈钢材料制造。</w:t>
      </w:r>
    </w:p>
    <w:p w14:paraId="0CF77CCA">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5.2涂层</w:t>
      </w:r>
    </w:p>
    <w:p w14:paraId="21FFD494">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门内部的防腐涂层要求厚度均匀、色泽均一，涂层表面光洁，无流痕。喷涂防腐涂层前阀体、阀盖表面至少喷砂除锈达到Sa2.5级，将铸件加热后再进行静电喷涂环氧树脂粉末工艺，内涂层厚度不小于0.25mm，外涂层厚度不小于0.15mm。阀门外防腐采用环氧树脂涂料或上述静电喷涂环氧树脂粉末工艺，阀门外观颜色为蓝色。粉末应提供材料原产地证明。</w:t>
      </w:r>
    </w:p>
    <w:p w14:paraId="57300DF6">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5.3其他性能要求</w:t>
      </w:r>
    </w:p>
    <w:p w14:paraId="2B5D5220">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（1）排气阀应有较大的排气量，停水后通水时可在极短的时间内排除管道内的空气。</w:t>
      </w:r>
    </w:p>
    <w:p w14:paraId="71D1F857">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（2）排气阀在管内有负压产生时，浮球应该可以迅速开启，大量吸入外界空气，以保证管线不会因负压而产生损害。</w:t>
      </w:r>
    </w:p>
    <w:p w14:paraId="6580E8B0">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（3）排气阀应有比较高的空气关闭压力，在浮球关闭前的较短时间内，应有足够能力将管道内的空气排放完毕，提高输水效率。</w:t>
      </w:r>
    </w:p>
    <w:p w14:paraId="31019548">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（4）排气阀的水关闭压力应不大于0.02MPa，在较低的水压下就可以关闭排气阀，从而避免水的大量涌出。</w:t>
      </w:r>
    </w:p>
    <w:p w14:paraId="07F54053">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（5）排气阀应采用不锈钢浮球（浮桶）作启闭件。</w:t>
      </w:r>
    </w:p>
    <w:p w14:paraId="44460F52">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（6）排气阀阀体上应设有防冲击保护内筒，以防大量排气后高速水流直接冲击浮球（浮桶）而造成浮球（浮桶）的过早损伤。</w:t>
      </w:r>
    </w:p>
    <w:p w14:paraId="1FE4B547">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（7）运至现场的密封圈不得有任何损坏现象，并且在阀门安装、使用过程中不得有松动，脱落、渗漏现象。</w:t>
      </w:r>
    </w:p>
    <w:p w14:paraId="12FE34FF">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（8）排气阀的设计、制造及试验应符合 CJ/T 217《给水管道复合式高速进排气阀》标准或等同标准的规定。</w:t>
      </w:r>
    </w:p>
    <w:p w14:paraId="35CB578C">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6</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球墨铸铁软密封法兰先导可调式减压阀</w:t>
      </w:r>
    </w:p>
    <w:p w14:paraId="6DF9CBBD">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（1）工作介质、温度及结构、安装要求</w:t>
      </w:r>
    </w:p>
    <w:p w14:paraId="57953787">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工作介质为自来水或河水，工作温度0℃-80℃，公称压力为1.0MPa。减压阀要求能满足现场使用环境的要求</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 xml:space="preserve">设计制作需满足GB/T12246《先导式减压阀》的规范标准。 </w:t>
      </w:r>
    </w:p>
    <w:p w14:paraId="1B0EC66F">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（2）阀体、阀盖</w:t>
      </w:r>
    </w:p>
    <w:p w14:paraId="422CD614">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阀体、阀盖采用球墨铸铁QT450-10或性能更高的材料，铸造工艺为树脂砂型，阀门铸件过流表面要求光滑，并符合相关材料标准的规定，铸件要进行热处理消除内应力。</w:t>
      </w:r>
      <w:r>
        <w:rPr>
          <w:rFonts w:hint="eastAsia" w:asciiTheme="minorEastAsia" w:hAnsiTheme="minorEastAsia" w:cstheme="minorEastAsia"/>
          <w:b w:val="0"/>
          <w:bCs w:val="0"/>
          <w:color w:val="auto"/>
          <w:kern w:val="2"/>
          <w:sz w:val="28"/>
          <w:szCs w:val="28"/>
          <w:highlight w:val="none"/>
          <w:lang w:val="en-US" w:eastAsia="zh-CN" w:bidi="ar-SA"/>
        </w:rPr>
        <w:t>材质</w:t>
      </w:r>
      <w:r>
        <w:rPr>
          <w:rFonts w:hint="eastAsia" w:asciiTheme="minorEastAsia" w:hAnsiTheme="minorEastAsia" w:eastAsiaTheme="minorEastAsia" w:cstheme="minorEastAsia"/>
          <w:b w:val="0"/>
          <w:bCs w:val="0"/>
          <w:color w:val="auto"/>
          <w:kern w:val="2"/>
          <w:sz w:val="28"/>
          <w:szCs w:val="28"/>
          <w:highlight w:val="none"/>
          <w:lang w:val="en-US" w:eastAsia="zh-CN" w:bidi="ar-SA"/>
        </w:rPr>
        <w:t>牌号</w:t>
      </w:r>
      <w:r>
        <w:rPr>
          <w:rFonts w:hint="eastAsia" w:asciiTheme="minorEastAsia" w:hAnsiTheme="minorEastAsia" w:cstheme="minorEastAsia"/>
          <w:b w:val="0"/>
          <w:bCs w:val="0"/>
          <w:color w:val="auto"/>
          <w:kern w:val="2"/>
          <w:sz w:val="28"/>
          <w:szCs w:val="28"/>
          <w:highlight w:val="none"/>
          <w:lang w:val="en-US" w:eastAsia="zh-CN" w:bidi="ar-SA"/>
        </w:rPr>
        <w:t>整体压</w:t>
      </w:r>
      <w:r>
        <w:rPr>
          <w:rFonts w:hint="eastAsia" w:asciiTheme="minorEastAsia" w:hAnsiTheme="minorEastAsia" w:eastAsiaTheme="minorEastAsia" w:cstheme="minorEastAsia"/>
          <w:b w:val="0"/>
          <w:bCs w:val="0"/>
          <w:color w:val="auto"/>
          <w:kern w:val="2"/>
          <w:sz w:val="28"/>
          <w:szCs w:val="28"/>
          <w:highlight w:val="none"/>
          <w:lang w:val="en-US" w:eastAsia="zh-CN" w:bidi="ar-SA"/>
        </w:rPr>
        <w:t>铸在阀体上。</w:t>
      </w:r>
    </w:p>
    <w:p w14:paraId="0E0CADC5">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法兰</w:t>
      </w:r>
      <w:r>
        <w:rPr>
          <w:rFonts w:hint="eastAsia" w:asciiTheme="minorEastAsia" w:hAnsiTheme="minorEastAsia" w:cstheme="minorEastAsia"/>
          <w:b w:val="0"/>
          <w:bCs w:val="0"/>
          <w:color w:val="auto"/>
          <w:kern w:val="2"/>
          <w:sz w:val="28"/>
          <w:szCs w:val="28"/>
          <w:highlight w:val="none"/>
          <w:lang w:val="en-US" w:eastAsia="zh-CN" w:bidi="ar-SA"/>
        </w:rPr>
        <w:t>材质</w:t>
      </w:r>
      <w:r>
        <w:rPr>
          <w:rFonts w:hint="eastAsia" w:asciiTheme="minorEastAsia" w:hAnsiTheme="minorEastAsia" w:eastAsiaTheme="minorEastAsia" w:cstheme="minorEastAsia"/>
          <w:b w:val="0"/>
          <w:bCs w:val="0"/>
          <w:color w:val="auto"/>
          <w:kern w:val="2"/>
          <w:sz w:val="28"/>
          <w:szCs w:val="28"/>
          <w:highlight w:val="none"/>
          <w:lang w:val="en-US" w:eastAsia="zh-CN" w:bidi="ar-SA"/>
        </w:rPr>
        <w:t>与阀体一致，并与阀体铸为一体，法兰要符合GB/T 17241.6的规定。</w:t>
      </w:r>
    </w:p>
    <w:p w14:paraId="4EC2C69D">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阀体与阀盖之间的连接采用法兰式连接。在1.5倍工作压力的壳体试验下，阀体所有部件不发生变形。</w:t>
      </w:r>
    </w:p>
    <w:p w14:paraId="546D8EE1">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阀轴</w:t>
      </w:r>
      <w:r>
        <w:rPr>
          <w:rFonts w:hint="eastAsia" w:asciiTheme="minorEastAsia" w:hAnsiTheme="minorEastAsia" w:cstheme="minorEastAsia"/>
          <w:b w:val="0"/>
          <w:bCs w:val="0"/>
          <w:color w:val="auto"/>
          <w:kern w:val="2"/>
          <w:sz w:val="28"/>
          <w:szCs w:val="28"/>
          <w:highlight w:val="none"/>
          <w:lang w:val="en-US" w:eastAsia="zh-CN" w:bidi="ar-SA"/>
        </w:rPr>
        <w:t>材质</w:t>
      </w:r>
      <w:r>
        <w:rPr>
          <w:rFonts w:hint="eastAsia" w:asciiTheme="minorEastAsia" w:hAnsiTheme="minorEastAsia" w:eastAsiaTheme="minorEastAsia" w:cstheme="minorEastAsia"/>
          <w:b w:val="0"/>
          <w:bCs w:val="0"/>
          <w:color w:val="auto"/>
          <w:kern w:val="2"/>
          <w:sz w:val="28"/>
          <w:szCs w:val="28"/>
          <w:highlight w:val="none"/>
          <w:lang w:val="en-US" w:eastAsia="zh-CN" w:bidi="ar-SA"/>
        </w:rPr>
        <w:t>采用不锈钢（2Cr13或304</w:t>
      </w:r>
      <w:r>
        <w:rPr>
          <w:rFonts w:hint="eastAsia" w:asciiTheme="minorEastAsia" w:hAnsiTheme="minorEastAsia" w:cstheme="minorEastAsia"/>
          <w:b w:val="0"/>
          <w:bCs w:val="0"/>
          <w:color w:val="auto"/>
          <w:kern w:val="2"/>
          <w:sz w:val="28"/>
          <w:szCs w:val="28"/>
          <w:highlight w:val="none"/>
          <w:lang w:val="en-US" w:eastAsia="zh-CN" w:bidi="ar-SA"/>
        </w:rPr>
        <w:t>等同品质或</w:t>
      </w:r>
      <w:r>
        <w:rPr>
          <w:rFonts w:hint="eastAsia" w:asciiTheme="minorEastAsia" w:hAnsiTheme="minorEastAsia" w:eastAsiaTheme="minorEastAsia" w:cstheme="minorEastAsia"/>
          <w:b w:val="0"/>
          <w:bCs w:val="0"/>
          <w:i w:val="0"/>
          <w:iCs w:val="0"/>
          <w:color w:val="auto"/>
          <w:sz w:val="28"/>
          <w:szCs w:val="28"/>
          <w:highlight w:val="none"/>
          <w:u w:val="none"/>
          <w:lang w:val="en-US" w:eastAsia="zh-CN"/>
        </w:rPr>
        <w:t>相近</w:t>
      </w:r>
      <w:r>
        <w:rPr>
          <w:rFonts w:hint="eastAsia" w:asciiTheme="minorEastAsia" w:hAnsiTheme="minorEastAsia" w:cstheme="minorEastAsia"/>
          <w:b w:val="0"/>
          <w:bCs w:val="0"/>
          <w:i w:val="0"/>
          <w:iCs w:val="0"/>
          <w:color w:val="auto"/>
          <w:sz w:val="28"/>
          <w:szCs w:val="28"/>
          <w:highlight w:val="none"/>
          <w:u w:val="none"/>
          <w:lang w:val="en-US" w:eastAsia="zh-CN"/>
        </w:rPr>
        <w:t>、更优</w:t>
      </w:r>
      <w:r>
        <w:rPr>
          <w:rFonts w:hint="eastAsia" w:asciiTheme="minorEastAsia" w:hAnsiTheme="minorEastAsia" w:cstheme="minorEastAsia"/>
          <w:b w:val="0"/>
          <w:bCs w:val="0"/>
          <w:color w:val="auto"/>
          <w:kern w:val="2"/>
          <w:sz w:val="28"/>
          <w:szCs w:val="28"/>
          <w:highlight w:val="none"/>
          <w:lang w:val="en-US" w:eastAsia="zh-CN" w:bidi="ar-SA"/>
        </w:rPr>
        <w:t>材质</w:t>
      </w:r>
      <w:r>
        <w:rPr>
          <w:rFonts w:hint="eastAsia" w:asciiTheme="minorEastAsia" w:hAnsiTheme="minorEastAsia" w:eastAsiaTheme="minorEastAsia" w:cstheme="minorEastAsia"/>
          <w:b w:val="0"/>
          <w:bCs w:val="0"/>
          <w:color w:val="auto"/>
          <w:kern w:val="2"/>
          <w:sz w:val="28"/>
          <w:szCs w:val="28"/>
          <w:highlight w:val="none"/>
          <w:lang w:val="en-US" w:eastAsia="zh-CN" w:bidi="ar-SA"/>
        </w:rPr>
        <w:t>），该材料需符合不锈钢棒GB/T1220的规定。</w:t>
      </w:r>
    </w:p>
    <w:p w14:paraId="05349F74">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（3）弹簧：采用不锈钢，符合相关国家标准要求。</w:t>
      </w:r>
    </w:p>
    <w:p w14:paraId="777BF4E6">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（4）针阀、球阀、控制管路及附件：不锈钢。</w:t>
      </w:r>
    </w:p>
    <w:p w14:paraId="4FE439D8">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（5）膜片：为丁腈橡胶或三元乙丙橡胶。</w:t>
      </w:r>
    </w:p>
    <w:p w14:paraId="2BDA7690">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（6）密封</w:t>
      </w:r>
    </w:p>
    <w:p w14:paraId="2A2C81B2">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阀体与阀盖的密封：采用橡胶膜片密封。</w:t>
      </w:r>
    </w:p>
    <w:p w14:paraId="023AE9FA">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阀体与阀板、阀体与阀盖、阀杆与阀盖的密封试验均要符合GB/T13927《工业阀门  压力试验》的规定。</w:t>
      </w:r>
    </w:p>
    <w:p w14:paraId="0D35C318">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运至现场的密封圈不得有任何损坏现象，在阀门正常安装、使用过程中不得有松动、脱落、渗漏现象。</w:t>
      </w:r>
    </w:p>
    <w:p w14:paraId="1DDD4EF2">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（7）调压性能试验符合 CJ/T 219的规定。提供2023年1月1日省级及以上第三方检测机构出具的减压阀检验报告</w:t>
      </w:r>
    </w:p>
    <w:p w14:paraId="270C3A64">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（8）防腐涂层</w:t>
      </w:r>
    </w:p>
    <w:p w14:paraId="67D58E52">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default"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阀门内部的防腐涂层要求厚度均匀、色泽均一，涂层表面光洁，无流痕。喷涂防腐涂层前阀体、阀板表面至少喷砂除锈达到Sa2.5级，将铸件加热后再进行静电喷涂环氧树脂粉末，内涂层厚度不小于0.25mm，外涂层厚度不小于0.15mm。阀门外防腐采用环氧树脂涂料或上述静电喷涂环氧树脂粉末，阀门外观颜色为蓝色。粉末应提供材料原产地证明。喷涂应采用自动流水线生产。</w:t>
      </w:r>
    </w:p>
    <w:p w14:paraId="3DD3337F">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default"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7</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加密法兰闸阀</w:t>
      </w:r>
    </w:p>
    <w:p w14:paraId="323F771C">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其技术参数参考球墨铸铁软密封法兰闸阀外，还需设置有加密装置，加密锁头必须加装</w:t>
      </w:r>
      <w:r>
        <w:rPr>
          <w:rFonts w:hint="eastAsia" w:asciiTheme="minorEastAsia" w:hAnsiTheme="minorEastAsia" w:cstheme="minorEastAsia"/>
          <w:b w:val="0"/>
          <w:bCs w:val="0"/>
          <w:color w:val="auto"/>
          <w:kern w:val="2"/>
          <w:sz w:val="28"/>
          <w:szCs w:val="28"/>
          <w:highlight w:val="none"/>
          <w:lang w:val="en-US" w:eastAsia="zh-CN" w:bidi="ar-SA"/>
        </w:rPr>
        <w:t>“O”形</w:t>
      </w:r>
      <w:r>
        <w:rPr>
          <w:rFonts w:hint="eastAsia" w:asciiTheme="minorEastAsia" w:hAnsiTheme="minorEastAsia" w:eastAsiaTheme="minorEastAsia" w:cstheme="minorEastAsia"/>
          <w:b w:val="0"/>
          <w:bCs w:val="0"/>
          <w:color w:val="auto"/>
          <w:kern w:val="2"/>
          <w:sz w:val="28"/>
          <w:szCs w:val="28"/>
          <w:highlight w:val="none"/>
          <w:lang w:val="en-US" w:eastAsia="zh-CN" w:bidi="ar-SA"/>
        </w:rPr>
        <w:t>密封圈，密封圈</w:t>
      </w:r>
      <w:r>
        <w:rPr>
          <w:rFonts w:hint="eastAsia" w:asciiTheme="minorEastAsia" w:hAnsiTheme="minorEastAsia" w:cstheme="minorEastAsia"/>
          <w:b w:val="0"/>
          <w:bCs w:val="0"/>
          <w:color w:val="auto"/>
          <w:kern w:val="2"/>
          <w:sz w:val="28"/>
          <w:szCs w:val="28"/>
          <w:highlight w:val="none"/>
          <w:lang w:val="en-US" w:eastAsia="zh-CN" w:bidi="ar-SA"/>
        </w:rPr>
        <w:t>材质</w:t>
      </w:r>
      <w:r>
        <w:rPr>
          <w:rFonts w:hint="eastAsia" w:asciiTheme="minorEastAsia" w:hAnsiTheme="minorEastAsia" w:eastAsiaTheme="minorEastAsia" w:cstheme="minorEastAsia"/>
          <w:b w:val="0"/>
          <w:bCs w:val="0"/>
          <w:color w:val="auto"/>
          <w:kern w:val="2"/>
          <w:sz w:val="28"/>
          <w:szCs w:val="28"/>
          <w:highlight w:val="none"/>
          <w:lang w:val="en-US" w:eastAsia="zh-CN" w:bidi="ar-SA"/>
        </w:rPr>
        <w:t>为丁腈橡胶</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NBR</w:t>
      </w:r>
      <w:r>
        <w:rPr>
          <w:rFonts w:hint="eastAsia" w:asciiTheme="minorEastAsia" w:hAnsiTheme="minorEastAsia" w:cstheme="minorEastAsia"/>
          <w:b w:val="0"/>
          <w:bCs w:val="0"/>
          <w:color w:val="auto"/>
          <w:kern w:val="2"/>
          <w:sz w:val="28"/>
          <w:szCs w:val="28"/>
          <w:highlight w:val="none"/>
          <w:lang w:val="en-US" w:eastAsia="zh-CN" w:bidi="ar-SA"/>
        </w:rPr>
        <w:t>）或</w:t>
      </w:r>
      <w:r>
        <w:rPr>
          <w:rFonts w:hint="eastAsia" w:asciiTheme="minorEastAsia" w:hAnsiTheme="minorEastAsia" w:eastAsiaTheme="minorEastAsia" w:cstheme="minorEastAsia"/>
          <w:b w:val="0"/>
          <w:bCs w:val="0"/>
          <w:color w:val="auto"/>
          <w:kern w:val="2"/>
          <w:sz w:val="28"/>
          <w:szCs w:val="28"/>
          <w:highlight w:val="none"/>
          <w:lang w:val="en-US" w:eastAsia="zh-CN" w:bidi="ar-SA"/>
        </w:rPr>
        <w:t>三元乙丙橡胶</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EPDM</w:t>
      </w:r>
      <w:r>
        <w:rPr>
          <w:rFonts w:hint="eastAsia" w:asciiTheme="minorEastAsia" w:hAnsiTheme="minorEastAsia" w:cstheme="minorEastAsia"/>
          <w:b w:val="0"/>
          <w:bCs w:val="0"/>
          <w:color w:val="auto"/>
          <w:kern w:val="2"/>
          <w:sz w:val="28"/>
          <w:szCs w:val="28"/>
          <w:highlight w:val="none"/>
          <w:lang w:val="en-US" w:eastAsia="zh-CN" w:bidi="ar-SA"/>
        </w:rPr>
        <w:t>）等同品质或</w:t>
      </w:r>
      <w:r>
        <w:rPr>
          <w:rFonts w:hint="eastAsia" w:asciiTheme="minorEastAsia" w:hAnsiTheme="minorEastAsia" w:eastAsiaTheme="minorEastAsia" w:cstheme="minorEastAsia"/>
          <w:b w:val="0"/>
          <w:bCs w:val="0"/>
          <w:i w:val="0"/>
          <w:iCs w:val="0"/>
          <w:color w:val="auto"/>
          <w:sz w:val="28"/>
          <w:szCs w:val="28"/>
          <w:highlight w:val="none"/>
          <w:u w:val="none"/>
          <w:lang w:val="en-US" w:eastAsia="zh-CN"/>
        </w:rPr>
        <w:t>相近</w:t>
      </w:r>
      <w:r>
        <w:rPr>
          <w:rFonts w:hint="eastAsia" w:asciiTheme="minorEastAsia" w:hAnsiTheme="minorEastAsia" w:cstheme="minorEastAsia"/>
          <w:b w:val="0"/>
          <w:bCs w:val="0"/>
          <w:i w:val="0"/>
          <w:iCs w:val="0"/>
          <w:color w:val="auto"/>
          <w:sz w:val="28"/>
          <w:szCs w:val="28"/>
          <w:highlight w:val="none"/>
          <w:u w:val="none"/>
          <w:lang w:val="en-US" w:eastAsia="zh-CN"/>
        </w:rPr>
        <w:t>、更优</w:t>
      </w:r>
      <w:r>
        <w:rPr>
          <w:rFonts w:hint="eastAsia" w:asciiTheme="minorEastAsia" w:hAnsiTheme="minorEastAsia" w:cstheme="minorEastAsia"/>
          <w:b w:val="0"/>
          <w:bCs w:val="0"/>
          <w:color w:val="auto"/>
          <w:kern w:val="2"/>
          <w:sz w:val="28"/>
          <w:szCs w:val="28"/>
          <w:highlight w:val="none"/>
          <w:lang w:val="en-US" w:eastAsia="zh-CN" w:bidi="ar-SA"/>
        </w:rPr>
        <w:t>材质</w:t>
      </w:r>
      <w:r>
        <w:rPr>
          <w:rFonts w:hint="eastAsia" w:asciiTheme="minorEastAsia" w:hAnsiTheme="minorEastAsia" w:eastAsiaTheme="minorEastAsia" w:cstheme="minorEastAsia"/>
          <w:b w:val="0"/>
          <w:bCs w:val="0"/>
          <w:color w:val="auto"/>
          <w:kern w:val="2"/>
          <w:sz w:val="28"/>
          <w:szCs w:val="28"/>
          <w:highlight w:val="none"/>
          <w:lang w:val="en-US" w:eastAsia="zh-CN" w:bidi="ar-SA"/>
        </w:rPr>
        <w:t xml:space="preserve">，要求能防尘、防水。加密防盗启闭机构在阀门上端，操作方向顺时针为关闭，逆时针为开启。在额定压力下专用工具开启或关闭阀门的最大作用力不大于300N。所有传动机构的受力部件能承受2倍的额定力矩而无任何损伤。 </w:t>
      </w:r>
    </w:p>
    <w:p w14:paraId="25FA3A9C">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default" w:ascii="黑体" w:hAnsi="黑体" w:eastAsia="黑体" w:cs="黑体"/>
          <w:b w:val="0"/>
          <w:bCs w:val="0"/>
          <w:color w:val="auto"/>
          <w:kern w:val="2"/>
          <w:sz w:val="28"/>
          <w:szCs w:val="28"/>
          <w:highlight w:val="none"/>
          <w:lang w:val="en-US" w:eastAsia="zh-CN" w:bidi="ar-SA"/>
        </w:rPr>
      </w:pPr>
      <w:r>
        <w:rPr>
          <w:rFonts w:hint="eastAsia" w:ascii="黑体" w:hAnsi="黑体" w:eastAsia="黑体" w:cs="黑体"/>
          <w:b w:val="0"/>
          <w:bCs w:val="0"/>
          <w:color w:val="auto"/>
          <w:kern w:val="2"/>
          <w:sz w:val="28"/>
          <w:szCs w:val="28"/>
          <w:highlight w:val="none"/>
          <w:lang w:val="en-US" w:eastAsia="zh-CN" w:bidi="ar-SA"/>
        </w:rPr>
        <w:t>五、验收与检测</w:t>
      </w:r>
    </w:p>
    <w:p w14:paraId="3FDDD46C">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cstheme="minorEastAsia"/>
          <w:b w:val="0"/>
          <w:bCs w:val="0"/>
          <w:color w:val="auto"/>
          <w:kern w:val="2"/>
          <w:sz w:val="28"/>
          <w:szCs w:val="28"/>
          <w:highlight w:val="none"/>
          <w:lang w:val="en-US" w:eastAsia="zh-CN" w:bidi="ar-SA"/>
        </w:rPr>
      </w:pPr>
      <w:r>
        <w:rPr>
          <w:rFonts w:hint="eastAsia" w:asciiTheme="minorEastAsia" w:hAnsiTheme="minorEastAsia" w:cstheme="minorEastAsia"/>
          <w:b w:val="0"/>
          <w:bCs w:val="0"/>
          <w:color w:val="auto"/>
          <w:kern w:val="2"/>
          <w:sz w:val="28"/>
          <w:szCs w:val="28"/>
          <w:highlight w:val="none"/>
          <w:lang w:val="en-US" w:eastAsia="zh-CN" w:bidi="ar-SA"/>
        </w:rPr>
        <w:t>1.货物到达交货地点后，供应商、采购人共同验货。双方按照本合同、国家相关法律法规以及规范的要求等相关的规定，对货物的品种、品牌、产地、型号规格、数量、外观质量、资料进行清点和全面的检验，并作详细的记录。</w:t>
      </w:r>
    </w:p>
    <w:p w14:paraId="1B75FC66">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cstheme="minorEastAsia"/>
          <w:b w:val="0"/>
          <w:bCs w:val="0"/>
          <w:color w:val="auto"/>
          <w:kern w:val="2"/>
          <w:sz w:val="28"/>
          <w:szCs w:val="28"/>
          <w:highlight w:val="none"/>
          <w:lang w:val="en-US" w:eastAsia="zh-CN" w:bidi="ar-SA"/>
        </w:rPr>
      </w:pPr>
      <w:r>
        <w:rPr>
          <w:rFonts w:hint="eastAsia" w:asciiTheme="minorEastAsia" w:hAnsiTheme="minorEastAsia" w:cstheme="minorEastAsia"/>
          <w:b w:val="0"/>
          <w:bCs w:val="0"/>
          <w:color w:val="auto"/>
          <w:kern w:val="2"/>
          <w:sz w:val="28"/>
          <w:szCs w:val="28"/>
          <w:highlight w:val="none"/>
          <w:lang w:val="en-US" w:eastAsia="zh-CN" w:bidi="ar-SA"/>
        </w:rPr>
        <w:t>2.若供应商所提供的货物是国外制造的，应提供原产地证书、报关资料等必备证明资料。根据法律法规的规定，在货物入境过程中需要实施检验检疫的入境商品，经入境管理部门检验后，如有相关证明的，供应商应提供入境货物检验检疫证明。</w:t>
      </w:r>
    </w:p>
    <w:p w14:paraId="08A66D6B">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cstheme="minorEastAsia"/>
          <w:b w:val="0"/>
          <w:bCs w:val="0"/>
          <w:color w:val="auto"/>
          <w:kern w:val="2"/>
          <w:sz w:val="28"/>
          <w:szCs w:val="28"/>
          <w:highlight w:val="none"/>
          <w:lang w:val="en-US" w:eastAsia="zh-CN" w:bidi="ar-SA"/>
        </w:rPr>
      </w:pPr>
      <w:r>
        <w:rPr>
          <w:rFonts w:hint="eastAsia" w:asciiTheme="minorEastAsia" w:hAnsiTheme="minorEastAsia" w:cstheme="minorEastAsia"/>
          <w:b w:val="0"/>
          <w:bCs w:val="0"/>
          <w:color w:val="auto"/>
          <w:kern w:val="2"/>
          <w:sz w:val="28"/>
          <w:szCs w:val="28"/>
          <w:highlight w:val="none"/>
          <w:lang w:val="en-US" w:eastAsia="zh-CN" w:bidi="ar-SA"/>
        </w:rPr>
        <w:t>3.如发现货物的品种、型号规格、数量、外观质量、资料与合同不符，或货物短缺、质次、损坏等问题，应作详细记录，且采购人有权拒绝收货及拒绝付款，供应商应在合同规定的时间内立即、无条件为甲方免费更换、补齐或无条件退货。更换或补齐后的货物，采购人有权按照本条有关验收的约定进行验收，由此产生的制造、修理和运费及保险费等费用均应由供应商负担，与采购人无关。</w:t>
      </w:r>
    </w:p>
    <w:p w14:paraId="08EF9784">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cstheme="minorEastAsia"/>
          <w:b w:val="0"/>
          <w:bCs w:val="0"/>
          <w:color w:val="auto"/>
          <w:kern w:val="2"/>
          <w:sz w:val="28"/>
          <w:szCs w:val="28"/>
          <w:highlight w:val="none"/>
          <w:lang w:val="en-US" w:eastAsia="zh-CN" w:bidi="ar-SA"/>
        </w:rPr>
      </w:pPr>
      <w:r>
        <w:rPr>
          <w:rFonts w:hint="eastAsia" w:asciiTheme="minorEastAsia" w:hAnsiTheme="minorEastAsia" w:cstheme="minorEastAsia"/>
          <w:b w:val="0"/>
          <w:bCs w:val="0"/>
          <w:color w:val="auto"/>
          <w:kern w:val="2"/>
          <w:sz w:val="28"/>
          <w:szCs w:val="28"/>
          <w:highlight w:val="none"/>
          <w:lang w:val="en-US" w:eastAsia="zh-CN" w:bidi="ar-SA"/>
        </w:rPr>
        <w:t>4.由于非采购人原因而引起货物的修理或更换的时间，应以不影响采购人生产为原则，且修理或更换应在采购人许可的时限内完成，否则将视为供应商逾期交货。交接并验收合格后，供应商向采购人出具相关签收手续。</w:t>
      </w:r>
    </w:p>
    <w:p w14:paraId="2829E7F7">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cstheme="minorEastAsia"/>
          <w:b w:val="0"/>
          <w:bCs w:val="0"/>
          <w:color w:val="auto"/>
          <w:kern w:val="2"/>
          <w:sz w:val="28"/>
          <w:szCs w:val="28"/>
          <w:highlight w:val="none"/>
          <w:lang w:val="en-US" w:eastAsia="zh-CN" w:bidi="ar-SA"/>
        </w:rPr>
      </w:pPr>
      <w:r>
        <w:rPr>
          <w:rFonts w:hint="eastAsia" w:asciiTheme="minorEastAsia" w:hAnsiTheme="minorEastAsia" w:cstheme="minorEastAsia"/>
          <w:b w:val="0"/>
          <w:bCs w:val="0"/>
          <w:color w:val="auto"/>
          <w:kern w:val="2"/>
          <w:sz w:val="28"/>
          <w:szCs w:val="28"/>
          <w:highlight w:val="none"/>
          <w:lang w:val="en-US" w:eastAsia="zh-CN" w:bidi="ar-SA"/>
        </w:rPr>
        <w:t>5.采购人根据本条约定对货物所做出的验收，仅作为起算付款及质保期之用，不视为采购人对于货物质量的最终认定。货物经验收合格后，供应商仍应在质保期内对产品质量承担保证责任。</w:t>
      </w:r>
    </w:p>
    <w:p w14:paraId="02738BF9">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cstheme="minorEastAsia"/>
          <w:b w:val="0"/>
          <w:bCs w:val="0"/>
          <w:color w:val="auto"/>
          <w:kern w:val="2"/>
          <w:sz w:val="28"/>
          <w:szCs w:val="28"/>
          <w:highlight w:val="none"/>
          <w:lang w:val="en-US" w:eastAsia="zh-CN" w:bidi="ar-SA"/>
        </w:rPr>
      </w:pPr>
      <w:r>
        <w:rPr>
          <w:rFonts w:hint="eastAsia" w:asciiTheme="minorEastAsia" w:hAnsiTheme="minorEastAsia" w:cstheme="minorEastAsia"/>
          <w:b w:val="0"/>
          <w:bCs w:val="0"/>
          <w:color w:val="auto"/>
          <w:kern w:val="2"/>
          <w:sz w:val="28"/>
          <w:szCs w:val="28"/>
          <w:highlight w:val="none"/>
          <w:lang w:val="en-US" w:eastAsia="zh-CN" w:bidi="ar-SA"/>
        </w:rPr>
        <w:t>6.货物在全部经采购人验收合格前，其损耗、毁损、灭失等风险及责任由供应商承担，如因发生前述情形，导致供应商所供应的货物不能通过采购人验收的，供应商应按采购人要求予以免费更换、补齐或无条件退货。</w:t>
      </w:r>
    </w:p>
    <w:p w14:paraId="2504A8B1">
      <w:pPr>
        <w:pageBreakBefore w:val="0"/>
        <w:numPr>
          <w:ilvl w:val="0"/>
          <w:numId w:val="0"/>
        </w:numPr>
        <w:shd w:val="clear" w:fill="auto"/>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cstheme="minorEastAsia"/>
          <w:b w:val="0"/>
          <w:bCs w:val="0"/>
          <w:color w:val="auto"/>
          <w:kern w:val="2"/>
          <w:sz w:val="28"/>
          <w:szCs w:val="28"/>
          <w:highlight w:val="none"/>
          <w:lang w:val="en-US" w:eastAsia="zh-CN" w:bidi="ar-SA"/>
        </w:rPr>
      </w:pPr>
      <w:r>
        <w:rPr>
          <w:rFonts w:hint="eastAsia" w:asciiTheme="minorEastAsia" w:hAnsiTheme="minorEastAsia" w:cstheme="minorEastAsia"/>
          <w:b w:val="0"/>
          <w:bCs w:val="0"/>
          <w:color w:val="auto"/>
          <w:kern w:val="2"/>
          <w:sz w:val="28"/>
          <w:szCs w:val="28"/>
          <w:highlight w:val="none"/>
          <w:lang w:val="en-US" w:eastAsia="zh-CN" w:bidi="ar-SA"/>
        </w:rPr>
        <w:t>7.抽检：</w:t>
      </w:r>
    </w:p>
    <w:p w14:paraId="6C215FB6">
      <w:pPr>
        <w:pageBreakBefore w:val="0"/>
        <w:numPr>
          <w:ilvl w:val="0"/>
          <w:numId w:val="0"/>
        </w:numPr>
        <w:shd w:val="clear" w:fill="auto"/>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u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u w:val="none"/>
          <w:lang w:val="en-US" w:eastAsia="zh-CN" w:bidi="ar-SA"/>
        </w:rPr>
        <w:t>采购人每年可不定期开展一次第三方</w:t>
      </w:r>
      <w:r>
        <w:rPr>
          <w:rFonts w:hint="eastAsia" w:asciiTheme="minorEastAsia" w:hAnsiTheme="minorEastAsia" w:eastAsiaTheme="minorEastAsia" w:cstheme="minorEastAsia"/>
          <w:b w:val="0"/>
          <w:bCs w:val="0"/>
          <w:snapToGrid w:val="0"/>
          <w:color w:val="auto"/>
          <w:kern w:val="2"/>
          <w:sz w:val="28"/>
          <w:szCs w:val="28"/>
          <w:highlight w:val="none"/>
          <w:u w:val="none"/>
          <w:lang w:val="en-US" w:eastAsia="zh-CN" w:bidi="ar-SA"/>
        </w:rPr>
        <w:t>物理性能检测</w:t>
      </w:r>
      <w:r>
        <w:rPr>
          <w:rFonts w:hint="eastAsia" w:asciiTheme="minorEastAsia" w:hAnsiTheme="minorEastAsia" w:eastAsiaTheme="minorEastAsia" w:cstheme="minorEastAsia"/>
          <w:b w:val="0"/>
          <w:bCs w:val="0"/>
          <w:color w:val="auto"/>
          <w:kern w:val="2"/>
          <w:sz w:val="28"/>
          <w:szCs w:val="28"/>
          <w:highlight w:val="none"/>
          <w:u w:val="none"/>
          <w:lang w:val="en-US" w:eastAsia="zh-CN" w:bidi="ar-SA"/>
        </w:rPr>
        <w:t>抽检。采购人将随机抽取某一规格类型的材料，送至省市级有资质的第三方单位进行性能检定。对于</w:t>
      </w:r>
      <w:r>
        <w:rPr>
          <w:rFonts w:hint="eastAsia" w:asciiTheme="minorEastAsia" w:hAnsiTheme="minorEastAsia" w:cstheme="minorEastAsia"/>
          <w:b w:val="0"/>
          <w:bCs w:val="0"/>
          <w:color w:val="auto"/>
          <w:kern w:val="2"/>
          <w:sz w:val="28"/>
          <w:szCs w:val="28"/>
          <w:highlight w:val="none"/>
          <w:u w:val="none"/>
          <w:lang w:val="en-US" w:eastAsia="zh-CN" w:bidi="ar-SA"/>
        </w:rPr>
        <w:t>阀门</w:t>
      </w:r>
      <w:r>
        <w:rPr>
          <w:rFonts w:hint="eastAsia" w:asciiTheme="minorEastAsia" w:hAnsiTheme="minorEastAsia" w:eastAsiaTheme="minorEastAsia" w:cstheme="minorEastAsia"/>
          <w:b w:val="0"/>
          <w:bCs w:val="0"/>
          <w:color w:val="auto"/>
          <w:kern w:val="2"/>
          <w:sz w:val="28"/>
          <w:szCs w:val="28"/>
          <w:highlight w:val="none"/>
          <w:u w:val="none"/>
          <w:lang w:val="en-US" w:eastAsia="zh-CN" w:bidi="ar-SA"/>
        </w:rPr>
        <w:t>的抽检，供应商需在货物交付现场，按照</w:t>
      </w:r>
      <w:r>
        <w:rPr>
          <w:rFonts w:hint="eastAsia" w:asciiTheme="minorEastAsia" w:hAnsiTheme="minorEastAsia" w:cstheme="minorEastAsia"/>
          <w:b w:val="0"/>
          <w:bCs w:val="0"/>
          <w:color w:val="auto"/>
          <w:kern w:val="2"/>
          <w:sz w:val="28"/>
          <w:szCs w:val="28"/>
          <w:highlight w:val="none"/>
          <w:lang w:val="en-US" w:eastAsia="zh-CN" w:bidi="ar-SA"/>
        </w:rPr>
        <w:t>相关标准的</w:t>
      </w:r>
      <w:r>
        <w:rPr>
          <w:rFonts w:hint="eastAsia" w:asciiTheme="minorEastAsia" w:hAnsiTheme="minorEastAsia" w:eastAsiaTheme="minorEastAsia" w:cstheme="minorEastAsia"/>
          <w:b w:val="0"/>
          <w:bCs w:val="0"/>
          <w:color w:val="auto"/>
          <w:kern w:val="2"/>
          <w:sz w:val="28"/>
          <w:szCs w:val="28"/>
          <w:highlight w:val="none"/>
          <w:u w:val="none"/>
          <w:lang w:val="en-US" w:eastAsia="zh-CN" w:bidi="ar-SA"/>
        </w:rPr>
        <w:t>要求，配合采购人制作抽检试件，试件数</w:t>
      </w:r>
      <w:r>
        <w:rPr>
          <w:rFonts w:hint="eastAsia" w:asciiTheme="minorEastAsia" w:hAnsiTheme="minorEastAsia" w:eastAsiaTheme="minorEastAsia" w:cstheme="minorEastAsia"/>
          <w:b w:val="0"/>
          <w:bCs w:val="0"/>
          <w:strike w:val="0"/>
          <w:color w:val="auto"/>
          <w:kern w:val="2"/>
          <w:sz w:val="28"/>
          <w:szCs w:val="28"/>
          <w:highlight w:val="none"/>
          <w:u w:val="none"/>
          <w:lang w:val="en-US" w:eastAsia="zh-CN" w:bidi="ar-SA"/>
        </w:rPr>
        <w:t>量按每批次到货量的5%抽取，且</w:t>
      </w:r>
      <w:r>
        <w:rPr>
          <w:rFonts w:hint="eastAsia" w:asciiTheme="minorEastAsia" w:hAnsiTheme="minorEastAsia" w:eastAsiaTheme="minorEastAsia" w:cstheme="minorEastAsia"/>
          <w:b w:val="0"/>
          <w:bCs w:val="0"/>
          <w:color w:val="auto"/>
          <w:kern w:val="2"/>
          <w:sz w:val="28"/>
          <w:szCs w:val="28"/>
          <w:highlight w:val="none"/>
          <w:u w:val="none"/>
          <w:lang w:val="en-US" w:eastAsia="zh-CN" w:bidi="ar-SA"/>
        </w:rPr>
        <w:t>不少于2</w:t>
      </w:r>
      <w:r>
        <w:rPr>
          <w:rFonts w:hint="eastAsia" w:asciiTheme="minorEastAsia" w:hAnsiTheme="minorEastAsia" w:cstheme="minorEastAsia"/>
          <w:b w:val="0"/>
          <w:bCs w:val="0"/>
          <w:color w:val="auto"/>
          <w:kern w:val="2"/>
          <w:sz w:val="28"/>
          <w:szCs w:val="28"/>
          <w:highlight w:val="none"/>
          <w:u w:val="none"/>
          <w:lang w:val="en-US" w:eastAsia="zh-CN" w:bidi="ar-SA"/>
        </w:rPr>
        <w:t>件</w:t>
      </w:r>
      <w:r>
        <w:rPr>
          <w:rFonts w:hint="eastAsia" w:asciiTheme="minorEastAsia" w:hAnsiTheme="minorEastAsia" w:eastAsiaTheme="minorEastAsia" w:cstheme="minorEastAsia"/>
          <w:b w:val="0"/>
          <w:bCs w:val="0"/>
          <w:color w:val="auto"/>
          <w:kern w:val="2"/>
          <w:sz w:val="28"/>
          <w:szCs w:val="28"/>
          <w:highlight w:val="none"/>
          <w:u w:val="none"/>
          <w:lang w:val="en-US" w:eastAsia="zh-CN" w:bidi="ar-SA"/>
        </w:rPr>
        <w:t>。</w:t>
      </w:r>
      <w:r>
        <w:rPr>
          <w:rFonts w:hint="eastAsia" w:asciiTheme="minorEastAsia" w:hAnsiTheme="minorEastAsia" w:cstheme="minorEastAsia"/>
          <w:b w:val="0"/>
          <w:bCs w:val="0"/>
          <w:color w:val="auto"/>
          <w:kern w:val="2"/>
          <w:sz w:val="28"/>
          <w:szCs w:val="28"/>
          <w:highlight w:val="none"/>
          <w:u w:val="none"/>
          <w:lang w:val="en-US" w:eastAsia="zh-CN" w:bidi="ar-SA"/>
        </w:rPr>
        <w:t>采购人</w:t>
      </w:r>
      <w:r>
        <w:rPr>
          <w:rFonts w:hint="eastAsia" w:asciiTheme="minorEastAsia" w:hAnsiTheme="minorEastAsia" w:eastAsiaTheme="minorEastAsia" w:cstheme="minorEastAsia"/>
          <w:b w:val="0"/>
          <w:bCs w:val="0"/>
          <w:color w:val="auto"/>
          <w:kern w:val="2"/>
          <w:sz w:val="28"/>
          <w:szCs w:val="28"/>
          <w:highlight w:val="none"/>
          <w:u w:val="none"/>
          <w:lang w:val="en-US" w:eastAsia="zh-CN" w:bidi="ar-SA"/>
        </w:rPr>
        <w:t>负责</w:t>
      </w:r>
      <w:r>
        <w:rPr>
          <w:rFonts w:hint="eastAsia" w:asciiTheme="minorEastAsia" w:hAnsiTheme="minorEastAsia" w:cstheme="minorEastAsia"/>
          <w:b w:val="0"/>
          <w:bCs w:val="0"/>
          <w:color w:val="auto"/>
          <w:kern w:val="2"/>
          <w:sz w:val="28"/>
          <w:szCs w:val="28"/>
          <w:highlight w:val="none"/>
          <w:u w:val="none"/>
          <w:lang w:val="en-US" w:eastAsia="zh-CN" w:bidi="ar-SA"/>
        </w:rPr>
        <w:t>第一次</w:t>
      </w:r>
      <w:r>
        <w:rPr>
          <w:rFonts w:hint="eastAsia" w:asciiTheme="minorEastAsia" w:hAnsiTheme="minorEastAsia" w:eastAsiaTheme="minorEastAsia" w:cstheme="minorEastAsia"/>
          <w:b w:val="0"/>
          <w:bCs w:val="0"/>
          <w:color w:val="auto"/>
          <w:kern w:val="2"/>
          <w:sz w:val="28"/>
          <w:szCs w:val="28"/>
          <w:highlight w:val="none"/>
          <w:u w:val="none"/>
          <w:lang w:val="en-US" w:eastAsia="zh-CN" w:bidi="ar-SA"/>
        </w:rPr>
        <w:t>检测费用，供应商承担试件制作</w:t>
      </w:r>
      <w:r>
        <w:rPr>
          <w:rFonts w:hint="eastAsia" w:asciiTheme="minorEastAsia" w:hAnsiTheme="minorEastAsia" w:cstheme="minorEastAsia"/>
          <w:b w:val="0"/>
          <w:bCs w:val="0"/>
          <w:color w:val="auto"/>
          <w:kern w:val="2"/>
          <w:sz w:val="28"/>
          <w:szCs w:val="28"/>
          <w:highlight w:val="none"/>
          <w:u w:val="none"/>
          <w:lang w:val="en-US" w:eastAsia="zh-CN" w:bidi="ar-SA"/>
        </w:rPr>
        <w:t>费用，</w:t>
      </w:r>
      <w:r>
        <w:rPr>
          <w:rFonts w:hint="eastAsia" w:asciiTheme="minorEastAsia" w:hAnsiTheme="minorEastAsia" w:eastAsiaTheme="minorEastAsia" w:cstheme="minorEastAsia"/>
          <w:b w:val="0"/>
          <w:bCs w:val="0"/>
          <w:color w:val="auto"/>
          <w:kern w:val="2"/>
          <w:sz w:val="28"/>
          <w:szCs w:val="28"/>
          <w:highlight w:val="none"/>
          <w:u w:val="none"/>
          <w:lang w:val="en-US" w:eastAsia="zh-CN" w:bidi="ar-SA"/>
        </w:rPr>
        <w:t>并需在送检后30天内，向采购人指定地点补回同规格数量的</w:t>
      </w:r>
      <w:r>
        <w:rPr>
          <w:rFonts w:hint="eastAsia" w:asciiTheme="minorEastAsia" w:hAnsiTheme="minorEastAsia" w:cstheme="minorEastAsia"/>
          <w:b w:val="0"/>
          <w:bCs w:val="0"/>
          <w:color w:val="auto"/>
          <w:kern w:val="2"/>
          <w:sz w:val="28"/>
          <w:szCs w:val="28"/>
          <w:highlight w:val="none"/>
          <w:u w:val="none"/>
          <w:lang w:val="en-US" w:eastAsia="zh-CN" w:bidi="ar-SA"/>
        </w:rPr>
        <w:t>材料</w:t>
      </w:r>
      <w:r>
        <w:rPr>
          <w:rFonts w:hint="eastAsia" w:asciiTheme="minorEastAsia" w:hAnsiTheme="minorEastAsia" w:eastAsiaTheme="minorEastAsia" w:cstheme="minorEastAsia"/>
          <w:b w:val="0"/>
          <w:bCs w:val="0"/>
          <w:color w:val="auto"/>
          <w:kern w:val="2"/>
          <w:sz w:val="28"/>
          <w:szCs w:val="28"/>
          <w:highlight w:val="none"/>
          <w:u w:val="none"/>
          <w:lang w:val="en-US" w:eastAsia="zh-CN" w:bidi="ar-SA"/>
        </w:rPr>
        <w:t>。</w:t>
      </w:r>
    </w:p>
    <w:p w14:paraId="52BFE3E0">
      <w:pPr>
        <w:pageBreakBefore w:val="0"/>
        <w:numPr>
          <w:ilvl w:val="0"/>
          <w:numId w:val="0"/>
        </w:numPr>
        <w:shd w:val="clear" w:fill="auto"/>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u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u w:val="none"/>
          <w:lang w:val="en-US" w:eastAsia="zh-CN" w:bidi="ar-SA"/>
        </w:rPr>
        <w:t>若</w:t>
      </w:r>
      <w:r>
        <w:rPr>
          <w:rFonts w:hint="eastAsia" w:asciiTheme="minorEastAsia" w:hAnsiTheme="minorEastAsia" w:cstheme="minorEastAsia"/>
          <w:b w:val="0"/>
          <w:bCs w:val="0"/>
          <w:color w:val="auto"/>
          <w:kern w:val="2"/>
          <w:sz w:val="28"/>
          <w:szCs w:val="28"/>
          <w:highlight w:val="none"/>
          <w:u w:val="none"/>
          <w:lang w:val="en-US" w:eastAsia="zh-CN" w:bidi="ar-SA"/>
        </w:rPr>
        <w:t>材料</w:t>
      </w:r>
      <w:r>
        <w:rPr>
          <w:rFonts w:hint="eastAsia" w:asciiTheme="minorEastAsia" w:hAnsiTheme="minorEastAsia" w:eastAsiaTheme="minorEastAsia" w:cstheme="minorEastAsia"/>
          <w:b w:val="0"/>
          <w:bCs w:val="0"/>
          <w:color w:val="auto"/>
          <w:kern w:val="2"/>
          <w:sz w:val="28"/>
          <w:szCs w:val="28"/>
          <w:highlight w:val="none"/>
          <w:u w:val="none"/>
          <w:lang w:val="en-US" w:eastAsia="zh-CN" w:bidi="ar-SA"/>
        </w:rPr>
        <w:t>检测结果不合格</w:t>
      </w:r>
      <w:r>
        <w:rPr>
          <w:rFonts w:hint="eastAsia" w:asciiTheme="minorEastAsia" w:hAnsiTheme="minorEastAsia" w:cstheme="minorEastAsia"/>
          <w:b w:val="0"/>
          <w:bCs w:val="0"/>
          <w:color w:val="auto"/>
          <w:kern w:val="2"/>
          <w:sz w:val="28"/>
          <w:szCs w:val="28"/>
          <w:highlight w:val="none"/>
          <w:u w:val="none"/>
          <w:lang w:val="en-US" w:eastAsia="zh-CN" w:bidi="ar-SA"/>
        </w:rPr>
        <w:t>且未使用，</w:t>
      </w:r>
      <w:r>
        <w:rPr>
          <w:rFonts w:hint="eastAsia" w:asciiTheme="minorEastAsia" w:hAnsiTheme="minorEastAsia" w:eastAsiaTheme="minorEastAsia" w:cstheme="minorEastAsia"/>
          <w:b w:val="0"/>
          <w:bCs w:val="0"/>
          <w:color w:val="auto"/>
          <w:kern w:val="2"/>
          <w:sz w:val="28"/>
          <w:szCs w:val="28"/>
          <w:highlight w:val="none"/>
          <w:u w:val="none"/>
          <w:lang w:val="en-US" w:eastAsia="zh-CN" w:bidi="ar-SA"/>
        </w:rPr>
        <w:t>即视为一次第三方送检不合格。此时，供应商与采购人需再次共同抽样，送至采购人指定的第三方单位复检，</w:t>
      </w:r>
      <w:r>
        <w:rPr>
          <w:rFonts w:hint="eastAsia" w:asciiTheme="minorEastAsia" w:hAnsiTheme="minorEastAsia" w:cstheme="minorEastAsia"/>
          <w:b w:val="0"/>
          <w:bCs w:val="0"/>
          <w:color w:val="auto"/>
          <w:kern w:val="2"/>
          <w:sz w:val="28"/>
          <w:szCs w:val="28"/>
          <w:highlight w:val="none"/>
          <w:u w:val="none"/>
          <w:lang w:val="en-US" w:eastAsia="zh-CN" w:bidi="ar-SA"/>
        </w:rPr>
        <w:t>所有</w:t>
      </w:r>
      <w:r>
        <w:rPr>
          <w:rFonts w:hint="eastAsia" w:asciiTheme="minorEastAsia" w:hAnsiTheme="minorEastAsia" w:eastAsiaTheme="minorEastAsia" w:cstheme="minorEastAsia"/>
          <w:b w:val="0"/>
          <w:bCs w:val="0"/>
          <w:color w:val="auto"/>
          <w:kern w:val="2"/>
          <w:sz w:val="28"/>
          <w:szCs w:val="28"/>
          <w:highlight w:val="none"/>
          <w:u w:val="none"/>
          <w:lang w:val="en-US" w:eastAsia="zh-CN" w:bidi="ar-SA"/>
        </w:rPr>
        <w:t>费用由供应商承担。若复检合格，供应商应在30天内补回同规格数量的</w:t>
      </w:r>
      <w:r>
        <w:rPr>
          <w:rFonts w:hint="eastAsia" w:asciiTheme="minorEastAsia" w:hAnsiTheme="minorEastAsia" w:cstheme="minorEastAsia"/>
          <w:b w:val="0"/>
          <w:bCs w:val="0"/>
          <w:color w:val="auto"/>
          <w:kern w:val="2"/>
          <w:sz w:val="28"/>
          <w:szCs w:val="28"/>
          <w:highlight w:val="none"/>
          <w:u w:val="none"/>
          <w:lang w:val="en-US" w:eastAsia="zh-CN" w:bidi="ar-SA"/>
        </w:rPr>
        <w:t>材料</w:t>
      </w:r>
      <w:r>
        <w:rPr>
          <w:rFonts w:hint="eastAsia" w:asciiTheme="minorEastAsia" w:hAnsiTheme="minorEastAsia" w:eastAsiaTheme="minorEastAsia" w:cstheme="minorEastAsia"/>
          <w:b w:val="0"/>
          <w:bCs w:val="0"/>
          <w:color w:val="auto"/>
          <w:kern w:val="2"/>
          <w:sz w:val="28"/>
          <w:szCs w:val="28"/>
          <w:highlight w:val="none"/>
          <w:u w:val="none"/>
          <w:lang w:val="en-US" w:eastAsia="zh-CN" w:bidi="ar-SA"/>
        </w:rPr>
        <w:t>；若复检仍不合格，采购人有权选择退换全部货物，并可单方面终止合同，由此产生的一切责任及费用均由供应商承担</w:t>
      </w:r>
      <w:r>
        <w:rPr>
          <w:rFonts w:hint="eastAsia" w:asciiTheme="minorEastAsia" w:hAnsiTheme="minorEastAsia" w:cstheme="minorEastAsia"/>
          <w:b w:val="0"/>
          <w:bCs w:val="0"/>
          <w:color w:val="auto"/>
          <w:kern w:val="2"/>
          <w:sz w:val="28"/>
          <w:szCs w:val="28"/>
          <w:highlight w:val="none"/>
          <w:u w:val="none"/>
          <w:lang w:val="en-US" w:eastAsia="zh-CN" w:bidi="ar-SA"/>
        </w:rPr>
        <w:t>，并扣除全额履约保证金</w:t>
      </w:r>
      <w:r>
        <w:rPr>
          <w:rFonts w:hint="eastAsia" w:asciiTheme="minorEastAsia" w:hAnsiTheme="minorEastAsia" w:eastAsiaTheme="minorEastAsia" w:cstheme="minorEastAsia"/>
          <w:b w:val="0"/>
          <w:bCs w:val="0"/>
          <w:color w:val="auto"/>
          <w:kern w:val="2"/>
          <w:sz w:val="28"/>
          <w:szCs w:val="28"/>
          <w:highlight w:val="none"/>
          <w:u w:val="none"/>
          <w:lang w:val="en-US" w:eastAsia="zh-CN" w:bidi="ar-SA"/>
        </w:rPr>
        <w:t>。</w:t>
      </w:r>
    </w:p>
    <w:p w14:paraId="44BCAE0B">
      <w:pPr>
        <w:pageBreakBefore w:val="0"/>
        <w:numPr>
          <w:ilvl w:val="0"/>
          <w:numId w:val="0"/>
        </w:numPr>
        <w:shd w:val="clear" w:fill="auto"/>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cstheme="minorEastAsia"/>
          <w:b w:val="0"/>
          <w:bCs w:val="0"/>
          <w:color w:val="auto"/>
          <w:kern w:val="2"/>
          <w:sz w:val="28"/>
          <w:szCs w:val="28"/>
          <w:highlight w:val="none"/>
          <w:u w:val="none"/>
          <w:lang w:val="en-US" w:eastAsia="zh-CN" w:bidi="ar-SA"/>
        </w:rPr>
      </w:pPr>
      <w:r>
        <w:rPr>
          <w:rFonts w:hint="eastAsia" w:asciiTheme="minorEastAsia" w:hAnsiTheme="minorEastAsia" w:cstheme="minorEastAsia"/>
          <w:b w:val="0"/>
          <w:bCs w:val="0"/>
          <w:color w:val="auto"/>
          <w:kern w:val="2"/>
          <w:sz w:val="28"/>
          <w:szCs w:val="28"/>
          <w:highlight w:val="none"/>
          <w:u w:val="none"/>
          <w:lang w:val="en-US" w:eastAsia="zh-CN" w:bidi="ar-SA"/>
        </w:rPr>
        <w:t>若材料检测结果不合格且已使用，供应商需赔偿</w:t>
      </w:r>
      <w:r>
        <w:rPr>
          <w:rFonts w:hint="eastAsia" w:asciiTheme="minorEastAsia" w:hAnsiTheme="minorEastAsia" w:eastAsiaTheme="minorEastAsia" w:cstheme="minorEastAsia"/>
          <w:b w:val="0"/>
          <w:bCs w:val="0"/>
          <w:color w:val="auto"/>
          <w:kern w:val="2"/>
          <w:sz w:val="28"/>
          <w:szCs w:val="28"/>
          <w:highlight w:val="none"/>
          <w:u w:val="none"/>
          <w:lang w:val="en-US" w:eastAsia="zh-CN" w:bidi="ar-SA"/>
        </w:rPr>
        <w:t>由此产生的一切责任及费用</w:t>
      </w:r>
      <w:r>
        <w:rPr>
          <w:rFonts w:hint="eastAsia" w:asciiTheme="minorEastAsia" w:hAnsiTheme="minorEastAsia" w:cstheme="minorEastAsia"/>
          <w:b w:val="0"/>
          <w:bCs w:val="0"/>
          <w:color w:val="auto"/>
          <w:kern w:val="2"/>
          <w:sz w:val="28"/>
          <w:szCs w:val="28"/>
          <w:highlight w:val="none"/>
          <w:u w:val="none"/>
          <w:lang w:val="en-US" w:eastAsia="zh-CN" w:bidi="ar-SA"/>
        </w:rPr>
        <w:t>，包括但不限于返工、材料退换、拆装、工期延误损失、</w:t>
      </w:r>
      <w:r>
        <w:rPr>
          <w:rFonts w:hint="eastAsia" w:asciiTheme="minorEastAsia" w:hAnsiTheme="minorEastAsia" w:eastAsiaTheme="minorEastAsia" w:cstheme="minorEastAsia"/>
          <w:b w:val="0"/>
          <w:bCs w:val="0"/>
          <w:color w:val="auto"/>
          <w:kern w:val="2"/>
          <w:sz w:val="28"/>
          <w:szCs w:val="28"/>
          <w:highlight w:val="none"/>
          <w:u w:val="none"/>
          <w:lang w:val="en-US" w:eastAsia="zh-CN" w:bidi="ar-SA"/>
        </w:rPr>
        <w:t>检测</w:t>
      </w:r>
      <w:r>
        <w:rPr>
          <w:rFonts w:hint="eastAsia" w:asciiTheme="minorEastAsia" w:hAnsiTheme="minorEastAsia" w:cstheme="minorEastAsia"/>
          <w:b w:val="0"/>
          <w:bCs w:val="0"/>
          <w:color w:val="auto"/>
          <w:kern w:val="2"/>
          <w:sz w:val="28"/>
          <w:szCs w:val="28"/>
          <w:highlight w:val="none"/>
          <w:u w:val="none"/>
          <w:lang w:val="en-US" w:eastAsia="zh-CN" w:bidi="ar-SA"/>
        </w:rPr>
        <w:t>等。同时，</w:t>
      </w:r>
      <w:r>
        <w:rPr>
          <w:rFonts w:hint="eastAsia" w:asciiTheme="minorEastAsia" w:hAnsiTheme="minorEastAsia" w:eastAsiaTheme="minorEastAsia" w:cstheme="minorEastAsia"/>
          <w:b w:val="0"/>
          <w:bCs w:val="0"/>
          <w:color w:val="auto"/>
          <w:kern w:val="2"/>
          <w:sz w:val="28"/>
          <w:szCs w:val="28"/>
          <w:highlight w:val="none"/>
          <w:u w:val="none"/>
          <w:lang w:val="en-US" w:eastAsia="zh-CN" w:bidi="ar-SA"/>
        </w:rPr>
        <w:t>采购人有权</w:t>
      </w:r>
      <w:r>
        <w:rPr>
          <w:rFonts w:hint="eastAsia" w:asciiTheme="minorEastAsia" w:hAnsiTheme="minorEastAsia" w:cstheme="minorEastAsia"/>
          <w:b w:val="0"/>
          <w:bCs w:val="0"/>
          <w:color w:val="auto"/>
          <w:kern w:val="2"/>
          <w:sz w:val="28"/>
          <w:szCs w:val="28"/>
          <w:highlight w:val="none"/>
          <w:u w:val="none"/>
          <w:lang w:val="en-US" w:eastAsia="zh-CN" w:bidi="ar-SA"/>
        </w:rPr>
        <w:t>直接扣除全额履约保证金，若超出履约保证金部分的损失仍需由供应商承担。</w:t>
      </w:r>
    </w:p>
    <w:p w14:paraId="1AAD5DCE">
      <w:pPr>
        <w:pageBreakBefore w:val="0"/>
        <w:numPr>
          <w:ilvl w:val="0"/>
          <w:numId w:val="0"/>
        </w:numPr>
        <w:shd w:val="clear" w:fill="auto"/>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u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u w:val="none"/>
          <w:lang w:val="en-US" w:eastAsia="zh-CN" w:bidi="ar-SA"/>
        </w:rPr>
        <w:t>原则上，产品送第三方检定需采购人与供应商共同送检。若供应商出现推诿、拖延或拒绝送检的情况，采购人有权自主送检。若供应商未及时缴纳检测费用，采购人可代垫，并从供应商的履约保证金或货款中扣除。</w:t>
      </w:r>
    </w:p>
    <w:p w14:paraId="729D972B">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cstheme="minorEastAsia"/>
          <w:b w:val="0"/>
          <w:bCs w:val="0"/>
          <w:color w:val="auto"/>
          <w:kern w:val="2"/>
          <w:sz w:val="28"/>
          <w:szCs w:val="28"/>
          <w:highlight w:val="none"/>
          <w:lang w:val="en-US" w:eastAsia="zh-CN" w:bidi="ar-SA"/>
        </w:rPr>
      </w:pPr>
      <w:r>
        <w:rPr>
          <w:rFonts w:hint="eastAsia" w:asciiTheme="minorEastAsia" w:hAnsiTheme="minorEastAsia" w:cstheme="minorEastAsia"/>
          <w:b w:val="0"/>
          <w:bCs w:val="0"/>
          <w:color w:val="auto"/>
          <w:kern w:val="2"/>
          <w:sz w:val="28"/>
          <w:szCs w:val="28"/>
          <w:highlight w:val="none"/>
          <w:lang w:val="en-US" w:eastAsia="zh-CN" w:bidi="ar-SA"/>
        </w:rPr>
        <w:t>8.验收品质争议检测：在履约期间，采购人有权委托具备资质的第三方检测机构按相关规定对货物进行检测，检测地点根据检测项目需求可为材料生产基地或采购人指定的材料送货地点，供应商应予以配合，如检测结果合格，费用由采购人负责；如检测结果不合格，费用由供应商负责，并承担对不合格批次产品的更换。</w:t>
      </w:r>
    </w:p>
    <w:p w14:paraId="602218C2">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黑体" w:hAnsi="黑体" w:eastAsia="黑体" w:cs="黑体"/>
          <w:b w:val="0"/>
          <w:bCs w:val="0"/>
          <w:color w:val="auto"/>
          <w:kern w:val="2"/>
          <w:sz w:val="28"/>
          <w:szCs w:val="28"/>
          <w:highlight w:val="none"/>
          <w:lang w:val="en-US" w:eastAsia="zh-CN" w:bidi="ar-SA"/>
        </w:rPr>
      </w:pPr>
      <w:r>
        <w:rPr>
          <w:rFonts w:hint="eastAsia" w:ascii="黑体" w:hAnsi="黑体" w:eastAsia="黑体" w:cs="黑体"/>
          <w:b w:val="0"/>
          <w:bCs w:val="0"/>
          <w:color w:val="auto"/>
          <w:kern w:val="2"/>
          <w:sz w:val="28"/>
          <w:szCs w:val="28"/>
          <w:highlight w:val="none"/>
          <w:lang w:val="en-US" w:eastAsia="zh-CN" w:bidi="ar-SA"/>
        </w:rPr>
        <w:t>六、质保期要求</w:t>
      </w:r>
    </w:p>
    <w:p w14:paraId="6F8A994D">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质保期为自验收合格之日起2年（如供应商有更优服务承诺，参照更优服务承诺），自验收合格之日起计算。质保期内限时提供上门服务。</w:t>
      </w:r>
    </w:p>
    <w:p w14:paraId="2CCEF820">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黑体" w:hAnsi="黑体" w:eastAsia="黑体" w:cs="黑体"/>
          <w:b w:val="0"/>
          <w:bCs w:val="0"/>
          <w:color w:val="auto"/>
          <w:kern w:val="2"/>
          <w:sz w:val="28"/>
          <w:szCs w:val="28"/>
          <w:highlight w:val="none"/>
          <w:lang w:val="en-US" w:eastAsia="zh-CN" w:bidi="ar-SA"/>
        </w:rPr>
      </w:pPr>
      <w:r>
        <w:rPr>
          <w:rFonts w:hint="eastAsia" w:ascii="黑体" w:hAnsi="黑体" w:eastAsia="黑体" w:cs="黑体"/>
          <w:b w:val="0"/>
          <w:bCs w:val="0"/>
          <w:color w:val="auto"/>
          <w:kern w:val="2"/>
          <w:sz w:val="28"/>
          <w:szCs w:val="28"/>
          <w:highlight w:val="none"/>
          <w:lang w:val="en-US" w:eastAsia="zh-CN" w:bidi="ar-SA"/>
        </w:rPr>
        <w:t>七、报价及款项支付</w:t>
      </w:r>
    </w:p>
    <w:p w14:paraId="54C08A38">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1.</w:t>
      </w:r>
      <w:bookmarkStart w:id="0" w:name="_Hlk39771198"/>
      <w:r>
        <w:rPr>
          <w:rFonts w:hint="eastAsia" w:asciiTheme="minorEastAsia" w:hAnsiTheme="minorEastAsia" w:eastAsiaTheme="minorEastAsia" w:cstheme="minorEastAsia"/>
          <w:b w:val="0"/>
          <w:bCs w:val="0"/>
          <w:color w:val="auto"/>
          <w:kern w:val="2"/>
          <w:sz w:val="28"/>
          <w:szCs w:val="28"/>
          <w:highlight w:val="none"/>
          <w:lang w:val="en-US" w:eastAsia="zh-CN" w:bidi="ar-SA"/>
        </w:rPr>
        <w:t>本项目的报价包含但不限于所供货物及其配备的附件、备品备件的采购、制造、检测、试验、送货、装卸（含二次搬运至采购人指定交货或仓储地点）、人工费、材料费、包装费、运费、</w:t>
      </w:r>
      <w:r>
        <w:rPr>
          <w:rFonts w:hint="eastAsia" w:asciiTheme="minorEastAsia" w:hAnsiTheme="minorEastAsia" w:cstheme="minorEastAsia"/>
          <w:b w:val="0"/>
          <w:bCs w:val="0"/>
          <w:color w:val="auto"/>
          <w:kern w:val="2"/>
          <w:sz w:val="28"/>
          <w:szCs w:val="28"/>
          <w:highlight w:val="none"/>
          <w:lang w:val="en-US" w:eastAsia="zh-CN" w:bidi="ar-SA"/>
        </w:rPr>
        <w:t>供应商</w:t>
      </w:r>
      <w:r>
        <w:rPr>
          <w:rFonts w:hint="eastAsia" w:asciiTheme="minorEastAsia" w:hAnsiTheme="minorEastAsia" w:eastAsiaTheme="minorEastAsia" w:cstheme="minorEastAsia"/>
          <w:b w:val="0"/>
          <w:bCs w:val="0"/>
          <w:color w:val="auto"/>
          <w:kern w:val="2"/>
          <w:sz w:val="28"/>
          <w:szCs w:val="28"/>
          <w:highlight w:val="none"/>
          <w:lang w:val="en-US" w:eastAsia="zh-CN" w:bidi="ar-SA"/>
        </w:rPr>
        <w:t>销项税额以外的税费、保险、现场仓储、质保期免费上门提供售后服务等相关服务的全部费用。在合同履行过程中，合同价（即销售额，含</w:t>
      </w:r>
      <w:r>
        <w:rPr>
          <w:rFonts w:hint="eastAsia" w:asciiTheme="minorEastAsia" w:hAnsiTheme="minorEastAsia" w:cstheme="minorEastAsia"/>
          <w:b w:val="0"/>
          <w:bCs w:val="0"/>
          <w:color w:val="auto"/>
          <w:kern w:val="2"/>
          <w:sz w:val="28"/>
          <w:szCs w:val="28"/>
          <w:highlight w:val="none"/>
          <w:lang w:val="en-US" w:eastAsia="zh-CN" w:bidi="ar-SA"/>
        </w:rPr>
        <w:t>供应商</w:t>
      </w:r>
      <w:r>
        <w:rPr>
          <w:rFonts w:hint="eastAsia" w:asciiTheme="minorEastAsia" w:hAnsiTheme="minorEastAsia" w:eastAsiaTheme="minorEastAsia" w:cstheme="minorEastAsia"/>
          <w:b w:val="0"/>
          <w:bCs w:val="0"/>
          <w:color w:val="auto"/>
          <w:kern w:val="2"/>
          <w:sz w:val="28"/>
          <w:szCs w:val="28"/>
          <w:highlight w:val="none"/>
          <w:lang w:val="en-US" w:eastAsia="zh-CN" w:bidi="ar-SA"/>
        </w:rPr>
        <w:t>销项税额）不随法律法规政策、物价人工、工期调整而进行调整，未经采购人书面确认，</w:t>
      </w:r>
      <w:r>
        <w:rPr>
          <w:rFonts w:hint="eastAsia" w:asciiTheme="minorEastAsia" w:hAnsiTheme="minorEastAsia" w:cstheme="minorEastAsia"/>
          <w:b w:val="0"/>
          <w:bCs w:val="0"/>
          <w:color w:val="auto"/>
          <w:kern w:val="2"/>
          <w:sz w:val="28"/>
          <w:szCs w:val="28"/>
          <w:highlight w:val="none"/>
          <w:lang w:val="en-US" w:eastAsia="zh-CN" w:bidi="ar-SA"/>
        </w:rPr>
        <w:t>供应商</w:t>
      </w:r>
      <w:r>
        <w:rPr>
          <w:rFonts w:hint="eastAsia" w:asciiTheme="minorEastAsia" w:hAnsiTheme="minorEastAsia" w:eastAsiaTheme="minorEastAsia" w:cstheme="minorEastAsia"/>
          <w:b w:val="0"/>
          <w:bCs w:val="0"/>
          <w:color w:val="auto"/>
          <w:kern w:val="2"/>
          <w:sz w:val="28"/>
          <w:szCs w:val="28"/>
          <w:highlight w:val="none"/>
          <w:lang w:val="en-US" w:eastAsia="zh-CN" w:bidi="ar-SA"/>
        </w:rPr>
        <w:t>无权增加任何费用。若出现合同约定的销售折扣情形，由双方协商一致后降低合同价。</w:t>
      </w:r>
      <w:bookmarkEnd w:id="0"/>
    </w:p>
    <w:p w14:paraId="1E79D6E3">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kern w:val="2"/>
          <w:sz w:val="28"/>
          <w:szCs w:val="28"/>
          <w:highlight w:val="none"/>
          <w:lang w:val="en-US" w:eastAsia="zh-CN" w:bidi="ar-SA"/>
        </w:rPr>
      </w:pPr>
      <w:r>
        <w:rPr>
          <w:rFonts w:hint="eastAsia" w:asciiTheme="minorEastAsia" w:hAnsiTheme="minorEastAsia" w:cstheme="minorEastAsia"/>
          <w:kern w:val="2"/>
          <w:sz w:val="28"/>
          <w:szCs w:val="28"/>
          <w:highlight w:val="none"/>
          <w:lang w:val="en-US" w:eastAsia="zh-CN" w:bidi="ar-SA"/>
        </w:rPr>
        <w:t>2.</w:t>
      </w:r>
      <w:r>
        <w:rPr>
          <w:rFonts w:hint="eastAsia" w:asciiTheme="minorEastAsia" w:hAnsiTheme="minorEastAsia" w:eastAsiaTheme="minorEastAsia" w:cstheme="minorEastAsia"/>
          <w:kern w:val="2"/>
          <w:sz w:val="28"/>
          <w:szCs w:val="28"/>
          <w:highlight w:val="none"/>
          <w:lang w:val="en-US" w:eastAsia="zh-CN" w:bidi="ar-SA"/>
        </w:rPr>
        <w:t>本项目不设预付款。本项目的投标报价采用统一折扣系数报价，合同履约过程中，采购清单中的成交综合单价按以下方式计算：成交综合单价=固定综合单价×成交折扣系数，以实际供货数量进行结算。</w:t>
      </w:r>
    </w:p>
    <w:p w14:paraId="1DF3704E">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cstheme="minorEastAsia"/>
          <w:b w:val="0"/>
          <w:bCs w:val="0"/>
          <w:color w:val="auto"/>
          <w:kern w:val="2"/>
          <w:sz w:val="28"/>
          <w:szCs w:val="28"/>
          <w:highlight w:val="none"/>
          <w:lang w:val="en-US" w:eastAsia="zh-CN" w:bidi="ar-SA"/>
        </w:rPr>
        <w:t>3</w:t>
      </w:r>
      <w:r>
        <w:rPr>
          <w:rFonts w:hint="eastAsia" w:asciiTheme="minorEastAsia" w:hAnsiTheme="minorEastAsia" w:eastAsiaTheme="minorEastAsia" w:cstheme="minorEastAsia"/>
          <w:b w:val="0"/>
          <w:bCs w:val="0"/>
          <w:color w:val="auto"/>
          <w:kern w:val="2"/>
          <w:sz w:val="28"/>
          <w:szCs w:val="28"/>
          <w:highlight w:val="none"/>
          <w:lang w:val="en-US" w:eastAsia="zh-CN" w:bidi="ar-SA"/>
        </w:rPr>
        <w:t>.服务期内，按</w:t>
      </w:r>
      <w:r>
        <w:rPr>
          <w:rFonts w:hint="eastAsia" w:asciiTheme="minorEastAsia" w:hAnsiTheme="minorEastAsia" w:cstheme="minorEastAsia"/>
          <w:b w:val="0"/>
          <w:bCs w:val="0"/>
          <w:color w:val="auto"/>
          <w:kern w:val="2"/>
          <w:sz w:val="28"/>
          <w:szCs w:val="28"/>
          <w:highlight w:val="none"/>
          <w:lang w:val="en-US" w:eastAsia="zh-CN" w:bidi="ar-SA"/>
        </w:rPr>
        <w:t>月</w:t>
      </w:r>
      <w:r>
        <w:rPr>
          <w:rFonts w:hint="eastAsia" w:asciiTheme="minorEastAsia" w:hAnsiTheme="minorEastAsia" w:eastAsiaTheme="minorEastAsia" w:cstheme="minorEastAsia"/>
          <w:b w:val="0"/>
          <w:bCs w:val="0"/>
          <w:color w:val="auto"/>
          <w:kern w:val="2"/>
          <w:sz w:val="28"/>
          <w:szCs w:val="28"/>
          <w:highlight w:val="none"/>
          <w:lang w:val="en-US" w:eastAsia="zh-CN" w:bidi="ar-SA"/>
        </w:rPr>
        <w:t>度进行结算，每</w:t>
      </w:r>
      <w:r>
        <w:rPr>
          <w:rFonts w:hint="eastAsia" w:asciiTheme="minorEastAsia" w:hAnsiTheme="minorEastAsia" w:cstheme="minorEastAsia"/>
          <w:b w:val="0"/>
          <w:bCs w:val="0"/>
          <w:color w:val="auto"/>
          <w:kern w:val="2"/>
          <w:sz w:val="28"/>
          <w:szCs w:val="28"/>
          <w:highlight w:val="none"/>
          <w:lang w:val="en-US" w:eastAsia="zh-CN" w:bidi="ar-SA"/>
        </w:rPr>
        <w:t>月</w:t>
      </w:r>
      <w:r>
        <w:rPr>
          <w:rFonts w:hint="eastAsia" w:asciiTheme="minorEastAsia" w:hAnsiTheme="minorEastAsia" w:eastAsiaTheme="minorEastAsia" w:cstheme="minorEastAsia"/>
          <w:b w:val="0"/>
          <w:bCs w:val="0"/>
          <w:color w:val="auto"/>
          <w:kern w:val="2"/>
          <w:sz w:val="28"/>
          <w:szCs w:val="28"/>
          <w:highlight w:val="none"/>
          <w:lang w:val="en-US" w:eastAsia="zh-CN" w:bidi="ar-SA"/>
        </w:rPr>
        <w:t>度供应商所供货物经采购人最终验收合格后，供应商按采购人要求提交请款报告及最终验收合格后的货物价款等额的、合法的、有效的增值税专用发票，采</w:t>
      </w:r>
      <w:r>
        <w:rPr>
          <w:rFonts w:hint="eastAsia" w:asciiTheme="minorEastAsia" w:hAnsiTheme="minorEastAsia" w:cstheme="minorEastAsia"/>
          <w:b w:val="0"/>
          <w:bCs w:val="0"/>
          <w:color w:val="auto"/>
          <w:kern w:val="2"/>
          <w:sz w:val="28"/>
          <w:szCs w:val="28"/>
          <w:highlight w:val="none"/>
          <w:lang w:val="en-US" w:eastAsia="zh-CN" w:bidi="ar-SA"/>
        </w:rPr>
        <w:t>购人</w:t>
      </w:r>
      <w:r>
        <w:rPr>
          <w:rFonts w:hint="eastAsia" w:asciiTheme="minorEastAsia" w:hAnsiTheme="minorEastAsia" w:eastAsiaTheme="minorEastAsia" w:cstheme="minorEastAsia"/>
          <w:b w:val="0"/>
          <w:bCs w:val="0"/>
          <w:color w:val="auto"/>
          <w:kern w:val="2"/>
          <w:sz w:val="28"/>
          <w:szCs w:val="28"/>
          <w:highlight w:val="none"/>
          <w:lang w:val="en-US" w:eastAsia="zh-CN" w:bidi="ar-SA"/>
        </w:rPr>
        <w:t>在收到前述材料并确认无误后15个工作日内支付相应款项。</w:t>
      </w:r>
    </w:p>
    <w:p w14:paraId="42FBD6CF">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cstheme="minorEastAsia"/>
          <w:b w:val="0"/>
          <w:bCs w:val="0"/>
          <w:color w:val="auto"/>
          <w:kern w:val="2"/>
          <w:sz w:val="28"/>
          <w:szCs w:val="28"/>
          <w:highlight w:val="none"/>
          <w:lang w:val="en-US" w:eastAsia="zh-CN" w:bidi="ar-SA"/>
        </w:rPr>
        <w:t>4</w:t>
      </w:r>
      <w:r>
        <w:rPr>
          <w:rFonts w:hint="eastAsia" w:asciiTheme="minorEastAsia" w:hAnsiTheme="minorEastAsia" w:eastAsia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kern w:val="2"/>
          <w:sz w:val="28"/>
          <w:szCs w:val="28"/>
          <w:highlight w:val="none"/>
          <w:lang w:val="en-US" w:eastAsia="zh-CN" w:bidi="ar-SA"/>
        </w:rPr>
        <w:t>供应商</w:t>
      </w:r>
      <w:r>
        <w:rPr>
          <w:rFonts w:hint="eastAsia" w:asciiTheme="minorEastAsia" w:hAnsiTheme="minorEastAsia" w:eastAsiaTheme="minorEastAsia" w:cstheme="minorEastAsia"/>
          <w:b w:val="0"/>
          <w:bCs w:val="0"/>
          <w:color w:val="auto"/>
          <w:kern w:val="2"/>
          <w:sz w:val="28"/>
          <w:szCs w:val="28"/>
          <w:highlight w:val="none"/>
          <w:lang w:val="en-US" w:eastAsia="zh-CN" w:bidi="ar-SA"/>
        </w:rPr>
        <w:t>应提供增值税专用发票、请款报告等请款资料</w:t>
      </w:r>
      <w:r>
        <w:rPr>
          <w:rFonts w:hint="eastAsia" w:asciiTheme="minorEastAsia" w:hAnsiTheme="minorEastAsia" w:eastAsiaTheme="minorEastAsia" w:cstheme="minorEastAsia"/>
          <w:kern w:val="2"/>
          <w:sz w:val="28"/>
          <w:szCs w:val="28"/>
          <w:highlight w:val="none"/>
          <w:lang w:val="en-US" w:eastAsia="zh-CN" w:bidi="ar-SA"/>
        </w:rPr>
        <w:t>，采购人在20个工作日内支付该结算合同总额。</w:t>
      </w:r>
      <w:r>
        <w:rPr>
          <w:rFonts w:hint="eastAsia" w:asciiTheme="minorEastAsia" w:hAnsiTheme="minorEastAsia" w:eastAsiaTheme="minorEastAsia" w:cstheme="minorEastAsia"/>
          <w:b w:val="0"/>
          <w:bCs w:val="0"/>
          <w:color w:val="auto"/>
          <w:kern w:val="2"/>
          <w:sz w:val="28"/>
          <w:szCs w:val="28"/>
          <w:highlight w:val="none"/>
          <w:lang w:val="en-US" w:eastAsia="zh-CN" w:bidi="ar-SA"/>
        </w:rPr>
        <w:t>未按要求开发票的将无法支付货款。</w:t>
      </w:r>
    </w:p>
    <w:p w14:paraId="29DE3335">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黑体" w:hAnsi="黑体" w:eastAsia="黑体" w:cs="黑体"/>
          <w:b w:val="0"/>
          <w:bCs w:val="0"/>
          <w:color w:val="auto"/>
          <w:kern w:val="2"/>
          <w:sz w:val="28"/>
          <w:szCs w:val="28"/>
          <w:highlight w:val="none"/>
          <w:lang w:val="en-US" w:eastAsia="zh-CN" w:bidi="ar-SA"/>
        </w:rPr>
      </w:pPr>
      <w:r>
        <w:rPr>
          <w:rFonts w:hint="eastAsia" w:ascii="黑体" w:hAnsi="黑体" w:eastAsia="黑体" w:cs="黑体"/>
          <w:b w:val="0"/>
          <w:bCs w:val="0"/>
          <w:color w:val="auto"/>
          <w:kern w:val="2"/>
          <w:sz w:val="28"/>
          <w:szCs w:val="28"/>
          <w:highlight w:val="none"/>
          <w:lang w:val="en-US" w:eastAsia="zh-CN" w:bidi="ar-SA"/>
        </w:rPr>
        <w:t>八、其他要求</w:t>
      </w:r>
    </w:p>
    <w:p w14:paraId="1DD3521D">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1.采购清单的货物有品牌、规格型号推荐的，报价人应优先采用采购清单中的推荐品牌、规格型号报价及供货。</w:t>
      </w:r>
    </w:p>
    <w:p w14:paraId="43C1DC0D">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cstheme="minorEastAsia"/>
          <w:b w:val="0"/>
          <w:bCs w:val="0"/>
          <w:color w:val="auto"/>
          <w:kern w:val="2"/>
          <w:sz w:val="28"/>
          <w:szCs w:val="28"/>
          <w:highlight w:val="none"/>
          <w:lang w:val="en-US" w:eastAsia="zh-CN" w:bidi="ar-SA"/>
        </w:rPr>
        <w:t>2.</w:t>
      </w:r>
      <w:r>
        <w:rPr>
          <w:rFonts w:hint="eastAsia" w:asciiTheme="minorEastAsia" w:hAnsiTheme="minorEastAsia" w:eastAsiaTheme="minorEastAsia" w:cstheme="minorEastAsia"/>
          <w:b w:val="0"/>
          <w:bCs w:val="0"/>
          <w:color w:val="auto"/>
          <w:kern w:val="2"/>
          <w:sz w:val="28"/>
          <w:szCs w:val="28"/>
          <w:highlight w:val="none"/>
          <w:lang w:val="en-US" w:eastAsia="zh-CN" w:bidi="ar-SA"/>
        </w:rPr>
        <w:t>对于不在集中采购品类的规格型号清单的，双方可通过协商方式下单。</w:t>
      </w:r>
    </w:p>
    <w:p w14:paraId="23864076">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cstheme="minorEastAsia"/>
          <w:b w:val="0"/>
          <w:bCs w:val="0"/>
          <w:color w:val="auto"/>
          <w:kern w:val="2"/>
          <w:sz w:val="28"/>
          <w:szCs w:val="28"/>
          <w:highlight w:val="none"/>
          <w:lang w:val="en-US" w:eastAsia="zh-CN" w:bidi="ar-SA"/>
        </w:rPr>
        <w:t>3</w:t>
      </w:r>
      <w:r>
        <w:rPr>
          <w:rFonts w:hint="eastAsia" w:asciiTheme="minorEastAsia" w:hAnsiTheme="minorEastAsia" w:eastAsiaTheme="minorEastAsia" w:cstheme="minorEastAsia"/>
          <w:b w:val="0"/>
          <w:bCs w:val="0"/>
          <w:color w:val="auto"/>
          <w:kern w:val="2"/>
          <w:sz w:val="28"/>
          <w:szCs w:val="28"/>
          <w:highlight w:val="none"/>
          <w:lang w:val="en-US" w:eastAsia="zh-CN" w:bidi="ar-SA"/>
        </w:rPr>
        <w:t>.所供货物须符合国家现行有效的法律法规、行业规范及相关的质量标准并达到使用要求。</w:t>
      </w:r>
    </w:p>
    <w:p w14:paraId="7C777335">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cstheme="minorEastAsia"/>
          <w:b w:val="0"/>
          <w:bCs w:val="0"/>
          <w:color w:val="auto"/>
          <w:kern w:val="2"/>
          <w:sz w:val="28"/>
          <w:szCs w:val="28"/>
          <w:highlight w:val="none"/>
          <w:lang w:val="en-US" w:eastAsia="zh-CN" w:bidi="ar-SA"/>
        </w:rPr>
        <w:t>4</w:t>
      </w:r>
      <w:r>
        <w:rPr>
          <w:rFonts w:hint="eastAsia" w:asciiTheme="minorEastAsia" w:hAnsiTheme="minorEastAsia" w:eastAsiaTheme="minorEastAsia" w:cstheme="minorEastAsia"/>
          <w:b w:val="0"/>
          <w:bCs w:val="0"/>
          <w:color w:val="auto"/>
          <w:kern w:val="2"/>
          <w:sz w:val="28"/>
          <w:szCs w:val="28"/>
          <w:highlight w:val="none"/>
          <w:lang w:val="en-US" w:eastAsia="zh-CN" w:bidi="ar-SA"/>
        </w:rPr>
        <w:t>.报价人提供的货物必须是原厂生产的、非组装的、全新的、未使用过的产品</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含零部件、配件、随机工具等</w:t>
      </w:r>
      <w:r>
        <w:rPr>
          <w:rFonts w:hint="eastAsia" w:asciiTheme="minorEastAsia" w:hAnsiTheme="minorEastAsia" w:cstheme="minorEastAsia"/>
          <w:b w:val="0"/>
          <w:bCs w:val="0"/>
          <w:color w:val="auto"/>
          <w:kern w:val="2"/>
          <w:sz w:val="28"/>
          <w:szCs w:val="28"/>
          <w:highlight w:val="none"/>
          <w:lang w:val="en-US" w:eastAsia="zh-CN" w:bidi="ar-SA"/>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，随机配备的所有配件必须为原厂原配，表面无划伤、无碰撞的痕迹。有原厂包装的，应附有合格证、货物出厂质量合格证明书、技术说明等。</w:t>
      </w:r>
    </w:p>
    <w:p w14:paraId="7E0DE176">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cstheme="minorEastAsia"/>
          <w:b w:val="0"/>
          <w:bCs w:val="0"/>
          <w:color w:val="auto"/>
          <w:kern w:val="2"/>
          <w:sz w:val="28"/>
          <w:szCs w:val="28"/>
          <w:highlight w:val="none"/>
          <w:lang w:val="en-US" w:eastAsia="zh-CN" w:bidi="ar-SA"/>
        </w:rPr>
        <w:t>5</w:t>
      </w:r>
      <w:r>
        <w:rPr>
          <w:rFonts w:hint="eastAsia" w:asciiTheme="minorEastAsia" w:hAnsiTheme="minorEastAsia" w:eastAsiaTheme="minorEastAsia" w:cstheme="minorEastAsia"/>
          <w:b w:val="0"/>
          <w:bCs w:val="0"/>
          <w:color w:val="auto"/>
          <w:kern w:val="2"/>
          <w:sz w:val="28"/>
          <w:szCs w:val="28"/>
          <w:highlight w:val="none"/>
          <w:lang w:val="en-US" w:eastAsia="zh-CN" w:bidi="ar-SA"/>
        </w:rPr>
        <w:t>.报价人需按采购需求清单提供增值税专用发票、请款报告等请款资料，未按要求开发票的将无法支付货款。</w:t>
      </w:r>
    </w:p>
    <w:p w14:paraId="70134317">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cstheme="minorEastAsia"/>
          <w:b w:val="0"/>
          <w:bCs w:val="0"/>
          <w:color w:val="auto"/>
          <w:kern w:val="2"/>
          <w:sz w:val="28"/>
          <w:szCs w:val="28"/>
          <w:highlight w:val="none"/>
          <w:lang w:val="en-US" w:eastAsia="zh-CN" w:bidi="ar-SA"/>
        </w:rPr>
        <w:t>6</w:t>
      </w:r>
      <w:r>
        <w:rPr>
          <w:rFonts w:hint="eastAsia" w:asciiTheme="minorEastAsia" w:hAnsiTheme="minorEastAsia" w:eastAsiaTheme="minorEastAsia" w:cstheme="minorEastAsia"/>
          <w:b w:val="0"/>
          <w:bCs w:val="0"/>
          <w:color w:val="auto"/>
          <w:kern w:val="2"/>
          <w:sz w:val="28"/>
          <w:szCs w:val="28"/>
          <w:highlight w:val="none"/>
          <w:lang w:val="en-US" w:eastAsia="zh-CN" w:bidi="ar-SA"/>
        </w:rPr>
        <w:t>.如货物属于国家规定的特种劳动防护用品的，供应商应在交货时提供相关产品检验报告等质量证明文件。</w:t>
      </w:r>
    </w:p>
    <w:p w14:paraId="2A3C5316">
      <w:pPr>
        <w:pageBreakBefore w:val="0"/>
        <w:numPr>
          <w:ilvl w:val="0"/>
          <w:numId w:val="0"/>
        </w:numPr>
        <w:kinsoku/>
        <w:wordWrap/>
        <w:overflowPunct/>
        <w:topLinePunct w:val="0"/>
        <w:autoSpaceDE w:val="0"/>
        <w:autoSpaceDN w:val="0"/>
        <w:bidi w:val="0"/>
        <w:adjustRightInd w:val="0"/>
        <w:snapToGrid w:val="0"/>
        <w:spacing w:line="480" w:lineRule="atLeast"/>
        <w:ind w:left="0" w:leftChars="0" w:firstLine="560" w:firstLineChars="200"/>
        <w:jc w:val="both"/>
        <w:rPr>
          <w:rFonts w:hint="eastAsia" w:asciiTheme="minorEastAsia" w:hAnsiTheme="minorEastAsia" w:eastAsiaTheme="minorEastAsia" w:cstheme="minorEastAsia"/>
          <w:b w:val="0"/>
          <w:bCs w:val="0"/>
          <w:color w:val="auto"/>
          <w:kern w:val="2"/>
          <w:sz w:val="28"/>
          <w:szCs w:val="28"/>
          <w:highlight w:val="none"/>
          <w:lang w:val="en-US" w:eastAsia="zh-CN" w:bidi="ar-SA"/>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Xhani" w:date="2025-06-12T09:47:39Z" w:initials="">
    <w:p w14:paraId="0FA13DD5">
      <w:pPr>
        <w:pStyle w:val="8"/>
        <w:rPr>
          <w:rFonts w:hint="default" w:eastAsiaTheme="minorEastAsia"/>
          <w:lang w:val="en-US" w:eastAsia="zh-CN"/>
        </w:rPr>
      </w:pPr>
      <w:r>
        <w:rPr>
          <w:rFonts w:hint="eastAsia"/>
          <w:lang w:val="en-US" w:eastAsia="zh-CN"/>
        </w:rPr>
        <w:t>提供QT450-10球化率检测报告</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FA13DD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C8EEF">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2E514">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B2E514">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hani">
    <w15:presenceInfo w15:providerId="WPS Office" w15:userId="4229992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Y2RhMDJkNWE2YzkxNzA4MmFiMjY0ZTQ3MzZjMjkifQ=="/>
    <w:docVar w:name="KSO_WPS_MARK_KEY" w:val="e21c06af-21c3-4200-a957-0b7a235a95e8"/>
  </w:docVars>
  <w:rsids>
    <w:rsidRoot w:val="722E0DE2"/>
    <w:rsid w:val="002924D0"/>
    <w:rsid w:val="009729B2"/>
    <w:rsid w:val="01D134FA"/>
    <w:rsid w:val="032034BE"/>
    <w:rsid w:val="04387860"/>
    <w:rsid w:val="046643CE"/>
    <w:rsid w:val="056C5A14"/>
    <w:rsid w:val="05A22419"/>
    <w:rsid w:val="05EA5E4F"/>
    <w:rsid w:val="06860497"/>
    <w:rsid w:val="06B238FA"/>
    <w:rsid w:val="06F82260"/>
    <w:rsid w:val="09442803"/>
    <w:rsid w:val="098175B4"/>
    <w:rsid w:val="0A674A6C"/>
    <w:rsid w:val="0AC30636"/>
    <w:rsid w:val="0C2F3131"/>
    <w:rsid w:val="0CDB4E8B"/>
    <w:rsid w:val="0CE20369"/>
    <w:rsid w:val="0DF04D08"/>
    <w:rsid w:val="0EB84C5D"/>
    <w:rsid w:val="0F470D9F"/>
    <w:rsid w:val="10B34A9A"/>
    <w:rsid w:val="11124F95"/>
    <w:rsid w:val="117619C8"/>
    <w:rsid w:val="11F254F3"/>
    <w:rsid w:val="12373666"/>
    <w:rsid w:val="139B0D39"/>
    <w:rsid w:val="14504752"/>
    <w:rsid w:val="145B2071"/>
    <w:rsid w:val="154E4394"/>
    <w:rsid w:val="157D052D"/>
    <w:rsid w:val="16DA2B5A"/>
    <w:rsid w:val="1812468A"/>
    <w:rsid w:val="183E0A52"/>
    <w:rsid w:val="183F4A1B"/>
    <w:rsid w:val="18545193"/>
    <w:rsid w:val="185F7A70"/>
    <w:rsid w:val="187A1D9E"/>
    <w:rsid w:val="188C7DF8"/>
    <w:rsid w:val="18AA1D06"/>
    <w:rsid w:val="19FE255B"/>
    <w:rsid w:val="1A2167E8"/>
    <w:rsid w:val="1ADD12C8"/>
    <w:rsid w:val="1B201242"/>
    <w:rsid w:val="1C5A616E"/>
    <w:rsid w:val="1CDC4DD5"/>
    <w:rsid w:val="1D350989"/>
    <w:rsid w:val="1D537DB4"/>
    <w:rsid w:val="1D5F27C3"/>
    <w:rsid w:val="1DBC69B5"/>
    <w:rsid w:val="1ED738F1"/>
    <w:rsid w:val="1ED815CC"/>
    <w:rsid w:val="1FB262C1"/>
    <w:rsid w:val="200D1749"/>
    <w:rsid w:val="207313EE"/>
    <w:rsid w:val="21492C29"/>
    <w:rsid w:val="21582E98"/>
    <w:rsid w:val="223D69B5"/>
    <w:rsid w:val="22721109"/>
    <w:rsid w:val="22AB4DEF"/>
    <w:rsid w:val="23294AEC"/>
    <w:rsid w:val="23BF71FF"/>
    <w:rsid w:val="23D05F52"/>
    <w:rsid w:val="248D4F74"/>
    <w:rsid w:val="25CB2C2D"/>
    <w:rsid w:val="25D16D75"/>
    <w:rsid w:val="26EF48E0"/>
    <w:rsid w:val="271E3CB6"/>
    <w:rsid w:val="278B2C84"/>
    <w:rsid w:val="2841223A"/>
    <w:rsid w:val="292C2C40"/>
    <w:rsid w:val="295B0D23"/>
    <w:rsid w:val="29F85218"/>
    <w:rsid w:val="2A750617"/>
    <w:rsid w:val="2B6A4AF7"/>
    <w:rsid w:val="2CC26C28"/>
    <w:rsid w:val="2CF63C91"/>
    <w:rsid w:val="2D4A15DA"/>
    <w:rsid w:val="2D7C3EEC"/>
    <w:rsid w:val="2DE25FC3"/>
    <w:rsid w:val="2E363238"/>
    <w:rsid w:val="2F087CAC"/>
    <w:rsid w:val="3069477A"/>
    <w:rsid w:val="3195334D"/>
    <w:rsid w:val="31975317"/>
    <w:rsid w:val="31B7029D"/>
    <w:rsid w:val="32084134"/>
    <w:rsid w:val="32D83E39"/>
    <w:rsid w:val="33AE6643"/>
    <w:rsid w:val="33F0419D"/>
    <w:rsid w:val="348E0DA6"/>
    <w:rsid w:val="350332AB"/>
    <w:rsid w:val="35A35635"/>
    <w:rsid w:val="35BF436A"/>
    <w:rsid w:val="36C56E23"/>
    <w:rsid w:val="3784633D"/>
    <w:rsid w:val="380F0708"/>
    <w:rsid w:val="39282356"/>
    <w:rsid w:val="39D709A6"/>
    <w:rsid w:val="3A1A5936"/>
    <w:rsid w:val="3ABB58C3"/>
    <w:rsid w:val="3AD64736"/>
    <w:rsid w:val="3B9528C7"/>
    <w:rsid w:val="3BD57167"/>
    <w:rsid w:val="3D0D727F"/>
    <w:rsid w:val="3D6A1B31"/>
    <w:rsid w:val="3D762284"/>
    <w:rsid w:val="3D85737C"/>
    <w:rsid w:val="3DA0763D"/>
    <w:rsid w:val="3DA74876"/>
    <w:rsid w:val="3DC47494"/>
    <w:rsid w:val="3EB838D6"/>
    <w:rsid w:val="3EF43DA9"/>
    <w:rsid w:val="3FF322B2"/>
    <w:rsid w:val="40091F45"/>
    <w:rsid w:val="40FB7670"/>
    <w:rsid w:val="41047F85"/>
    <w:rsid w:val="41D31933"/>
    <w:rsid w:val="429C670C"/>
    <w:rsid w:val="42C341BE"/>
    <w:rsid w:val="42C3581B"/>
    <w:rsid w:val="43657D92"/>
    <w:rsid w:val="437E1E93"/>
    <w:rsid w:val="442703F5"/>
    <w:rsid w:val="44606C49"/>
    <w:rsid w:val="44AB4E16"/>
    <w:rsid w:val="44EC5D65"/>
    <w:rsid w:val="460323AE"/>
    <w:rsid w:val="47694C08"/>
    <w:rsid w:val="476D0968"/>
    <w:rsid w:val="48080000"/>
    <w:rsid w:val="48F967D0"/>
    <w:rsid w:val="49394628"/>
    <w:rsid w:val="49780F96"/>
    <w:rsid w:val="4A0F0210"/>
    <w:rsid w:val="4A7D3B80"/>
    <w:rsid w:val="4AF925A2"/>
    <w:rsid w:val="4B5A7BB6"/>
    <w:rsid w:val="4B9506C1"/>
    <w:rsid w:val="4C561BFF"/>
    <w:rsid w:val="4CCC6275"/>
    <w:rsid w:val="4DE15652"/>
    <w:rsid w:val="4E213EBD"/>
    <w:rsid w:val="4E882880"/>
    <w:rsid w:val="4F7F146C"/>
    <w:rsid w:val="506105A4"/>
    <w:rsid w:val="50F92314"/>
    <w:rsid w:val="52DB10B0"/>
    <w:rsid w:val="53045429"/>
    <w:rsid w:val="53117532"/>
    <w:rsid w:val="54084853"/>
    <w:rsid w:val="54145EAC"/>
    <w:rsid w:val="54AB5A3B"/>
    <w:rsid w:val="559914E3"/>
    <w:rsid w:val="55BE21D1"/>
    <w:rsid w:val="56215531"/>
    <w:rsid w:val="565405AF"/>
    <w:rsid w:val="57CD5FFC"/>
    <w:rsid w:val="58BC728D"/>
    <w:rsid w:val="5A3B5C50"/>
    <w:rsid w:val="5A8B7F54"/>
    <w:rsid w:val="5A930FDE"/>
    <w:rsid w:val="5A955110"/>
    <w:rsid w:val="5B460256"/>
    <w:rsid w:val="5B5C6B06"/>
    <w:rsid w:val="5BCD0636"/>
    <w:rsid w:val="5BEC60DC"/>
    <w:rsid w:val="5C0F2A43"/>
    <w:rsid w:val="5C2313D1"/>
    <w:rsid w:val="5C865181"/>
    <w:rsid w:val="5D4E5818"/>
    <w:rsid w:val="5D755C5D"/>
    <w:rsid w:val="5DC67CB3"/>
    <w:rsid w:val="5E111E29"/>
    <w:rsid w:val="5E8819C0"/>
    <w:rsid w:val="5EA507C4"/>
    <w:rsid w:val="5EBC021F"/>
    <w:rsid w:val="5FFF1DD2"/>
    <w:rsid w:val="602B18D0"/>
    <w:rsid w:val="602C3CF8"/>
    <w:rsid w:val="602D0A71"/>
    <w:rsid w:val="60343BAD"/>
    <w:rsid w:val="6082700E"/>
    <w:rsid w:val="609558A7"/>
    <w:rsid w:val="60C26B34"/>
    <w:rsid w:val="60DB55AD"/>
    <w:rsid w:val="620F754F"/>
    <w:rsid w:val="623F633A"/>
    <w:rsid w:val="627C4C22"/>
    <w:rsid w:val="62831D14"/>
    <w:rsid w:val="62CE653B"/>
    <w:rsid w:val="635602DE"/>
    <w:rsid w:val="63B66BBC"/>
    <w:rsid w:val="64133999"/>
    <w:rsid w:val="652824C0"/>
    <w:rsid w:val="654725D5"/>
    <w:rsid w:val="65660CAD"/>
    <w:rsid w:val="65757142"/>
    <w:rsid w:val="65A00B16"/>
    <w:rsid w:val="65B5288C"/>
    <w:rsid w:val="66371E31"/>
    <w:rsid w:val="66400118"/>
    <w:rsid w:val="668D2E4E"/>
    <w:rsid w:val="688C4B7C"/>
    <w:rsid w:val="68DB53E7"/>
    <w:rsid w:val="692A426A"/>
    <w:rsid w:val="6A072332"/>
    <w:rsid w:val="6AD04410"/>
    <w:rsid w:val="6B3C0115"/>
    <w:rsid w:val="6B856101"/>
    <w:rsid w:val="6C3709F0"/>
    <w:rsid w:val="6C53360D"/>
    <w:rsid w:val="6C5A2BED"/>
    <w:rsid w:val="6D192CB8"/>
    <w:rsid w:val="6D747CDF"/>
    <w:rsid w:val="6E301E58"/>
    <w:rsid w:val="6EED1AF7"/>
    <w:rsid w:val="6FE42B21"/>
    <w:rsid w:val="6FEC6252"/>
    <w:rsid w:val="7000585A"/>
    <w:rsid w:val="708923AF"/>
    <w:rsid w:val="713F70C7"/>
    <w:rsid w:val="722E0DE2"/>
    <w:rsid w:val="729329B5"/>
    <w:rsid w:val="73413926"/>
    <w:rsid w:val="73823391"/>
    <w:rsid w:val="747B5DF7"/>
    <w:rsid w:val="74EE65C9"/>
    <w:rsid w:val="75151904"/>
    <w:rsid w:val="75473D46"/>
    <w:rsid w:val="75992E9E"/>
    <w:rsid w:val="761C515D"/>
    <w:rsid w:val="76800B90"/>
    <w:rsid w:val="76D0242A"/>
    <w:rsid w:val="77CB4A9D"/>
    <w:rsid w:val="78120820"/>
    <w:rsid w:val="78615304"/>
    <w:rsid w:val="78767001"/>
    <w:rsid w:val="79086F68"/>
    <w:rsid w:val="7A4D054A"/>
    <w:rsid w:val="7A8B2FFF"/>
    <w:rsid w:val="7AB12572"/>
    <w:rsid w:val="7B2745E3"/>
    <w:rsid w:val="7B767318"/>
    <w:rsid w:val="7BFC5A6F"/>
    <w:rsid w:val="7C253C53"/>
    <w:rsid w:val="7C31014A"/>
    <w:rsid w:val="7E083459"/>
    <w:rsid w:val="7E331FBF"/>
    <w:rsid w:val="7EB51E7E"/>
    <w:rsid w:val="7EDC6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paragraph" w:styleId="5">
    <w:name w:val="heading 2"/>
    <w:basedOn w:val="1"/>
    <w:next w:val="1"/>
    <w:semiHidden/>
    <w:unhideWhenUsed/>
    <w:qFormat/>
    <w:uiPriority w:val="0"/>
    <w:pPr>
      <w:keepNext/>
      <w:keepLines/>
      <w:spacing w:beforeLines="0" w:beforeAutospacing="0" w:afterLines="0" w:afterAutospacing="0" w:line="240" w:lineRule="auto"/>
      <w:ind w:firstLine="880" w:firstLineChars="200"/>
      <w:outlineLvl w:val="1"/>
    </w:pPr>
    <w:rPr>
      <w:rFonts w:ascii="Arial" w:hAnsi="Arial" w:eastAsia="黑体"/>
    </w:rPr>
  </w:style>
  <w:style w:type="paragraph" w:styleId="6">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楷体"/>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ind w:right="-26"/>
      <w:jc w:val="center"/>
    </w:pPr>
    <w:rPr>
      <w:b/>
      <w:bCs/>
      <w:sz w:val="84"/>
      <w:szCs w:val="84"/>
      <w:lang w:val="zh-CN"/>
    </w:rPr>
  </w:style>
  <w:style w:type="paragraph" w:styleId="3">
    <w:name w:val="Body Text First Indent"/>
    <w:basedOn w:val="2"/>
    <w:qFormat/>
    <w:uiPriority w:val="0"/>
    <w:pPr>
      <w:autoSpaceDE/>
      <w:autoSpaceDN/>
      <w:adjustRightInd/>
      <w:spacing w:after="120"/>
      <w:ind w:right="0" w:firstLine="420" w:firstLineChars="100"/>
      <w:jc w:val="both"/>
    </w:pPr>
    <w:rPr>
      <w:rFonts w:ascii="Times New Roman"/>
      <w:sz w:val="21"/>
      <w:szCs w:val="24"/>
    </w:rPr>
  </w:style>
  <w:style w:type="paragraph" w:styleId="7">
    <w:name w:val="Normal Indent"/>
    <w:basedOn w:val="1"/>
    <w:next w:val="1"/>
    <w:qFormat/>
    <w:uiPriority w:val="0"/>
    <w:pPr>
      <w:ind w:firstLine="420" w:firstLineChars="200"/>
    </w:pPr>
  </w:style>
  <w:style w:type="paragraph" w:styleId="8">
    <w:name w:val="annotation text"/>
    <w:basedOn w:val="1"/>
    <w:qFormat/>
    <w:uiPriority w:val="0"/>
    <w:pPr>
      <w:jc w:val="left"/>
    </w:pPr>
  </w:style>
  <w:style w:type="paragraph" w:styleId="9">
    <w:name w:val="Body Text Indent"/>
    <w:basedOn w:val="1"/>
    <w:qFormat/>
    <w:uiPriority w:val="0"/>
    <w:pPr>
      <w:spacing w:line="360" w:lineRule="auto"/>
      <w:ind w:firstLine="420" w:firstLineChars="200"/>
    </w:pPr>
    <w:rPr>
      <w:color w:val="00000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2"/>
    <w:basedOn w:val="9"/>
    <w:qFormat/>
    <w:uiPriority w:val="0"/>
    <w:pPr>
      <w:spacing w:after="120" w:line="240" w:lineRule="auto"/>
      <w:ind w:left="420" w:leftChars="200" w:firstLine="420" w:firstLineChars="200"/>
    </w:pPr>
    <w:rPr>
      <w:rFonts w:ascii="Times New Roman" w:hAnsi="Times New Roman"/>
      <w:spacing w:val="0"/>
      <w:sz w:val="21"/>
      <w:szCs w:val="24"/>
    </w:rPr>
  </w:style>
  <w:style w:type="paragraph" w:customStyle="1" w:styleId="15">
    <w:name w:val="彩色列表 - 强调文字颜色 1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5337</Words>
  <Characters>6194</Characters>
  <Lines>0</Lines>
  <Paragraphs>0</Paragraphs>
  <TotalTime>1</TotalTime>
  <ScaleCrop>false</ScaleCrop>
  <LinksUpToDate>false</LinksUpToDate>
  <CharactersWithSpaces>6219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2023-11-03T06:29:00Z</dcterms:created>
  <dc:creator>刘兆胜</dc:creator>
  <cp:lastModifiedBy>谢剑浩</cp:lastModifiedBy>
  <dcterms:modified xsi:type="dcterms:W3CDTF">2025-08-26T01:23:40Z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06D7F7CAFA95407CA656360CAF599228_13</vt:lpwstr>
  </property>
  <property fmtid="{D5CDD505-2E9C-101B-9397-08002B2CF9AE}" pid="4" name="KSOTemplateDocerSaveRecord">
    <vt:lpwstr>eyJoZGlkIjoiZDc3YTY4ODM1NGU3ODBjZTcyNDBjYjBmMzY0ZTcxOWYiLCJ1c2VySWQiOiIxNDc3OTk4ODUxIn0=</vt:lpwstr>
  </property>
</Properties>
</file>