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212BD">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东莞市石鼓净水有限公司污水处理厂及提标项目</w:t>
      </w:r>
    </w:p>
    <w:p w14:paraId="5187C963">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lang w:eastAsia="zh-CN"/>
        </w:rPr>
        <w:t>中控系统集约化升级改造项目</w:t>
      </w:r>
      <w:r>
        <w:rPr>
          <w:rFonts w:hint="eastAsia" w:ascii="宋体" w:hAnsi="宋体"/>
          <w:b/>
          <w:color w:val="auto"/>
          <w:sz w:val="32"/>
          <w:szCs w:val="32"/>
          <w:highlight w:val="none"/>
        </w:rPr>
        <w:t>补充通知（</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p>
    <w:p w14:paraId="0734BDD9">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招标编号：SSWSSZ12501186</w:t>
      </w:r>
      <w:r>
        <w:rPr>
          <w:rFonts w:hint="eastAsia" w:ascii="宋体" w:hAnsi="宋体"/>
          <w:b/>
          <w:color w:val="auto"/>
          <w:sz w:val="32"/>
          <w:szCs w:val="32"/>
          <w:highlight w:val="none"/>
          <w:lang w:eastAsia="zh-CN"/>
        </w:rPr>
        <w:t>）</w:t>
      </w:r>
    </w:p>
    <w:p w14:paraId="522BC438">
      <w:pPr>
        <w:keepNext w:val="0"/>
        <w:keepLines w:val="0"/>
        <w:pageBreakBefore w:val="0"/>
        <w:widowControl w:val="0"/>
        <w:kinsoku/>
        <w:overflowPunct/>
        <w:topLinePunct w:val="0"/>
        <w:bidi w:val="0"/>
        <w:snapToGrid/>
        <w:spacing w:line="360" w:lineRule="auto"/>
        <w:textAlignment w:val="auto"/>
        <w:rPr>
          <w:color w:val="auto"/>
          <w:highlight w:val="none"/>
          <w:lang w:val="zh-CN"/>
        </w:rPr>
      </w:pPr>
    </w:p>
    <w:p w14:paraId="6CF9EE70">
      <w:pPr>
        <w:keepNext w:val="0"/>
        <w:keepLines w:val="0"/>
        <w:pageBreakBefore w:val="0"/>
        <w:widowControl w:val="0"/>
        <w:kinsoku/>
        <w:overflowPunct/>
        <w:topLinePunct w:val="0"/>
        <w:bidi w:val="0"/>
        <w:snapToGrid/>
        <w:spacing w:line="240" w:lineRule="auto"/>
        <w:ind w:right="-34"/>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各潜在投标人：</w:t>
      </w:r>
    </w:p>
    <w:p w14:paraId="09F07C93">
      <w:pPr>
        <w:keepNext w:val="0"/>
        <w:keepLines w:val="0"/>
        <w:pageBreakBefore w:val="0"/>
        <w:widowControl w:val="0"/>
        <w:kinsoku/>
        <w:overflowPunct/>
        <w:topLinePunct w:val="0"/>
        <w:bidi w:val="0"/>
        <w:snapToGrid/>
        <w:spacing w:line="24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现对20</w:t>
      </w:r>
      <w:r>
        <w:rPr>
          <w:rFonts w:hint="eastAsia" w:ascii="宋体" w:hAnsi="宋体" w:eastAsia="宋体"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rPr>
        <w:t>年</w:t>
      </w:r>
      <w:r>
        <w:rPr>
          <w:rFonts w:hint="eastAsia"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月</w:t>
      </w:r>
      <w:r>
        <w:rPr>
          <w:rFonts w:hint="eastAsia"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日发布的《</w:t>
      </w:r>
      <w:r>
        <w:rPr>
          <w:rFonts w:hint="eastAsia" w:ascii="宋体" w:hAnsi="宋体" w:eastAsia="宋体" w:cs="宋体"/>
          <w:b w:val="0"/>
          <w:bCs/>
          <w:color w:val="auto"/>
          <w:sz w:val="21"/>
          <w:szCs w:val="21"/>
          <w:highlight w:val="none"/>
          <w:lang w:eastAsia="zh-CN"/>
        </w:rPr>
        <w:t>东莞市石鼓净水有限公司污水处理厂及提标项目中控系统集约化升级改造项目</w:t>
      </w:r>
      <w:r>
        <w:rPr>
          <w:rFonts w:hint="eastAsia" w:ascii="宋体" w:hAnsi="宋体" w:eastAsia="宋体" w:cs="宋体"/>
          <w:b w:val="0"/>
          <w:bCs/>
          <w:color w:val="auto"/>
          <w:sz w:val="21"/>
          <w:szCs w:val="21"/>
          <w:highlight w:val="none"/>
        </w:rPr>
        <w:t>》（招标编号：SSWSSZ12501186）招标文件作出如下修改：</w:t>
      </w:r>
    </w:p>
    <w:p w14:paraId="2C76E6DC">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eastAsia="zh-CN" w:bidi="ar-SA"/>
        </w:rPr>
        <w:t>一、</w:t>
      </w:r>
      <w:r>
        <w:rPr>
          <w:rFonts w:hint="eastAsia" w:ascii="宋体" w:hAnsi="宋体" w:eastAsia="宋体" w:cs="宋体"/>
          <w:b/>
          <w:bCs w:val="0"/>
          <w:color w:val="auto"/>
          <w:sz w:val="21"/>
          <w:szCs w:val="21"/>
          <w:highlight w:val="none"/>
          <w:lang w:val="zh-CN"/>
        </w:rPr>
        <w:t>招标文件第三篇用户需求书：</w:t>
      </w:r>
    </w:p>
    <w:p w14:paraId="088A24D6">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hAnsi="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2.2</w:t>
      </w:r>
      <w:r>
        <w:rPr>
          <w:rFonts w:hint="eastAsia"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zh-CN"/>
        </w:rPr>
        <w:t>招标设备清单及主要技术参数要求</w:t>
      </w:r>
      <w:r>
        <w:rPr>
          <w:rFonts w:hint="eastAsia" w:hAnsi="宋体" w:cs="宋体"/>
          <w:b/>
          <w:bCs w:val="0"/>
          <w:color w:val="auto"/>
          <w:sz w:val="21"/>
          <w:szCs w:val="21"/>
          <w:highlight w:val="none"/>
          <w:lang w:val="zh-CN"/>
        </w:rPr>
        <w:t>“5</w:t>
      </w:r>
      <w:r>
        <w:rPr>
          <w:rFonts w:hint="eastAsia" w:hAnsi="宋体" w:cs="宋体"/>
          <w:b/>
          <w:bCs w:val="0"/>
          <w:color w:val="auto"/>
          <w:sz w:val="21"/>
          <w:szCs w:val="21"/>
          <w:highlight w:val="none"/>
          <w:lang w:val="en-US" w:eastAsia="zh-CN"/>
        </w:rPr>
        <w:t xml:space="preserve"> </w:t>
      </w:r>
      <w:r>
        <w:rPr>
          <w:rFonts w:hint="eastAsia" w:hAnsi="宋体" w:cs="宋体"/>
          <w:b/>
          <w:bCs w:val="0"/>
          <w:color w:val="auto"/>
          <w:sz w:val="21"/>
          <w:szCs w:val="21"/>
          <w:highlight w:val="none"/>
          <w:lang w:val="zh-CN"/>
        </w:rPr>
        <w:t>服务器交换机”“6</w:t>
      </w:r>
      <w:r>
        <w:rPr>
          <w:rFonts w:hint="eastAsia" w:hAnsi="宋体" w:cs="宋体"/>
          <w:b/>
          <w:bCs w:val="0"/>
          <w:color w:val="auto"/>
          <w:sz w:val="21"/>
          <w:szCs w:val="21"/>
          <w:highlight w:val="none"/>
          <w:lang w:val="en-US" w:eastAsia="zh-CN"/>
        </w:rPr>
        <w:t xml:space="preserve"> </w:t>
      </w:r>
      <w:r>
        <w:rPr>
          <w:rFonts w:hint="eastAsia" w:hAnsi="宋体" w:cs="宋体"/>
          <w:b/>
          <w:bCs w:val="0"/>
          <w:color w:val="auto"/>
          <w:sz w:val="21"/>
          <w:szCs w:val="21"/>
          <w:highlight w:val="none"/>
          <w:lang w:val="zh-CN"/>
        </w:rPr>
        <w:t>中心交换机”修改为：</w:t>
      </w:r>
    </w:p>
    <w:tbl>
      <w:tblPr>
        <w:tblStyle w:val="12"/>
        <w:tblW w:w="10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530"/>
        <w:gridCol w:w="4835"/>
        <w:gridCol w:w="1650"/>
        <w:gridCol w:w="660"/>
        <w:gridCol w:w="675"/>
        <w:gridCol w:w="699"/>
      </w:tblGrid>
      <w:tr w14:paraId="7BF7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Align w:val="center"/>
          </w:tcPr>
          <w:p w14:paraId="0C70424A">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30" w:type="dxa"/>
            <w:vAlign w:val="center"/>
          </w:tcPr>
          <w:p w14:paraId="4E1B3FC7">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4835" w:type="dxa"/>
            <w:vAlign w:val="center"/>
          </w:tcPr>
          <w:p w14:paraId="13153F3E">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c>
          <w:tcPr>
            <w:tcW w:w="1650" w:type="dxa"/>
            <w:vAlign w:val="center"/>
          </w:tcPr>
          <w:p w14:paraId="5428DF36">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推荐品牌</w:t>
            </w:r>
          </w:p>
        </w:tc>
        <w:tc>
          <w:tcPr>
            <w:tcW w:w="660" w:type="dxa"/>
            <w:vAlign w:val="center"/>
          </w:tcPr>
          <w:p w14:paraId="5DBBC958">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c>
          <w:tcPr>
            <w:tcW w:w="675" w:type="dxa"/>
            <w:vAlign w:val="center"/>
          </w:tcPr>
          <w:p w14:paraId="65759D5E">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699" w:type="dxa"/>
            <w:vAlign w:val="center"/>
          </w:tcPr>
          <w:p w14:paraId="57C38232">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14:paraId="733B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2" w:type="dxa"/>
            <w:gridSpan w:val="7"/>
            <w:vAlign w:val="center"/>
          </w:tcPr>
          <w:p w14:paraId="6CC2E308">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一、软件、硬件设备购置</w:t>
            </w:r>
          </w:p>
        </w:tc>
      </w:tr>
      <w:tr w14:paraId="2CC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Align w:val="center"/>
          </w:tcPr>
          <w:p w14:paraId="36BD2BAA">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530" w:type="dxa"/>
            <w:vAlign w:val="center"/>
          </w:tcPr>
          <w:p w14:paraId="4E9133A9">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服务器交换机</w:t>
            </w:r>
          </w:p>
        </w:tc>
        <w:tc>
          <w:tcPr>
            <w:tcW w:w="4835" w:type="dxa"/>
            <w:vAlign w:val="center"/>
          </w:tcPr>
          <w:p w14:paraId="60D61C69">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端口数：48个下行万兆光口和6个上行万兆光口；端口速率：48个10GbE SFP+端口；6个100QSFP28端口；机架式网管型交换机</w:t>
            </w:r>
          </w:p>
        </w:tc>
        <w:tc>
          <w:tcPr>
            <w:tcW w:w="1650" w:type="dxa"/>
            <w:vAlign w:val="center"/>
          </w:tcPr>
          <w:p w14:paraId="664638DE">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华为、H3C、思科（Cisco）</w:t>
            </w:r>
          </w:p>
        </w:tc>
        <w:tc>
          <w:tcPr>
            <w:tcW w:w="660" w:type="dxa"/>
            <w:vAlign w:val="center"/>
          </w:tcPr>
          <w:p w14:paraId="0E2B2335">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675" w:type="dxa"/>
            <w:vAlign w:val="center"/>
          </w:tcPr>
          <w:p w14:paraId="63D76575">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9" w:type="dxa"/>
            <w:vAlign w:val="center"/>
          </w:tcPr>
          <w:p w14:paraId="482ACC87">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p>
        </w:tc>
      </w:tr>
      <w:tr w14:paraId="6536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Align w:val="center"/>
          </w:tcPr>
          <w:p w14:paraId="69BEF0C3">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530" w:type="dxa"/>
            <w:vAlign w:val="center"/>
          </w:tcPr>
          <w:p w14:paraId="5B155FCB">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中心交换机</w:t>
            </w:r>
          </w:p>
        </w:tc>
        <w:tc>
          <w:tcPr>
            <w:tcW w:w="4835" w:type="dxa"/>
            <w:vAlign w:val="center"/>
          </w:tcPr>
          <w:p w14:paraId="4BD41021">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端口数：4个万兆光口24个千兆电口；端口速率：24个10/100/1000Base-T(X)以太网端口，全双工；4个万兆SFP+光口；机架式网管型交换机</w:t>
            </w:r>
          </w:p>
        </w:tc>
        <w:tc>
          <w:tcPr>
            <w:tcW w:w="1650" w:type="dxa"/>
            <w:vAlign w:val="center"/>
          </w:tcPr>
          <w:p w14:paraId="36A6FC62">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华为、H3C、思科（Cisco）</w:t>
            </w:r>
          </w:p>
        </w:tc>
        <w:tc>
          <w:tcPr>
            <w:tcW w:w="660" w:type="dxa"/>
            <w:vAlign w:val="center"/>
          </w:tcPr>
          <w:p w14:paraId="2C704181">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675" w:type="dxa"/>
            <w:vAlign w:val="center"/>
          </w:tcPr>
          <w:p w14:paraId="14FE38AA">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99" w:type="dxa"/>
            <w:vAlign w:val="center"/>
          </w:tcPr>
          <w:p w14:paraId="329B588E">
            <w:pPr>
              <w:pStyle w:val="2"/>
              <w:keepNext w:val="0"/>
              <w:keepLines w:val="0"/>
              <w:pageBreakBefore w:val="0"/>
              <w:widowControl w:val="0"/>
              <w:kinsoku/>
              <w:wordWrap/>
              <w:overflowPunct/>
              <w:topLinePunct w:val="0"/>
              <w:autoSpaceDE/>
              <w:autoSpaceDN/>
              <w:bidi w:val="0"/>
              <w:adjustRightInd/>
              <w:snapToGrid w:val="0"/>
              <w:spacing w:after="0" w:line="240" w:lineRule="atLeast"/>
              <w:ind w:left="0" w:leftChars="0" w:firstLine="0" w:firstLineChars="0"/>
              <w:jc w:val="center"/>
              <w:textAlignment w:val="auto"/>
              <w:rPr>
                <w:rFonts w:hint="eastAsia" w:ascii="宋体" w:hAnsi="宋体" w:eastAsia="宋体" w:cs="宋体"/>
                <w:sz w:val="21"/>
                <w:szCs w:val="21"/>
                <w:vertAlign w:val="baseline"/>
                <w:lang w:val="en-US" w:eastAsia="zh-CN"/>
              </w:rPr>
            </w:pPr>
          </w:p>
        </w:tc>
      </w:tr>
    </w:tbl>
    <w:p w14:paraId="53972B36">
      <w:pPr>
        <w:pStyle w:val="2"/>
        <w:rPr>
          <w:rFonts w:hint="eastAsia"/>
          <w:lang w:val="en-US" w:eastAsia="zh-CN"/>
        </w:rPr>
      </w:pPr>
    </w:p>
    <w:p w14:paraId="193BF658">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ascii="宋体" w:hAnsi="宋体" w:eastAsia="宋体" w:cs="宋体"/>
          <w:b/>
          <w:bCs w:val="0"/>
          <w:color w:val="auto"/>
          <w:sz w:val="21"/>
          <w:szCs w:val="21"/>
          <w:highlight w:val="none"/>
          <w:lang w:val="zh-CN"/>
        </w:rPr>
      </w:pPr>
      <w:r>
        <w:rPr>
          <w:rFonts w:hint="eastAsia" w:hAnsi="宋体" w:cs="宋体"/>
          <w:b/>
          <w:bCs w:val="0"/>
          <w:color w:val="auto"/>
          <w:sz w:val="21"/>
          <w:szCs w:val="21"/>
          <w:highlight w:val="none"/>
          <w:lang w:val="en-US" w:eastAsia="zh-CN" w:bidi="ar-SA"/>
        </w:rPr>
        <w:t>二</w:t>
      </w:r>
      <w:r>
        <w:rPr>
          <w:rFonts w:hint="eastAsia" w:ascii="宋体" w:hAnsi="宋体" w:eastAsia="宋体" w:cs="宋体"/>
          <w:b/>
          <w:bCs w:val="0"/>
          <w:color w:val="auto"/>
          <w:sz w:val="21"/>
          <w:szCs w:val="21"/>
          <w:highlight w:val="none"/>
          <w:lang w:val="zh-CN" w:eastAsia="zh-CN" w:bidi="ar-SA"/>
        </w:rPr>
        <w:t>、</w:t>
      </w:r>
      <w:r>
        <w:rPr>
          <w:rFonts w:hint="eastAsia" w:ascii="宋体" w:hAnsi="宋体" w:eastAsia="宋体" w:cs="宋体"/>
          <w:b/>
          <w:bCs w:val="0"/>
          <w:color w:val="auto"/>
          <w:sz w:val="21"/>
          <w:szCs w:val="21"/>
          <w:highlight w:val="none"/>
          <w:lang w:val="zh-CN"/>
        </w:rPr>
        <w:t>招标文件第三篇用户需求书：</w:t>
      </w:r>
    </w:p>
    <w:p w14:paraId="1065B5AA">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zh-CN"/>
        </w:rPr>
        <w:t>2.4</w:t>
      </w:r>
      <w:r>
        <w:rPr>
          <w:rFonts w:hint="eastAsia"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zh-CN"/>
        </w:rPr>
        <w:t>技术要求</w:t>
      </w:r>
    </w:p>
    <w:tbl>
      <w:tblPr>
        <w:tblStyle w:val="12"/>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4"/>
        <w:gridCol w:w="5344"/>
      </w:tblGrid>
      <w:tr w14:paraId="426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vAlign w:val="top"/>
          </w:tcPr>
          <w:p w14:paraId="4C663E3D">
            <w:pPr>
              <w:keepNext w:val="0"/>
              <w:keepLines w:val="0"/>
              <w:pageBreakBefore w:val="0"/>
              <w:widowControl w:val="0"/>
              <w:numPr>
                <w:ilvl w:val="0"/>
                <w:numId w:val="0"/>
              </w:numPr>
              <w:suppressLineNumbers w:val="0"/>
              <w:kinsoku/>
              <w:overflowPunct/>
              <w:topLinePunct w:val="0"/>
              <w:autoSpaceDE w:val="0"/>
              <w:autoSpaceDN w:val="0"/>
              <w:bidi w:val="0"/>
              <w:adjustRightInd w:val="0"/>
              <w:snapToGrid w:val="0"/>
              <w:spacing w:before="0" w:beforeAutospacing="0" w:after="0" w:afterAutospacing="0" w:line="240" w:lineRule="atLeast"/>
              <w:ind w:left="0" w:right="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原内容为：</w:t>
            </w:r>
          </w:p>
        </w:tc>
        <w:tc>
          <w:tcPr>
            <w:tcW w:w="5669" w:type="dxa"/>
            <w:vAlign w:val="top"/>
          </w:tcPr>
          <w:p w14:paraId="7041334E">
            <w:pPr>
              <w:keepNext w:val="0"/>
              <w:keepLines w:val="0"/>
              <w:pageBreakBefore w:val="0"/>
              <w:widowControl w:val="0"/>
              <w:numPr>
                <w:ilvl w:val="0"/>
                <w:numId w:val="0"/>
              </w:numPr>
              <w:suppressLineNumbers w:val="0"/>
              <w:kinsoku/>
              <w:overflowPunct/>
              <w:topLinePunct w:val="0"/>
              <w:autoSpaceDE w:val="0"/>
              <w:autoSpaceDN w:val="0"/>
              <w:bidi w:val="0"/>
              <w:adjustRightInd w:val="0"/>
              <w:snapToGrid w:val="0"/>
              <w:spacing w:before="0" w:beforeAutospacing="0" w:after="0" w:afterAutospacing="0" w:line="240" w:lineRule="atLeast"/>
              <w:ind w:left="0" w:right="0"/>
              <w:jc w:val="both"/>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现更正为：</w:t>
            </w:r>
          </w:p>
        </w:tc>
      </w:tr>
      <w:tr w14:paraId="2E5A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vAlign w:val="top"/>
          </w:tcPr>
          <w:p w14:paraId="7181E953">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2.4.1.5 服务器交换机</w:t>
            </w:r>
          </w:p>
          <w:p w14:paraId="7E1328F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3）特性：</w:t>
            </w:r>
          </w:p>
          <w:p w14:paraId="1DE81314">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设备虚拟化：支持iStack 堆叠支持M-LAG；</w:t>
            </w:r>
          </w:p>
          <w:p w14:paraId="7670E23C">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5）工作温度：0-1800m:-5℃到45℃，-5℃，1800-5000：不支持启动海拔每升高220m，高温规格降低1℃；存储温度：-40℃~+70℃；相对湿度：5%~95%(无凝露)；</w:t>
            </w:r>
          </w:p>
        </w:tc>
        <w:tc>
          <w:tcPr>
            <w:tcW w:w="5669" w:type="dxa"/>
            <w:vAlign w:val="top"/>
          </w:tcPr>
          <w:p w14:paraId="649BFDE9">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2.4.1.5 服务器交换机</w:t>
            </w:r>
          </w:p>
          <w:p w14:paraId="7EAAFA1F">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3）特性：</w:t>
            </w:r>
          </w:p>
          <w:p w14:paraId="19CF4317">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设备虚拟化：支持M-LAG；</w:t>
            </w:r>
          </w:p>
          <w:p w14:paraId="4A9D6A2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5）工作温度：</w:t>
            </w:r>
            <w:r>
              <w:rPr>
                <w:rFonts w:hint="eastAsia" w:ascii="宋体" w:hAnsi="宋体" w:eastAsia="宋体" w:cs="宋体"/>
                <w:b/>
                <w:bCs w:val="0"/>
                <w:color w:val="auto"/>
                <w:sz w:val="21"/>
                <w:szCs w:val="21"/>
                <w:highlight w:val="none"/>
                <w:lang w:val="zh-CN" w:eastAsia="zh-CN"/>
              </w:rPr>
              <w:t>0-1800m:0℃到40℃，1800-5000：海拔每升高220m，高温规格降低1℃；存储温度：-40℃~+70℃；相对湿度：5%~95%(无凝露)；</w:t>
            </w:r>
          </w:p>
        </w:tc>
      </w:tr>
      <w:tr w14:paraId="0281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vAlign w:val="top"/>
          </w:tcPr>
          <w:p w14:paraId="61356A32">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2.4.1.6 中心交换机</w:t>
            </w:r>
          </w:p>
          <w:p w14:paraId="5F0D9B29">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6）工作温度：0-1800m:-5℃到45℃，-5℃，1800-5000：不支持启动海拔每升高220m，高温规格降低1℃；存储温度：-40℃~+70℃；相对湿度：5%~95%(无凝露)；</w:t>
            </w:r>
          </w:p>
        </w:tc>
        <w:tc>
          <w:tcPr>
            <w:tcW w:w="5669" w:type="dxa"/>
            <w:vAlign w:val="top"/>
          </w:tcPr>
          <w:p w14:paraId="7875B146">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2.4.1.6 中心交换机</w:t>
            </w:r>
          </w:p>
          <w:p w14:paraId="3A8CB161">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6）工作温度：</w:t>
            </w:r>
            <w:r>
              <w:rPr>
                <w:rFonts w:hint="eastAsia" w:ascii="宋体" w:hAnsi="宋体" w:eastAsia="宋体" w:cs="宋体"/>
                <w:b/>
                <w:bCs w:val="0"/>
                <w:color w:val="auto"/>
                <w:sz w:val="21"/>
                <w:szCs w:val="21"/>
                <w:highlight w:val="none"/>
                <w:lang w:val="zh-CN" w:eastAsia="zh-CN"/>
              </w:rPr>
              <w:t>0℃到40℃；存储温度：-40℃~+70℃；相对湿度：5%~95%(无凝露)；</w:t>
            </w:r>
          </w:p>
        </w:tc>
      </w:tr>
      <w:tr w14:paraId="69A0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vAlign w:val="top"/>
          </w:tcPr>
          <w:p w14:paraId="0DF3D37B">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2.4.1.7 GPS卫星同步时钟</w:t>
            </w:r>
          </w:p>
          <w:p w14:paraId="1D1A42D7">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6）支持WEB管理界面，带6个千兆网口；NTP请求量≤20000个/秒；</w:t>
            </w:r>
          </w:p>
        </w:tc>
        <w:tc>
          <w:tcPr>
            <w:tcW w:w="5669" w:type="dxa"/>
            <w:vAlign w:val="top"/>
          </w:tcPr>
          <w:p w14:paraId="4D269FB2">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2.4.1.7 GPS卫星同步时钟</w:t>
            </w:r>
          </w:p>
          <w:p w14:paraId="5836B66C">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2" w:firstLineChars="20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6）支持WEB管理界面，带6个千兆网口；最大NTP请求量≥20000个/秒；</w:t>
            </w:r>
          </w:p>
        </w:tc>
      </w:tr>
      <w:tr w14:paraId="6382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vAlign w:val="top"/>
          </w:tcPr>
          <w:p w14:paraId="0FC406E7">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2.4.1.11 UPS不间断电源</w:t>
            </w:r>
          </w:p>
          <w:p w14:paraId="40A7634E">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7）负荷峰值因数：</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eastAsia="zh-CN"/>
              </w:rPr>
              <w:t>1；</w:t>
            </w:r>
          </w:p>
        </w:tc>
        <w:tc>
          <w:tcPr>
            <w:tcW w:w="5669" w:type="dxa"/>
            <w:vAlign w:val="top"/>
          </w:tcPr>
          <w:p w14:paraId="567BCDD7">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2.4.1.11 UPS不间断电源</w:t>
            </w:r>
          </w:p>
          <w:p w14:paraId="720E4213">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2" w:firstLineChars="20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7）负荷峰值因数：3</w:t>
            </w:r>
            <w:r>
              <w:rPr>
                <w:rFonts w:hint="eastAsia" w:hAnsi="宋体" w:cs="宋体"/>
                <w:b/>
                <w:bCs w:val="0"/>
                <w:color w:val="auto"/>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lang w:val="zh-CN" w:eastAsia="zh-CN" w:bidi="ar-SA"/>
              </w:rPr>
              <w:t>1；</w:t>
            </w:r>
          </w:p>
        </w:tc>
      </w:tr>
      <w:tr w14:paraId="705D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vAlign w:val="top"/>
          </w:tcPr>
          <w:p w14:paraId="430A2CE3">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2.4.2.1系统方案</w:t>
            </w:r>
          </w:p>
          <w:p w14:paraId="7B6B9656">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设备监控、数据管理及运行管理采用C/S模式（Client/Server）在</w:t>
            </w:r>
            <w:r>
              <w:rPr>
                <w:rFonts w:hint="eastAsia" w:hAnsi="宋体" w:cs="宋体"/>
                <w:b w:val="0"/>
                <w:bCs/>
                <w:color w:val="auto"/>
                <w:sz w:val="21"/>
                <w:szCs w:val="21"/>
                <w:highlight w:val="none"/>
                <w:lang w:val="en-US" w:eastAsia="zh-CN"/>
              </w:rPr>
              <w:t>超融合</w:t>
            </w:r>
            <w:r>
              <w:rPr>
                <w:rFonts w:hint="eastAsia" w:ascii="宋体" w:hAnsi="宋体" w:eastAsia="宋体" w:cs="宋体"/>
                <w:b w:val="0"/>
                <w:bCs/>
                <w:color w:val="auto"/>
                <w:sz w:val="21"/>
                <w:szCs w:val="21"/>
                <w:highlight w:val="none"/>
                <w:lang w:val="zh-CN" w:eastAsia="zh-CN"/>
              </w:rPr>
              <w:t>服务器上安装组态软件的服务器端（开发版），在监控工作站上安装客户端（运行版）。客户端应能同时访问10台服务器的项目数据，并且客户端项目二次组态应简单、便捷、易操作，已满足招标人项目管理灵活配置的需求。</w:t>
            </w:r>
          </w:p>
        </w:tc>
        <w:tc>
          <w:tcPr>
            <w:tcW w:w="5669" w:type="dxa"/>
            <w:vAlign w:val="top"/>
          </w:tcPr>
          <w:p w14:paraId="6C2D7FF1">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2.4.2.1系统方案</w:t>
            </w:r>
          </w:p>
          <w:p w14:paraId="5E0B6C6C">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0" w:beforeAutospacing="0" w:after="0" w:afterAutospacing="0" w:line="240" w:lineRule="atLeast"/>
              <w:ind w:left="0" w:leftChars="0" w:right="0" w:rightChars="0" w:firstLine="420" w:firstLineChars="20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设备监控、数据管理及运行管理采用C/S模式（Client/Server）在</w:t>
            </w:r>
            <w:r>
              <w:rPr>
                <w:rFonts w:hint="eastAsia" w:ascii="宋体" w:hAnsi="宋体" w:eastAsia="宋体" w:cs="宋体"/>
                <w:b/>
                <w:bCs w:val="0"/>
                <w:color w:val="auto"/>
                <w:sz w:val="21"/>
                <w:szCs w:val="21"/>
                <w:highlight w:val="none"/>
                <w:vertAlign w:val="baseline"/>
                <w:lang w:val="zh-CN" w:eastAsia="zh-CN" w:bidi="ar-SA"/>
              </w:rPr>
              <w:t>SCADA服务器</w:t>
            </w:r>
            <w:r>
              <w:rPr>
                <w:rFonts w:hint="eastAsia" w:ascii="宋体" w:hAnsi="宋体" w:eastAsia="宋体" w:cs="宋体"/>
                <w:b w:val="0"/>
                <w:bCs/>
                <w:color w:val="auto"/>
                <w:sz w:val="21"/>
                <w:szCs w:val="21"/>
                <w:highlight w:val="none"/>
                <w:vertAlign w:val="baseline"/>
                <w:lang w:val="zh-CN" w:eastAsia="zh-CN" w:bidi="ar-SA"/>
              </w:rPr>
              <w:t>上安装组态软件的服务器端（开发版），在监控工作站上安装客户端（运行版）。客户端应能同时访问10台服务器的项目数据，并且客户端项目二次组态应简单、便捷、易操作，已满足招标人项目管理灵活配置的需求。</w:t>
            </w:r>
          </w:p>
        </w:tc>
      </w:tr>
    </w:tbl>
    <w:p w14:paraId="4159BC51">
      <w:pPr>
        <w:keepNext w:val="0"/>
        <w:keepLines w:val="0"/>
        <w:pageBreakBefore w:val="0"/>
        <w:widowControl w:val="0"/>
        <w:kinsoku/>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p>
    <w:p w14:paraId="45520DF9">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hAnsi="宋体" w:cs="宋体"/>
          <w:b/>
          <w:bCs w:val="0"/>
          <w:color w:val="auto"/>
          <w:sz w:val="21"/>
          <w:szCs w:val="21"/>
          <w:lang w:val="zh-CN" w:eastAsia="zh-CN" w:bidi="ar-SA"/>
        </w:rPr>
      </w:pPr>
      <w:r>
        <w:rPr>
          <w:rFonts w:hint="eastAsia" w:hAnsi="宋体" w:cs="宋体"/>
          <w:b/>
          <w:bCs w:val="0"/>
          <w:color w:val="auto"/>
          <w:sz w:val="21"/>
          <w:szCs w:val="21"/>
          <w:lang w:val="en-US" w:eastAsia="zh-CN" w:bidi="ar-SA"/>
        </w:rPr>
        <w:t>三</w:t>
      </w:r>
      <w:r>
        <w:rPr>
          <w:rFonts w:hint="eastAsia" w:ascii="宋体" w:hAnsi="宋体" w:eastAsia="宋体" w:cs="宋体"/>
          <w:b/>
          <w:bCs w:val="0"/>
          <w:color w:val="auto"/>
          <w:sz w:val="21"/>
          <w:szCs w:val="21"/>
          <w:lang w:val="zh-CN" w:eastAsia="zh-CN" w:bidi="ar-SA"/>
        </w:rPr>
        <w:t>、</w:t>
      </w:r>
      <w:r>
        <w:rPr>
          <w:rFonts w:hint="eastAsia" w:hAnsi="宋体" w:cs="宋体"/>
          <w:b/>
          <w:bCs w:val="0"/>
          <w:color w:val="auto"/>
          <w:sz w:val="21"/>
          <w:szCs w:val="21"/>
          <w:lang w:val="zh-CN" w:eastAsia="zh-CN" w:bidi="ar-SA"/>
        </w:rPr>
        <w:t>投标会时间、地点及投标文件提交截止时间：</w:t>
      </w:r>
    </w:p>
    <w:tbl>
      <w:tblPr>
        <w:tblStyle w:val="12"/>
        <w:tblW w:w="10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1"/>
        <w:gridCol w:w="5451"/>
      </w:tblGrid>
      <w:tr w14:paraId="4CAE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1" w:type="dxa"/>
          </w:tcPr>
          <w:p w14:paraId="26E92B47">
            <w:pPr>
              <w:keepNext w:val="0"/>
              <w:keepLines w:val="0"/>
              <w:pageBreakBefore w:val="0"/>
              <w:widowControl w:val="0"/>
              <w:numPr>
                <w:ilvl w:val="0"/>
                <w:numId w:val="0"/>
              </w:numPr>
              <w:suppressLineNumbers w:val="0"/>
              <w:kinsoku/>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 w:val="0"/>
                <w:bCs/>
                <w:color w:val="auto"/>
                <w:sz w:val="21"/>
                <w:szCs w:val="21"/>
                <w:vertAlign w:val="baseline"/>
                <w:lang w:val="zh-CN" w:eastAsia="zh-CN" w:bidi="ar-SA"/>
              </w:rPr>
            </w:pPr>
            <w:r>
              <w:rPr>
                <w:rFonts w:hint="eastAsia" w:ascii="宋体" w:hAnsi="宋体" w:eastAsia="宋体" w:cs="宋体"/>
                <w:b w:val="0"/>
                <w:bCs/>
                <w:color w:val="auto"/>
                <w:sz w:val="21"/>
                <w:szCs w:val="21"/>
                <w:vertAlign w:val="baseline"/>
                <w:lang w:val="zh-CN" w:eastAsia="zh-CN" w:bidi="ar-SA"/>
              </w:rPr>
              <w:t>原内容为：</w:t>
            </w:r>
          </w:p>
        </w:tc>
        <w:tc>
          <w:tcPr>
            <w:tcW w:w="5451" w:type="dxa"/>
          </w:tcPr>
          <w:p w14:paraId="213D5007">
            <w:pPr>
              <w:keepNext w:val="0"/>
              <w:keepLines w:val="0"/>
              <w:pageBreakBefore w:val="0"/>
              <w:widowControl w:val="0"/>
              <w:numPr>
                <w:ilvl w:val="0"/>
                <w:numId w:val="0"/>
              </w:numPr>
              <w:suppressLineNumbers w:val="0"/>
              <w:kinsoku/>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
                <w:bCs w:val="0"/>
                <w:color w:val="auto"/>
                <w:sz w:val="21"/>
                <w:szCs w:val="21"/>
                <w:vertAlign w:val="baseline"/>
                <w:lang w:val="zh-CN" w:eastAsia="zh-CN" w:bidi="ar-SA"/>
              </w:rPr>
            </w:pPr>
            <w:r>
              <w:rPr>
                <w:rFonts w:hint="eastAsia" w:ascii="宋体" w:hAnsi="宋体" w:eastAsia="宋体" w:cs="宋体"/>
                <w:b/>
                <w:bCs w:val="0"/>
                <w:color w:val="auto"/>
                <w:sz w:val="21"/>
                <w:szCs w:val="21"/>
                <w:vertAlign w:val="baseline"/>
                <w:lang w:val="zh-CN" w:eastAsia="zh-CN" w:bidi="ar-SA"/>
              </w:rPr>
              <w:t>现更正为：</w:t>
            </w:r>
          </w:p>
        </w:tc>
      </w:tr>
      <w:tr w14:paraId="352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1" w:type="dxa"/>
          </w:tcPr>
          <w:p w14:paraId="4479B6E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val="0"/>
                <w:bCs/>
                <w:color w:val="auto"/>
                <w:sz w:val="21"/>
                <w:szCs w:val="21"/>
                <w:vertAlign w:val="baseline"/>
                <w:lang w:val="zh-CN" w:eastAsia="zh-CN" w:bidi="ar-SA"/>
              </w:rPr>
            </w:pPr>
            <w:r>
              <w:rPr>
                <w:rFonts w:hint="eastAsia" w:ascii="宋体" w:hAnsi="宋体" w:eastAsia="宋体" w:cs="宋体"/>
                <w:b w:val="0"/>
                <w:bCs/>
                <w:color w:val="auto"/>
                <w:sz w:val="21"/>
                <w:szCs w:val="21"/>
                <w:vertAlign w:val="baseline"/>
                <w:lang w:val="zh-CN" w:eastAsia="zh-CN" w:bidi="ar-SA"/>
              </w:rPr>
              <w:t>5.1 投标会召开时间：</w:t>
            </w:r>
            <w:r>
              <w:rPr>
                <w:rFonts w:hint="eastAsia" w:ascii="宋体" w:hAnsi="宋体" w:eastAsia="宋体" w:cs="宋体"/>
                <w:b w:val="0"/>
                <w:bCs/>
                <w:color w:val="auto"/>
                <w:sz w:val="21"/>
                <w:szCs w:val="21"/>
                <w:u w:val="single"/>
                <w:vertAlign w:val="baseline"/>
                <w:lang w:val="zh-CN" w:eastAsia="zh-CN" w:bidi="ar-SA"/>
              </w:rPr>
              <w:t>2025年0</w:t>
            </w:r>
            <w:r>
              <w:rPr>
                <w:rFonts w:hint="eastAsia" w:hAnsi="宋体" w:cs="宋体"/>
                <w:b w:val="0"/>
                <w:bCs/>
                <w:color w:val="auto"/>
                <w:sz w:val="21"/>
                <w:szCs w:val="21"/>
                <w:u w:val="single"/>
                <w:vertAlign w:val="baseline"/>
                <w:lang w:val="en-US" w:eastAsia="zh-CN" w:bidi="ar-SA"/>
              </w:rPr>
              <w:t>8</w:t>
            </w:r>
            <w:r>
              <w:rPr>
                <w:rFonts w:hint="eastAsia" w:ascii="宋体" w:hAnsi="宋体" w:eastAsia="宋体" w:cs="宋体"/>
                <w:b w:val="0"/>
                <w:bCs/>
                <w:color w:val="auto"/>
                <w:sz w:val="21"/>
                <w:szCs w:val="21"/>
                <w:u w:val="single"/>
                <w:vertAlign w:val="baseline"/>
                <w:lang w:val="zh-CN" w:eastAsia="zh-CN" w:bidi="ar-SA"/>
              </w:rPr>
              <w:t>月</w:t>
            </w:r>
            <w:r>
              <w:rPr>
                <w:rFonts w:hint="eastAsia" w:hAnsi="宋体" w:cs="宋体"/>
                <w:b w:val="0"/>
                <w:bCs/>
                <w:color w:val="auto"/>
                <w:sz w:val="21"/>
                <w:szCs w:val="21"/>
                <w:u w:val="single"/>
                <w:vertAlign w:val="baseline"/>
                <w:lang w:val="en-US" w:eastAsia="zh-CN" w:bidi="ar-SA"/>
              </w:rPr>
              <w:t>04</w:t>
            </w:r>
            <w:r>
              <w:rPr>
                <w:rFonts w:hint="eastAsia" w:ascii="宋体" w:hAnsi="宋体" w:eastAsia="宋体" w:cs="宋体"/>
                <w:b w:val="0"/>
                <w:bCs/>
                <w:color w:val="auto"/>
                <w:sz w:val="21"/>
                <w:szCs w:val="21"/>
                <w:u w:val="single"/>
                <w:vertAlign w:val="baseline"/>
                <w:lang w:val="zh-CN" w:eastAsia="zh-CN" w:bidi="ar-SA"/>
              </w:rPr>
              <w:t>日09时30分</w:t>
            </w:r>
            <w:r>
              <w:rPr>
                <w:rFonts w:hint="eastAsia" w:ascii="宋体" w:hAnsi="宋体" w:eastAsia="宋体" w:cs="宋体"/>
                <w:b w:val="0"/>
                <w:bCs/>
                <w:color w:val="auto"/>
                <w:sz w:val="21"/>
                <w:szCs w:val="21"/>
                <w:vertAlign w:val="baseline"/>
                <w:lang w:val="zh-CN" w:eastAsia="zh-CN" w:bidi="ar-SA"/>
              </w:rPr>
              <w:t>，投标会召开地点：东莞市南城街道西平社区宏伟三路45号东莞市公共资源交易中心开标室（13）；</w:t>
            </w:r>
          </w:p>
          <w:p w14:paraId="6BCC856E">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val="0"/>
                <w:bCs/>
                <w:color w:val="auto"/>
                <w:sz w:val="21"/>
                <w:szCs w:val="21"/>
                <w:vertAlign w:val="baseline"/>
                <w:lang w:val="zh-CN" w:eastAsia="zh-CN" w:bidi="ar-SA"/>
              </w:rPr>
            </w:pPr>
            <w:r>
              <w:rPr>
                <w:rFonts w:hint="eastAsia" w:ascii="宋体" w:hAnsi="宋体" w:eastAsia="宋体" w:cs="宋体"/>
                <w:b w:val="0"/>
                <w:bCs/>
                <w:color w:val="auto"/>
                <w:sz w:val="21"/>
                <w:szCs w:val="21"/>
                <w:vertAlign w:val="baseline"/>
                <w:lang w:val="zh-CN" w:eastAsia="zh-CN" w:bidi="ar-SA"/>
              </w:rPr>
              <w:t>5.2 投标文件递交的截止时间（投标截止时间，下同）：</w:t>
            </w:r>
            <w:r>
              <w:rPr>
                <w:rFonts w:hint="eastAsia" w:ascii="宋体" w:hAnsi="宋体" w:eastAsia="宋体" w:cs="宋体"/>
                <w:b w:val="0"/>
                <w:bCs/>
                <w:color w:val="auto"/>
                <w:sz w:val="21"/>
                <w:szCs w:val="21"/>
                <w:u w:val="single"/>
                <w:vertAlign w:val="baseline"/>
                <w:lang w:val="zh-CN" w:eastAsia="zh-CN" w:bidi="ar-SA"/>
              </w:rPr>
              <w:t>2025年0</w:t>
            </w:r>
            <w:r>
              <w:rPr>
                <w:rFonts w:hint="eastAsia" w:hAnsi="宋体" w:cs="宋体"/>
                <w:b w:val="0"/>
                <w:bCs/>
                <w:color w:val="auto"/>
                <w:sz w:val="21"/>
                <w:szCs w:val="21"/>
                <w:u w:val="single"/>
                <w:vertAlign w:val="baseline"/>
                <w:lang w:val="en-US" w:eastAsia="zh-CN" w:bidi="ar-SA"/>
              </w:rPr>
              <w:t>8</w:t>
            </w:r>
            <w:r>
              <w:rPr>
                <w:rFonts w:hint="eastAsia" w:ascii="宋体" w:hAnsi="宋体" w:eastAsia="宋体" w:cs="宋体"/>
                <w:b w:val="0"/>
                <w:bCs/>
                <w:color w:val="auto"/>
                <w:sz w:val="21"/>
                <w:szCs w:val="21"/>
                <w:u w:val="single"/>
                <w:vertAlign w:val="baseline"/>
                <w:lang w:val="zh-CN" w:eastAsia="zh-CN" w:bidi="ar-SA"/>
              </w:rPr>
              <w:t>月</w:t>
            </w:r>
            <w:r>
              <w:rPr>
                <w:rFonts w:hint="eastAsia" w:hAnsi="宋体" w:cs="宋体"/>
                <w:b w:val="0"/>
                <w:bCs/>
                <w:color w:val="auto"/>
                <w:sz w:val="21"/>
                <w:szCs w:val="21"/>
                <w:u w:val="single"/>
                <w:vertAlign w:val="baseline"/>
                <w:lang w:val="en-US" w:eastAsia="zh-CN" w:bidi="ar-SA"/>
              </w:rPr>
              <w:t>04</w:t>
            </w:r>
            <w:r>
              <w:rPr>
                <w:rFonts w:hint="eastAsia" w:ascii="宋体" w:hAnsi="宋体" w:eastAsia="宋体" w:cs="宋体"/>
                <w:b w:val="0"/>
                <w:bCs/>
                <w:color w:val="auto"/>
                <w:sz w:val="21"/>
                <w:szCs w:val="21"/>
                <w:u w:val="single"/>
                <w:vertAlign w:val="baseline"/>
                <w:lang w:val="zh-CN" w:eastAsia="zh-CN" w:bidi="ar-SA"/>
              </w:rPr>
              <w:t>日09时30分</w:t>
            </w:r>
            <w:r>
              <w:rPr>
                <w:rFonts w:hint="eastAsia" w:ascii="宋体" w:hAnsi="宋体" w:eastAsia="宋体" w:cs="宋体"/>
                <w:b w:val="0"/>
                <w:bCs/>
                <w:color w:val="auto"/>
                <w:sz w:val="21"/>
                <w:szCs w:val="21"/>
                <w:vertAlign w:val="baseline"/>
                <w:lang w:val="zh-CN" w:eastAsia="zh-CN" w:bidi="ar-SA"/>
              </w:rPr>
              <w:t>，地点：通过东莞市公共资源交易E网通管理平台建设工程交易系统网上提交；</w:t>
            </w:r>
          </w:p>
          <w:p w14:paraId="217DE90C">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val="0"/>
                <w:bCs/>
                <w:color w:val="auto"/>
                <w:sz w:val="21"/>
                <w:szCs w:val="21"/>
                <w:vertAlign w:val="baseline"/>
                <w:lang w:val="zh-CN" w:eastAsia="zh-CN" w:bidi="ar-SA"/>
              </w:rPr>
            </w:pPr>
            <w:r>
              <w:rPr>
                <w:rFonts w:hint="eastAsia" w:ascii="宋体" w:hAnsi="宋体" w:eastAsia="宋体" w:cs="宋体"/>
                <w:b w:val="0"/>
                <w:bCs/>
                <w:color w:val="auto"/>
                <w:sz w:val="21"/>
                <w:szCs w:val="21"/>
                <w:vertAlign w:val="baseline"/>
                <w:lang w:val="zh-CN" w:eastAsia="zh-CN" w:bidi="ar-SA"/>
              </w:rPr>
              <w:t>5.3 投标人必须通过交易系统在线上传投标文件，上述方式外提交的投标文件及逾期通过网络上传的电子投标文件，招标人不予受理。</w:t>
            </w:r>
          </w:p>
        </w:tc>
        <w:tc>
          <w:tcPr>
            <w:tcW w:w="5451" w:type="dxa"/>
          </w:tcPr>
          <w:p w14:paraId="7BD942D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bCs w:val="0"/>
                <w:color w:val="auto"/>
                <w:sz w:val="21"/>
                <w:szCs w:val="21"/>
                <w:vertAlign w:val="baseline"/>
                <w:lang w:val="zh-CN" w:eastAsia="zh-CN" w:bidi="ar-SA"/>
              </w:rPr>
            </w:pPr>
            <w:r>
              <w:rPr>
                <w:rFonts w:hint="eastAsia" w:ascii="宋体" w:hAnsi="宋体" w:eastAsia="宋体" w:cs="宋体"/>
                <w:b/>
                <w:bCs w:val="0"/>
                <w:color w:val="auto"/>
                <w:sz w:val="21"/>
                <w:szCs w:val="21"/>
                <w:vertAlign w:val="baseline"/>
                <w:lang w:val="zh-CN" w:eastAsia="zh-CN" w:bidi="ar-SA"/>
              </w:rPr>
              <w:t>5.1 投标会召开时间：</w:t>
            </w:r>
            <w:r>
              <w:rPr>
                <w:rFonts w:hint="eastAsia" w:ascii="宋体" w:hAnsi="宋体" w:eastAsia="宋体" w:cs="宋体"/>
                <w:b/>
                <w:bCs w:val="0"/>
                <w:color w:val="auto"/>
                <w:sz w:val="21"/>
                <w:szCs w:val="21"/>
                <w:u w:val="single"/>
                <w:vertAlign w:val="baseline"/>
                <w:lang w:val="zh-CN" w:eastAsia="zh-CN" w:bidi="ar-SA"/>
              </w:rPr>
              <w:t>2025年</w:t>
            </w:r>
            <w:r>
              <w:rPr>
                <w:rFonts w:hint="eastAsia" w:hAnsi="宋体" w:cs="宋体"/>
                <w:b/>
                <w:bCs w:val="0"/>
                <w:color w:val="auto"/>
                <w:sz w:val="21"/>
                <w:szCs w:val="21"/>
                <w:u w:val="single"/>
                <w:vertAlign w:val="baseline"/>
                <w:lang w:val="en-US" w:eastAsia="zh-CN" w:bidi="ar-SA"/>
              </w:rPr>
              <w:t>08</w:t>
            </w:r>
            <w:r>
              <w:rPr>
                <w:rFonts w:hint="eastAsia" w:ascii="宋体" w:hAnsi="宋体" w:eastAsia="宋体" w:cs="宋体"/>
                <w:b/>
                <w:bCs w:val="0"/>
                <w:color w:val="auto"/>
                <w:sz w:val="21"/>
                <w:szCs w:val="21"/>
                <w:u w:val="single"/>
                <w:vertAlign w:val="baseline"/>
                <w:lang w:val="zh-CN" w:eastAsia="zh-CN" w:bidi="ar-SA"/>
              </w:rPr>
              <w:t>月</w:t>
            </w:r>
            <w:r>
              <w:rPr>
                <w:rFonts w:hint="eastAsia" w:hAnsi="宋体" w:cs="宋体"/>
                <w:b/>
                <w:bCs w:val="0"/>
                <w:color w:val="auto"/>
                <w:sz w:val="21"/>
                <w:szCs w:val="21"/>
                <w:u w:val="single"/>
                <w:vertAlign w:val="baseline"/>
                <w:lang w:val="en-US" w:eastAsia="zh-CN" w:bidi="ar-SA"/>
              </w:rPr>
              <w:t>06</w:t>
            </w:r>
            <w:r>
              <w:rPr>
                <w:rFonts w:hint="eastAsia" w:ascii="宋体" w:hAnsi="宋体" w:eastAsia="宋体" w:cs="宋体"/>
                <w:b/>
                <w:bCs w:val="0"/>
                <w:color w:val="auto"/>
                <w:sz w:val="21"/>
                <w:szCs w:val="21"/>
                <w:u w:val="single"/>
                <w:vertAlign w:val="baseline"/>
                <w:lang w:val="zh-CN" w:eastAsia="zh-CN" w:bidi="ar-SA"/>
              </w:rPr>
              <w:t>日09时30分</w:t>
            </w:r>
            <w:r>
              <w:rPr>
                <w:rFonts w:hint="eastAsia" w:ascii="宋体" w:hAnsi="宋体" w:eastAsia="宋体" w:cs="宋体"/>
                <w:b/>
                <w:bCs w:val="0"/>
                <w:color w:val="auto"/>
                <w:sz w:val="21"/>
                <w:szCs w:val="21"/>
                <w:vertAlign w:val="baseline"/>
                <w:lang w:val="zh-CN" w:eastAsia="zh-CN" w:bidi="ar-SA"/>
              </w:rPr>
              <w:t>，投标会召开地点：东莞市南城街道西平社区宏伟三路45号东莞市公共资源交易中心开标室（</w:t>
            </w:r>
            <w:r>
              <w:rPr>
                <w:rFonts w:hint="eastAsia" w:hAnsi="宋体" w:cs="宋体"/>
                <w:b/>
                <w:bCs w:val="0"/>
                <w:color w:val="auto"/>
                <w:sz w:val="21"/>
                <w:szCs w:val="21"/>
                <w:vertAlign w:val="baseline"/>
                <w:lang w:val="en-US" w:eastAsia="zh-CN" w:bidi="ar-SA"/>
              </w:rPr>
              <w:t>11</w:t>
            </w:r>
            <w:bookmarkStart w:id="0" w:name="_GoBack"/>
            <w:bookmarkEnd w:id="0"/>
            <w:r>
              <w:rPr>
                <w:rFonts w:hint="eastAsia" w:ascii="宋体" w:hAnsi="宋体" w:eastAsia="宋体" w:cs="宋体"/>
                <w:b/>
                <w:bCs w:val="0"/>
                <w:color w:val="auto"/>
                <w:sz w:val="21"/>
                <w:szCs w:val="21"/>
                <w:vertAlign w:val="baseline"/>
                <w:lang w:val="zh-CN" w:eastAsia="zh-CN" w:bidi="ar-SA"/>
              </w:rPr>
              <w:t>）；</w:t>
            </w:r>
          </w:p>
          <w:p w14:paraId="3442154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bCs w:val="0"/>
                <w:color w:val="auto"/>
                <w:sz w:val="21"/>
                <w:szCs w:val="21"/>
                <w:vertAlign w:val="baseline"/>
                <w:lang w:val="zh-CN" w:eastAsia="zh-CN" w:bidi="ar-SA"/>
              </w:rPr>
            </w:pPr>
            <w:r>
              <w:rPr>
                <w:rFonts w:hint="eastAsia" w:ascii="宋体" w:hAnsi="宋体" w:eastAsia="宋体" w:cs="宋体"/>
                <w:b/>
                <w:bCs w:val="0"/>
                <w:color w:val="auto"/>
                <w:sz w:val="21"/>
                <w:szCs w:val="21"/>
                <w:vertAlign w:val="baseline"/>
                <w:lang w:val="zh-CN" w:eastAsia="zh-CN" w:bidi="ar-SA"/>
              </w:rPr>
              <w:t>5.2 投标文件递交的截止时间（投标截止时间，下同）：</w:t>
            </w:r>
            <w:r>
              <w:rPr>
                <w:rFonts w:hint="eastAsia" w:ascii="宋体" w:hAnsi="宋体" w:eastAsia="宋体" w:cs="宋体"/>
                <w:b/>
                <w:bCs w:val="0"/>
                <w:color w:val="auto"/>
                <w:sz w:val="21"/>
                <w:szCs w:val="21"/>
                <w:u w:val="single"/>
                <w:vertAlign w:val="baseline"/>
                <w:lang w:val="zh-CN" w:eastAsia="zh-CN" w:bidi="ar-SA"/>
              </w:rPr>
              <w:t>2025年</w:t>
            </w:r>
            <w:r>
              <w:rPr>
                <w:rFonts w:hint="eastAsia" w:hAnsi="宋体" w:cs="宋体"/>
                <w:b/>
                <w:bCs w:val="0"/>
                <w:color w:val="auto"/>
                <w:sz w:val="21"/>
                <w:szCs w:val="21"/>
                <w:u w:val="single"/>
                <w:vertAlign w:val="baseline"/>
                <w:lang w:val="en-US" w:eastAsia="zh-CN" w:bidi="ar-SA"/>
              </w:rPr>
              <w:t>08</w:t>
            </w:r>
            <w:r>
              <w:rPr>
                <w:rFonts w:hint="eastAsia" w:ascii="宋体" w:hAnsi="宋体" w:eastAsia="宋体" w:cs="宋体"/>
                <w:b/>
                <w:bCs w:val="0"/>
                <w:color w:val="auto"/>
                <w:sz w:val="21"/>
                <w:szCs w:val="21"/>
                <w:u w:val="single"/>
                <w:vertAlign w:val="baseline"/>
                <w:lang w:val="zh-CN" w:eastAsia="zh-CN" w:bidi="ar-SA"/>
              </w:rPr>
              <w:t>月</w:t>
            </w:r>
            <w:r>
              <w:rPr>
                <w:rFonts w:hint="eastAsia" w:hAnsi="宋体" w:cs="宋体"/>
                <w:b/>
                <w:bCs w:val="0"/>
                <w:color w:val="auto"/>
                <w:sz w:val="21"/>
                <w:szCs w:val="21"/>
                <w:u w:val="single"/>
                <w:vertAlign w:val="baseline"/>
                <w:lang w:val="en-US" w:eastAsia="zh-CN" w:bidi="ar-SA"/>
              </w:rPr>
              <w:t>06</w:t>
            </w:r>
            <w:r>
              <w:rPr>
                <w:rFonts w:hint="eastAsia" w:ascii="宋体" w:hAnsi="宋体" w:eastAsia="宋体" w:cs="宋体"/>
                <w:b/>
                <w:bCs w:val="0"/>
                <w:color w:val="auto"/>
                <w:sz w:val="21"/>
                <w:szCs w:val="21"/>
                <w:u w:val="single"/>
                <w:vertAlign w:val="baseline"/>
                <w:lang w:val="zh-CN" w:eastAsia="zh-CN" w:bidi="ar-SA"/>
              </w:rPr>
              <w:t>日09时30分</w:t>
            </w:r>
            <w:r>
              <w:rPr>
                <w:rFonts w:hint="eastAsia" w:ascii="宋体" w:hAnsi="宋体" w:eastAsia="宋体" w:cs="宋体"/>
                <w:b/>
                <w:bCs w:val="0"/>
                <w:color w:val="auto"/>
                <w:sz w:val="21"/>
                <w:szCs w:val="21"/>
                <w:vertAlign w:val="baseline"/>
                <w:lang w:val="zh-CN" w:eastAsia="zh-CN" w:bidi="ar-SA"/>
              </w:rPr>
              <w:t>，地点：通过东莞市公共资源交易E网通管理平台建设工程交易系统网上提交；</w:t>
            </w:r>
          </w:p>
          <w:p w14:paraId="6C211D9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bCs w:val="0"/>
                <w:color w:val="auto"/>
                <w:sz w:val="21"/>
                <w:szCs w:val="21"/>
                <w:vertAlign w:val="baseline"/>
                <w:lang w:val="zh-CN" w:eastAsia="zh-CN" w:bidi="ar-SA"/>
              </w:rPr>
            </w:pPr>
            <w:r>
              <w:rPr>
                <w:rFonts w:hint="eastAsia" w:ascii="宋体" w:hAnsi="宋体" w:eastAsia="宋体" w:cs="宋体"/>
                <w:b/>
                <w:bCs w:val="0"/>
                <w:color w:val="auto"/>
                <w:sz w:val="21"/>
                <w:szCs w:val="21"/>
                <w:vertAlign w:val="baseline"/>
                <w:lang w:val="zh-CN" w:eastAsia="zh-CN" w:bidi="ar-SA"/>
              </w:rPr>
              <w:t>5.3 投标人必须通过交易系统在线上传投标文件，上述方式外提交的投标文件及逾期通过网络上传的电子投标文件，招标人不予受理。</w:t>
            </w:r>
          </w:p>
        </w:tc>
      </w:tr>
    </w:tbl>
    <w:p w14:paraId="0B2FCB27">
      <w:pPr>
        <w:keepNext w:val="0"/>
        <w:keepLines w:val="0"/>
        <w:pageBreakBefore w:val="0"/>
        <w:widowControl w:val="0"/>
        <w:kinsoku/>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p>
    <w:p w14:paraId="3D0D366D">
      <w:pPr>
        <w:keepNext w:val="0"/>
        <w:keepLines w:val="0"/>
        <w:pageBreakBefore w:val="0"/>
        <w:widowControl w:val="0"/>
        <w:kinsoku/>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以下无正文。</w:t>
      </w:r>
    </w:p>
    <w:p w14:paraId="525E906C">
      <w:pPr>
        <w:keepNext w:val="0"/>
        <w:keepLines w:val="0"/>
        <w:pageBreakBefore w:val="0"/>
        <w:widowControl w:val="0"/>
        <w:kinsoku/>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本补充通知内容作为招标文件的一部分，如原招标文件与本补充通知不相符处，以本补充通知为准，其余内容仍按照原招标文件执行。</w:t>
      </w:r>
    </w:p>
    <w:p w14:paraId="516C7C6B">
      <w:pPr>
        <w:keepNext w:val="0"/>
        <w:keepLines w:val="0"/>
        <w:pageBreakBefore w:val="0"/>
        <w:widowControl w:val="0"/>
        <w:kinsoku/>
        <w:overflowPunct/>
        <w:topLinePunct w:val="0"/>
        <w:bidi w:val="0"/>
        <w:snapToGrid/>
        <w:spacing w:line="360" w:lineRule="auto"/>
        <w:ind w:firstLine="420" w:firstLineChars="200"/>
        <w:jc w:val="right"/>
        <w:textAlignment w:val="auto"/>
        <w:rPr>
          <w:rFonts w:hint="eastAsia" w:ascii="宋体" w:hAnsi="宋体" w:eastAsia="宋体" w:cs="宋体"/>
          <w:color w:val="auto"/>
          <w:sz w:val="21"/>
          <w:szCs w:val="21"/>
          <w:highlight w:val="none"/>
        </w:rPr>
      </w:pPr>
    </w:p>
    <w:p w14:paraId="17016F71">
      <w:pPr>
        <w:keepNext w:val="0"/>
        <w:keepLines w:val="0"/>
        <w:pageBreakBefore w:val="0"/>
        <w:widowControl w:val="0"/>
        <w:kinsoku/>
        <w:overflowPunct/>
        <w:topLinePunct w:val="0"/>
        <w:bidi w:val="0"/>
        <w:snapToGrid/>
        <w:spacing w:line="360" w:lineRule="auto"/>
        <w:ind w:firstLine="420" w:firstLineChars="200"/>
        <w:jc w:val="right"/>
        <w:textAlignment w:val="auto"/>
        <w:rPr>
          <w:rFonts w:hint="eastAsia" w:ascii="宋体" w:hAnsi="宋体" w:eastAsia="宋体" w:cs="宋体"/>
          <w:color w:val="auto"/>
          <w:sz w:val="21"/>
          <w:szCs w:val="21"/>
          <w:highlight w:val="none"/>
        </w:rPr>
      </w:pPr>
    </w:p>
    <w:p w14:paraId="3A8BD043">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招标人：东莞市石鼓净水有限公司</w:t>
      </w:r>
    </w:p>
    <w:p w14:paraId="28A8A934">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rPr>
      </w:pPr>
    </w:p>
    <w:p w14:paraId="21C31ED5">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rPr>
      </w:pPr>
    </w:p>
    <w:p w14:paraId="3EEF1E80">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招标代理：东莞市达盛招标代理有限公司</w:t>
      </w:r>
    </w:p>
    <w:p w14:paraId="2AA48D24">
      <w:pPr>
        <w:keepNext w:val="0"/>
        <w:keepLines w:val="0"/>
        <w:pageBreakBefore w:val="0"/>
        <w:widowControl w:val="0"/>
        <w:kinsoku/>
        <w:wordWrap/>
        <w:overflowPunct/>
        <w:topLinePunct w:val="0"/>
        <w:autoSpaceDE w:val="0"/>
        <w:autoSpaceDN w:val="0"/>
        <w:bidi w:val="0"/>
        <w:adjustRightInd w:val="0"/>
        <w:snapToGrid/>
        <w:spacing w:line="520" w:lineRule="exact"/>
        <w:ind w:firstLine="284"/>
        <w:jc w:val="right"/>
        <w:textAlignment w:val="auto"/>
        <w:rPr>
          <w:rFonts w:hint="eastAsia" w:ascii="宋体" w:hAnsi="宋体" w:eastAsia="宋体" w:cs="宋体"/>
          <w:color w:val="auto"/>
          <w:sz w:val="21"/>
          <w:szCs w:val="21"/>
          <w:highlight w:val="none"/>
        </w:rPr>
      </w:pPr>
    </w:p>
    <w:p w14:paraId="4BC1C0BD">
      <w:pPr>
        <w:keepNext w:val="0"/>
        <w:keepLines w:val="0"/>
        <w:pageBreakBefore w:val="0"/>
        <w:widowControl w:val="0"/>
        <w:kinsoku/>
        <w:wordWrap/>
        <w:overflowPunct/>
        <w:topLinePunct w:val="0"/>
        <w:autoSpaceDE w:val="0"/>
        <w:autoSpaceDN w:val="0"/>
        <w:bidi w:val="0"/>
        <w:adjustRightInd w:val="0"/>
        <w:snapToGrid/>
        <w:spacing w:line="520" w:lineRule="exact"/>
        <w:ind w:firstLine="284"/>
        <w:jc w:val="right"/>
        <w:textAlignment w:val="auto"/>
        <w:rPr>
          <w:rFonts w:hint="eastAsia" w:ascii="宋体" w:hAnsi="宋体" w:eastAsia="宋体" w:cs="宋体"/>
          <w:color w:val="auto"/>
          <w:sz w:val="21"/>
          <w:szCs w:val="21"/>
          <w:highlight w:val="none"/>
        </w:rPr>
      </w:pPr>
    </w:p>
    <w:p w14:paraId="6B24418F">
      <w:pPr>
        <w:keepNext w:val="0"/>
        <w:keepLines w:val="0"/>
        <w:pageBreakBefore w:val="0"/>
        <w:widowControl w:val="0"/>
        <w:kinsoku/>
        <w:wordWrap/>
        <w:overflowPunct/>
        <w:topLinePunct w:val="0"/>
        <w:autoSpaceDE w:val="0"/>
        <w:autoSpaceDN w:val="0"/>
        <w:bidi w:val="0"/>
        <w:adjustRightInd w:val="0"/>
        <w:snapToGrid/>
        <w:spacing w:line="520" w:lineRule="exact"/>
        <w:ind w:firstLine="284"/>
        <w:jc w:val="righ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监督单位</w:t>
      </w:r>
      <w:r>
        <w:rPr>
          <w:rFonts w:hint="eastAsia" w:ascii="宋体" w:hAnsi="宋体" w:eastAsia="宋体" w:cs="宋体"/>
          <w:bCs/>
          <w:color w:val="auto"/>
          <w:sz w:val="21"/>
          <w:szCs w:val="21"/>
          <w:highlight w:val="none"/>
        </w:rPr>
        <w:t>：东莞市水务集团有限公司</w:t>
      </w:r>
    </w:p>
    <w:p w14:paraId="2E2740FF">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lang w:val="en-US" w:eastAsia="zh-CN"/>
        </w:rPr>
      </w:pPr>
    </w:p>
    <w:p w14:paraId="219F0E48">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lang w:val="en-US" w:eastAsia="zh-CN"/>
        </w:rPr>
      </w:pPr>
    </w:p>
    <w:p w14:paraId="63365788">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p>
    <w:sectPr>
      <w:pgSz w:w="11906" w:h="16838"/>
      <w:pgMar w:top="1473" w:right="1115" w:bottom="1445"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2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Y2M4ZmY4ZWVhMGQ1NGE2ZDFlYmVmN2YxOGYyMzIifQ=="/>
  </w:docVars>
  <w:rsids>
    <w:rsidRoot w:val="00952693"/>
    <w:rsid w:val="0001426F"/>
    <w:rsid w:val="000275A0"/>
    <w:rsid w:val="00035978"/>
    <w:rsid w:val="00040766"/>
    <w:rsid w:val="00055978"/>
    <w:rsid w:val="00061A17"/>
    <w:rsid w:val="00084674"/>
    <w:rsid w:val="000A1972"/>
    <w:rsid w:val="000B7F81"/>
    <w:rsid w:val="000D5135"/>
    <w:rsid w:val="00101045"/>
    <w:rsid w:val="001047AA"/>
    <w:rsid w:val="0012047A"/>
    <w:rsid w:val="00126334"/>
    <w:rsid w:val="00157096"/>
    <w:rsid w:val="001B3F9E"/>
    <w:rsid w:val="001C491B"/>
    <w:rsid w:val="001C6963"/>
    <w:rsid w:val="00216FA4"/>
    <w:rsid w:val="002217E4"/>
    <w:rsid w:val="00234AF5"/>
    <w:rsid w:val="00242CAC"/>
    <w:rsid w:val="00261BB6"/>
    <w:rsid w:val="00286D43"/>
    <w:rsid w:val="00296995"/>
    <w:rsid w:val="002B799E"/>
    <w:rsid w:val="002C7F97"/>
    <w:rsid w:val="002D4337"/>
    <w:rsid w:val="002E6175"/>
    <w:rsid w:val="002E6A40"/>
    <w:rsid w:val="002F0849"/>
    <w:rsid w:val="003350F2"/>
    <w:rsid w:val="0033663C"/>
    <w:rsid w:val="00350DEC"/>
    <w:rsid w:val="003755AD"/>
    <w:rsid w:val="00375A9F"/>
    <w:rsid w:val="003A31B9"/>
    <w:rsid w:val="003A730B"/>
    <w:rsid w:val="003B1596"/>
    <w:rsid w:val="003E3DF3"/>
    <w:rsid w:val="003F097D"/>
    <w:rsid w:val="003F4DE4"/>
    <w:rsid w:val="003F603D"/>
    <w:rsid w:val="00404FFD"/>
    <w:rsid w:val="00435104"/>
    <w:rsid w:val="0045226A"/>
    <w:rsid w:val="00454E2E"/>
    <w:rsid w:val="00476322"/>
    <w:rsid w:val="0049577B"/>
    <w:rsid w:val="004A2AB1"/>
    <w:rsid w:val="004A6EF7"/>
    <w:rsid w:val="004B101C"/>
    <w:rsid w:val="004B28A3"/>
    <w:rsid w:val="004E0D20"/>
    <w:rsid w:val="004F41A5"/>
    <w:rsid w:val="005356E7"/>
    <w:rsid w:val="00554B4D"/>
    <w:rsid w:val="00556091"/>
    <w:rsid w:val="00560F2A"/>
    <w:rsid w:val="00561CE3"/>
    <w:rsid w:val="00581731"/>
    <w:rsid w:val="005834C9"/>
    <w:rsid w:val="005A06C6"/>
    <w:rsid w:val="005A765B"/>
    <w:rsid w:val="005C241F"/>
    <w:rsid w:val="005C295D"/>
    <w:rsid w:val="005D1771"/>
    <w:rsid w:val="005D2B26"/>
    <w:rsid w:val="005D5E95"/>
    <w:rsid w:val="005E0F21"/>
    <w:rsid w:val="00606127"/>
    <w:rsid w:val="0066743F"/>
    <w:rsid w:val="00673710"/>
    <w:rsid w:val="006774B4"/>
    <w:rsid w:val="006B12BE"/>
    <w:rsid w:val="006B4B69"/>
    <w:rsid w:val="006D402F"/>
    <w:rsid w:val="00725BC9"/>
    <w:rsid w:val="00727863"/>
    <w:rsid w:val="00730101"/>
    <w:rsid w:val="007307C2"/>
    <w:rsid w:val="00733D29"/>
    <w:rsid w:val="00741F69"/>
    <w:rsid w:val="00743AEA"/>
    <w:rsid w:val="0075257F"/>
    <w:rsid w:val="00755789"/>
    <w:rsid w:val="00767559"/>
    <w:rsid w:val="0077332A"/>
    <w:rsid w:val="00780FFF"/>
    <w:rsid w:val="0079695F"/>
    <w:rsid w:val="007B6285"/>
    <w:rsid w:val="007C48C8"/>
    <w:rsid w:val="007C75BC"/>
    <w:rsid w:val="00800FEF"/>
    <w:rsid w:val="00812CF3"/>
    <w:rsid w:val="00822D72"/>
    <w:rsid w:val="008334D3"/>
    <w:rsid w:val="008541E0"/>
    <w:rsid w:val="00880BCC"/>
    <w:rsid w:val="00886ABF"/>
    <w:rsid w:val="0089347A"/>
    <w:rsid w:val="00897261"/>
    <w:rsid w:val="008A7E9C"/>
    <w:rsid w:val="008B1CF7"/>
    <w:rsid w:val="008C07C8"/>
    <w:rsid w:val="008C316C"/>
    <w:rsid w:val="009123BE"/>
    <w:rsid w:val="009460D1"/>
    <w:rsid w:val="00952693"/>
    <w:rsid w:val="00960B87"/>
    <w:rsid w:val="00980590"/>
    <w:rsid w:val="00983484"/>
    <w:rsid w:val="00993E82"/>
    <w:rsid w:val="00995E53"/>
    <w:rsid w:val="009B6E39"/>
    <w:rsid w:val="009C0A69"/>
    <w:rsid w:val="009C39AA"/>
    <w:rsid w:val="009D2A0A"/>
    <w:rsid w:val="009D657C"/>
    <w:rsid w:val="009F2E1C"/>
    <w:rsid w:val="00A10F45"/>
    <w:rsid w:val="00A17540"/>
    <w:rsid w:val="00A217AA"/>
    <w:rsid w:val="00A83A48"/>
    <w:rsid w:val="00A92617"/>
    <w:rsid w:val="00A93DCE"/>
    <w:rsid w:val="00A95FEF"/>
    <w:rsid w:val="00AA559B"/>
    <w:rsid w:val="00AB042F"/>
    <w:rsid w:val="00AB6B75"/>
    <w:rsid w:val="00AD47A4"/>
    <w:rsid w:val="00B1009A"/>
    <w:rsid w:val="00B17D3D"/>
    <w:rsid w:val="00B22ECF"/>
    <w:rsid w:val="00B34F6E"/>
    <w:rsid w:val="00B35086"/>
    <w:rsid w:val="00B42965"/>
    <w:rsid w:val="00B743E2"/>
    <w:rsid w:val="00BA24AA"/>
    <w:rsid w:val="00BA340E"/>
    <w:rsid w:val="00BB237D"/>
    <w:rsid w:val="00BC4EEE"/>
    <w:rsid w:val="00BC5396"/>
    <w:rsid w:val="00BD025B"/>
    <w:rsid w:val="00BE1350"/>
    <w:rsid w:val="00BE2DC3"/>
    <w:rsid w:val="00C1710F"/>
    <w:rsid w:val="00C31F11"/>
    <w:rsid w:val="00C34502"/>
    <w:rsid w:val="00C406BE"/>
    <w:rsid w:val="00C430C4"/>
    <w:rsid w:val="00C56348"/>
    <w:rsid w:val="00C618C7"/>
    <w:rsid w:val="00C6482C"/>
    <w:rsid w:val="00C64C6D"/>
    <w:rsid w:val="00C85A23"/>
    <w:rsid w:val="00C8669C"/>
    <w:rsid w:val="00CA1DEF"/>
    <w:rsid w:val="00CB381E"/>
    <w:rsid w:val="00CC5751"/>
    <w:rsid w:val="00CF2492"/>
    <w:rsid w:val="00D30CF9"/>
    <w:rsid w:val="00D351DA"/>
    <w:rsid w:val="00D4522C"/>
    <w:rsid w:val="00D503A8"/>
    <w:rsid w:val="00D568C2"/>
    <w:rsid w:val="00D64D51"/>
    <w:rsid w:val="00D72135"/>
    <w:rsid w:val="00D818B6"/>
    <w:rsid w:val="00D97ABD"/>
    <w:rsid w:val="00DE3961"/>
    <w:rsid w:val="00E050FE"/>
    <w:rsid w:val="00E110B2"/>
    <w:rsid w:val="00E13408"/>
    <w:rsid w:val="00E146A4"/>
    <w:rsid w:val="00E16679"/>
    <w:rsid w:val="00E25D4E"/>
    <w:rsid w:val="00E54161"/>
    <w:rsid w:val="00E62E10"/>
    <w:rsid w:val="00E736D8"/>
    <w:rsid w:val="00E82929"/>
    <w:rsid w:val="00E869F3"/>
    <w:rsid w:val="00EA52A3"/>
    <w:rsid w:val="00EC0397"/>
    <w:rsid w:val="00ED7874"/>
    <w:rsid w:val="00F0722D"/>
    <w:rsid w:val="00F13C1E"/>
    <w:rsid w:val="00F2593F"/>
    <w:rsid w:val="00F31F6B"/>
    <w:rsid w:val="00F427C2"/>
    <w:rsid w:val="00F43D68"/>
    <w:rsid w:val="00F446AD"/>
    <w:rsid w:val="00F47B14"/>
    <w:rsid w:val="00F63553"/>
    <w:rsid w:val="00F65B67"/>
    <w:rsid w:val="00F72F01"/>
    <w:rsid w:val="00F85A9C"/>
    <w:rsid w:val="00FB5534"/>
    <w:rsid w:val="00FB71C5"/>
    <w:rsid w:val="00FE659C"/>
    <w:rsid w:val="03AC0EB4"/>
    <w:rsid w:val="06631174"/>
    <w:rsid w:val="0A4A7AF4"/>
    <w:rsid w:val="0B587BFD"/>
    <w:rsid w:val="0D8E04F1"/>
    <w:rsid w:val="0E011113"/>
    <w:rsid w:val="0F4472DF"/>
    <w:rsid w:val="111767E2"/>
    <w:rsid w:val="11883AE7"/>
    <w:rsid w:val="11A33863"/>
    <w:rsid w:val="1247415B"/>
    <w:rsid w:val="12DB0B84"/>
    <w:rsid w:val="1618337F"/>
    <w:rsid w:val="16774AD7"/>
    <w:rsid w:val="177A64E5"/>
    <w:rsid w:val="17E21FFB"/>
    <w:rsid w:val="1C881008"/>
    <w:rsid w:val="1E1C70A0"/>
    <w:rsid w:val="26634D09"/>
    <w:rsid w:val="26CB0171"/>
    <w:rsid w:val="29D46002"/>
    <w:rsid w:val="2A807A01"/>
    <w:rsid w:val="2EAA267C"/>
    <w:rsid w:val="305C7463"/>
    <w:rsid w:val="33E92519"/>
    <w:rsid w:val="3CC27C15"/>
    <w:rsid w:val="3D1A798A"/>
    <w:rsid w:val="40740226"/>
    <w:rsid w:val="427B3806"/>
    <w:rsid w:val="428421C9"/>
    <w:rsid w:val="45DD69B9"/>
    <w:rsid w:val="460A3EB2"/>
    <w:rsid w:val="48BA1748"/>
    <w:rsid w:val="4CCB1C2C"/>
    <w:rsid w:val="4FD60B6D"/>
    <w:rsid w:val="52A57D43"/>
    <w:rsid w:val="56201997"/>
    <w:rsid w:val="580D53E9"/>
    <w:rsid w:val="5C615FDF"/>
    <w:rsid w:val="5E275B8B"/>
    <w:rsid w:val="5F015B94"/>
    <w:rsid w:val="600A6DD5"/>
    <w:rsid w:val="62302F71"/>
    <w:rsid w:val="62AC0785"/>
    <w:rsid w:val="636511A4"/>
    <w:rsid w:val="65553038"/>
    <w:rsid w:val="669B3826"/>
    <w:rsid w:val="66B7361B"/>
    <w:rsid w:val="6837567B"/>
    <w:rsid w:val="6A623A3C"/>
    <w:rsid w:val="6B511053"/>
    <w:rsid w:val="6D1024EF"/>
    <w:rsid w:val="6F9B59F7"/>
    <w:rsid w:val="726B418C"/>
    <w:rsid w:val="7ACA3E52"/>
    <w:rsid w:val="7AD26877"/>
    <w:rsid w:val="7C5C35D5"/>
    <w:rsid w:val="7D225F12"/>
    <w:rsid w:val="7D4126AD"/>
    <w:rsid w:val="7D5D253D"/>
    <w:rsid w:val="7EB2067C"/>
    <w:rsid w:val="7F4F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16"/>
    <w:qFormat/>
    <w:uiPriority w:val="0"/>
    <w:pPr>
      <w:outlineLvl w:val="0"/>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semiHidden/>
    <w:unhideWhenUsed/>
    <w:qFormat/>
    <w:uiPriority w:val="99"/>
    <w:pPr>
      <w:widowControl w:val="0"/>
      <w:autoSpaceDE/>
      <w:autoSpaceDN/>
      <w:adjustRightInd/>
      <w:spacing w:after="120"/>
      <w:ind w:right="0" w:firstLine="420" w:firstLineChars="100"/>
      <w:jc w:val="both"/>
    </w:pPr>
    <w:rPr>
      <w:rFonts w:hAnsi="Times New Roman" w:cs="Times New Roman" w:asciiTheme="minorHAnsi" w:eastAsiaTheme="minorEastAsia"/>
      <w:sz w:val="21"/>
      <w:szCs w:val="22"/>
      <w:lang w:val="en-US" w:eastAsia="zh-CN" w:bidi="ar-SA"/>
    </w:rPr>
  </w:style>
  <w:style w:type="paragraph" w:styleId="4">
    <w:name w:val="annotation text"/>
    <w:basedOn w:val="1"/>
    <w:link w:val="24"/>
    <w:semiHidden/>
    <w:unhideWhenUsed/>
    <w:qFormat/>
    <w:uiPriority w:val="99"/>
  </w:style>
  <w:style w:type="paragraph" w:styleId="5">
    <w:name w:val="Body Text"/>
    <w:basedOn w:val="1"/>
    <w:next w:val="1"/>
    <w:qFormat/>
    <w:uiPriority w:val="99"/>
    <w:pPr>
      <w:ind w:right="-26"/>
      <w:jc w:val="center"/>
    </w:pPr>
    <w:rPr>
      <w:b/>
      <w:bCs/>
      <w:sz w:val="84"/>
      <w:szCs w:val="84"/>
      <w:lang w:val="zh-CN"/>
    </w:r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00"/>
      <w:sz w:val="12"/>
      <w:szCs w:val="12"/>
      <w:u w:val="none"/>
    </w:rPr>
  </w:style>
  <w:style w:type="character" w:styleId="15">
    <w:name w:val="annotation reference"/>
    <w:basedOn w:val="13"/>
    <w:semiHidden/>
    <w:unhideWhenUsed/>
    <w:qFormat/>
    <w:uiPriority w:val="99"/>
    <w:rPr>
      <w:sz w:val="21"/>
      <w:szCs w:val="21"/>
    </w:rPr>
  </w:style>
  <w:style w:type="character" w:customStyle="1" w:styleId="16">
    <w:name w:val="标题 1 字符"/>
    <w:basedOn w:val="13"/>
    <w:link w:val="3"/>
    <w:qFormat/>
    <w:uiPriority w:val="0"/>
    <w:rPr>
      <w:rFonts w:ascii="宋体" w:hAnsi="Times New Roman" w:eastAsia="宋体" w:cs="Times New Roman"/>
      <w:kern w:val="0"/>
      <w:sz w:val="24"/>
      <w:szCs w:val="24"/>
    </w:rPr>
  </w:style>
  <w:style w:type="character" w:customStyle="1" w:styleId="17">
    <w:name w:val="页眉 字符"/>
    <w:basedOn w:val="13"/>
    <w:link w:val="8"/>
    <w:qFormat/>
    <w:uiPriority w:val="99"/>
    <w:rPr>
      <w:rFonts w:ascii="宋体" w:hAnsi="Times New Roman" w:eastAsia="宋体" w:cs="Times New Roman"/>
      <w:kern w:val="0"/>
      <w:sz w:val="18"/>
      <w:szCs w:val="18"/>
    </w:rPr>
  </w:style>
  <w:style w:type="character" w:customStyle="1" w:styleId="18">
    <w:name w:val="页脚 字符"/>
    <w:basedOn w:val="13"/>
    <w:link w:val="7"/>
    <w:qFormat/>
    <w:uiPriority w:val="99"/>
    <w:rPr>
      <w:rFonts w:ascii="宋体" w:hAnsi="Times New Roman" w:eastAsia="宋体" w:cs="Times New Roman"/>
      <w:kern w:val="0"/>
      <w:sz w:val="18"/>
      <w:szCs w:val="18"/>
    </w:rPr>
  </w:style>
  <w:style w:type="paragraph" w:customStyle="1" w:styleId="19">
    <w:name w:val="彩色列表 - 强调文字颜色 11"/>
    <w:basedOn w:val="1"/>
    <w:qFormat/>
    <w:uiPriority w:val="34"/>
    <w:pPr>
      <w:ind w:firstLine="420" w:firstLineChars="200"/>
    </w:pPr>
  </w:style>
  <w:style w:type="paragraph" w:customStyle="1" w:styleId="20">
    <w:name w:val="样式4"/>
    <w:basedOn w:val="1"/>
    <w:qFormat/>
    <w:uiPriority w:val="0"/>
    <w:pPr>
      <w:numPr>
        <w:ilvl w:val="3"/>
        <w:numId w:val="1"/>
      </w:numPr>
      <w:tabs>
        <w:tab w:val="left" w:pos="1984"/>
      </w:tabs>
      <w:autoSpaceDE/>
      <w:autoSpaceDN/>
      <w:adjustRightInd/>
      <w:jc w:val="both"/>
    </w:pPr>
    <w:rPr>
      <w:rFonts w:ascii="Times New Roman"/>
      <w:kern w:val="2"/>
      <w:sz w:val="21"/>
    </w:rPr>
  </w:style>
  <w:style w:type="paragraph" w:customStyle="1" w:styleId="21">
    <w:name w:val="p0"/>
    <w:basedOn w:val="1"/>
    <w:qFormat/>
    <w:uiPriority w:val="99"/>
    <w:pPr>
      <w:widowControl/>
      <w:autoSpaceDE/>
      <w:autoSpaceDN/>
      <w:adjustRightInd/>
      <w:jc w:val="both"/>
    </w:pPr>
    <w:rPr>
      <w:rFonts w:ascii="Times New Roman"/>
      <w:sz w:val="21"/>
      <w:szCs w:val="20"/>
    </w:rPr>
  </w:style>
  <w:style w:type="paragraph" w:styleId="22">
    <w:name w:val="List Paragraph"/>
    <w:basedOn w:val="1"/>
    <w:qFormat/>
    <w:uiPriority w:val="34"/>
    <w:pPr>
      <w:ind w:firstLine="420" w:firstLineChars="200"/>
    </w:pPr>
  </w:style>
  <w:style w:type="character" w:customStyle="1" w:styleId="23">
    <w:name w:val="批注框文本 字符"/>
    <w:basedOn w:val="13"/>
    <w:link w:val="6"/>
    <w:semiHidden/>
    <w:qFormat/>
    <w:uiPriority w:val="99"/>
    <w:rPr>
      <w:rFonts w:ascii="宋体"/>
      <w:sz w:val="18"/>
      <w:szCs w:val="18"/>
    </w:rPr>
  </w:style>
  <w:style w:type="character" w:customStyle="1" w:styleId="24">
    <w:name w:val="批注文字 字符"/>
    <w:basedOn w:val="13"/>
    <w:link w:val="4"/>
    <w:semiHidden/>
    <w:qFormat/>
    <w:uiPriority w:val="99"/>
    <w:rPr>
      <w:rFonts w:ascii="宋体"/>
      <w:sz w:val="24"/>
      <w:szCs w:val="24"/>
    </w:rPr>
  </w:style>
  <w:style w:type="character" w:customStyle="1" w:styleId="25">
    <w:name w:val="批注主题 字符"/>
    <w:basedOn w:val="24"/>
    <w:link w:val="10"/>
    <w:semiHidden/>
    <w:qFormat/>
    <w:uiPriority w:val="99"/>
    <w:rPr>
      <w:rFonts w:ascii="宋体"/>
      <w:b/>
      <w:bCs/>
      <w:sz w:val="24"/>
      <w:szCs w:val="24"/>
    </w:rPr>
  </w:style>
  <w:style w:type="paragraph" w:customStyle="1" w:styleId="26">
    <w:name w:val="保留正文"/>
    <w:basedOn w:val="5"/>
    <w:qFormat/>
    <w:uiPriority w:val="0"/>
    <w:pPr>
      <w:keepNext/>
      <w:autoSpaceDE/>
      <w:autoSpaceDN/>
      <w:adjustRightInd/>
      <w:spacing w:after="160"/>
      <w:ind w:right="0"/>
      <w:jc w:val="both"/>
    </w:pPr>
    <w:rPr>
      <w:rFonts w:ascii="Times New Roman" w:hAnsi="Calibri"/>
      <w:b w:val="0"/>
      <w:bCs w:val="0"/>
      <w:sz w:val="21"/>
      <w:szCs w:val="24"/>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1531</Words>
  <Characters>1905</Characters>
  <Lines>4</Lines>
  <Paragraphs>1</Paragraphs>
  <TotalTime>5</TotalTime>
  <ScaleCrop>false</ScaleCrop>
  <LinksUpToDate>false</LinksUpToDate>
  <CharactersWithSpaces>1948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2020-12-09T07:47:00Z</dcterms:created>
  <dc:creator>陈 启政</dc:creator>
  <cp:lastModifiedBy>人间向日葵</cp:lastModifiedBy>
  <cp:lastPrinted>2019-06-04T03:23:00Z</cp:lastPrinted>
  <dcterms:modified xsi:type="dcterms:W3CDTF">2025-07-21T08:19:05Z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6F8816BD029841659B9455D271314B3D_13</vt:lpwstr>
  </property>
  <property fmtid="{D5CDD505-2E9C-101B-9397-08002B2CF9AE}" pid="4" name="KSOTemplateDocerSaveRecord">
    <vt:lpwstr>eyJoZGlkIjoiZmQzZDczMGVhNDJiNjBlYjNkNjNkODM1NmVlMTUzMmMiLCJ1c2VySWQiOiIxMTczMzgzMzE3In0=</vt:lpwstr>
  </property>
</Properties>
</file>