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DE002">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448F5A18">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东莞市石鼓净水有限公司污水处理厂设备更新项目（鼓风机重置）</w:t>
      </w:r>
    </w:p>
    <w:p w14:paraId="097E581A">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6BBC97A3">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C44E05F">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562EB62D">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2EB08429">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367295E6">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54A1E385">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0707ACE5">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242314CE">
      <w:pPr>
        <w:autoSpaceDE w:val="0"/>
        <w:autoSpaceDN w:val="0"/>
        <w:adjustRightInd w:val="0"/>
        <w:spacing w:line="480" w:lineRule="auto"/>
        <w:ind w:left="1842" w:leftChars="877" w:firstLine="19" w:firstLineChars="6"/>
        <w:jc w:val="left"/>
        <w:rPr>
          <w:rFonts w:hint="default" w:ascii="宋体" w:hAnsi="宋体" w:eastAsia="宋体" w:cs="Times New Roman"/>
          <w:b/>
          <w:bCs/>
          <w:color w:val="auto"/>
          <w:sz w:val="32"/>
          <w:szCs w:val="32"/>
          <w:highlight w:val="none"/>
          <w:lang w:val="en-US" w:eastAsia="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w:t>
      </w:r>
      <w:r>
        <w:rPr>
          <w:rFonts w:hint="eastAsia" w:ascii="宋体" w:hAnsi="宋体" w:eastAsia="宋体" w:cs="Times New Roman"/>
          <w:b/>
          <w:bCs/>
          <w:color w:val="auto"/>
          <w:sz w:val="32"/>
          <w:szCs w:val="32"/>
          <w:highlight w:val="none"/>
          <w:u w:val="single"/>
          <w:lang w:val="en-US" w:eastAsia="zh-CN"/>
        </w:rPr>
        <w:t xml:space="preserve"> SSWSSZ12500810 </w:t>
      </w:r>
    </w:p>
    <w:p w14:paraId="21116D4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w:t>
      </w:r>
      <w:r>
        <w:rPr>
          <w:rFonts w:hint="eastAsia" w:ascii="宋体" w:hAnsi="宋体" w:eastAsia="宋体" w:cs="Times New Roman"/>
          <w:b/>
          <w:bCs/>
          <w:color w:val="auto"/>
          <w:sz w:val="32"/>
          <w:szCs w:val="32"/>
          <w:highlight w:val="none"/>
          <w:u w:val="single"/>
          <w:lang w:val="zh-CN"/>
        </w:rPr>
        <w:t>东莞市石鼓净水有限公司</w:t>
      </w:r>
    </w:p>
    <w:p w14:paraId="265704DC">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Times New Roman"/>
          <w:b/>
          <w:bCs/>
          <w:color w:val="auto"/>
          <w:sz w:val="32"/>
          <w:szCs w:val="32"/>
          <w:highlight w:val="none"/>
          <w:u w:val="single"/>
          <w:lang w:val="zh-CN"/>
        </w:rPr>
        <w:t>三方诚信招标有限公司</w:t>
      </w:r>
    </w:p>
    <w:p w14:paraId="032D663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72378C43">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7DDE30F6">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2025 </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5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15 </w:t>
      </w:r>
      <w:r>
        <w:rPr>
          <w:rFonts w:hint="eastAsia" w:ascii="宋体" w:hAnsi="宋体" w:eastAsia="宋体" w:cs="宋体"/>
          <w:b/>
          <w:bCs/>
          <w:color w:val="auto"/>
          <w:sz w:val="32"/>
          <w:szCs w:val="32"/>
          <w:highlight w:val="none"/>
          <w:lang w:val="zh-CN"/>
        </w:rPr>
        <w:t>日</w:t>
      </w:r>
    </w:p>
    <w:p w14:paraId="28407F6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824BF06">
      <w:pPr>
        <w:spacing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重要提示</w:t>
      </w:r>
    </w:p>
    <w:p w14:paraId="360B8599">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1. 本次招标项目采用电子标书。</w:t>
      </w:r>
    </w:p>
    <w:p w14:paraId="20DA9934">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06ED82B3">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3. 除特别说明外，招标文件相关条款中提及的以及第六篇“投标文件格式”中包括但不限于“企业数字证书电子签名”及“电子签名”等要求</w:t>
      </w:r>
      <w:r>
        <w:rPr>
          <w:rFonts w:hint="eastAsia" w:eastAsia="宋体" w:cs="宋体"/>
          <w:color w:val="auto"/>
          <w:sz w:val="24"/>
          <w:szCs w:val="24"/>
          <w:highlight w:val="none"/>
          <w:lang w:val="en-US" w:eastAsia="zh-CN" w:bidi="ar"/>
        </w:rPr>
        <w:t>签名</w:t>
      </w:r>
      <w:r>
        <w:rPr>
          <w:rFonts w:hint="eastAsia" w:eastAsia="宋体" w:cs="宋体"/>
          <w:color w:val="auto"/>
          <w:sz w:val="24"/>
          <w:szCs w:val="24"/>
          <w:highlight w:val="none"/>
          <w:lang w:bidi="ar"/>
        </w:rPr>
        <w:t>的均指由数字证书电子</w:t>
      </w:r>
      <w:r>
        <w:rPr>
          <w:rFonts w:hint="eastAsia" w:eastAsia="宋体" w:cs="宋体"/>
          <w:color w:val="auto"/>
          <w:sz w:val="24"/>
          <w:szCs w:val="24"/>
          <w:highlight w:val="none"/>
          <w:lang w:val="en-US" w:eastAsia="zh-CN" w:bidi="ar"/>
        </w:rPr>
        <w:t>签章或电子签名。</w:t>
      </w:r>
    </w:p>
    <w:p w14:paraId="4AF73C2E">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0DBA64BD">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5. 投标人在交易系统中对投标文件进行解密的电子</w:t>
      </w:r>
      <w:r>
        <w:rPr>
          <w:rFonts w:hint="default" w:eastAsia="宋体" w:cs="宋体"/>
          <w:color w:val="auto"/>
          <w:sz w:val="24"/>
          <w:szCs w:val="24"/>
          <w:highlight w:val="none"/>
          <w:lang w:val="en-US" w:bidi="ar"/>
        </w:rPr>
        <w:t>签名</w:t>
      </w:r>
      <w:r>
        <w:rPr>
          <w:rFonts w:hint="eastAsia" w:eastAsia="宋体" w:cs="宋体"/>
          <w:color w:val="auto"/>
          <w:sz w:val="24"/>
          <w:szCs w:val="24"/>
          <w:highlight w:val="none"/>
          <w:lang w:bidi="ar"/>
        </w:rPr>
        <w:t>认证证书必须为机构证书或制作本项目投标文件的业务证书。</w:t>
      </w:r>
    </w:p>
    <w:p w14:paraId="49A024DA">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6. 投标人应及时提交投标文件，如在投标文件截止时间前因网络等任何原因未能成功上传投标文件，相关后果由投标人自行承担。</w:t>
      </w:r>
    </w:p>
    <w:p w14:paraId="337AAB4E">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4D64704F">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8.如未在投标文件递交截止时间前匹配对应的投标文件，视为投标人未提交。本招标文件中签到、投标文件匹配、投标保证金</w:t>
      </w:r>
      <w:r>
        <w:rPr>
          <w:rFonts w:hint="eastAsia" w:eastAsia="宋体" w:cs="宋体"/>
          <w:color w:val="auto"/>
          <w:sz w:val="24"/>
          <w:szCs w:val="24"/>
          <w:highlight w:val="none"/>
          <w:lang w:val="en-US" w:eastAsia="zh-CN" w:bidi="ar"/>
        </w:rPr>
        <w:t>关联</w:t>
      </w:r>
      <w:r>
        <w:rPr>
          <w:rFonts w:hint="eastAsia" w:eastAsia="宋体" w:cs="宋体"/>
          <w:color w:val="auto"/>
          <w:sz w:val="24"/>
          <w:szCs w:val="24"/>
          <w:highlight w:val="none"/>
          <w:lang w:bidi="ar"/>
        </w:rPr>
        <w:t>等时间均以东莞市公共资源交易E网通管理平台时间为准。</w:t>
      </w:r>
    </w:p>
    <w:p w14:paraId="634459BE">
      <w:pPr>
        <w:pStyle w:val="40"/>
        <w:widowControl w:val="0"/>
        <w:spacing w:before="0" w:beforeAutospacing="0" w:after="0" w:afterAutospacing="0" w:line="360" w:lineRule="auto"/>
        <w:ind w:firstLine="480" w:firstLineChars="200"/>
        <w:jc w:val="both"/>
        <w:rPr>
          <w:rFonts w:eastAsia="宋体" w:cs="宋体"/>
          <w:color w:val="auto"/>
          <w:sz w:val="24"/>
          <w:szCs w:val="24"/>
          <w:highlight w:val="none"/>
          <w:lang w:bidi="ar"/>
        </w:rPr>
      </w:pPr>
      <w:r>
        <w:rPr>
          <w:rFonts w:hint="eastAsia" w:eastAsia="宋体" w:cs="宋体"/>
          <w:color w:val="auto"/>
          <w:sz w:val="24"/>
          <w:szCs w:val="24"/>
          <w:highlight w:val="none"/>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546318EE">
      <w:pPr>
        <w:pStyle w:val="6"/>
        <w:rPr>
          <w:color w:val="auto"/>
          <w:highlight w:val="none"/>
        </w:rPr>
      </w:pPr>
    </w:p>
    <w:p w14:paraId="358384CD">
      <w:pPr>
        <w:pStyle w:val="6"/>
        <w:rPr>
          <w:rFonts w:hint="eastAsia" w:ascii="宋体" w:hAnsi="宋体" w:eastAsia="宋体" w:cs="宋体"/>
          <w:b/>
          <w:bCs/>
          <w:color w:val="auto"/>
          <w:kern w:val="44"/>
          <w:sz w:val="32"/>
          <w:szCs w:val="32"/>
          <w:highlight w:val="none"/>
          <w:lang w:val="zh-CN"/>
        </w:rPr>
      </w:pPr>
      <w:bookmarkStart w:id="0" w:name="_Toc18212"/>
      <w:bookmarkStart w:id="1" w:name="_Toc142508311"/>
      <w:bookmarkStart w:id="2" w:name="_Toc195714215"/>
      <w:bookmarkStart w:id="3" w:name="_Toc31764_WPSOffice_Level1"/>
      <w:bookmarkStart w:id="4" w:name="_Toc21384"/>
      <w:bookmarkStart w:id="5" w:name="_Toc15111"/>
      <w:bookmarkStart w:id="6" w:name="_Toc450662847"/>
      <w:bookmarkStart w:id="7" w:name="_Toc486167661"/>
    </w:p>
    <w:p w14:paraId="490AE2A2">
      <w:pPr>
        <w:rPr>
          <w:rFonts w:hint="eastAsia"/>
          <w:color w:val="auto"/>
          <w:highlight w:val="none"/>
          <w:lang w:val="zh-CN"/>
        </w:rPr>
      </w:pPr>
      <w:r>
        <w:rPr>
          <w:rFonts w:hint="eastAsia"/>
          <w:color w:val="auto"/>
          <w:highlight w:val="none"/>
          <w:lang w:val="zh-CN"/>
        </w:rPr>
        <w:br w:type="page"/>
      </w:r>
    </w:p>
    <w:p w14:paraId="6C910668">
      <w:pPr>
        <w:pStyle w:val="6"/>
        <w:jc w:val="center"/>
        <w:rPr>
          <w:rFonts w:hint="eastAsia"/>
          <w:b/>
          <w:bCs/>
          <w:color w:val="auto"/>
          <w:sz w:val="36"/>
          <w:szCs w:val="36"/>
          <w:highlight w:val="none"/>
          <w:lang w:val="en-US" w:eastAsia="zh-CN"/>
        </w:rPr>
      </w:pPr>
      <w:bookmarkStart w:id="8" w:name="_Toc16048"/>
      <w:r>
        <w:rPr>
          <w:rFonts w:hint="eastAsia"/>
          <w:b/>
          <w:bCs/>
          <w:color w:val="auto"/>
          <w:sz w:val="36"/>
          <w:szCs w:val="36"/>
          <w:highlight w:val="none"/>
          <w:lang w:val="en-US" w:eastAsia="zh-CN"/>
        </w:rPr>
        <w:t>目  录</w:t>
      </w:r>
      <w:bookmarkEnd w:id="8"/>
    </w:p>
    <w:p w14:paraId="560893A7">
      <w:pPr>
        <w:pStyle w:val="23"/>
        <w:tabs>
          <w:tab w:val="right" w:leader="dot" w:pos="10154"/>
          <w:tab w:val="clear" w:pos="10144"/>
        </w:tabs>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TOC \o "1-3" \h \u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_Toc19797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en-US" w:eastAsia="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1B44B63">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_Toc11562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34A4F000">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_Toc19280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5793FED">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_Toc21789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C9105FF">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_Toc29543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1FA5D56">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_Toc27685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3 合格的货物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8F5516B">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_Toc13067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EC466B1">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_Toc1829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290ABD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_Toc7140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34A3362">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_Toc18484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CE9194D">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_Toc27276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D63313E">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_Toc6361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2DF7E3BC">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_Toc27749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99510DD">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_Toc15131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E32B1FD">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_Toc1239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0E94E44">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_Toc4155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352AB7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_Toc21940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F47E857">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_Toc10767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FF3D3F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_Toc27546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14 证明货物的合格性并符合招标文件规定的声明文件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7054C27">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_Toc9298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2A8404E">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_Toc5772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C81A767">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_Toc28013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17 投标文件的编制和签署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75349D7">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_Toc6160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37045352">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_Toc8830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_Toc8830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9E9F96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_Toc23455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 xml:space="preserve">19 </w:t>
      </w:r>
      <w:r>
        <w:rPr>
          <w:rFonts w:hint="eastAsia" w:ascii="宋体" w:hAnsi="宋体" w:eastAsia="宋体" w:cs="宋体"/>
          <w:color w:val="auto"/>
          <w:sz w:val="21"/>
          <w:szCs w:val="21"/>
          <w:highlight w:val="none"/>
          <w:lang w:val="zh-CN"/>
        </w:rPr>
        <w:t>投标文件的提交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49ACE0D">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_Toc172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 xml:space="preserve">20 </w:t>
      </w:r>
      <w:r>
        <w:rPr>
          <w:rFonts w:hint="eastAsia" w:ascii="宋体" w:hAnsi="宋体" w:eastAsia="宋体" w:cs="宋体"/>
          <w:color w:val="auto"/>
          <w:sz w:val="21"/>
          <w:szCs w:val="21"/>
          <w:highlight w:val="none"/>
          <w:lang w:val="zh-CN"/>
        </w:rPr>
        <w:t>投标会时间、地点及投标文件提交的截止时间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74AA62A">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_Toc21285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zh-CN"/>
        </w:rPr>
        <w:t>投标文件的拒绝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C986372">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_Toc15882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zh-CN"/>
        </w:rPr>
        <w:t>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258AC80C">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_Toc8413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2BA7FCF7">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_Toc28305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zh-CN"/>
        </w:rPr>
        <w:t>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39D0A9AF">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_Toc16603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C6CAF9C">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_Toc32256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zh-CN"/>
        </w:rPr>
        <w:t xml:space="preserve">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3D7390E5">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_Toc14324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投标文件的有效性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1ECD12B">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_Toc19873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 xml:space="preserve">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918ADBB">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_Toc15084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 xml:space="preserve">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_Toc15084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BA60CBF">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_Toc15681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 xml:space="preserve">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17D9DF0">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_Toc6163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_Toc6163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5014789">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_Toc24796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_Toc24796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3FB8C792">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_Toc16049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862266A">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_Toc28884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F9FBFE5">
      <w:pPr>
        <w:pStyle w:val="31"/>
        <w:tabs>
          <w:tab w:val="right" w:leader="dot" w:pos="10154"/>
        </w:tabs>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_Toc23284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755DFB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_Toc12456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C896B1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_Toc29250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zh-CN"/>
        </w:rPr>
        <w:t xml:space="preserve">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C815781">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_Toc10367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FD3F6B7">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_Toc2841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 xml:space="preserve">37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297D86BE">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_Toc12300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0FBCC819">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_Toc1247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6A27793A">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_Toc32148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CDF5529">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_Toc10070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41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455E5F25">
      <w:pPr>
        <w:pStyle w:val="23"/>
        <w:tabs>
          <w:tab w:val="right" w:leader="dot" w:pos="10154"/>
          <w:tab w:val="clear" w:pos="1014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_Toc16926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color w:val="auto"/>
          <w:sz w:val="21"/>
          <w:szCs w:val="21"/>
          <w:highlight w:val="none"/>
        </w:rPr>
        <w:t>42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_Toc16926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83FF7A4">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_Toc28303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754C0AF7">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_Toc19692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_Toc19692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2FDE5ED2">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_Toc29322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71249D8">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_Toc24799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_Toc24799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182C8C32">
      <w:pPr>
        <w:pStyle w:val="31"/>
        <w:tabs>
          <w:tab w:val="right" w:leader="dot" w:pos="10154"/>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fldChar w:fldCharType="begin"/>
      </w:r>
      <w:r>
        <w:rPr>
          <w:rFonts w:hint="eastAsia" w:ascii="宋体" w:hAnsi="宋体" w:eastAsia="宋体" w:cs="宋体"/>
          <w:bCs w:val="0"/>
          <w:color w:val="auto"/>
          <w:sz w:val="21"/>
          <w:szCs w:val="21"/>
          <w:highlight w:val="none"/>
          <w:lang w:val="en-US" w:eastAsia="zh-CN"/>
        </w:rPr>
        <w:instrText xml:space="preserve"> HYPERLINK \l _Toc5891 </w:instrText>
      </w:r>
      <w:r>
        <w:rPr>
          <w:rFonts w:hint="eastAsia" w:ascii="宋体" w:hAnsi="宋体" w:eastAsia="宋体" w:cs="宋体"/>
          <w:bCs w:val="0"/>
          <w:color w:val="auto"/>
          <w:sz w:val="21"/>
          <w:szCs w:val="21"/>
          <w:highlight w:val="none"/>
          <w:lang w:val="en-US" w:eastAsia="zh-CN"/>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116</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lang w:val="en-US" w:eastAsia="zh-CN"/>
        </w:rPr>
        <w:fldChar w:fldCharType="end"/>
      </w:r>
    </w:p>
    <w:p w14:paraId="5C8583EF">
      <w:pPr>
        <w:rPr>
          <w:rFonts w:hint="eastAsia"/>
          <w:b w:val="0"/>
          <w:bCs w:val="0"/>
          <w:color w:val="auto"/>
          <w:sz w:val="36"/>
          <w:szCs w:val="36"/>
          <w:highlight w:val="none"/>
          <w:lang w:val="en-US" w:eastAsia="zh-CN"/>
        </w:rPr>
      </w:pPr>
      <w:r>
        <w:rPr>
          <w:rFonts w:hint="eastAsia" w:ascii="宋体" w:hAnsi="宋体" w:eastAsia="宋体" w:cs="宋体"/>
          <w:bCs w:val="0"/>
          <w:color w:val="auto"/>
          <w:sz w:val="21"/>
          <w:szCs w:val="21"/>
          <w:highlight w:val="none"/>
          <w:lang w:val="en-US" w:eastAsia="zh-CN"/>
        </w:rPr>
        <w:fldChar w:fldCharType="end"/>
      </w:r>
    </w:p>
    <w:p w14:paraId="4373FE91">
      <w:pPr>
        <w:pStyle w:val="6"/>
        <w:rPr>
          <w:rFonts w:hint="eastAsia"/>
          <w:color w:val="auto"/>
          <w:highlight w:val="none"/>
          <w:lang w:val="en-US" w:eastAsia="zh-CN"/>
        </w:rPr>
      </w:pPr>
    </w:p>
    <w:p w14:paraId="1EA5CE1B">
      <w:pPr>
        <w:rPr>
          <w:rFonts w:hint="eastAsia"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br w:type="page"/>
      </w:r>
    </w:p>
    <w:p w14:paraId="21C83B93">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9" w:name="_Toc19797"/>
      <w:r>
        <w:rPr>
          <w:rFonts w:hint="eastAsia" w:ascii="宋体" w:hAnsi="宋体" w:eastAsia="宋体" w:cs="宋体"/>
          <w:b/>
          <w:bCs/>
          <w:color w:val="auto"/>
          <w:kern w:val="44"/>
          <w:sz w:val="32"/>
          <w:szCs w:val="32"/>
          <w:highlight w:val="none"/>
          <w:lang w:val="en-US" w:eastAsia="zh-CN"/>
        </w:rPr>
        <w:t>第一篇 招标公告</w:t>
      </w:r>
      <w:bookmarkEnd w:id="9"/>
    </w:p>
    <w:p w14:paraId="2213CA2A">
      <w:pPr>
        <w:autoSpaceDE w:val="0"/>
        <w:autoSpaceDN w:val="0"/>
        <w:adjustRightInd w:val="0"/>
        <w:snapToGrid w:val="0"/>
        <w:spacing w:line="360" w:lineRule="auto"/>
        <w:ind w:right="-34" w:firstLine="420" w:firstLineChars="200"/>
        <w:rPr>
          <w:rFonts w:hint="eastAsia" w:ascii="宋体" w:hAnsi="宋体" w:eastAsia="宋体" w:cs="Times New Roman"/>
          <w:color w:val="auto"/>
          <w:kern w:val="0"/>
          <w:szCs w:val="21"/>
          <w:highlight w:val="none"/>
          <w:lang w:eastAsia="zh-CN"/>
        </w:rPr>
      </w:pPr>
    </w:p>
    <w:p w14:paraId="3DEAEDE2">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东莞市石鼓净水有限公司</w:t>
      </w:r>
      <w:r>
        <w:rPr>
          <w:rFonts w:ascii="宋体" w:hAnsi="宋体" w:eastAsia="宋体" w:cs="Times New Roman"/>
          <w:color w:val="auto"/>
          <w:szCs w:val="21"/>
          <w:highlight w:val="none"/>
          <w:lang w:val="zh-CN"/>
        </w:rPr>
        <w:t>（以下简称“招标人”）的委托，对</w:t>
      </w:r>
      <w:bookmarkStart w:id="10" w:name="_Hlk41903390"/>
      <w:r>
        <w:rPr>
          <w:rFonts w:hint="eastAsia" w:ascii="宋体" w:hAnsi="宋体" w:eastAsia="宋体" w:cs="Times New Roman"/>
          <w:color w:val="auto"/>
          <w:kern w:val="0"/>
          <w:szCs w:val="21"/>
          <w:highlight w:val="none"/>
          <w:lang w:eastAsia="zh-CN"/>
        </w:rPr>
        <w:t>东莞市石鼓净水有限公司污水处理厂设备更新项目（鼓风机重置）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u w:val="single"/>
          <w:lang w:val="en-US" w:eastAsia="zh-CN"/>
        </w:rPr>
        <w:t xml:space="preserve"> SSWSSZ12500810  </w:t>
      </w:r>
      <w:r>
        <w:rPr>
          <w:rFonts w:ascii="宋体" w:hAnsi="宋体" w:eastAsia="宋体" w:cs="Times New Roman"/>
          <w:color w:val="auto"/>
          <w:szCs w:val="21"/>
          <w:highlight w:val="none"/>
          <w:lang w:val="zh-CN"/>
        </w:rPr>
        <w:t>)</w:t>
      </w:r>
      <w:bookmarkEnd w:id="1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1CFE82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4B04700">
      <w:p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 xml:space="preserve">1  </w:t>
      </w:r>
      <w:r>
        <w:rPr>
          <w:rFonts w:hint="eastAsia" w:ascii="宋体" w:hAnsi="宋体" w:eastAsia="宋体" w:cs="Times New Roman"/>
          <w:color w:val="auto"/>
          <w:szCs w:val="21"/>
          <w:highlight w:val="none"/>
          <w:lang w:val="zh-CN"/>
        </w:rPr>
        <w:t>招标范围：</w:t>
      </w:r>
      <w:r>
        <w:rPr>
          <w:rFonts w:hint="eastAsia" w:ascii="宋体" w:hAnsi="宋体" w:eastAsia="宋体" w:cs="Times New Roman"/>
          <w:color w:val="auto"/>
          <w:szCs w:val="21"/>
          <w:highlight w:val="none"/>
          <w:u w:val="single"/>
          <w:lang w:val="zh-CN"/>
        </w:rPr>
        <w:t>磁悬浮鼓风机成套设备采购，包运输、原设备拆除、安装、调试、验收及售后服务</w:t>
      </w:r>
      <w:r>
        <w:rPr>
          <w:rFonts w:hint="eastAsia" w:ascii="宋体" w:hAnsi="宋体" w:eastAsia="宋体" w:cs="Times New Roman"/>
          <w:color w:val="auto"/>
          <w:szCs w:val="21"/>
          <w:highlight w:val="none"/>
          <w:lang w:val="zh-CN"/>
        </w:rPr>
        <w:t>（具体内容详见：第三篇用户需求书）。</w:t>
      </w:r>
    </w:p>
    <w:p w14:paraId="3644A7B8">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61A650CE">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b/>
          <w:color w:val="auto"/>
          <w:szCs w:val="21"/>
          <w:highlight w:val="none"/>
          <w:lang w:val="zh-CN"/>
        </w:rPr>
      </w:pPr>
      <w:r>
        <w:rPr>
          <w:rFonts w:hint="eastAsia" w:ascii="宋体" w:hAnsi="宋体" w:eastAsia="宋体" w:cs="Times New Roman"/>
          <w:b/>
          <w:color w:val="auto"/>
          <w:kern w:val="2"/>
          <w:sz w:val="21"/>
          <w:szCs w:val="21"/>
          <w:highlight w:val="none"/>
          <w:lang w:val="en-US" w:eastAsia="zh-CN" w:bidi="ar-SA"/>
        </w:rPr>
        <w:t xml:space="preserve">2  </w:t>
      </w: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6EB1E892">
      <w:pPr>
        <w:pStyle w:val="165"/>
        <w:spacing w:line="360" w:lineRule="auto"/>
        <w:ind w:left="422" w:right="-29" w:rightChars="-14" w:hanging="422" w:hangingChars="20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3C0266B5">
      <w:pPr>
        <w:pStyle w:val="165"/>
        <w:spacing w:line="360" w:lineRule="auto"/>
        <w:ind w:left="422" w:right="-29" w:rightChars="-14" w:hanging="422" w:hangingChars="200"/>
        <w:jc w:val="both"/>
        <w:rPr>
          <w:rFonts w:hAnsi="宋体" w:eastAsia="宋体"/>
          <w:b/>
          <w:color w:val="auto"/>
          <w:sz w:val="21"/>
          <w:szCs w:val="21"/>
          <w:highlight w:val="none"/>
        </w:rPr>
      </w:pPr>
      <w:bookmarkStart w:id="11" w:name="_Toc25819"/>
      <w:r>
        <w:rPr>
          <w:rFonts w:hint="eastAsia" w:hAnsi="宋体" w:eastAsia="宋体"/>
          <w:b/>
          <w:color w:val="auto"/>
          <w:sz w:val="21"/>
          <w:szCs w:val="21"/>
          <w:highlight w:val="none"/>
          <w:lang w:val="zh-CN"/>
        </w:rPr>
        <w:t>2.2 投标人须为所投磁悬浮鼓风机成套设备的制造商，或为所投磁悬浮鼓风机成套设备的制造商就本次投标独家授权的经销商；</w:t>
      </w:r>
    </w:p>
    <w:p w14:paraId="70BB452A">
      <w:pPr>
        <w:pStyle w:val="165"/>
        <w:spacing w:line="360" w:lineRule="auto"/>
        <w:ind w:left="422" w:right="-29" w:rightChars="-14" w:hanging="422" w:hangingChars="200"/>
        <w:jc w:val="both"/>
        <w:rPr>
          <w:rFonts w:hint="eastAsia" w:hAnsi="宋体" w:eastAsia="宋体"/>
          <w:b/>
          <w:color w:val="auto"/>
          <w:sz w:val="21"/>
          <w:szCs w:val="21"/>
          <w:highlight w:val="none"/>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rPr>
        <w:t>2022年1月1日</w:t>
      </w:r>
      <w:r>
        <w:rPr>
          <w:rFonts w:hint="eastAsia" w:hAnsi="宋体" w:eastAsia="宋体"/>
          <w:b/>
          <w:color w:val="auto"/>
          <w:sz w:val="21"/>
          <w:szCs w:val="21"/>
          <w:highlight w:val="none"/>
          <w:lang w:val="zh-CN"/>
        </w:rPr>
        <w:t>以来</w:t>
      </w:r>
      <w:r>
        <w:rPr>
          <w:rFonts w:hAnsi="宋体" w:eastAsia="宋体"/>
          <w:b/>
          <w:color w:val="auto"/>
          <w:sz w:val="21"/>
          <w:szCs w:val="21"/>
          <w:highlight w:val="none"/>
        </w:rPr>
        <w:t>具有</w:t>
      </w:r>
      <w:r>
        <w:rPr>
          <w:rFonts w:hint="eastAsia" w:hAnsi="宋体" w:eastAsia="宋体"/>
          <w:b/>
          <w:color w:val="auto"/>
          <w:sz w:val="21"/>
          <w:szCs w:val="21"/>
          <w:highlight w:val="none"/>
          <w:lang w:val="zh-CN"/>
        </w:rPr>
        <w:t>一份投标品牌磁悬浮鼓风机成套设备在国内的供货业绩（合同签订日期为202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年1月1日或以后）；</w:t>
      </w:r>
    </w:p>
    <w:p w14:paraId="00A38D1E">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en-US" w:eastAsia="zh-CN"/>
        </w:rPr>
        <w:t>4</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11"/>
      <w:r>
        <w:rPr>
          <w:rFonts w:hint="eastAsia" w:hAnsi="宋体" w:eastAsia="宋体"/>
          <w:b/>
          <w:color w:val="auto"/>
          <w:sz w:val="21"/>
          <w:szCs w:val="21"/>
          <w:highlight w:val="none"/>
          <w:lang w:val="zh-CN"/>
        </w:rPr>
        <w:t>；</w:t>
      </w:r>
    </w:p>
    <w:p w14:paraId="2407AC13">
      <w:pPr>
        <w:pStyle w:val="16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int="eastAsia" w:hAnsi="宋体" w:eastAsia="宋体"/>
          <w:b/>
          <w:color w:val="auto"/>
          <w:sz w:val="21"/>
          <w:szCs w:val="21"/>
          <w:highlight w:val="none"/>
          <w:lang w:val="zh-CN"/>
        </w:rPr>
        <w:t>.</w:t>
      </w:r>
      <w:r>
        <w:rPr>
          <w:rFonts w:hint="eastAsia" w:hAnsi="宋体" w:eastAsia="宋体"/>
          <w:b/>
          <w:color w:val="auto"/>
          <w:sz w:val="21"/>
          <w:szCs w:val="21"/>
          <w:highlight w:val="none"/>
          <w:lang w:val="en-US" w:eastAsia="zh-CN"/>
        </w:rPr>
        <w:t>5</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其他要求：</w:t>
      </w:r>
    </w:p>
    <w:p w14:paraId="7DE17C7B">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（1）投标人应在东莞市公共资源交易企业库建档；</w:t>
      </w:r>
    </w:p>
    <w:p w14:paraId="4C15BC6C">
      <w:pPr>
        <w:pStyle w:val="165"/>
        <w:autoSpaceDE/>
        <w:autoSpaceDN/>
        <w:spacing w:line="360" w:lineRule="auto"/>
        <w:ind w:left="420" w:leftChars="200"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4485C303">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3CD616D">
      <w:pPr>
        <w:pStyle w:val="183"/>
        <w:numPr>
          <w:ilvl w:val="0"/>
          <w:numId w:val="0"/>
        </w:numPr>
        <w:spacing w:line="360" w:lineRule="auto"/>
        <w:ind w:left="426" w:leftChars="0" w:right="-34" w:rightChars="0" w:hanging="426" w:firstLineChars="0"/>
        <w:rPr>
          <w:rFonts w:ascii="宋体" w:hAnsi="宋体" w:cs="宋体"/>
          <w:color w:val="auto"/>
          <w:szCs w:val="21"/>
          <w:highlight w:val="none"/>
        </w:rPr>
      </w:pPr>
      <w:r>
        <w:rPr>
          <w:rFonts w:hint="eastAsia" w:ascii="宋体" w:hAnsi="宋体" w:cs="宋体"/>
          <w:color w:val="auto"/>
          <w:kern w:val="2"/>
          <w:sz w:val="21"/>
          <w:szCs w:val="21"/>
          <w:highlight w:val="none"/>
          <w:lang w:val="en-US" w:eastAsia="zh-CN" w:bidi="ar-SA"/>
        </w:rPr>
        <w:t xml:space="preserve">3   </w:t>
      </w:r>
      <w:r>
        <w:rPr>
          <w:rFonts w:hint="eastAsia" w:ascii="宋体" w:hAnsi="宋体" w:cs="宋体"/>
          <w:color w:val="auto"/>
          <w:szCs w:val="21"/>
          <w:highlight w:val="none"/>
          <w:lang w:val="zh-CN"/>
        </w:rPr>
        <w:t>获取招标文件的方式：凡有意参加投标者，可于</w:t>
      </w:r>
      <w:r>
        <w:rPr>
          <w:rFonts w:hint="eastAsia" w:ascii="宋体" w:hAnsi="宋体" w:cs="宋体"/>
          <w:color w:val="auto"/>
          <w:szCs w:val="21"/>
          <w:highlight w:val="none"/>
          <w:u w:val="single"/>
          <w:lang w:val="zh-CN"/>
        </w:rPr>
        <w:t>2025年</w:t>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u w:val="single"/>
          <w:lang w:val="zh-CN"/>
        </w:rPr>
        <w:t>月</w:t>
      </w:r>
      <w:r>
        <w:rPr>
          <w:rFonts w:hint="eastAsia" w:ascii="宋体" w:hAnsi="宋体" w:cs="宋体"/>
          <w:color w:val="auto"/>
          <w:szCs w:val="21"/>
          <w:highlight w:val="none"/>
          <w:u w:val="single"/>
          <w:lang w:val="en-US" w:eastAsia="zh-CN"/>
        </w:rPr>
        <w:t xml:space="preserve"> 16 </w:t>
      </w:r>
      <w:r>
        <w:rPr>
          <w:rFonts w:hint="eastAsia" w:ascii="宋体" w:hAnsi="宋体" w:cs="宋体"/>
          <w:color w:val="auto"/>
          <w:szCs w:val="21"/>
          <w:highlight w:val="none"/>
          <w:u w:val="single"/>
          <w:lang w:val="zh-CN"/>
        </w:rPr>
        <w:t>日</w:t>
      </w:r>
      <w:r>
        <w:rPr>
          <w:rFonts w:hint="eastAsia" w:ascii="宋体" w:hAnsi="宋体" w:cs="宋体"/>
          <w:color w:val="auto"/>
          <w:szCs w:val="21"/>
          <w:highlight w:val="none"/>
          <w:lang w:val="zh-CN"/>
        </w:rPr>
        <w:t>至投标截止时间前登录交易系统下载本次招标项目的招标文件等资料。</w:t>
      </w:r>
    </w:p>
    <w:p w14:paraId="472CB7D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B81B0EC">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4   </w:t>
      </w: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ABB7A96">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34BB8FEF">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en-US" w:eastAsia="zh-CN" w:bidi="ar-SA"/>
        </w:rPr>
        <w:t xml:space="preserve">5   </w:t>
      </w:r>
      <w:r>
        <w:rPr>
          <w:rFonts w:hint="eastAsia" w:ascii="宋体" w:hAnsi="宋体" w:eastAsia="宋体" w:cs="Times New Roman"/>
          <w:color w:val="auto"/>
          <w:szCs w:val="21"/>
          <w:highlight w:val="none"/>
          <w:lang w:val="zh-CN"/>
        </w:rPr>
        <w:t>投标会时间、地点及投标文件提交截止时间</w:t>
      </w:r>
      <w:r>
        <w:rPr>
          <w:rFonts w:ascii="宋体" w:hAnsi="宋体" w:eastAsia="宋体" w:cs="Times New Roman"/>
          <w:color w:val="auto"/>
          <w:szCs w:val="21"/>
          <w:highlight w:val="none"/>
          <w:lang w:val="zh-CN"/>
        </w:rPr>
        <w:t>：</w:t>
      </w:r>
    </w:p>
    <w:p w14:paraId="0E9F690B">
      <w:pPr>
        <w:pStyle w:val="165"/>
        <w:spacing w:line="360" w:lineRule="auto"/>
        <w:ind w:left="420" w:hanging="420" w:hangingChars="200"/>
        <w:jc w:val="both"/>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5.1 </w:t>
      </w:r>
      <w:r>
        <w:rPr>
          <w:rFonts w:hint="eastAsia" w:hAnsi="宋体" w:eastAsia="宋体"/>
          <w:bCs/>
          <w:color w:val="auto"/>
          <w:sz w:val="21"/>
          <w:szCs w:val="21"/>
          <w:highlight w:val="none"/>
          <w:lang w:val="zh-CN"/>
        </w:rPr>
        <w:t>投标会召开时间：</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 xml:space="preserve"> 6 </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 xml:space="preserve"> 6 </w:t>
      </w:r>
      <w:r>
        <w:rPr>
          <w:rFonts w:hint="eastAsia" w:hAnsi="宋体" w:eastAsia="宋体"/>
          <w:bCs/>
          <w:color w:val="auto"/>
          <w:sz w:val="21"/>
          <w:szCs w:val="21"/>
          <w:highlight w:val="none"/>
          <w:u w:val="single"/>
          <w:lang w:val="zh-CN"/>
        </w:rPr>
        <w:t xml:space="preserve">日 </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 xml:space="preserve"> 时 </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 xml:space="preserve">  分</w:t>
      </w:r>
      <w:r>
        <w:rPr>
          <w:rFonts w:hint="eastAsia" w:hAnsi="宋体" w:eastAsia="宋体"/>
          <w:bCs/>
          <w:color w:val="auto"/>
          <w:sz w:val="21"/>
          <w:szCs w:val="21"/>
          <w:highlight w:val="none"/>
          <w:lang w:val="zh-CN"/>
        </w:rPr>
        <w:t>，投标会召开地点：东莞市南城街道西平社区宏伟三路45号东莞市公共资源交易中心开标室（</w:t>
      </w:r>
      <w:r>
        <w:rPr>
          <w:rFonts w:hint="eastAsia" w:hAnsi="宋体" w:eastAsia="宋体"/>
          <w:bCs/>
          <w:color w:val="auto"/>
          <w:sz w:val="21"/>
          <w:szCs w:val="21"/>
          <w:highlight w:val="none"/>
          <w:lang w:val="en-US" w:eastAsia="zh-CN"/>
        </w:rPr>
        <w:t>10</w:t>
      </w:r>
      <w:r>
        <w:rPr>
          <w:rFonts w:hint="eastAsia" w:hAnsi="宋体" w:eastAsia="宋体"/>
          <w:bCs/>
          <w:color w:val="auto"/>
          <w:sz w:val="21"/>
          <w:szCs w:val="21"/>
          <w:highlight w:val="none"/>
          <w:lang w:val="zh-CN"/>
        </w:rPr>
        <w:t>）；</w:t>
      </w:r>
    </w:p>
    <w:p w14:paraId="43ED06FD">
      <w:pPr>
        <w:pStyle w:val="165"/>
        <w:spacing w:line="360" w:lineRule="auto"/>
        <w:ind w:left="420" w:hanging="420" w:hangingChars="200"/>
        <w:jc w:val="both"/>
        <w:rPr>
          <w:rFonts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2</w:t>
      </w:r>
      <w:r>
        <w:rPr>
          <w:rFonts w:hint="eastAsia" w:hAnsi="宋体" w:eastAsia="宋体"/>
          <w:bCs/>
          <w:color w:val="auto"/>
          <w:sz w:val="21"/>
          <w:szCs w:val="21"/>
          <w:highlight w:val="none"/>
          <w:lang w:val="zh-CN"/>
        </w:rPr>
        <w:t xml:space="preserve"> 投标文件递交的截止时间（投标截止时间，下同）：</w:t>
      </w:r>
      <w:r>
        <w:rPr>
          <w:rFonts w:hint="eastAsia" w:hAnsi="宋体" w:eastAsia="宋体"/>
          <w:bCs/>
          <w:color w:val="auto"/>
          <w:sz w:val="21"/>
          <w:szCs w:val="21"/>
          <w:highlight w:val="none"/>
          <w:u w:val="single"/>
          <w:lang w:val="zh-CN"/>
        </w:rPr>
        <w:t>2025年</w:t>
      </w:r>
      <w:r>
        <w:rPr>
          <w:rFonts w:hint="eastAsia" w:hAnsi="宋体" w:eastAsia="宋体"/>
          <w:bCs/>
          <w:color w:val="auto"/>
          <w:sz w:val="21"/>
          <w:szCs w:val="21"/>
          <w:highlight w:val="none"/>
          <w:u w:val="single"/>
          <w:lang w:val="en-US" w:eastAsia="zh-CN"/>
        </w:rPr>
        <w:t xml:space="preserve"> 6 </w:t>
      </w:r>
      <w:r>
        <w:rPr>
          <w:rFonts w:hint="eastAsia" w:hAnsi="宋体" w:eastAsia="宋体"/>
          <w:bCs/>
          <w:color w:val="auto"/>
          <w:sz w:val="21"/>
          <w:szCs w:val="21"/>
          <w:highlight w:val="none"/>
          <w:u w:val="single"/>
          <w:lang w:val="zh-CN"/>
        </w:rPr>
        <w:t>月</w:t>
      </w:r>
      <w:r>
        <w:rPr>
          <w:rFonts w:hint="eastAsia" w:hAnsi="宋体" w:eastAsia="宋体"/>
          <w:bCs/>
          <w:color w:val="auto"/>
          <w:sz w:val="21"/>
          <w:szCs w:val="21"/>
          <w:highlight w:val="none"/>
          <w:u w:val="single"/>
          <w:lang w:val="en-US" w:eastAsia="zh-CN"/>
        </w:rPr>
        <w:t xml:space="preserve"> 6 </w:t>
      </w:r>
      <w:r>
        <w:rPr>
          <w:rFonts w:hint="eastAsia" w:hAnsi="宋体" w:eastAsia="宋体"/>
          <w:bCs/>
          <w:color w:val="auto"/>
          <w:sz w:val="21"/>
          <w:szCs w:val="21"/>
          <w:highlight w:val="none"/>
          <w:u w:val="single"/>
          <w:lang w:val="zh-CN"/>
        </w:rPr>
        <w:t xml:space="preserve">日 </w:t>
      </w:r>
      <w:r>
        <w:rPr>
          <w:rFonts w:hint="eastAsia" w:hAnsi="宋体" w:eastAsia="宋体"/>
          <w:bCs/>
          <w:color w:val="auto"/>
          <w:sz w:val="21"/>
          <w:szCs w:val="21"/>
          <w:highlight w:val="none"/>
          <w:u w:val="single"/>
          <w:lang w:val="en-US" w:eastAsia="zh-CN"/>
        </w:rPr>
        <w:t>9</w:t>
      </w:r>
      <w:r>
        <w:rPr>
          <w:rFonts w:hint="eastAsia" w:hAnsi="宋体" w:eastAsia="宋体"/>
          <w:bCs/>
          <w:color w:val="auto"/>
          <w:sz w:val="21"/>
          <w:szCs w:val="21"/>
          <w:highlight w:val="none"/>
          <w:u w:val="single"/>
          <w:lang w:val="zh-CN"/>
        </w:rPr>
        <w:t xml:space="preserve"> 时 </w:t>
      </w:r>
      <w:r>
        <w:rPr>
          <w:rFonts w:hint="eastAsia" w:hAnsi="宋体" w:eastAsia="宋体"/>
          <w:bCs/>
          <w:color w:val="auto"/>
          <w:sz w:val="21"/>
          <w:szCs w:val="21"/>
          <w:highlight w:val="none"/>
          <w:u w:val="single"/>
          <w:lang w:val="en-US" w:eastAsia="zh-CN"/>
        </w:rPr>
        <w:t>30</w:t>
      </w:r>
      <w:r>
        <w:rPr>
          <w:rFonts w:hint="eastAsia" w:hAnsi="宋体" w:eastAsia="宋体"/>
          <w:bCs/>
          <w:color w:val="auto"/>
          <w:sz w:val="21"/>
          <w:szCs w:val="21"/>
          <w:highlight w:val="none"/>
          <w:u w:val="single"/>
          <w:lang w:val="zh-CN"/>
        </w:rPr>
        <w:t xml:space="preserve"> 分，</w:t>
      </w:r>
      <w:r>
        <w:rPr>
          <w:rFonts w:hint="eastAsia" w:hAnsi="宋体" w:eastAsia="宋体"/>
          <w:bCs/>
          <w:color w:val="auto"/>
          <w:sz w:val="21"/>
          <w:szCs w:val="21"/>
          <w:highlight w:val="none"/>
          <w:lang w:val="zh-CN"/>
        </w:rPr>
        <w:t>地点：通过东莞市公共资源交易E网通管理平台建设工程交易系统网上提交；</w:t>
      </w:r>
    </w:p>
    <w:p w14:paraId="2502D274">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rPr>
        <w:t>5.</w:t>
      </w:r>
      <w:r>
        <w:rPr>
          <w:rFonts w:hint="eastAsia" w:hAnsi="宋体" w:eastAsia="宋体"/>
          <w:bCs/>
          <w:color w:val="auto"/>
          <w:sz w:val="21"/>
          <w:szCs w:val="21"/>
          <w:highlight w:val="none"/>
          <w:lang w:val="en-US" w:eastAsia="zh-CN"/>
        </w:rPr>
        <w:t>3</w:t>
      </w:r>
      <w:r>
        <w:rPr>
          <w:rFonts w:hint="eastAsia" w:hAnsi="宋体" w:eastAsia="宋体"/>
          <w:bCs/>
          <w:color w:val="auto"/>
          <w:sz w:val="21"/>
          <w:szCs w:val="21"/>
          <w:highlight w:val="none"/>
          <w:lang w:val="zh-CN"/>
        </w:rPr>
        <w:t xml:space="preserve"> 投标人必须通过交易系统在线上传投标文件，上述方式外提交的投标文件及逾期通过网络上传的电子投标文件，招标人不予受理。</w:t>
      </w:r>
    </w:p>
    <w:p w14:paraId="264508FF">
      <w:pPr>
        <w:pStyle w:val="165"/>
        <w:spacing w:line="360" w:lineRule="auto"/>
        <w:ind w:left="420" w:hanging="420" w:hangingChars="200"/>
        <w:rPr>
          <w:rFonts w:hint="eastAsia" w:hAnsi="宋体" w:eastAsia="宋体"/>
          <w:bCs/>
          <w:color w:val="auto"/>
          <w:sz w:val="21"/>
          <w:szCs w:val="21"/>
          <w:highlight w:val="none"/>
          <w:lang w:val="zh-CN"/>
        </w:rPr>
      </w:pPr>
    </w:p>
    <w:p w14:paraId="7533DF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63" w:leftChars="0" w:right="-34" w:rightChars="0" w:hanging="363" w:firstLineChars="0"/>
        <w:textAlignment w:val="auto"/>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6   </w:t>
      </w:r>
      <w:r>
        <w:rPr>
          <w:rFonts w:hint="eastAsia" w:hAnsi="宋体" w:eastAsia="宋体"/>
          <w:bCs/>
          <w:color w:val="auto"/>
          <w:sz w:val="21"/>
          <w:szCs w:val="21"/>
          <w:highlight w:val="none"/>
          <w:lang w:val="zh-CN"/>
        </w:rPr>
        <w:t>开标时间和地点：</w:t>
      </w:r>
    </w:p>
    <w:p w14:paraId="5C8FB4A6">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6.1 </w:t>
      </w:r>
      <w:r>
        <w:rPr>
          <w:rFonts w:hint="eastAsia" w:hAnsi="宋体" w:eastAsia="宋体"/>
          <w:bCs/>
          <w:color w:val="auto"/>
          <w:sz w:val="21"/>
          <w:szCs w:val="21"/>
          <w:highlight w:val="none"/>
          <w:lang w:val="zh-CN"/>
        </w:rPr>
        <w:t>开标时间：同投标截止时间；</w:t>
      </w:r>
    </w:p>
    <w:p w14:paraId="7F4F41CD">
      <w:pPr>
        <w:pStyle w:val="165"/>
        <w:spacing w:line="360" w:lineRule="auto"/>
        <w:ind w:left="420" w:hanging="420" w:hangingChars="200"/>
        <w:rPr>
          <w:rFonts w:hint="eastAsia" w:hAnsi="宋体" w:eastAsia="宋体"/>
          <w:bCs/>
          <w:color w:val="auto"/>
          <w:sz w:val="21"/>
          <w:szCs w:val="21"/>
          <w:highlight w:val="none"/>
          <w:lang w:val="zh-CN"/>
        </w:rPr>
      </w:pPr>
      <w:r>
        <w:rPr>
          <w:rFonts w:hint="eastAsia" w:hAnsi="宋体" w:eastAsia="宋体"/>
          <w:bCs/>
          <w:color w:val="auto"/>
          <w:sz w:val="21"/>
          <w:szCs w:val="21"/>
          <w:highlight w:val="none"/>
          <w:lang w:val="zh-CN" w:eastAsia="zh-CN"/>
        </w:rPr>
        <w:t xml:space="preserve">6.2 </w:t>
      </w:r>
      <w:r>
        <w:rPr>
          <w:rFonts w:hint="eastAsia" w:hAnsi="宋体" w:eastAsia="宋体"/>
          <w:bCs/>
          <w:color w:val="auto"/>
          <w:sz w:val="21"/>
          <w:szCs w:val="21"/>
          <w:highlight w:val="none"/>
          <w:lang w:val="zh-CN"/>
        </w:rPr>
        <w:t>开标地点：东莞市南城街道西平社区宏伟三路45号东莞市公共资源交易中心开标室（</w:t>
      </w:r>
      <w:r>
        <w:rPr>
          <w:rFonts w:hint="eastAsia" w:hAnsi="宋体" w:eastAsia="宋体"/>
          <w:bCs/>
          <w:color w:val="auto"/>
          <w:sz w:val="21"/>
          <w:szCs w:val="21"/>
          <w:highlight w:val="none"/>
          <w:lang w:val="en-US" w:eastAsia="zh-CN"/>
        </w:rPr>
        <w:t>10</w:t>
      </w:r>
      <w:r>
        <w:rPr>
          <w:rFonts w:hint="eastAsia" w:hAnsi="宋体" w:eastAsia="宋体"/>
          <w:bCs/>
          <w:color w:val="auto"/>
          <w:sz w:val="21"/>
          <w:szCs w:val="21"/>
          <w:highlight w:val="none"/>
          <w:lang w:val="zh-CN"/>
        </w:rPr>
        <w:t>）。</w:t>
      </w:r>
    </w:p>
    <w:p w14:paraId="0911D2D7">
      <w:pPr>
        <w:pStyle w:val="165"/>
        <w:spacing w:line="360" w:lineRule="auto"/>
        <w:ind w:left="420" w:hanging="420" w:hangingChars="200"/>
        <w:rPr>
          <w:rFonts w:hAnsi="宋体" w:eastAsia="宋体"/>
          <w:bCs/>
          <w:color w:val="auto"/>
          <w:sz w:val="21"/>
          <w:szCs w:val="21"/>
          <w:highlight w:val="none"/>
          <w:lang w:val="zh-CN"/>
        </w:rPr>
      </w:pPr>
      <w:r>
        <w:rPr>
          <w:rFonts w:hint="eastAsia" w:hAnsi="宋体" w:eastAsia="宋体"/>
          <w:bCs/>
          <w:color w:val="auto"/>
          <w:sz w:val="21"/>
          <w:szCs w:val="21"/>
          <w:highlight w:val="none"/>
          <w:lang w:val="en-US" w:eastAsia="zh-CN"/>
        </w:rPr>
        <w:t xml:space="preserve">6.3 </w:t>
      </w:r>
      <w:r>
        <w:rPr>
          <w:rFonts w:hint="eastAsia" w:hAnsi="宋体" w:eastAsia="宋体"/>
          <w:bCs/>
          <w:color w:val="auto"/>
          <w:sz w:val="21"/>
          <w:szCs w:val="21"/>
          <w:highlight w:val="none"/>
          <w:lang w:val="zh-CN"/>
        </w:rPr>
        <w:t>对投标人提示如下：开标视频网上直播，建议投标人可通过投标人企业数字证书登录到东莞市公共资源交易中心的</w:t>
      </w:r>
      <w:r>
        <w:rPr>
          <w:rFonts w:hint="eastAsia" w:hAnsi="宋体" w:eastAsia="宋体"/>
          <w:bCs/>
          <w:color w:val="auto"/>
          <w:sz w:val="21"/>
          <w:szCs w:val="21"/>
          <w:highlight w:val="none"/>
          <w:lang w:val="en-US" w:eastAsia="zh-CN"/>
        </w:rPr>
        <w:t>E</w:t>
      </w:r>
      <w:r>
        <w:rPr>
          <w:rFonts w:hint="eastAsia" w:hAnsi="宋体" w:eastAsia="宋体"/>
          <w:bCs/>
          <w:color w:val="auto"/>
          <w:sz w:val="21"/>
          <w:szCs w:val="21"/>
          <w:highlight w:val="none"/>
          <w:lang w:val="zh-CN"/>
        </w:rPr>
        <w:t>网通管理平台后，</w:t>
      </w:r>
      <w:bookmarkStart w:id="844" w:name="_GoBack"/>
      <w:bookmarkEnd w:id="844"/>
      <w:r>
        <w:rPr>
          <w:rFonts w:hint="eastAsia" w:hAnsi="宋体" w:eastAsia="宋体"/>
          <w:bCs/>
          <w:color w:val="auto"/>
          <w:sz w:val="21"/>
          <w:szCs w:val="21"/>
          <w:highlight w:val="none"/>
          <w:lang w:val="zh-CN"/>
        </w:rPr>
        <w:t>可通过“建设工程”栏目，点击“开标直播”、“标室列表”，查看标室直播画面。</w:t>
      </w:r>
    </w:p>
    <w:p w14:paraId="67ED0759">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4E4EE44E">
      <w:pPr>
        <w:numPr>
          <w:ilvl w:val="0"/>
          <w:numId w:val="0"/>
        </w:numPr>
        <w:wordWrap w:val="0"/>
        <w:autoSpaceDE w:val="0"/>
        <w:autoSpaceDN w:val="0"/>
        <w:adjustRightInd w:val="0"/>
        <w:snapToGrid w:val="0"/>
        <w:spacing w:line="360" w:lineRule="auto"/>
        <w:ind w:left="363" w:leftChars="0" w:right="-34" w:rightChars="0" w:hanging="363" w:firstLineChars="0"/>
        <w:jc w:val="left"/>
        <w:rPr>
          <w:rFonts w:ascii="宋体" w:hAnsi="宋体" w:eastAsia="宋体" w:cs="Times New Roman"/>
          <w:bCs/>
          <w:color w:val="auto"/>
          <w:szCs w:val="21"/>
          <w:highlight w:val="none"/>
        </w:rPr>
      </w:pPr>
      <w:r>
        <w:rPr>
          <w:rFonts w:hint="eastAsia" w:ascii="宋体" w:hAnsi="宋体" w:eastAsia="宋体" w:cs="Times New Roman"/>
          <w:bCs/>
          <w:color w:val="auto"/>
          <w:kern w:val="2"/>
          <w:sz w:val="21"/>
          <w:szCs w:val="21"/>
          <w:highlight w:val="none"/>
          <w:lang w:val="en-US" w:eastAsia="zh-CN" w:bidi="ar-SA"/>
        </w:rPr>
        <w:t xml:space="preserve">7   </w:t>
      </w:r>
      <w:r>
        <w:rPr>
          <w:rFonts w:hint="eastAsia" w:ascii="宋体" w:hAnsi="宋体" w:eastAsia="宋体" w:cs="Times New Roman"/>
          <w:bCs/>
          <w:color w:val="auto"/>
          <w:szCs w:val="21"/>
          <w:highlight w:val="none"/>
        </w:rPr>
        <w:t>本项目相关公告在以下媒介发布：全国公共资源交易平台（广东省·东莞市）（https://ygp.gdzwfw.gov.cn/#/441900/index）、中国招标投标公共服务平台（www.cebpubservice.com）、东莞市水务集团有限公司网（www.dgswjt.cn）、</w:t>
      </w:r>
      <w:r>
        <w:rPr>
          <w:rFonts w:hint="eastAsia" w:ascii="宋体" w:hAnsi="宋体" w:eastAsia="宋体" w:cs="Times New Roman"/>
          <w:bCs/>
          <w:color w:val="auto"/>
          <w:szCs w:val="21"/>
          <w:highlight w:val="none"/>
          <w:u w:val="none"/>
        </w:rPr>
        <w:t>招标代理机构网站（</w:t>
      </w:r>
      <w:r>
        <w:rPr>
          <w:rFonts w:hint="eastAsia" w:ascii="宋体" w:hAnsi="宋体" w:eastAsia="宋体" w:cs="Times New Roman"/>
          <w:bCs/>
          <w:color w:val="auto"/>
          <w:szCs w:val="21"/>
          <w:highlight w:val="none"/>
          <w:u w:val="none"/>
          <w:lang w:eastAsia="zh-CN"/>
        </w:rPr>
        <w:t>www.sfcx.cn</w:t>
      </w:r>
      <w:r>
        <w:rPr>
          <w:rFonts w:ascii="宋体" w:hAnsi="宋体" w:eastAsia="宋体" w:cs="Times New Roman"/>
          <w:bCs/>
          <w:color w:val="auto"/>
          <w:szCs w:val="21"/>
          <w:highlight w:val="none"/>
          <w:u w:val="none"/>
        </w:rPr>
        <w:t>）</w:t>
      </w:r>
      <w:r>
        <w:rPr>
          <w:rFonts w:ascii="宋体" w:hAnsi="宋体" w:eastAsia="宋体" w:cs="Times New Roman"/>
          <w:color w:val="auto"/>
          <w:szCs w:val="21"/>
          <w:highlight w:val="none"/>
          <w:lang w:val="zh-CN"/>
        </w:rPr>
        <w:t>。</w:t>
      </w:r>
    </w:p>
    <w:p w14:paraId="3A3D8C0C">
      <w:pPr>
        <w:autoSpaceDE w:val="0"/>
        <w:autoSpaceDN w:val="0"/>
        <w:adjustRightInd w:val="0"/>
        <w:snapToGrid w:val="0"/>
        <w:spacing w:line="360" w:lineRule="auto"/>
        <w:ind w:right="-34"/>
        <w:jc w:val="left"/>
        <w:rPr>
          <w:rFonts w:hint="default" w:ascii="宋体" w:hAnsi="宋体" w:eastAsia="宋体" w:cs="Times New Roman"/>
          <w:bCs/>
          <w:color w:val="auto"/>
          <w:szCs w:val="21"/>
          <w:highlight w:val="none"/>
          <w:lang w:val="en-US" w:eastAsia="zh-CN"/>
        </w:rPr>
      </w:pPr>
    </w:p>
    <w:p w14:paraId="4EE45CF9">
      <w:p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default"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投标保证金</w:t>
      </w:r>
    </w:p>
    <w:p w14:paraId="555353F5">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lang w:val="zh-CN"/>
        </w:rPr>
        <w:t>.1 本次招标投标人须提交投标保证金金额：</w:t>
      </w:r>
      <w:r>
        <w:rPr>
          <w:rFonts w:hint="eastAsia" w:ascii="宋体" w:hAnsi="宋体" w:eastAsia="宋体" w:cs="Times New Roman"/>
          <w:bCs/>
          <w:color w:val="auto"/>
          <w:szCs w:val="21"/>
          <w:highlight w:val="none"/>
          <w:lang w:val="en-US" w:eastAsia="zh-CN"/>
        </w:rPr>
        <w:t>230,000.00</w:t>
      </w:r>
      <w:r>
        <w:rPr>
          <w:rFonts w:hint="eastAsia" w:ascii="宋体" w:hAnsi="宋体" w:eastAsia="宋体" w:cs="Times New Roman"/>
          <w:bCs/>
          <w:color w:val="auto"/>
          <w:szCs w:val="21"/>
          <w:highlight w:val="none"/>
          <w:lang w:val="zh-CN"/>
        </w:rPr>
        <w:t>元。</w:t>
      </w:r>
    </w:p>
    <w:p w14:paraId="2A1C2C98">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lang w:val="zh-CN"/>
        </w:rPr>
        <w:t>.2</w:t>
      </w:r>
      <w:r>
        <w:rPr>
          <w:rFonts w:hint="eastAsia" w:ascii="宋体" w:hAnsi="宋体" w:eastAsia="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lang w:val="zh-CN"/>
        </w:rPr>
        <w:t>投标保证金形式：单项投标保证金；银行电子保函；保险电子保单；</w:t>
      </w:r>
    </w:p>
    <w:p w14:paraId="488DFD4F">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zh-CN"/>
        </w:rPr>
        <w:t>其它：     /     。</w:t>
      </w:r>
    </w:p>
    <w:p w14:paraId="341CD681">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en-US" w:eastAsia="zh-CN"/>
        </w:rPr>
        <w:t xml:space="preserve">3 </w:t>
      </w:r>
      <w:r>
        <w:rPr>
          <w:rFonts w:hint="eastAsia" w:ascii="宋体" w:hAnsi="宋体" w:eastAsia="宋体" w:cs="Times New Roman"/>
          <w:bCs/>
          <w:color w:val="auto"/>
          <w:szCs w:val="21"/>
          <w:highlight w:val="none"/>
          <w:lang w:val="zh-CN"/>
        </w:rPr>
        <w:t>投标保证金形式注意事项：</w:t>
      </w:r>
    </w:p>
    <w:p w14:paraId="1AB5AFBB">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zh-CN"/>
        </w:rPr>
        <w:t>（1）投标保证金到账时间应为投标保证金的关联时间。</w:t>
      </w:r>
    </w:p>
    <w:p w14:paraId="4D1A3542">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zh-CN"/>
        </w:rPr>
        <w:t>（2）投标保证金数据超过投标截止时间后到达交易系统的，无法关联。</w:t>
      </w:r>
    </w:p>
    <w:p w14:paraId="67D1500F">
      <w:pPr>
        <w:autoSpaceDE w:val="0"/>
        <w:autoSpaceDN w:val="0"/>
        <w:adjustRightInd w:val="0"/>
        <w:snapToGrid w:val="0"/>
        <w:spacing w:line="360" w:lineRule="auto"/>
        <w:ind w:right="-34"/>
        <w:jc w:val="left"/>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Cs w:val="21"/>
          <w:highlight w:val="none"/>
          <w:lang w:val="zh-CN"/>
        </w:rPr>
        <w:t>（3）投标人应提前办理投标保证金手续，自行承担数据延误风险。</w:t>
      </w:r>
    </w:p>
    <w:p w14:paraId="3BD8FB00">
      <w:pPr>
        <w:pStyle w:val="6"/>
        <w:rPr>
          <w:color w:val="auto"/>
          <w:highlight w:val="none"/>
        </w:rPr>
      </w:pPr>
    </w:p>
    <w:p w14:paraId="0B7B2BF0">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9   </w:t>
      </w:r>
      <w:r>
        <w:rPr>
          <w:rFonts w:ascii="宋体" w:hAnsi="宋体" w:eastAsia="宋体" w:cs="Times New Roman"/>
          <w:bCs/>
          <w:color w:val="auto"/>
          <w:szCs w:val="21"/>
          <w:highlight w:val="none"/>
          <w:lang w:val="zh-CN"/>
        </w:rPr>
        <w:t>招标人联系方式</w:t>
      </w:r>
    </w:p>
    <w:p w14:paraId="7F2EE12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东莞市石鼓净水有限公司</w:t>
      </w:r>
    </w:p>
    <w:p w14:paraId="678D9F3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东莞市南城街道滨河路100号一期1号楼101室</w:t>
      </w:r>
    </w:p>
    <w:p w14:paraId="6407F10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万淑婷</w:t>
      </w:r>
    </w:p>
    <w:p w14:paraId="15BB73C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w:t>
      </w:r>
      <w:r>
        <w:rPr>
          <w:rFonts w:hint="eastAsia" w:ascii="宋体" w:hAnsi="宋体" w:eastAsia="宋体" w:cs="Times New Roman"/>
          <w:color w:val="auto"/>
          <w:kern w:val="0"/>
          <w:szCs w:val="21"/>
          <w:highlight w:val="none"/>
          <w:lang w:val="en-US" w:eastAsia="zh-CN"/>
        </w:rPr>
        <w:t>23286160</w:t>
      </w:r>
    </w:p>
    <w:p w14:paraId="24E8B682">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6A8F4FF">
      <w:pPr>
        <w:numPr>
          <w:ilvl w:val="0"/>
          <w:numId w:val="0"/>
        </w:numPr>
        <w:autoSpaceDE w:val="0"/>
        <w:autoSpaceDN w:val="0"/>
        <w:adjustRightInd w:val="0"/>
        <w:snapToGrid w:val="0"/>
        <w:spacing w:line="360" w:lineRule="auto"/>
        <w:ind w:left="360" w:leftChars="0" w:right="-34" w:rightChars="0" w:hanging="360" w:firstLineChars="0"/>
        <w:jc w:val="left"/>
        <w:rPr>
          <w:rFonts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10  </w:t>
      </w: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7596C60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14:paraId="32FFACA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lang w:eastAsia="zh-CN"/>
        </w:rPr>
        <w:t>东莞市南城街道鸿福西路81号国际商会大厦706室</w:t>
      </w:r>
    </w:p>
    <w:p w14:paraId="166FC63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eastAsia="zh-CN"/>
        </w:rPr>
        <w:t>王佳涛、陈树辉</w:t>
      </w:r>
    </w:p>
    <w:p w14:paraId="70F58BB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0769-21682660</w:t>
      </w:r>
    </w:p>
    <w:p w14:paraId="7A06768E">
      <w:pPr>
        <w:rPr>
          <w:rFonts w:hint="eastAsia"/>
          <w:color w:val="auto"/>
          <w:highlight w:val="none"/>
          <w:lang w:val="zh-CN"/>
        </w:rPr>
      </w:pPr>
    </w:p>
    <w:p w14:paraId="2A0B69DD">
      <w:pPr>
        <w:rPr>
          <w:rFonts w:hint="eastAsia"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br w:type="page"/>
      </w:r>
    </w:p>
    <w:p w14:paraId="4F2FF6C1">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2" w:name="_Toc1156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0"/>
      <w:bookmarkEnd w:id="1"/>
      <w:bookmarkEnd w:id="2"/>
      <w:bookmarkEnd w:id="3"/>
      <w:bookmarkEnd w:id="4"/>
      <w:bookmarkEnd w:id="5"/>
      <w:bookmarkEnd w:id="6"/>
      <w:bookmarkEnd w:id="7"/>
      <w:bookmarkEnd w:id="12"/>
    </w:p>
    <w:p w14:paraId="0FCC39F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 w:name="_Toc140596871"/>
      <w:bookmarkStart w:id="14" w:name="_Toc15366_WPSOffice_Level2"/>
      <w:bookmarkStart w:id="15" w:name="_Toc486167662"/>
      <w:bookmarkStart w:id="16" w:name="_Toc142508312"/>
      <w:bookmarkStart w:id="17" w:name="_Toc24479"/>
      <w:bookmarkStart w:id="18" w:name="_Toc9555"/>
      <w:bookmarkStart w:id="19" w:name="_Toc195714216"/>
      <w:bookmarkStart w:id="20" w:name="_Toc450662848"/>
      <w:bookmarkStart w:id="21" w:name="_Toc19280"/>
      <w:bookmarkStart w:id="22" w:name="_Toc26584"/>
      <w:r>
        <w:rPr>
          <w:rFonts w:hint="eastAsia" w:ascii="宋体" w:hAnsi="宋体" w:eastAsia="宋体" w:cs="宋体"/>
          <w:b/>
          <w:bCs/>
          <w:color w:val="auto"/>
          <w:kern w:val="44"/>
          <w:szCs w:val="21"/>
          <w:highlight w:val="none"/>
          <w:lang w:val="zh-CN"/>
        </w:rPr>
        <w:t>一、总则</w:t>
      </w:r>
      <w:bookmarkEnd w:id="13"/>
      <w:bookmarkEnd w:id="14"/>
      <w:bookmarkEnd w:id="15"/>
      <w:bookmarkEnd w:id="16"/>
      <w:bookmarkEnd w:id="17"/>
      <w:bookmarkEnd w:id="18"/>
      <w:bookmarkEnd w:id="19"/>
      <w:bookmarkEnd w:id="20"/>
      <w:bookmarkEnd w:id="21"/>
      <w:bookmarkEnd w:id="22"/>
    </w:p>
    <w:p w14:paraId="265C628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 w:name="_Toc142508313"/>
      <w:bookmarkStart w:id="24" w:name="_Toc21710_WPSOffice_Level3"/>
      <w:bookmarkStart w:id="25" w:name="_Toc20001"/>
      <w:bookmarkStart w:id="26" w:name="_Toc195714217"/>
      <w:bookmarkStart w:id="27" w:name="_Toc23333"/>
      <w:bookmarkStart w:id="28" w:name="_Toc21789"/>
      <w:bookmarkStart w:id="29" w:name="_Toc9608"/>
      <w:bookmarkStart w:id="30" w:name="_Toc486167663"/>
      <w:bookmarkStart w:id="31" w:name="_Toc450662849"/>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3"/>
      <w:bookmarkEnd w:id="24"/>
      <w:bookmarkEnd w:id="25"/>
      <w:bookmarkEnd w:id="26"/>
      <w:bookmarkEnd w:id="27"/>
      <w:bookmarkEnd w:id="28"/>
      <w:bookmarkEnd w:id="29"/>
      <w:bookmarkEnd w:id="30"/>
      <w:bookmarkEnd w:id="31"/>
    </w:p>
    <w:p w14:paraId="2EFA468E">
      <w:pPr>
        <w:autoSpaceDE w:val="0"/>
        <w:autoSpaceDN w:val="0"/>
        <w:adjustRightInd w:val="0"/>
        <w:jc w:val="left"/>
        <w:rPr>
          <w:rFonts w:ascii="宋体" w:hAnsi="宋体" w:eastAsia="宋体" w:cs="宋体"/>
          <w:color w:val="auto"/>
          <w:kern w:val="0"/>
          <w:sz w:val="24"/>
          <w:szCs w:val="24"/>
          <w:highlight w:val="none"/>
        </w:rPr>
      </w:pPr>
    </w:p>
    <w:p w14:paraId="45B3F65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142508314"/>
      <w:bookmarkStart w:id="33" w:name="_Toc9225"/>
      <w:bookmarkStart w:id="34" w:name="_Toc450662850"/>
      <w:bookmarkStart w:id="35" w:name="_Toc32244"/>
      <w:bookmarkStart w:id="36" w:name="_Toc80_WPSOffice_Level3"/>
      <w:bookmarkStart w:id="37" w:name="_Toc486167664"/>
      <w:bookmarkStart w:id="38" w:name="_Toc29543"/>
      <w:bookmarkStart w:id="39" w:name="_Toc18557"/>
      <w:bookmarkStart w:id="40" w:name="_Toc195714218"/>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bookmarkEnd w:id="38"/>
      <w:bookmarkEnd w:id="39"/>
      <w:bookmarkEnd w:id="40"/>
    </w:p>
    <w:p w14:paraId="385F78E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5F2A22E5">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5A36081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C6603D5">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672482E2">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4261EFB2">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047F763">
      <w:pPr>
        <w:tabs>
          <w:tab w:val="left" w:pos="570"/>
        </w:tabs>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1" w:name="_Toc8199"/>
      <w:bookmarkStart w:id="42" w:name="_Toc4066"/>
      <w:bookmarkStart w:id="43" w:name="_Toc27685"/>
      <w:bookmarkStart w:id="44" w:name="_Toc28856"/>
      <w:bookmarkStart w:id="45" w:name="_Toc195714219"/>
      <w:bookmarkStart w:id="46" w:name="_Toc19774"/>
      <w:bookmarkStart w:id="47" w:name="_Toc11689"/>
      <w:bookmarkStart w:id="48" w:name="_Toc142508315"/>
      <w:bookmarkStart w:id="49" w:name="_Toc23847_WPSOffice_Level3"/>
      <w:bookmarkStart w:id="50" w:name="_Toc450662851"/>
      <w:bookmarkStart w:id="51"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1"/>
      <w:bookmarkEnd w:id="42"/>
      <w:r>
        <w:rPr>
          <w:rFonts w:hint="eastAsia" w:ascii="宋体" w:hAnsi="宋体" w:eastAsia="宋体" w:cs="宋体"/>
          <w:b/>
          <w:color w:val="auto"/>
          <w:szCs w:val="21"/>
          <w:highlight w:val="none"/>
          <w:lang w:val="zh-CN"/>
        </w:rPr>
        <w:t>货物</w:t>
      </w:r>
      <w:bookmarkEnd w:id="43"/>
      <w:bookmarkEnd w:id="44"/>
      <w:bookmarkEnd w:id="45"/>
    </w:p>
    <w:p w14:paraId="1DE087D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4C713A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p w14:paraId="4127EB8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1977664"/>
      <w:bookmarkStart w:id="53" w:name="_Toc533708064"/>
      <w:r>
        <w:rPr>
          <w:rFonts w:hint="eastAsia" w:ascii="宋体" w:hAnsi="宋体" w:eastAsia="宋体" w:cs="宋体"/>
          <w:color w:val="auto"/>
          <w:szCs w:val="21"/>
          <w:highlight w:val="none"/>
          <w:lang w:val="zh-CN"/>
        </w:rPr>
        <w:t>3.</w:t>
      </w:r>
      <w:bookmarkEnd w:id="52"/>
      <w:bookmarkEnd w:id="53"/>
      <w:r>
        <w:rPr>
          <w:rFonts w:hint="eastAsia" w:ascii="宋体" w:hAnsi="宋体" w:eastAsia="宋体" w:cs="宋体"/>
          <w:color w:val="auto"/>
          <w:szCs w:val="21"/>
          <w:highlight w:val="none"/>
          <w:lang w:val="zh-CN"/>
        </w:rPr>
        <w:t>3  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p>
    <w:p w14:paraId="7803FAAA">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14:paraId="284B94F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p>
    <w:p w14:paraId="5B70FA6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p>
    <w:bookmarkEnd w:id="46"/>
    <w:bookmarkEnd w:id="47"/>
    <w:bookmarkEnd w:id="48"/>
    <w:bookmarkEnd w:id="49"/>
    <w:p w14:paraId="2D1388DB">
      <w:pPr>
        <w:autoSpaceDE w:val="0"/>
        <w:autoSpaceDN w:val="0"/>
        <w:adjustRightInd w:val="0"/>
        <w:spacing w:line="360" w:lineRule="auto"/>
        <w:jc w:val="left"/>
        <w:rPr>
          <w:rFonts w:ascii="宋体" w:hAnsi="宋体" w:eastAsia="宋体" w:cs="宋体"/>
          <w:color w:val="auto"/>
          <w:szCs w:val="21"/>
          <w:highlight w:val="none"/>
          <w:lang w:val="zh-CN"/>
        </w:rPr>
      </w:pPr>
    </w:p>
    <w:p w14:paraId="2A33B904">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4" w:name="_Toc9570"/>
      <w:bookmarkStart w:id="55" w:name="_Toc13067"/>
      <w:bookmarkStart w:id="56" w:name="_Toc9658_WPSOffice_Level3"/>
      <w:bookmarkStart w:id="57" w:name="_Toc11533"/>
      <w:bookmarkStart w:id="58" w:name="_Toc195714220"/>
      <w:bookmarkStart w:id="59" w:name="_Toc142508316"/>
      <w:bookmarkStart w:id="60" w:name="_Toc340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4"/>
      <w:bookmarkEnd w:id="55"/>
      <w:bookmarkEnd w:id="56"/>
      <w:bookmarkEnd w:id="57"/>
      <w:bookmarkEnd w:id="58"/>
      <w:bookmarkEnd w:id="59"/>
      <w:bookmarkEnd w:id="60"/>
    </w:p>
    <w:p w14:paraId="662E1A3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1" w:name="_Toc1977670"/>
      <w:bookmarkStart w:id="62" w:name="_Toc533708070"/>
      <w:r>
        <w:rPr>
          <w:rFonts w:hint="eastAsia" w:ascii="宋体" w:hAnsi="宋体" w:eastAsia="宋体" w:cs="宋体"/>
          <w:color w:val="auto"/>
          <w:szCs w:val="21"/>
          <w:highlight w:val="none"/>
          <w:lang w:val="zh-CN"/>
        </w:rPr>
        <w:t>4.1  投标费用</w:t>
      </w:r>
      <w:bookmarkEnd w:id="61"/>
      <w:bookmarkEnd w:id="62"/>
    </w:p>
    <w:p w14:paraId="6C41F0DE">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3" w:name="_Toc1977672"/>
      <w:bookmarkStart w:id="64"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3"/>
      <w:bookmarkEnd w:id="64"/>
    </w:p>
    <w:p w14:paraId="3AA45DE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533708073"/>
      <w:bookmarkStart w:id="66" w:name="_Toc1977673"/>
      <w:r>
        <w:rPr>
          <w:rFonts w:hint="eastAsia" w:ascii="宋体" w:hAnsi="宋体" w:eastAsia="宋体" w:cs="宋体"/>
          <w:color w:val="auto"/>
          <w:szCs w:val="21"/>
          <w:highlight w:val="none"/>
          <w:lang w:val="zh-CN"/>
        </w:rPr>
        <w:t>4.2  踏勘现场</w:t>
      </w:r>
      <w:bookmarkEnd w:id="65"/>
      <w:bookmarkEnd w:id="66"/>
    </w:p>
    <w:p w14:paraId="778B9F4F">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7" w:name="_Toc1977676"/>
      <w:bookmarkStart w:id="68"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15FB28B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5D332DE4">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3621F308">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48237C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67"/>
      <w:bookmarkEnd w:id="68"/>
    </w:p>
    <w:p w14:paraId="4D60BC5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6562EEE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3FF2672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364F2A4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62CD935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650150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63A96462">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6DDFF40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9" w:name="_Toc30507_WPSOffice_Level2"/>
      <w:bookmarkStart w:id="70" w:name="_Toc25972"/>
      <w:bookmarkStart w:id="71" w:name="_Toc450662853"/>
      <w:bookmarkStart w:id="72" w:name="_Toc1565"/>
      <w:bookmarkStart w:id="73" w:name="_Toc1829"/>
      <w:bookmarkStart w:id="74" w:name="_Toc195714221"/>
      <w:bookmarkStart w:id="75" w:name="_Toc140596876"/>
      <w:bookmarkStart w:id="76" w:name="_Toc486167667"/>
      <w:bookmarkStart w:id="77" w:name="_Toc142508317"/>
      <w:bookmarkStart w:id="78" w:name="_Toc5395"/>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bookmarkEnd w:id="77"/>
      <w:bookmarkEnd w:id="78"/>
    </w:p>
    <w:p w14:paraId="1CAEC86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450662854"/>
      <w:bookmarkStart w:id="80" w:name="_Toc2406"/>
      <w:bookmarkStart w:id="81" w:name="_Toc28893"/>
      <w:bookmarkStart w:id="82" w:name="_Toc16514"/>
      <w:bookmarkStart w:id="83" w:name="_Toc7140"/>
      <w:bookmarkStart w:id="84" w:name="_Toc26635_WPSOffice_Level3"/>
      <w:bookmarkStart w:id="85" w:name="_Toc195714222"/>
      <w:bookmarkStart w:id="86" w:name="_Toc142508318"/>
      <w:bookmarkStart w:id="87"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bookmarkEnd w:id="85"/>
      <w:bookmarkEnd w:id="86"/>
      <w:bookmarkEnd w:id="87"/>
    </w:p>
    <w:p w14:paraId="7A93C89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69240E7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2055413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49E6D78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747D186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2391F6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9DE4B6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5D6942F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AA1385C">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7C303A3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6E61A8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（1）“招标人”指东莞市石鼓净水有限公司；</w:t>
      </w:r>
    </w:p>
    <w:p w14:paraId="08A102B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14:paraId="79F439E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东莞市石鼓净水有限公司污水处理厂设备更新项目（鼓风机重置）</w:t>
      </w:r>
      <w:r>
        <w:rPr>
          <w:rFonts w:hint="eastAsia" w:ascii="宋体" w:hAnsi="宋体" w:eastAsia="宋体" w:cs="Times New Roman"/>
          <w:color w:val="auto"/>
          <w:kern w:val="0"/>
          <w:szCs w:val="21"/>
          <w:highlight w:val="none"/>
        </w:rPr>
        <w:t>所需的货物及有关服务的投标，并向</w:t>
      </w:r>
      <w:r>
        <w:rPr>
          <w:rFonts w:hint="eastAsia" w:ascii="宋体" w:hAnsi="宋体" w:eastAsia="宋体" w:cs="宋体"/>
          <w:color w:val="auto"/>
          <w:szCs w:val="21"/>
          <w:highlight w:val="none"/>
          <w:lang w:val="zh-CN"/>
        </w:rPr>
        <w:t>交易系统在线上传</w:t>
      </w:r>
      <w:r>
        <w:rPr>
          <w:rFonts w:hint="eastAsia" w:ascii="宋体" w:hAnsi="宋体" w:eastAsia="宋体" w:cs="Times New Roman"/>
          <w:color w:val="auto"/>
          <w:kern w:val="0"/>
          <w:szCs w:val="21"/>
          <w:highlight w:val="none"/>
        </w:rPr>
        <w:t>投标文件的当事人；</w:t>
      </w:r>
    </w:p>
    <w:p w14:paraId="3C403D0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151DC15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2FF4211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）“甲方”指在合同条款中指明的购买货物及有关服务的单位，即东莞市石鼓净水有限公司；</w:t>
      </w:r>
    </w:p>
    <w:p w14:paraId="0B7B0BF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4FD537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）“招标文件”指包括招标公告和招标文件及其补充、变更和澄清等一系列文件；</w:t>
      </w:r>
    </w:p>
    <w:p w14:paraId="1F6BEAD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w:t>
      </w:r>
      <w:r>
        <w:rPr>
          <w:rFonts w:hint="eastAsia" w:ascii="宋体" w:hAnsi="宋体" w:eastAsia="宋体" w:cs="宋体"/>
          <w:color w:val="auto"/>
          <w:szCs w:val="21"/>
          <w:highlight w:val="none"/>
          <w:lang w:val="zh-CN"/>
        </w:rPr>
        <w:t>交易系统在线上传</w:t>
      </w:r>
      <w:r>
        <w:rPr>
          <w:rFonts w:hint="eastAsia" w:ascii="宋体" w:hAnsi="宋体" w:eastAsia="宋体" w:cs="Times New Roman"/>
          <w:color w:val="auto"/>
          <w:kern w:val="0"/>
          <w:szCs w:val="21"/>
          <w:highlight w:val="none"/>
        </w:rPr>
        <w:t>的全部文件；</w:t>
      </w:r>
    </w:p>
    <w:p w14:paraId="4FABCC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554E843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78290A5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1B12141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346FA76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）不含税价，即为《中华人民共和国增值税暂行条例》（国务院令第691号修订版）规定的销售额。本招标文件所称的不含税价和不含税</w:t>
      </w:r>
      <w:r>
        <w:rPr>
          <w:rFonts w:hint="eastAsia" w:ascii="宋体" w:hAnsi="宋体" w:eastAsia="宋体" w:cs="Times New Roman"/>
          <w:color w:val="auto"/>
          <w:kern w:val="0"/>
          <w:szCs w:val="21"/>
          <w:highlight w:val="none"/>
          <w:lang w:val="en-US" w:eastAsia="zh-CN"/>
        </w:rPr>
        <w:t>暂定</w:t>
      </w:r>
      <w:r>
        <w:rPr>
          <w:rFonts w:hint="eastAsia" w:ascii="宋体" w:hAnsi="宋体" w:eastAsia="宋体" w:cs="Times New Roman"/>
          <w:color w:val="auto"/>
          <w:kern w:val="0"/>
          <w:szCs w:val="21"/>
          <w:highlight w:val="none"/>
        </w:rPr>
        <w:t>合同价是指不含本采购项目投标人的销项税额，包含了投标人完成合同义务（含投标人代缴代扣、分包及委外服务、</w:t>
      </w:r>
      <w:r>
        <w:rPr>
          <w:rFonts w:hint="eastAsia" w:ascii="宋体" w:hAnsi="宋体" w:eastAsia="宋体" w:cs="Times New Roman"/>
          <w:color w:val="auto"/>
          <w:kern w:val="0"/>
          <w:szCs w:val="21"/>
          <w:highlight w:val="none"/>
          <w:lang w:val="en-US" w:eastAsia="zh-CN"/>
        </w:rPr>
        <w:t>安装</w:t>
      </w:r>
      <w:r>
        <w:rPr>
          <w:rFonts w:hint="eastAsia" w:ascii="宋体" w:hAnsi="宋体" w:eastAsia="宋体" w:cs="Times New Roman"/>
          <w:color w:val="auto"/>
          <w:kern w:val="0"/>
          <w:szCs w:val="21"/>
          <w:highlight w:val="none"/>
        </w:rPr>
        <w:t>、采购货物等所产生的价税）的其他全部费用。本采购项目投标人的销项税额由招标人承担，不计入投标报价。</w:t>
      </w:r>
    </w:p>
    <w:p w14:paraId="587B5D95">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0E4762D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8" w:name="_Toc18484"/>
      <w:bookmarkStart w:id="89" w:name="_Toc195714223"/>
      <w:bookmarkStart w:id="90" w:name="_Toc486167669"/>
      <w:bookmarkStart w:id="91" w:name="_Toc32057"/>
      <w:bookmarkStart w:id="92" w:name="_Toc450662855"/>
      <w:bookmarkStart w:id="93" w:name="_Toc29125_WPSOffice_Level3"/>
      <w:bookmarkStart w:id="94" w:name="_Toc3727"/>
      <w:bookmarkStart w:id="95" w:name="_Toc142508319"/>
      <w:bookmarkStart w:id="96" w:name="_Toc11346"/>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8"/>
      <w:bookmarkEnd w:id="89"/>
      <w:bookmarkEnd w:id="90"/>
      <w:bookmarkEnd w:id="91"/>
      <w:bookmarkEnd w:id="92"/>
      <w:bookmarkEnd w:id="93"/>
      <w:bookmarkEnd w:id="94"/>
      <w:bookmarkEnd w:id="95"/>
      <w:bookmarkEnd w:id="96"/>
    </w:p>
    <w:p w14:paraId="2682BCED">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投标人或者其他利害关系人对招标文件有异议的，应当在投标截止时间10日前以书面形式</w:t>
      </w:r>
      <w:r>
        <w:rPr>
          <w:rFonts w:ascii="宋体" w:hAnsi="宋体" w:eastAsia="宋体" w:cs="Times New Roman"/>
          <w:color w:val="auto"/>
          <w:szCs w:val="21"/>
          <w:highlight w:val="none"/>
          <w:lang w:val="zh-CN"/>
        </w:rPr>
        <w:t>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hint="eastAsia" w:ascii="宋体" w:hAnsi="宋体" w:eastAsia="宋体" w:cs="Times New Roman"/>
          <w:b w:val="0"/>
          <w:bCs w:val="0"/>
          <w:color w:val="auto"/>
          <w:szCs w:val="21"/>
          <w:highlight w:val="none"/>
          <w:lang w:val="zh-CN"/>
        </w:rPr>
        <w:t>并将材料原件送达招标代理机构，逾期则视为对招标文件所有内容无异议。异议书面材料必须加盖投标人法人公章，并注明联系人、联系电话、联系地址。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365FACE">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EDF8F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7" w:name="_Toc195714224"/>
      <w:bookmarkStart w:id="98" w:name="_Toc23483_WPSOffice_Level3"/>
      <w:bookmarkStart w:id="99" w:name="_Toc17145"/>
      <w:bookmarkStart w:id="100" w:name="_Toc142508320"/>
      <w:bookmarkStart w:id="101" w:name="_Toc27276"/>
      <w:bookmarkStart w:id="102" w:name="_Toc486167670"/>
      <w:bookmarkStart w:id="103" w:name="_Toc29864"/>
      <w:bookmarkStart w:id="104" w:name="_Toc15962"/>
      <w:bookmarkStart w:id="105" w:name="_Toc45066285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7"/>
      <w:bookmarkEnd w:id="98"/>
      <w:bookmarkEnd w:id="99"/>
      <w:bookmarkEnd w:id="100"/>
      <w:bookmarkEnd w:id="101"/>
      <w:bookmarkEnd w:id="102"/>
      <w:bookmarkEnd w:id="103"/>
      <w:bookmarkEnd w:id="104"/>
      <w:bookmarkEnd w:id="105"/>
    </w:p>
    <w:p w14:paraId="0BB5C4C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03D64B3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11B3D5E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全国公共资源交易平台（广东省·东莞市）（https://ygp.gdzwfw.gov.cn/#/441900/index）、</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50"/>
          <w:rFonts w:ascii="宋体" w:hAnsi="宋体" w:eastAsia="宋体" w:cs="Times New Roman"/>
          <w:color w:val="auto"/>
          <w:sz w:val="21"/>
          <w:szCs w:val="21"/>
          <w:highlight w:val="none"/>
        </w:rPr>
        <w:t>www.dgswjt.cn）</w:t>
      </w:r>
      <w:r>
        <w:rPr>
          <w:rStyle w:val="50"/>
          <w:rFonts w:ascii="宋体" w:hAnsi="宋体" w:eastAsia="宋体" w:cs="Times New Roman"/>
          <w:color w:val="auto"/>
          <w:sz w:val="21"/>
          <w:szCs w:val="21"/>
          <w:highlight w:val="none"/>
          <w:lang w:val="zh-CN"/>
        </w:rPr>
        <w:t>、</w:t>
      </w:r>
      <w:r>
        <w:rPr>
          <w:rStyle w:val="50"/>
          <w:rFonts w:hint="eastAsia" w:ascii="宋体" w:hAnsi="宋体" w:eastAsia="宋体" w:cs="Times New Roman"/>
          <w:bCs/>
          <w:color w:val="auto"/>
          <w:kern w:val="0"/>
          <w:sz w:val="21"/>
          <w:szCs w:val="21"/>
          <w:highlight w:val="none"/>
        </w:rPr>
        <w:t>招标代理机构网站（</w:t>
      </w:r>
      <w:r>
        <w:rPr>
          <w:rStyle w:val="50"/>
          <w:rFonts w:hint="eastAsia" w:ascii="宋体" w:hAnsi="宋体" w:eastAsia="宋体" w:cs="Times New Roman"/>
          <w:bCs/>
          <w:color w:val="auto"/>
          <w:kern w:val="0"/>
          <w:sz w:val="21"/>
          <w:szCs w:val="21"/>
          <w:highlight w:val="none"/>
          <w:u w:val="none"/>
          <w:lang w:eastAsia="zh-CN"/>
        </w:rPr>
        <w:t>www.sfcx.cn</w:t>
      </w:r>
      <w:r>
        <w:rPr>
          <w:rStyle w:val="50"/>
          <w:rFonts w:ascii="宋体" w:hAnsi="宋体" w:eastAsia="宋体" w:cs="Times New Roman"/>
          <w:bCs/>
          <w:color w:val="auto"/>
          <w:kern w:val="0"/>
          <w:sz w:val="21"/>
          <w:szCs w:val="21"/>
          <w:highlight w:val="none"/>
        </w:rPr>
        <w:t>）</w:t>
      </w:r>
      <w:r>
        <w:rPr>
          <w:rStyle w:val="50"/>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4414AB27">
      <w:pPr>
        <w:autoSpaceDE w:val="0"/>
        <w:autoSpaceDN w:val="0"/>
        <w:adjustRightInd w:val="0"/>
        <w:spacing w:line="360" w:lineRule="auto"/>
        <w:ind w:left="357" w:leftChars="-100" w:hanging="567"/>
        <w:rPr>
          <w:rFonts w:ascii="宋体" w:hAnsi="宋体" w:eastAsia="宋体" w:cs="宋体"/>
          <w:color w:val="auto"/>
          <w:szCs w:val="21"/>
          <w:highlight w:val="none"/>
        </w:rPr>
      </w:pPr>
    </w:p>
    <w:p w14:paraId="69A477FB">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6" w:name="_Toc6361"/>
      <w:bookmarkStart w:id="107" w:name="_Toc450662857"/>
      <w:bookmarkStart w:id="108" w:name="_Toc140596880"/>
      <w:bookmarkStart w:id="109" w:name="_Toc142508321"/>
      <w:bookmarkStart w:id="110" w:name="_Toc12888"/>
      <w:bookmarkStart w:id="111" w:name="_Toc8711"/>
      <w:bookmarkStart w:id="112" w:name="_Toc29659_WPSOffice_Level2"/>
      <w:bookmarkStart w:id="113" w:name="_Toc486167671"/>
      <w:bookmarkStart w:id="114" w:name="_Toc195714225"/>
      <w:bookmarkStart w:id="115" w:name="_Toc23342"/>
      <w:r>
        <w:rPr>
          <w:rFonts w:hint="eastAsia" w:ascii="宋体" w:hAnsi="宋体" w:eastAsia="宋体" w:cs="宋体"/>
          <w:b/>
          <w:bCs/>
          <w:color w:val="auto"/>
          <w:kern w:val="44"/>
          <w:szCs w:val="21"/>
          <w:highlight w:val="none"/>
          <w:lang w:val="zh-CN"/>
        </w:rPr>
        <w:t>三、投标文件的编制</w:t>
      </w:r>
      <w:bookmarkEnd w:id="106"/>
      <w:bookmarkEnd w:id="107"/>
      <w:bookmarkEnd w:id="108"/>
      <w:bookmarkEnd w:id="109"/>
      <w:bookmarkEnd w:id="110"/>
      <w:bookmarkEnd w:id="111"/>
      <w:bookmarkEnd w:id="112"/>
      <w:bookmarkEnd w:id="113"/>
      <w:bookmarkEnd w:id="114"/>
      <w:bookmarkEnd w:id="115"/>
    </w:p>
    <w:p w14:paraId="38893835">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6" w:name="_Toc10015_WPSOffice_Level3"/>
      <w:bookmarkStart w:id="117" w:name="_Toc6244"/>
      <w:bookmarkStart w:id="118" w:name="_Toc195714226"/>
      <w:bookmarkStart w:id="119" w:name="_Toc486167672"/>
      <w:bookmarkStart w:id="120" w:name="_Toc142508322"/>
      <w:bookmarkStart w:id="121" w:name="_Toc31162"/>
      <w:bookmarkStart w:id="122" w:name="_Toc27749"/>
      <w:bookmarkStart w:id="123" w:name="_Toc6318"/>
      <w:bookmarkStart w:id="124" w:name="_Toc450662858"/>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6"/>
      <w:bookmarkEnd w:id="117"/>
      <w:bookmarkEnd w:id="118"/>
      <w:bookmarkEnd w:id="119"/>
      <w:bookmarkEnd w:id="120"/>
      <w:bookmarkEnd w:id="121"/>
      <w:bookmarkEnd w:id="122"/>
      <w:bookmarkEnd w:id="123"/>
      <w:bookmarkEnd w:id="124"/>
    </w:p>
    <w:p w14:paraId="200A08D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51F396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2DB9101E">
      <w:pPr>
        <w:autoSpaceDE w:val="0"/>
        <w:autoSpaceDN w:val="0"/>
        <w:adjustRightInd w:val="0"/>
        <w:spacing w:line="360" w:lineRule="auto"/>
        <w:rPr>
          <w:rFonts w:ascii="宋体" w:hAnsi="宋体" w:eastAsia="宋体" w:cs="宋体"/>
          <w:color w:val="auto"/>
          <w:szCs w:val="21"/>
          <w:highlight w:val="none"/>
          <w:lang w:val="zh-CN"/>
        </w:rPr>
      </w:pPr>
    </w:p>
    <w:p w14:paraId="661263A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5" w:name="_Toc195714227"/>
      <w:bookmarkStart w:id="126" w:name="_Toc14943"/>
      <w:bookmarkStart w:id="127" w:name="_Toc142508323"/>
      <w:bookmarkStart w:id="128" w:name="_Toc450662859"/>
      <w:bookmarkStart w:id="129" w:name="_Toc486167673"/>
      <w:bookmarkStart w:id="130" w:name="_Toc9575"/>
      <w:bookmarkStart w:id="131" w:name="_Toc24916_WPSOffice_Level3"/>
      <w:bookmarkStart w:id="132" w:name="_Toc15131"/>
      <w:bookmarkStart w:id="133" w:name="_Toc734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5"/>
      <w:bookmarkEnd w:id="126"/>
      <w:bookmarkEnd w:id="127"/>
      <w:bookmarkEnd w:id="128"/>
      <w:bookmarkEnd w:id="129"/>
      <w:bookmarkEnd w:id="130"/>
      <w:bookmarkEnd w:id="131"/>
      <w:bookmarkEnd w:id="132"/>
      <w:bookmarkEnd w:id="133"/>
    </w:p>
    <w:p w14:paraId="114B7967">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商务标、技术标、报价信封三部分组成。</w:t>
      </w:r>
    </w:p>
    <w:p w14:paraId="426957AC">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商务标：</w:t>
      </w:r>
    </w:p>
    <w:p w14:paraId="586101E3">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1B1C7E9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35BA83B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414569E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7F489FC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）投标人资格证明文件：</w:t>
      </w:r>
    </w:p>
    <w:p w14:paraId="7151A7D5">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w:t>
      </w:r>
    </w:p>
    <w:p w14:paraId="34D571DC">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w:t>
      </w:r>
      <w:r>
        <w:rPr>
          <w:rFonts w:hint="eastAsia" w:ascii="宋体" w:hAnsi="宋体" w:eastAsia="宋体" w:cs="Times New Roman"/>
          <w:color w:val="auto"/>
          <w:szCs w:val="21"/>
          <w:highlight w:val="none"/>
          <w:lang w:val="zh-CN"/>
        </w:rPr>
        <w:t>原件扫描件</w:t>
      </w:r>
      <w:r>
        <w:rPr>
          <w:rFonts w:ascii="宋体" w:hAnsi="宋体" w:eastAsia="宋体" w:cs="Times New Roman"/>
          <w:color w:val="auto"/>
          <w:szCs w:val="21"/>
          <w:highlight w:val="none"/>
          <w:lang w:val="zh-CN"/>
        </w:rPr>
        <w:t>（基本存款账户）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hAnsi="宋体" w:eastAsia="宋体" w:cs="Times New Roman"/>
          <w:color w:val="auto"/>
          <w:szCs w:val="21"/>
          <w:highlight w:val="none"/>
          <w:lang w:val="zh-CN"/>
        </w:rPr>
        <w:t>；</w:t>
      </w:r>
    </w:p>
    <w:p w14:paraId="63197FC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w:t>
      </w:r>
      <w:r>
        <w:rPr>
          <w:rFonts w:hint="eastAsia" w:ascii="宋体" w:hAnsi="宋体" w:eastAsia="宋体" w:cs="Times New Roman"/>
          <w:color w:val="auto"/>
          <w:szCs w:val="21"/>
          <w:highlight w:val="none"/>
          <w:lang w:val="zh-CN"/>
        </w:rPr>
        <w:t>或签署投标文件时需</w:t>
      </w:r>
      <w:r>
        <w:rPr>
          <w:rFonts w:ascii="宋体" w:hAnsi="宋体" w:eastAsia="宋体" w:cs="Times New Roman"/>
          <w:color w:val="auto"/>
          <w:szCs w:val="21"/>
          <w:highlight w:val="none"/>
          <w:lang w:val="zh-CN"/>
        </w:rPr>
        <w:t>同时提供法定代表人授权书）；</w:t>
      </w:r>
    </w:p>
    <w:p w14:paraId="5637271B">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4）制造商资格声明和制造商售后服务承诺函及独家授权书：</w:t>
      </w:r>
    </w:p>
    <w:p w14:paraId="429B0C6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a、投标人为在境内依法登记注册、能独立承担民事责任能力，具有生产制造所投磁悬浮鼓风机成套设备的制造商时，提供制造商资格声明和制造商售后服务承诺函；</w:t>
      </w:r>
    </w:p>
    <w:p w14:paraId="7D6186C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b、投标人为所投磁悬浮鼓风机成套设备制造商直接就本次投标独家授权在境内依法登记注册成立、能独立承担民事责任能力的经销商时，提供所投磁悬浮鼓风机成套设备制造商独家授权书和制造商资格声明；</w:t>
      </w:r>
    </w:p>
    <w:p w14:paraId="34970B82">
      <w:pPr>
        <w:tabs>
          <w:tab w:val="left" w:pos="1276"/>
        </w:tabs>
        <w:spacing w:line="360" w:lineRule="auto"/>
        <w:ind w:left="283" w:hanging="283" w:hangingChars="135"/>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c、当前述制造商资格声明和制造商独家授权书是由境外品牌境外生产的所投磁悬浮鼓风机成套设备制造商通过境内的办事机构出具时，同时还须提供证明该机构作为境外品牌境外生产的所投磁悬浮鼓风机成套设备制造商在境内的办事机构的证明文件原件</w:t>
      </w:r>
      <w:r>
        <w:rPr>
          <w:rFonts w:hint="eastAsia" w:ascii="宋体" w:hAnsi="宋体" w:eastAsia="宋体" w:cs="Times New Roman"/>
          <w:color w:val="auto"/>
          <w:szCs w:val="21"/>
          <w:highlight w:val="none"/>
          <w:lang w:val="en-US" w:eastAsia="zh-CN"/>
        </w:rPr>
        <w:t>扫描件</w:t>
      </w:r>
      <w:r>
        <w:rPr>
          <w:rFonts w:hint="eastAsia" w:ascii="宋体" w:hAnsi="宋体" w:eastAsia="宋体" w:cs="Times New Roman"/>
          <w:color w:val="auto"/>
          <w:szCs w:val="21"/>
          <w:highlight w:val="none"/>
        </w:rPr>
        <w:t>[该证明文件可为显示其作为境外所投磁悬浮鼓风机成套设备制造商分公司的营业执照、或反映其作为境外所投磁悬浮鼓风机成套设备制造商子公司的章程（或出资证明、或反映出资人为境外所投磁悬浮鼓风机成套设备制造商的营业执照）或境外所投磁悬浮鼓风机成套设备制造商的书面证明或官网显示其关系的</w:t>
      </w:r>
      <w:r>
        <w:rPr>
          <w:rFonts w:hint="eastAsia" w:ascii="宋体" w:hAnsi="宋体" w:eastAsia="宋体" w:cs="Times New Roman"/>
          <w:color w:val="auto"/>
          <w:szCs w:val="21"/>
          <w:highlight w:val="none"/>
          <w:lang w:val="en-US" w:eastAsia="zh-CN"/>
        </w:rPr>
        <w:t>打印件</w:t>
      </w:r>
      <w:r>
        <w:rPr>
          <w:rFonts w:hint="eastAsia" w:ascii="宋体" w:hAnsi="宋体" w:eastAsia="宋体" w:cs="Times New Roman"/>
          <w:color w:val="auto"/>
          <w:szCs w:val="21"/>
          <w:highlight w:val="none"/>
        </w:rPr>
        <w:t>]；</w:t>
      </w:r>
    </w:p>
    <w:p w14:paraId="54C9C4D0">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年1月1日或以后）投标品牌磁悬浮鼓风机成套设备在国内的供货业绩，资格业绩证明材料提交要求详见招标文件第六篇投标文件格式</w:t>
      </w:r>
      <w:r>
        <w:rPr>
          <w:rFonts w:hint="eastAsia" w:ascii="宋体" w:hAnsi="宋体" w:eastAsia="宋体"/>
          <w:color w:val="auto"/>
          <w:szCs w:val="21"/>
          <w:highlight w:val="none"/>
          <w:u w:val="single"/>
          <w:lang w:val="en-US" w:eastAsia="zh-CN"/>
        </w:rPr>
        <w:t>4.5</w:t>
      </w:r>
      <w:r>
        <w:rPr>
          <w:rFonts w:hint="eastAsia" w:ascii="宋体" w:hAnsi="宋体" w:eastAsia="宋体"/>
          <w:color w:val="auto"/>
          <w:szCs w:val="21"/>
          <w:highlight w:val="none"/>
        </w:rPr>
        <w:t>】；</w:t>
      </w:r>
    </w:p>
    <w:p w14:paraId="5FCC97C5">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2BA2742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）投标人基本情况一览表；</w:t>
      </w:r>
    </w:p>
    <w:p w14:paraId="020725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）投标人财务状况表；</w:t>
      </w:r>
    </w:p>
    <w:p w14:paraId="754F245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）合同条款响应程度（合同条款偏离表）；</w:t>
      </w:r>
    </w:p>
    <w:p w14:paraId="426D914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）业绩表；</w:t>
      </w:r>
    </w:p>
    <w:p w14:paraId="7016B15F">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7615EAF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技术标：</w:t>
      </w:r>
    </w:p>
    <w:p w14:paraId="59D8855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29478D5">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w:t>
      </w:r>
    </w:p>
    <w:p w14:paraId="522D1000">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w:t>
      </w:r>
    </w:p>
    <w:p w14:paraId="4B5321A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（3）设备安装必需的配件供货清单；</w:t>
      </w:r>
    </w:p>
    <w:p w14:paraId="35F7B82D">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（4）所投磁悬浮鼓风机产品性能；</w:t>
      </w:r>
    </w:p>
    <w:p w14:paraId="3BD6E1DF">
      <w:pPr>
        <w:spacing w:line="360" w:lineRule="auto"/>
        <w:ind w:left="315" w:leftChars="-100" w:hanging="525" w:hangingChars="250"/>
        <w:rPr>
          <w:color w:val="auto"/>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专业人员配备表</w:t>
      </w:r>
      <w:r>
        <w:rPr>
          <w:rFonts w:hint="eastAsia" w:ascii="宋体" w:hAnsi="宋体" w:eastAsia="宋体" w:cs="宋体"/>
          <w:color w:val="auto"/>
          <w:kern w:val="0"/>
          <w:szCs w:val="21"/>
          <w:highlight w:val="none"/>
        </w:rPr>
        <w:t>；</w:t>
      </w:r>
    </w:p>
    <w:p w14:paraId="2E95152F">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供货、安装计划及进度保证措施</w:t>
      </w:r>
      <w:r>
        <w:rPr>
          <w:rFonts w:hint="eastAsia" w:ascii="宋体" w:hAnsi="宋体" w:eastAsia="宋体" w:cs="宋体"/>
          <w:color w:val="auto"/>
          <w:kern w:val="0"/>
          <w:szCs w:val="21"/>
          <w:highlight w:val="none"/>
        </w:rPr>
        <w:t>；</w:t>
      </w:r>
    </w:p>
    <w:p w14:paraId="2779B5C7">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质保期承诺表</w:t>
      </w:r>
      <w:r>
        <w:rPr>
          <w:rFonts w:hint="eastAsia" w:ascii="宋体" w:hAnsi="宋体" w:eastAsia="宋体" w:cs="宋体"/>
          <w:color w:val="auto"/>
          <w:kern w:val="0"/>
          <w:szCs w:val="21"/>
          <w:highlight w:val="none"/>
        </w:rPr>
        <w:t>；</w:t>
      </w:r>
    </w:p>
    <w:p w14:paraId="6CA734D6">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14:paraId="40B5CDF1">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p>
    <w:p w14:paraId="4C726969">
      <w:pPr>
        <w:autoSpaceDE w:val="0"/>
        <w:autoSpaceDN w:val="0"/>
        <w:adjustRightInd w:val="0"/>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按照投标文件格式中的要求进行编制。</w:t>
      </w:r>
    </w:p>
    <w:p w14:paraId="11092D2C">
      <w:pPr>
        <w:autoSpaceDE w:val="0"/>
        <w:autoSpaceDN w:val="0"/>
        <w:adjustRightInd w:val="0"/>
        <w:spacing w:line="360" w:lineRule="auto"/>
        <w:ind w:left="317" w:leftChars="-100" w:hanging="527" w:hangingChars="250"/>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9.2  </w:t>
      </w:r>
      <w:r>
        <w:rPr>
          <w:rFonts w:hint="eastAsia" w:ascii="宋体" w:hAnsi="宋体" w:eastAsia="宋体" w:cs="宋体"/>
          <w:b/>
          <w:bCs/>
          <w:color w:val="auto"/>
          <w:szCs w:val="21"/>
          <w:highlight w:val="none"/>
        </w:rPr>
        <w:t>投标文件格式</w:t>
      </w:r>
      <w:r>
        <w:rPr>
          <w:rFonts w:ascii="宋体" w:hAnsi="宋体" w:eastAsia="宋体" w:cs="宋体"/>
          <w:b/>
          <w:bCs/>
          <w:color w:val="auto"/>
          <w:szCs w:val="21"/>
          <w:highlight w:val="none"/>
        </w:rPr>
        <w:t xml:space="preserve"> </w:t>
      </w:r>
    </w:p>
    <w:p w14:paraId="0E599A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）商务标必须按招标文件所附的商务标格式编制（参见第六篇）。</w:t>
      </w:r>
    </w:p>
    <w:p w14:paraId="18F50AA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）技术标必须按招标文件所附的技术标格式编制（参见第六篇）。</w:t>
      </w:r>
    </w:p>
    <w:p w14:paraId="169C817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）报价信封由投标人使用电子标书制作软件编制（参见第六篇）。</w:t>
      </w:r>
    </w:p>
    <w:p w14:paraId="19E765D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14:paraId="50E7E61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24128B6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1F6241C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1239"/>
      <w:bookmarkStart w:id="135" w:name="_Toc450662860"/>
      <w:bookmarkStart w:id="136" w:name="_Toc8675_WPSOffice_Level3"/>
      <w:bookmarkStart w:id="137" w:name="_Toc486167674"/>
      <w:bookmarkStart w:id="138" w:name="_Toc13214"/>
      <w:bookmarkStart w:id="139" w:name="_Toc11170"/>
      <w:bookmarkStart w:id="140" w:name="_Toc195714228"/>
      <w:bookmarkStart w:id="141" w:name="_Toc27646"/>
      <w:bookmarkStart w:id="142"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4"/>
      <w:bookmarkEnd w:id="135"/>
      <w:bookmarkEnd w:id="136"/>
      <w:bookmarkEnd w:id="137"/>
      <w:bookmarkEnd w:id="138"/>
      <w:bookmarkEnd w:id="139"/>
      <w:bookmarkEnd w:id="140"/>
      <w:bookmarkEnd w:id="141"/>
      <w:bookmarkEnd w:id="142"/>
    </w:p>
    <w:p w14:paraId="30E650F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7A2BD0F">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EC5568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142508325"/>
      <w:bookmarkStart w:id="144" w:name="_Toc24311"/>
      <w:bookmarkStart w:id="145" w:name="_Toc486167675"/>
      <w:bookmarkStart w:id="146" w:name="_Toc195714229"/>
      <w:bookmarkStart w:id="147" w:name="_Toc15427"/>
      <w:bookmarkStart w:id="148" w:name="_Toc3621"/>
      <w:bookmarkStart w:id="149" w:name="_Toc450662861"/>
      <w:bookmarkStart w:id="150" w:name="_Toc4385_WPSOffice_Level3"/>
      <w:bookmarkStart w:id="151" w:name="_Toc415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3"/>
      <w:bookmarkEnd w:id="144"/>
      <w:bookmarkEnd w:id="145"/>
      <w:bookmarkEnd w:id="146"/>
      <w:bookmarkEnd w:id="147"/>
      <w:bookmarkEnd w:id="148"/>
      <w:bookmarkEnd w:id="149"/>
      <w:bookmarkEnd w:id="150"/>
      <w:bookmarkEnd w:id="151"/>
    </w:p>
    <w:p w14:paraId="7BAD145D">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本项目的投标报价采用填报投标折扣系数的方式</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0493B12">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04A081BC">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3E4EDB9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val="0"/>
          <w:bCs/>
          <w:color w:val="auto"/>
          <w:szCs w:val="21"/>
          <w:highlight w:val="none"/>
          <w:u w:val="single"/>
          <w:lang w:val="zh-CN"/>
        </w:rPr>
        <w:t>本项目的投标报价采用统一折扣系数报价，合同履约过程中采购清单中</w:t>
      </w:r>
      <w:r>
        <w:rPr>
          <w:rFonts w:hint="eastAsia" w:ascii="宋体" w:hAnsi="宋体" w:eastAsia="宋体" w:cs="Times New Roman"/>
          <w:b w:val="0"/>
          <w:bCs/>
          <w:color w:val="auto"/>
          <w:szCs w:val="21"/>
          <w:highlight w:val="none"/>
          <w:u w:val="single"/>
          <w:lang w:val="zh-CN" w:eastAsia="zh-CN"/>
        </w:rPr>
        <w:t>的货物</w:t>
      </w:r>
      <w:r>
        <w:rPr>
          <w:rFonts w:hint="eastAsia" w:ascii="宋体" w:hAnsi="宋体" w:eastAsia="宋体" w:cs="Times New Roman"/>
          <w:b w:val="0"/>
          <w:bCs/>
          <w:color w:val="auto"/>
          <w:szCs w:val="21"/>
          <w:highlight w:val="none"/>
          <w:u w:val="single"/>
          <w:lang w:val="zh-CN"/>
        </w:rPr>
        <w:t>综合单价按以下方式计算：不含税中标综合单价=不含税</w:t>
      </w:r>
      <w:r>
        <w:rPr>
          <w:rFonts w:hint="eastAsia" w:ascii="宋体" w:hAnsi="宋体" w:eastAsia="宋体" w:cs="Times New Roman"/>
          <w:b w:val="0"/>
          <w:bCs/>
          <w:color w:val="auto"/>
          <w:szCs w:val="21"/>
          <w:highlight w:val="none"/>
          <w:u w:val="single"/>
          <w:lang w:val="en-US" w:eastAsia="zh-CN"/>
        </w:rPr>
        <w:t>预</w:t>
      </w:r>
      <w:r>
        <w:rPr>
          <w:rFonts w:hint="eastAsia" w:ascii="宋体" w:hAnsi="宋体" w:eastAsia="宋体" w:cs="Times New Roman"/>
          <w:b w:val="0"/>
          <w:bCs/>
          <w:color w:val="auto"/>
          <w:szCs w:val="21"/>
          <w:highlight w:val="none"/>
          <w:u w:val="single"/>
          <w:lang w:val="zh-CN"/>
        </w:rPr>
        <w:t>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w:t>
      </w:r>
      <w:r>
        <w:rPr>
          <w:rFonts w:hint="eastAsia" w:ascii="宋体" w:hAnsi="宋体" w:eastAsia="宋体" w:cs="Times New Roman"/>
          <w:color w:val="auto"/>
          <w:szCs w:val="21"/>
          <w:highlight w:val="none"/>
          <w:lang w:val="en-US" w:eastAsia="zh-CN"/>
        </w:rPr>
        <w:t>暂定</w:t>
      </w:r>
      <w:r>
        <w:rPr>
          <w:rFonts w:hint="eastAsia" w:ascii="宋体" w:hAnsi="宋体" w:eastAsia="宋体" w:cs="Times New Roman"/>
          <w:color w:val="auto"/>
          <w:szCs w:val="21"/>
          <w:highlight w:val="none"/>
          <w:lang w:val="zh-CN"/>
        </w:rPr>
        <w:t>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327B846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w:t>
      </w:r>
      <w:r>
        <w:rPr>
          <w:rFonts w:hint="eastAsia" w:ascii="宋体" w:hAnsi="宋体" w:eastAsia="宋体" w:cs="宋体"/>
          <w:color w:val="auto"/>
          <w:sz w:val="21"/>
          <w:szCs w:val="21"/>
          <w:highlight w:val="none"/>
        </w:rPr>
        <w:t>所供货物及其配备的附件的采购、制造、检测、试验、送货、装卸（含二次搬运至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指定交货或仓储地点）、人工费、材料费、安装费、调试费、运费、保险、质保期免费上门提供售后服务</w:t>
      </w:r>
      <w:r>
        <w:rPr>
          <w:rFonts w:hint="eastAsia" w:ascii="宋体" w:hAnsi="宋体" w:eastAsia="宋体" w:cs="宋体"/>
          <w:bCs/>
          <w:color w:val="auto"/>
          <w:szCs w:val="21"/>
          <w:highlight w:val="none"/>
          <w:lang w:eastAsia="zh-CN"/>
        </w:rPr>
        <w:t>、中标服务费</w:t>
      </w:r>
      <w:r>
        <w:rPr>
          <w:rFonts w:hint="eastAsia" w:ascii="宋体" w:hAnsi="宋体" w:eastAsia="宋体" w:cs="宋体"/>
          <w:color w:val="auto"/>
          <w:sz w:val="21"/>
          <w:szCs w:val="21"/>
          <w:highlight w:val="none"/>
        </w:rPr>
        <w:t>等相关服务的全部费用</w:t>
      </w:r>
      <w:r>
        <w:rPr>
          <w:rFonts w:hint="eastAsia" w:ascii="宋体" w:hAnsi="宋体" w:eastAsia="宋体" w:cs="宋体"/>
          <w:bCs/>
          <w:color w:val="auto"/>
          <w:szCs w:val="21"/>
          <w:highlight w:val="none"/>
        </w:rPr>
        <w:t>；</w:t>
      </w:r>
    </w:p>
    <w:p w14:paraId="7101EEE2">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（2）投标货物及其工艺所有制造方、使用方应支付的对专有技术、专利权和版权、设计或其他知识产权而需要向其他方支付的版税；</w:t>
      </w:r>
    </w:p>
    <w:p w14:paraId="6255E0B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（3）验收时为达到相关标准而可能增加的、不合格货物更换、零配件更换等费用；</w:t>
      </w:r>
    </w:p>
    <w:p w14:paraId="5EAD18B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（4）设备备品备件（含零配件）、设备拆装维修所需特殊专用工具购置费；</w:t>
      </w:r>
    </w:p>
    <w:p w14:paraId="64D6D24C">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（5）日常技术指导，免费的质保期保修服务，包括但不限于对设备的运行指导，免费维修、保修或更换配件，在设备出现严重故障、影响正常运行、修复有困难的情况下，对设备进行免费更换的费用；</w:t>
      </w:r>
    </w:p>
    <w:p w14:paraId="3466854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bCs/>
          <w:color w:val="auto"/>
          <w:szCs w:val="21"/>
          <w:highlight w:val="none"/>
          <w:lang w:val="en-US" w:eastAsia="zh-CN"/>
        </w:rPr>
        <w:t>清单中</w:t>
      </w:r>
      <w:r>
        <w:rPr>
          <w:rFonts w:hint="eastAsia" w:ascii="宋体" w:hAnsi="宋体" w:eastAsia="宋体" w:cs="宋体"/>
          <w:bCs/>
          <w:color w:val="auto"/>
          <w:szCs w:val="21"/>
          <w:highlight w:val="none"/>
        </w:rPr>
        <w:t>未列出，但为满足设计功能所必需的设备材料购置费；</w:t>
      </w:r>
    </w:p>
    <w:p w14:paraId="22E8B8A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（7）合理利润、投标人销项税额以外的税费等；</w:t>
      </w:r>
    </w:p>
    <w:p w14:paraId="3704869C">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投标报价中，招标人不另行向投标人支付费用；</w:t>
      </w:r>
    </w:p>
    <w:p w14:paraId="333E65C1">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在合同履行期间，若发现投标人投标文件更改、删除或遗漏了招标文件用户需求书招标设备清单内的项目或数量等情况时，并不能免除投标人按照图纸、标准与规范实施合同的任何责任，并将视为该项费用已包括在投标报价内，招标人不另行向投标人支付费用；</w:t>
      </w:r>
    </w:p>
    <w:p w14:paraId="5E9B15DD">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（10）法律法规、商业公认、招标文件规定由投标人承担的其他直接及间接费用</w:t>
      </w:r>
      <w:r>
        <w:rPr>
          <w:rFonts w:hint="eastAsia" w:ascii="宋体" w:hAnsi="宋体" w:eastAsia="宋体" w:cs="宋体"/>
          <w:color w:val="auto"/>
          <w:kern w:val="0"/>
          <w:szCs w:val="21"/>
          <w:highlight w:val="none"/>
        </w:rPr>
        <w:t>。</w:t>
      </w:r>
    </w:p>
    <w:p w14:paraId="4E4BD3C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所报的价格仅供评标委员会评审时使用；在任何情况下不限制投标人以不同的条件中标的权利。</w:t>
      </w:r>
    </w:p>
    <w:p w14:paraId="0C8770D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A6254A1">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rPr>
        <w:t>货物及有关</w:t>
      </w:r>
      <w:r>
        <w:rPr>
          <w:rFonts w:hint="eastAsia" w:ascii="宋体" w:hAnsi="宋体" w:eastAsia="宋体" w:cs="Times New Roman"/>
          <w:b/>
          <w:bCs/>
          <w:color w:val="auto"/>
          <w:szCs w:val="21"/>
          <w:highlight w:val="none"/>
          <w:lang w:val="zh-CN"/>
        </w:rPr>
        <w:t>服务所需的费用，投标人都应计入投标报价总价。</w:t>
      </w:r>
    </w:p>
    <w:p w14:paraId="130287B2">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bCs/>
          <w:i w:val="0"/>
          <w:iCs w:val="0"/>
          <w:caps w:val="0"/>
          <w:color w:val="auto"/>
          <w:spacing w:val="0"/>
          <w:sz w:val="21"/>
          <w:szCs w:val="21"/>
          <w:highlight w:val="none"/>
        </w:rPr>
        <w:t>投标人的</w:t>
      </w:r>
      <w:r>
        <w:rPr>
          <w:rFonts w:hint="eastAsia" w:ascii="宋体" w:hAnsi="宋体" w:eastAsia="宋体" w:cs="宋体"/>
          <w:b/>
          <w:bCs/>
          <w:i w:val="0"/>
          <w:iCs w:val="0"/>
          <w:caps w:val="0"/>
          <w:color w:val="auto"/>
          <w:spacing w:val="0"/>
          <w:sz w:val="21"/>
          <w:szCs w:val="21"/>
          <w:highlight w:val="none"/>
          <w:lang w:eastAsia="zh-CN"/>
        </w:rPr>
        <w:t>投标折扣</w:t>
      </w:r>
      <w:r>
        <w:rPr>
          <w:rFonts w:hint="eastAsia" w:ascii="宋体" w:hAnsi="宋体" w:eastAsia="宋体" w:cs="宋体"/>
          <w:b/>
          <w:bCs/>
          <w:i w:val="0"/>
          <w:iCs w:val="0"/>
          <w:caps w:val="0"/>
          <w:color w:val="auto"/>
          <w:spacing w:val="0"/>
          <w:sz w:val="21"/>
          <w:szCs w:val="21"/>
          <w:highlight w:val="none"/>
        </w:rPr>
        <w:t>系数报价不得超过1，且不能为0或负数，</w:t>
      </w:r>
      <w:r>
        <w:rPr>
          <w:rFonts w:hint="eastAsia" w:ascii="宋体" w:hAnsi="宋体" w:eastAsia="宋体" w:cs="宋体"/>
          <w:b/>
          <w:bCs/>
          <w:i w:val="0"/>
          <w:iCs w:val="0"/>
          <w:caps w:val="0"/>
          <w:color w:val="auto"/>
          <w:spacing w:val="0"/>
          <w:sz w:val="21"/>
          <w:szCs w:val="21"/>
          <w:highlight w:val="none"/>
          <w:lang w:eastAsia="zh-CN"/>
        </w:rPr>
        <w:t>投标折扣</w:t>
      </w:r>
      <w:r>
        <w:rPr>
          <w:rFonts w:hint="eastAsia" w:ascii="宋体" w:hAnsi="宋体" w:eastAsia="宋体" w:cs="宋体"/>
          <w:b/>
          <w:bCs/>
          <w:i w:val="0"/>
          <w:iCs w:val="0"/>
          <w:caps w:val="0"/>
          <w:color w:val="auto"/>
          <w:spacing w:val="0"/>
          <w:sz w:val="21"/>
          <w:szCs w:val="21"/>
          <w:highlight w:val="none"/>
        </w:rPr>
        <w:t>系数报价最多保留小数点后两位。投标人未按招标文件要求进行</w:t>
      </w:r>
      <w:r>
        <w:rPr>
          <w:rFonts w:hint="eastAsia" w:ascii="宋体" w:hAnsi="宋体" w:eastAsia="宋体" w:cs="宋体"/>
          <w:b/>
          <w:bCs/>
          <w:i w:val="0"/>
          <w:iCs w:val="0"/>
          <w:caps w:val="0"/>
          <w:color w:val="auto"/>
          <w:spacing w:val="0"/>
          <w:sz w:val="21"/>
          <w:szCs w:val="21"/>
          <w:highlight w:val="none"/>
          <w:lang w:eastAsia="zh-CN"/>
        </w:rPr>
        <w:t>投标折扣</w:t>
      </w:r>
      <w:r>
        <w:rPr>
          <w:rFonts w:hint="eastAsia" w:ascii="宋体" w:hAnsi="宋体" w:eastAsia="宋体" w:cs="宋体"/>
          <w:b/>
          <w:bCs/>
          <w:i w:val="0"/>
          <w:iCs w:val="0"/>
          <w:caps w:val="0"/>
          <w:color w:val="auto"/>
          <w:spacing w:val="0"/>
          <w:sz w:val="21"/>
          <w:szCs w:val="21"/>
          <w:highlight w:val="none"/>
        </w:rPr>
        <w:t>系数报价的，该投标人的投标文件将被视为无效投标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rPr>
        <w:t xml:space="preserve"> </w:t>
      </w:r>
      <w:r>
        <w:rPr>
          <w:rFonts w:hint="eastAsia" w:ascii="宋体" w:hAnsi="宋体" w:eastAsia="宋体" w:cs="Times New Roman"/>
          <w:b/>
          <w:bCs/>
          <w:color w:val="auto"/>
          <w:szCs w:val="21"/>
          <w:highlight w:val="none"/>
          <w:u w:val="single"/>
          <w:lang w:val="en-US" w:eastAsia="zh-CN"/>
        </w:rPr>
        <w:t>11,588,623.89</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壹仟壹佰伍拾捌万捌仟陆佰贰拾叁元捌角玖分</w:t>
      </w:r>
      <w:r>
        <w:rPr>
          <w:rFonts w:hint="eastAsia" w:ascii="宋体" w:hAnsi="宋体" w:eastAsia="宋体" w:cs="宋体"/>
          <w:b/>
          <w:color w:val="auto"/>
          <w:szCs w:val="21"/>
          <w:highlight w:val="none"/>
          <w:u w:val="single"/>
          <w:lang w:val="zh-CN"/>
        </w:rPr>
        <w:t>）。</w:t>
      </w:r>
    </w:p>
    <w:p w14:paraId="0FE8E0C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549A2D5">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52" w:name="_Toc3469"/>
      <w:bookmarkStart w:id="153" w:name="_Toc20827"/>
      <w:bookmarkStart w:id="154" w:name="_Toc20312"/>
      <w:bookmarkStart w:id="155" w:name="_Toc21940"/>
      <w:bookmarkStart w:id="156" w:name="_Toc30042_WPSOffice_Level3"/>
      <w:bookmarkStart w:id="157" w:name="_Toc450662862"/>
      <w:bookmarkStart w:id="158" w:name="_Toc486167676"/>
      <w:bookmarkStart w:id="159" w:name="_Toc195714230"/>
      <w:bookmarkStart w:id="160"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2"/>
      <w:bookmarkEnd w:id="153"/>
      <w:bookmarkEnd w:id="154"/>
      <w:bookmarkEnd w:id="155"/>
      <w:bookmarkEnd w:id="156"/>
      <w:bookmarkEnd w:id="157"/>
      <w:bookmarkEnd w:id="158"/>
      <w:bookmarkEnd w:id="159"/>
      <w:bookmarkEnd w:id="160"/>
    </w:p>
    <w:p w14:paraId="5A2E4918">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40E712B">
      <w:pPr>
        <w:autoSpaceDE w:val="0"/>
        <w:autoSpaceDN w:val="0"/>
        <w:adjustRightInd w:val="0"/>
        <w:spacing w:line="360" w:lineRule="auto"/>
        <w:ind w:left="265" w:leftChars="119" w:hanging="15"/>
        <w:rPr>
          <w:rFonts w:ascii="宋体" w:hAnsi="宋体" w:eastAsia="宋体" w:cs="宋体"/>
          <w:color w:val="auto"/>
          <w:szCs w:val="21"/>
          <w:highlight w:val="none"/>
        </w:rPr>
      </w:pPr>
    </w:p>
    <w:p w14:paraId="1917A00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1" w:name="_Toc450662863"/>
      <w:bookmarkStart w:id="162" w:name="_Toc20031"/>
      <w:bookmarkStart w:id="163" w:name="_Toc486167677"/>
      <w:bookmarkStart w:id="164" w:name="_Toc142508327"/>
      <w:bookmarkStart w:id="165" w:name="_Toc10767"/>
      <w:bookmarkStart w:id="166" w:name="_Toc9411_WPSOffice_Level3"/>
      <w:bookmarkStart w:id="167" w:name="_Toc10342"/>
      <w:bookmarkStart w:id="168" w:name="_Toc3961"/>
      <w:bookmarkStart w:id="169" w:name="_Toc195714231"/>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61"/>
      <w:bookmarkEnd w:id="162"/>
      <w:bookmarkEnd w:id="163"/>
      <w:bookmarkEnd w:id="164"/>
      <w:bookmarkEnd w:id="165"/>
      <w:bookmarkEnd w:id="166"/>
      <w:bookmarkEnd w:id="167"/>
      <w:bookmarkEnd w:id="168"/>
      <w:bookmarkEnd w:id="169"/>
    </w:p>
    <w:p w14:paraId="0211817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729EB38">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341FCEE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1E2F61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990EAF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1D047E6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3E4C1094">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C4E143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0" w:name="_Toc8615"/>
      <w:bookmarkStart w:id="171" w:name="_Toc142508328"/>
      <w:bookmarkStart w:id="172" w:name="_Toc486167678"/>
      <w:bookmarkStart w:id="173" w:name="_Toc27546"/>
      <w:bookmarkStart w:id="174" w:name="_Toc450662864"/>
      <w:bookmarkStart w:id="175" w:name="_Toc29754"/>
      <w:bookmarkStart w:id="176" w:name="_Toc10286"/>
      <w:bookmarkStart w:id="177" w:name="_Toc27771_WPSOffice_Level3"/>
      <w:bookmarkStart w:id="178" w:name="_Toc195714232"/>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70"/>
      <w:bookmarkEnd w:id="171"/>
      <w:bookmarkEnd w:id="172"/>
      <w:bookmarkEnd w:id="173"/>
      <w:bookmarkEnd w:id="174"/>
      <w:bookmarkEnd w:id="175"/>
      <w:bookmarkEnd w:id="176"/>
      <w:bookmarkEnd w:id="177"/>
      <w:bookmarkEnd w:id="178"/>
    </w:p>
    <w:p w14:paraId="07E0134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rPr>
        <w:t>货物</w:t>
      </w:r>
      <w:r>
        <w:rPr>
          <w:rFonts w:hint="eastAsia" w:ascii="宋体" w:hAnsi="宋体" w:eastAsia="宋体" w:cs="宋体"/>
          <w:color w:val="auto"/>
          <w:szCs w:val="21"/>
          <w:highlight w:val="none"/>
          <w:lang w:val="zh-CN"/>
        </w:rPr>
        <w:t>的合格性并符合招标文件规定的声明文件，作为投标文件的一部分。</w:t>
      </w:r>
    </w:p>
    <w:p w14:paraId="4A2AEC7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7C3E4472">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5668D3B9">
      <w:pPr>
        <w:autoSpaceDE w:val="0"/>
        <w:autoSpaceDN w:val="0"/>
        <w:adjustRightInd w:val="0"/>
        <w:spacing w:line="360" w:lineRule="auto"/>
        <w:rPr>
          <w:rFonts w:ascii="宋体" w:hAnsi="宋体" w:eastAsia="宋体" w:cs="Times New Roman"/>
          <w:color w:val="auto"/>
          <w:kern w:val="0"/>
          <w:sz w:val="24"/>
          <w:szCs w:val="24"/>
          <w:highlight w:val="none"/>
        </w:rPr>
      </w:pPr>
    </w:p>
    <w:p w14:paraId="07128E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9" w:name="_Toc8644"/>
      <w:bookmarkStart w:id="180" w:name="_Toc142508329"/>
      <w:bookmarkStart w:id="181" w:name="_Toc486167679"/>
      <w:bookmarkStart w:id="182" w:name="_Toc5356_WPSOffice_Level3"/>
      <w:bookmarkStart w:id="183" w:name="_Toc9548"/>
      <w:bookmarkStart w:id="184" w:name="_Toc9298"/>
      <w:bookmarkStart w:id="185" w:name="_Toc30555"/>
      <w:bookmarkStart w:id="186" w:name="_Toc19571423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9"/>
      <w:bookmarkEnd w:id="180"/>
      <w:bookmarkEnd w:id="181"/>
      <w:bookmarkEnd w:id="182"/>
      <w:bookmarkEnd w:id="183"/>
      <w:bookmarkEnd w:id="184"/>
      <w:bookmarkEnd w:id="185"/>
      <w:bookmarkEnd w:id="186"/>
    </w:p>
    <w:p w14:paraId="58D5027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092C7EC6">
      <w:pPr>
        <w:tabs>
          <w:tab w:val="left" w:pos="567"/>
        </w:tabs>
        <w:autoSpaceDE w:val="0"/>
        <w:autoSpaceDN w:val="0"/>
        <w:adjustRightInd w:val="0"/>
        <w:spacing w:line="360" w:lineRule="auto"/>
        <w:ind w:left="357" w:leftChars="-100" w:hanging="567" w:firstLineChars="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，否则，其投标保证金视为无效。</w:t>
      </w:r>
    </w:p>
    <w:p w14:paraId="0C956FE4">
      <w:pPr>
        <w:tabs>
          <w:tab w:val="left" w:pos="567"/>
        </w:tabs>
        <w:autoSpaceDE w:val="0"/>
        <w:autoSpaceDN w:val="0"/>
        <w:adjustRightInd w:val="0"/>
        <w:spacing w:line="360" w:lineRule="auto"/>
        <w:ind w:left="391" w:leftChars="186" w:firstLine="63" w:firstLineChars="30"/>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投标截止时间前，已在公共资源交易企业库建档的投标人应将保证金关联至本</w:t>
      </w:r>
      <w:r>
        <w:rPr>
          <w:rFonts w:hint="eastAsia" w:ascii="宋体" w:hAnsi="宋体" w:eastAsia="宋体" w:cs="Times New Roman"/>
          <w:bCs w:val="0"/>
          <w:color w:val="auto"/>
          <w:kern w:val="0"/>
          <w:szCs w:val="21"/>
          <w:highlight w:val="none"/>
          <w:lang w:val="en-US" w:eastAsia="zh-CN"/>
        </w:rPr>
        <w:t>项目</w:t>
      </w:r>
      <w:r>
        <w:rPr>
          <w:rFonts w:hint="eastAsia" w:ascii="宋体" w:hAnsi="宋体" w:eastAsia="宋体" w:cs="Times New Roman"/>
          <w:bCs w:val="0"/>
          <w:color w:val="auto"/>
          <w:kern w:val="0"/>
          <w:szCs w:val="21"/>
          <w:highlight w:val="none"/>
          <w:lang w:val="zh-CN"/>
        </w:rPr>
        <w:t>。具体要求详见全国公共资源交易平台（广东省·东莞市）（网址：https://ygp.gdzwfw.gov.cn/#/441900/index）办事指南中的相关规定。</w:t>
      </w:r>
    </w:p>
    <w:p w14:paraId="0F1E17D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277672D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投标人参照《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2934985A">
      <w:pPr>
        <w:autoSpaceDE w:val="0"/>
        <w:autoSpaceDN w:val="0"/>
        <w:adjustRightInd w:val="0"/>
        <w:spacing w:line="360" w:lineRule="auto"/>
        <w:ind w:left="225" w:leftChars="107" w:firstLine="489" w:firstLineChars="233"/>
        <w:jc w:val="left"/>
        <w:rPr>
          <w:rFonts w:hint="eastAsia" w:ascii="宋体" w:hAnsi="宋体" w:eastAsia="宋体" w:cs="Times New Roman"/>
          <w:bCs w:val="0"/>
          <w:color w:val="auto"/>
          <w:kern w:val="0"/>
          <w:szCs w:val="21"/>
          <w:highlight w:val="none"/>
          <w:lang w:val="zh-CN"/>
        </w:rPr>
      </w:pPr>
      <w:r>
        <w:rPr>
          <w:rFonts w:hint="eastAsia" w:ascii="宋体" w:hAnsi="宋体" w:eastAsia="宋体" w:cs="Times New Roman"/>
          <w:bCs w:val="0"/>
          <w:color w:val="auto"/>
          <w:kern w:val="0"/>
          <w:szCs w:val="21"/>
          <w:highlight w:val="none"/>
          <w:lang w:val="zh-CN"/>
        </w:rPr>
        <w:t>银行电子保函参考样式按照《住房和城乡建设部关于印发工程保函示范文本的通知》（建市〔2021〕11号）执行。保险公司所提供的保证保险条款应当经国家金融监督管理总局批准、备案或注册，并在本公司门户网站主动公开单位信息、投保单（范本）以及保险合同含条款（范本）。</w:t>
      </w:r>
    </w:p>
    <w:p w14:paraId="6FE723A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.2 投标人签到时应按本投标人须知第</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款</w:t>
      </w:r>
      <w:r>
        <w:rPr>
          <w:rFonts w:hint="eastAsia" w:ascii="宋体" w:hAnsi="宋体" w:eastAsia="宋体" w:cs="宋体"/>
          <w:bCs/>
          <w:color w:val="auto"/>
          <w:kern w:val="0"/>
          <w:szCs w:val="21"/>
          <w:highlight w:val="none"/>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1A0FCA2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.3 投标保证金退还程序。</w:t>
      </w:r>
    </w:p>
    <w:p w14:paraId="5C86474B">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lang w:val="en-US" w:eastAsia="zh-CN"/>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lang w:val="en-US" w:eastAsia="zh-CN"/>
        </w:rPr>
        <w:t>符合性检查</w:t>
      </w:r>
      <w:r>
        <w:rPr>
          <w:rFonts w:hint="eastAsia" w:ascii="宋体" w:hAnsi="宋体" w:eastAsia="宋体" w:cs="宋体"/>
          <w:bCs/>
          <w:color w:val="auto"/>
          <w:kern w:val="0"/>
          <w:szCs w:val="21"/>
          <w:highlight w:val="none"/>
          <w:lang w:val="zh-CN"/>
        </w:rPr>
        <w:t>的投标人，招标人在</w:t>
      </w:r>
      <w:r>
        <w:rPr>
          <w:rFonts w:hint="eastAsia" w:ascii="宋体" w:hAnsi="宋体" w:eastAsia="宋体" w:cs="宋体"/>
          <w:bCs/>
          <w:color w:val="auto"/>
          <w:kern w:val="0"/>
          <w:szCs w:val="21"/>
          <w:highlight w:val="none"/>
          <w:lang w:val="en-US" w:eastAsia="zh-CN"/>
        </w:rPr>
        <w:t>评标会</w:t>
      </w:r>
      <w:r>
        <w:rPr>
          <w:rFonts w:hint="eastAsia" w:ascii="宋体" w:hAnsi="宋体" w:eastAsia="宋体" w:cs="宋体"/>
          <w:bCs/>
          <w:color w:val="auto"/>
          <w:kern w:val="0"/>
          <w:szCs w:val="21"/>
          <w:highlight w:val="none"/>
          <w:lang w:val="zh-CN"/>
        </w:rPr>
        <w:t>结束后第一个工作日向交易中心发送退还指令；</w:t>
      </w:r>
    </w:p>
    <w:p w14:paraId="365F2DC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（2）对除中标候选人外的投标人，招标人在发布评标结果公示后3个工作日内向交易中心发送退还指令；</w:t>
      </w:r>
    </w:p>
    <w:p w14:paraId="4CB078C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（3）招标人与中标人在签订书面合同后3个工作日内向交易中心对中标人及其余中标候选人投标保证金发送退还指令。</w:t>
      </w:r>
    </w:p>
    <w:p w14:paraId="2AD5F80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受到监督部门调查时，招标人根据实际情况处理投标保证金退回有关工作。招标人将按调查结果处理涉事投标保证金。</w:t>
      </w:r>
    </w:p>
    <w:p w14:paraId="4CA4BF9B">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（5）如因投诉等异常情况不能正常签发中标通知书，招标人可以退回未中标的且不涉及异常情况处理投标人的投标保证金发送退还指令。</w:t>
      </w:r>
    </w:p>
    <w:p w14:paraId="04DB2DA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.4 投标保证金有效期应当与投标有效期一致。招标人如果按本</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16.3款</w:t>
      </w:r>
      <w:r>
        <w:rPr>
          <w:rFonts w:hint="eastAsia" w:ascii="宋体" w:hAnsi="宋体" w:eastAsia="宋体" w:cs="宋体"/>
          <w:bCs/>
          <w:color w:val="auto"/>
          <w:kern w:val="0"/>
          <w:szCs w:val="21"/>
          <w:highlight w:val="none"/>
          <w:lang w:val="zh-CN"/>
        </w:rPr>
        <w:t>的规定延长了投标文件有效期，则投标保证金的有效期也相应延长。</w:t>
      </w:r>
    </w:p>
    <w:p w14:paraId="427639B6">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.5 若发生下列情况，招标人在书面通知投标人（或中标人）后有权不予退还投标保证金： </w:t>
      </w:r>
    </w:p>
    <w:p w14:paraId="31BFFF3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（1）投标人在规定的投标截止时间后至投标有效期满之前撤销或修改其投标文件；</w:t>
      </w:r>
    </w:p>
    <w:p w14:paraId="7E576C47">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（2）中标人未能在规定期限内提交履约担保；</w:t>
      </w:r>
    </w:p>
    <w:p w14:paraId="5A26C19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lang w:val="en-US" w:eastAsia="zh-CN"/>
        </w:rPr>
        <w:t>本投标人须知</w:t>
      </w:r>
      <w:r>
        <w:rPr>
          <w:rFonts w:hint="eastAsia" w:ascii="宋体" w:hAnsi="宋体" w:eastAsia="宋体" w:cs="宋体"/>
          <w:bCs/>
          <w:color w:val="auto"/>
          <w:kern w:val="0"/>
          <w:szCs w:val="21"/>
          <w:highlight w:val="none"/>
          <w:lang w:val="zh-CN"/>
        </w:rPr>
        <w:t>第34条规定签署合同；</w:t>
      </w:r>
    </w:p>
    <w:p w14:paraId="4953545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（4）将中标项目转让给他人，或者在投标文件中未说明，且未经招标人同意，将中标项目的合同的权利义务转让给第三方的；</w:t>
      </w:r>
    </w:p>
    <w:p w14:paraId="6D79335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（5）提供虚假投标文件或虚假补充文件的，或违反《中华人民共和国招标投标法》等有关法律、法规、规章及招标投标相关规定的行为。</w:t>
      </w:r>
    </w:p>
    <w:p w14:paraId="6E9EF55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rPr>
        <w:t>.6</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en-US"/>
        </w:rPr>
        <w:t>对于提交银行电子保函（保险电子保单）的有关注意事项：</w:t>
      </w:r>
    </w:p>
    <w:p w14:paraId="506CA95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6.1投标人所提交的银行电子保函（保险电子保单）经核实出现以下情况的，作自动弃权处理：①担保的有效期或金额不符合要求的；②出现不符合招标文件要求或招标人不能接受的条款。</w:t>
      </w:r>
    </w:p>
    <w:p w14:paraId="1C34D06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23703C3F">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41ADE38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26E141C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7投标保证金缴存银行帐户见全国公共资源交易平台（广东省·东莞市）办事指南。</w:t>
      </w:r>
    </w:p>
    <w:p w14:paraId="672D568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A7A002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22274"/>
      <w:bookmarkStart w:id="188" w:name="_Toc486167680"/>
      <w:bookmarkStart w:id="189" w:name="_Toc450662865"/>
      <w:bookmarkStart w:id="190" w:name="_Toc5772"/>
      <w:bookmarkStart w:id="191" w:name="_Toc22649_WPSOffice_Level3"/>
      <w:bookmarkStart w:id="192" w:name="_Toc195714234"/>
      <w:bookmarkStart w:id="193" w:name="_Toc142508330"/>
      <w:bookmarkStart w:id="194" w:name="_Toc29607"/>
      <w:bookmarkStart w:id="195" w:name="_Toc145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7"/>
      <w:bookmarkEnd w:id="188"/>
      <w:bookmarkEnd w:id="189"/>
      <w:bookmarkEnd w:id="190"/>
      <w:bookmarkEnd w:id="191"/>
      <w:bookmarkEnd w:id="192"/>
      <w:bookmarkEnd w:id="193"/>
      <w:bookmarkEnd w:id="194"/>
      <w:bookmarkEnd w:id="195"/>
    </w:p>
    <w:p w14:paraId="60D458A0">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899CFB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A89036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02B721E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656623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6" w:name="_Toc932"/>
      <w:bookmarkStart w:id="197" w:name="_Toc28013"/>
      <w:bookmarkStart w:id="198" w:name="_Toc486167681"/>
      <w:bookmarkStart w:id="199" w:name="_Toc142508331"/>
      <w:bookmarkStart w:id="200" w:name="_Toc450662866"/>
      <w:bookmarkStart w:id="201" w:name="_Toc195714235"/>
      <w:bookmarkStart w:id="202" w:name="_Toc25637_WPSOffice_Level3"/>
      <w:bookmarkStart w:id="203" w:name="_Toc11099"/>
      <w:bookmarkStart w:id="204" w:name="_Toc2042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投标文件的编制和签署</w:t>
      </w:r>
      <w:bookmarkEnd w:id="196"/>
      <w:bookmarkEnd w:id="197"/>
      <w:bookmarkEnd w:id="198"/>
      <w:bookmarkEnd w:id="199"/>
      <w:bookmarkEnd w:id="200"/>
      <w:bookmarkEnd w:id="201"/>
      <w:bookmarkEnd w:id="202"/>
      <w:bookmarkEnd w:id="203"/>
      <w:bookmarkEnd w:id="204"/>
    </w:p>
    <w:p w14:paraId="50AD571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投标文件采用电子标书形式编制。投标人使用网络上传投标文件。</w:t>
      </w:r>
    </w:p>
    <w:p w14:paraId="7E3C3D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投标人应使用全国公共资源交易平台（广东省·东莞市发布的投标文件电子标书制作软件（以下简称“电子标书制作软件”）进行投标文件的合成、电子签名工作。</w:t>
      </w:r>
    </w:p>
    <w:p w14:paraId="2979B82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投标人应使用依法设立的电子认证服务提供者签发的电子签名认证证书对电子投标文件进行电子签名。该电子签名与手写签名或者盖章具有同等的法律效力。</w:t>
      </w:r>
    </w:p>
    <w:p w14:paraId="76D4D88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投标人使用电子标书制作软件编制电子投标文件时必须按招标文件相关条款及投标文件格式中的要求进行编制。</w:t>
      </w:r>
    </w:p>
    <w:p w14:paraId="54860D3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投标文件应按上述编制的要求编制电子标书。如投标文件未按上述编制要求编制的，所引起交易系统无法检索、读取相关信息时，其结果将由投标人自行承担。</w:t>
      </w:r>
    </w:p>
    <w:p w14:paraId="5B7D473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投标文件必须按下列要求编制、使用数字证书电子签名：</w:t>
      </w:r>
    </w:p>
    <w:p w14:paraId="0C39E2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.6.1按本投标人须知第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条的规定编制，按本投标人须知第1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条的规定填报投标报价，“投标文件的组成”中列明的内容在投标文件中不能有漏缺。</w:t>
      </w:r>
    </w:p>
    <w:p w14:paraId="3912BDD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.6.2投标文件商务标、技术标编制要求：</w:t>
      </w:r>
    </w:p>
    <w:p w14:paraId="6D86A3B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（1）投标文件必须按招标文件中规定的投标文件格式编制，并转换成PDF格式合成到电子投标文件中；</w:t>
      </w:r>
    </w:p>
    <w:p w14:paraId="5E82316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（2）投标文件商务标、技术标必须按招标文件的规定填写；</w:t>
      </w:r>
    </w:p>
    <w:p w14:paraId="5C1E2A7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）投标文件商务标、技术标应按其格式要求由投标人的法定代表人或其授权代表电子签名、企业数字证书电子签名；</w:t>
      </w:r>
    </w:p>
    <w:p w14:paraId="40D1FF5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）严格按照第六篇投标文件格式内的要求完整、真实的填写《合同条款偏离表》《用户需求偏离表》；</w:t>
      </w:r>
    </w:p>
    <w:p w14:paraId="495381B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）投标人要特别加以注意，必须严格按照第六篇商务标格式的要求完整、真实的填写《资格业绩》及提供对应证明资料；</w:t>
      </w:r>
    </w:p>
    <w:p w14:paraId="11F62F6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）投标文件技术标部分必须按招标文件第六篇“技术标格式”编制。</w:t>
      </w:r>
    </w:p>
    <w:p w14:paraId="3151132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.6.3投标文件报价信封编制要求：</w:t>
      </w:r>
    </w:p>
    <w:p w14:paraId="2D8A2AF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（1）投标人应使用电子标书制作软件编制并生成报价信封，内容根据招标文件设置的报价信封内容按实填报。</w:t>
      </w:r>
    </w:p>
    <w:p w14:paraId="5543E82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（2）大写金额数字用“零、壹、贰、叁、肆、伍、陆、柒、捌、玖、拾、佰、仟、万、亿”填写。投标值大写与小写不一致时，以大写数额为准，修正小写数额。</w:t>
      </w:r>
    </w:p>
    <w:p w14:paraId="3A97B9F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（3）投标文件价格部分应按其格式要求使用依法设立的电子认证服务提供者签发的电子签名认证证书对电子投标文件进行电子签名。该电子签名与手写签名或者盖章具有同等的法律效力。</w:t>
      </w:r>
    </w:p>
    <w:p w14:paraId="14482E12">
      <w:pPr>
        <w:autoSpaceDE w:val="0"/>
        <w:autoSpaceDN w:val="0"/>
        <w:adjustRightInd w:val="0"/>
        <w:jc w:val="left"/>
        <w:rPr>
          <w:rFonts w:ascii="宋体" w:hAnsi="宋体" w:eastAsia="宋体" w:cs="宋体"/>
          <w:color w:val="auto"/>
          <w:kern w:val="0"/>
          <w:sz w:val="24"/>
          <w:szCs w:val="24"/>
          <w:highlight w:val="none"/>
        </w:rPr>
      </w:pPr>
      <w:bookmarkStart w:id="205" w:name="_Toc450662867"/>
    </w:p>
    <w:p w14:paraId="234D6C3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06" w:name="_Toc142508332"/>
      <w:bookmarkStart w:id="207" w:name="_Toc974"/>
      <w:bookmarkStart w:id="208" w:name="_Toc17199"/>
      <w:bookmarkStart w:id="209" w:name="_Toc6160"/>
      <w:bookmarkStart w:id="210" w:name="_Toc195714236"/>
      <w:bookmarkStart w:id="211" w:name="_Toc22356_WPSOffice_Level2"/>
      <w:bookmarkStart w:id="212" w:name="_Toc486167682"/>
      <w:bookmarkStart w:id="213" w:name="_Toc140596891"/>
      <w:bookmarkStart w:id="214" w:name="_Toc26605"/>
      <w:r>
        <w:rPr>
          <w:rFonts w:hint="eastAsia" w:ascii="宋体" w:hAnsi="宋体" w:eastAsia="宋体" w:cs="宋体"/>
          <w:b/>
          <w:bCs/>
          <w:color w:val="auto"/>
          <w:kern w:val="44"/>
          <w:szCs w:val="21"/>
          <w:highlight w:val="none"/>
          <w:lang w:val="zh-CN"/>
        </w:rPr>
        <w:t>四、投标</w:t>
      </w:r>
      <w:bookmarkEnd w:id="205"/>
      <w:bookmarkEnd w:id="206"/>
      <w:bookmarkEnd w:id="207"/>
      <w:bookmarkEnd w:id="208"/>
      <w:bookmarkEnd w:id="209"/>
      <w:bookmarkEnd w:id="210"/>
      <w:bookmarkEnd w:id="211"/>
      <w:bookmarkEnd w:id="212"/>
      <w:bookmarkEnd w:id="213"/>
      <w:bookmarkEnd w:id="214"/>
    </w:p>
    <w:p w14:paraId="78DDC98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5" w:name="_Toc8830"/>
      <w:bookmarkStart w:id="216" w:name="_Toc450662868"/>
      <w:bookmarkStart w:id="217" w:name="_Toc486167683"/>
      <w:bookmarkStart w:id="218" w:name="_Toc31551"/>
      <w:bookmarkStart w:id="219" w:name="_Toc1072"/>
      <w:bookmarkStart w:id="220" w:name="_Toc29885"/>
      <w:bookmarkStart w:id="221" w:name="_Toc195714237"/>
      <w:bookmarkStart w:id="222" w:name="_Toc142508333"/>
      <w:bookmarkStart w:id="223"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投标文件的加密</w:t>
      </w:r>
      <w:bookmarkEnd w:id="215"/>
      <w:bookmarkEnd w:id="216"/>
      <w:bookmarkEnd w:id="217"/>
      <w:bookmarkEnd w:id="218"/>
      <w:bookmarkEnd w:id="219"/>
      <w:bookmarkEnd w:id="220"/>
      <w:bookmarkEnd w:id="221"/>
      <w:bookmarkEnd w:id="222"/>
      <w:bookmarkEnd w:id="223"/>
    </w:p>
    <w:p w14:paraId="2951A7DD">
      <w:pPr>
        <w:tabs>
          <w:tab w:val="left" w:pos="567"/>
        </w:tabs>
        <w:adjustRightInd w:val="0"/>
        <w:spacing w:line="360" w:lineRule="auto"/>
        <w:ind w:firstLine="144" w:firstLineChars="6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投标人应使用依法设立的电子认证服务提供者签发的电子签章认证证书对电子投标文件进行电子签章并加密。</w:t>
      </w:r>
    </w:p>
    <w:p w14:paraId="4446D9D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747D353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4" w:name="_Toc195714238"/>
      <w:bookmarkStart w:id="225" w:name="_Toc23455"/>
      <w:bookmarkStart w:id="226" w:name="_Toc1869"/>
      <w:r>
        <w:rPr>
          <w:rFonts w:hint="eastAsia" w:ascii="宋体" w:hAnsi="宋体" w:eastAsia="宋体" w:cs="宋体"/>
          <w:color w:val="auto"/>
          <w:szCs w:val="21"/>
          <w:highlight w:val="none"/>
        </w:rPr>
        <w:t xml:space="preserve">19 </w:t>
      </w:r>
      <w:r>
        <w:rPr>
          <w:rFonts w:hint="eastAsia" w:ascii="宋体" w:hAnsi="宋体" w:eastAsia="宋体" w:cs="宋体"/>
          <w:color w:val="auto"/>
          <w:szCs w:val="21"/>
          <w:highlight w:val="none"/>
          <w:lang w:val="zh-CN"/>
        </w:rPr>
        <w:t>投标文件的提交</w:t>
      </w:r>
      <w:bookmarkEnd w:id="224"/>
      <w:bookmarkEnd w:id="225"/>
      <w:bookmarkEnd w:id="226"/>
    </w:p>
    <w:p w14:paraId="38CF0EA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投标人应在本招标公告规定的投标截止时间前通过交易系统在线上传投标文件。上述方式外提交的投标文件，招标人将不予受理。</w:t>
      </w:r>
    </w:p>
    <w:p w14:paraId="7F17DB8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6FC6957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投标文件成功上传后，交易系统将生成投标文件识别码。本识别码是投标人提交投标文件的唯一凭证，投标人须妥善保管。识别码丢失后，投标人将无法找回投标文件，需重新上传提交。</w:t>
      </w:r>
    </w:p>
    <w:p w14:paraId="420BD12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投标会议</w:t>
      </w:r>
      <w:r>
        <w:rPr>
          <w:rFonts w:hint="eastAsia" w:ascii="宋体" w:hAnsi="宋体" w:eastAsia="宋体" w:cs="宋体"/>
          <w:color w:val="auto"/>
          <w:szCs w:val="21"/>
          <w:highlight w:val="none"/>
          <w:lang w:val="en-US" w:eastAsia="zh-CN"/>
        </w:rPr>
        <w:t>时间及</w:t>
      </w:r>
      <w:r>
        <w:rPr>
          <w:rFonts w:hint="eastAsia" w:ascii="宋体" w:hAnsi="宋体" w:eastAsia="宋体" w:cs="宋体"/>
          <w:color w:val="auto"/>
          <w:szCs w:val="21"/>
          <w:highlight w:val="none"/>
          <w:lang w:val="zh-CN"/>
        </w:rPr>
        <w:t>地点：见招标公告。</w:t>
      </w:r>
    </w:p>
    <w:p w14:paraId="1ED25C5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逾期送达的或者未按指定方式提交的投标文件，招标人不予受理。</w:t>
      </w:r>
    </w:p>
    <w:p w14:paraId="7DA397A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rPr>
      </w:pPr>
    </w:p>
    <w:p w14:paraId="42566D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7" w:name="_Toc195714239"/>
      <w:bookmarkStart w:id="228" w:name="_Toc19676"/>
      <w:bookmarkStart w:id="229" w:name="_Toc172"/>
      <w:r>
        <w:rPr>
          <w:rFonts w:hint="eastAsia" w:ascii="宋体" w:hAnsi="宋体" w:eastAsia="宋体" w:cs="宋体"/>
          <w:color w:val="auto"/>
          <w:szCs w:val="21"/>
          <w:highlight w:val="none"/>
        </w:rPr>
        <w:t xml:space="preserve">20 </w:t>
      </w:r>
      <w:r>
        <w:rPr>
          <w:rFonts w:hint="eastAsia" w:ascii="宋体" w:hAnsi="宋体" w:eastAsia="宋体" w:cs="宋体"/>
          <w:color w:val="auto"/>
          <w:szCs w:val="21"/>
          <w:highlight w:val="none"/>
          <w:lang w:val="zh-CN"/>
        </w:rPr>
        <w:t>投标会时间、地点及投标文件提交的截止时间</w:t>
      </w:r>
      <w:bookmarkEnd w:id="227"/>
      <w:bookmarkEnd w:id="228"/>
      <w:bookmarkEnd w:id="229"/>
    </w:p>
    <w:p w14:paraId="7A8F3CB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投标人应按招标公告的时间、地点，或根据本投标人须知第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款规定所延长的日期和时间之前通过交易系统在线上传投标文件。 </w:t>
      </w:r>
    </w:p>
    <w:p w14:paraId="1FE3A09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招标人有权按本投标人须知第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条的规定发出补充通知书，延长投标文件递交的截止时间。这时，原截止时间前，招标人与投标人的权利和义务相应延长至新的投标截止时间。</w:t>
      </w:r>
    </w:p>
    <w:p w14:paraId="4F75C72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EBD45B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15468"/>
      <w:bookmarkStart w:id="231" w:name="_Toc195714240"/>
      <w:bookmarkStart w:id="232" w:name="_Toc2128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zh-CN"/>
        </w:rPr>
        <w:t>投标文件的拒绝</w:t>
      </w:r>
      <w:bookmarkEnd w:id="230"/>
      <w:bookmarkEnd w:id="231"/>
      <w:bookmarkEnd w:id="232"/>
    </w:p>
    <w:p w14:paraId="3E57780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投标会上，出现下列情形之一的投标文件，将被招标人拒绝：</w:t>
      </w:r>
    </w:p>
    <w:p w14:paraId="264D882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.1.1招标人在本投标人须知第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.4款规定的投标截止时间以后或指定方式以外收到的投标文件。</w:t>
      </w:r>
    </w:p>
    <w:p w14:paraId="183E636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.1.2投标人未按本投标人须知第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.4款规定提交的投标文件。</w:t>
      </w:r>
    </w:p>
    <w:p w14:paraId="04180F8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0406CE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3" w:name="_Toc15882"/>
      <w:bookmarkStart w:id="234" w:name="_Toc26167"/>
      <w:bookmarkStart w:id="235" w:name="_Toc19571424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bookmarkEnd w:id="233"/>
      <w:bookmarkEnd w:id="234"/>
      <w:bookmarkEnd w:id="235"/>
    </w:p>
    <w:p w14:paraId="44ACA31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.1款规定的投标截止时间前，投标人可以修改或撤回已递交的投标文件。在投标截止时间之后，投标人不得补充、修改投标文件。</w:t>
      </w:r>
    </w:p>
    <w:p w14:paraId="7878240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投标人应使用企业数字证书、投标文件识别码及投标文件查询密码通过网络撤回已递交投标文件。</w:t>
      </w:r>
    </w:p>
    <w:p w14:paraId="2633AA86">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在投标截止时间至投标有效期满之前，投标人不得撤销其投标文件。投标截止后投标人撤销投标文件的，招标人没收其投标保证金（逾期未解密投标文件的除外）。</w:t>
      </w:r>
    </w:p>
    <w:p w14:paraId="58C7A7C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3A169E9">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6" w:name="_Toc140596896"/>
      <w:bookmarkStart w:id="237" w:name="_Toc195714242"/>
      <w:bookmarkStart w:id="238" w:name="_Toc8413"/>
      <w:bookmarkStart w:id="239" w:name="_Toc30428"/>
      <w:bookmarkStart w:id="240" w:name="_Toc486167687"/>
      <w:bookmarkStart w:id="241" w:name="_Toc5078"/>
      <w:bookmarkStart w:id="242" w:name="_Toc28824"/>
      <w:bookmarkStart w:id="243" w:name="_Toc142508337"/>
      <w:bookmarkStart w:id="244" w:name="_Toc1049_WPSOffice_Level2"/>
      <w:bookmarkStart w:id="245" w:name="_Toc450662872"/>
      <w:r>
        <w:rPr>
          <w:rFonts w:hint="eastAsia" w:ascii="宋体" w:hAnsi="宋体" w:eastAsia="宋体" w:cs="宋体"/>
          <w:b/>
          <w:bCs/>
          <w:color w:val="auto"/>
          <w:kern w:val="44"/>
          <w:szCs w:val="21"/>
          <w:highlight w:val="none"/>
          <w:lang w:val="zh-CN"/>
        </w:rPr>
        <w:t>五、开标与评标</w:t>
      </w:r>
      <w:bookmarkEnd w:id="236"/>
      <w:bookmarkEnd w:id="237"/>
      <w:bookmarkEnd w:id="238"/>
      <w:bookmarkEnd w:id="239"/>
      <w:bookmarkEnd w:id="240"/>
      <w:bookmarkEnd w:id="241"/>
      <w:bookmarkEnd w:id="242"/>
      <w:bookmarkEnd w:id="243"/>
      <w:bookmarkEnd w:id="244"/>
      <w:bookmarkEnd w:id="245"/>
    </w:p>
    <w:p w14:paraId="57591B74">
      <w:pPr>
        <w:tabs>
          <w:tab w:val="left" w:pos="567"/>
        </w:tabs>
        <w:autoSpaceDE w:val="0"/>
        <w:autoSpaceDN w:val="0"/>
        <w:adjustRightInd w:val="0"/>
        <w:spacing w:line="360" w:lineRule="auto"/>
        <w:ind w:left="357" w:leftChars="-100" w:right="15" w:rightChars="7" w:hanging="567"/>
        <w:outlineLvl w:val="2"/>
        <w:rPr>
          <w:rFonts w:ascii="宋体" w:hAnsi="宋体" w:eastAsia="宋体" w:cs="宋体"/>
          <w:color w:val="auto"/>
          <w:szCs w:val="21"/>
          <w:highlight w:val="none"/>
          <w:lang w:val="zh-CN"/>
        </w:rPr>
      </w:pPr>
      <w:bookmarkStart w:id="246" w:name="_Toc195714243"/>
      <w:bookmarkStart w:id="247" w:name="_Toc28305"/>
      <w:bookmarkStart w:id="248" w:name="_Toc323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bookmarkEnd w:id="246"/>
      <w:bookmarkEnd w:id="247"/>
      <w:bookmarkEnd w:id="248"/>
    </w:p>
    <w:p w14:paraId="31363BA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招标人在19.1款规定的投标截止时间（开标时间）和19.4款规定的地点召开投标会并公开开标，投标人可在规定的时间和地点参加投标会或通过登录交易系统在线查看开标过程相关信息。</w:t>
      </w:r>
    </w:p>
    <w:p w14:paraId="1A8F631C">
      <w:pPr>
        <w:tabs>
          <w:tab w:val="left" w:pos="567"/>
        </w:tabs>
        <w:autoSpaceDE w:val="0"/>
        <w:autoSpaceDN w:val="0"/>
        <w:adjustRightInd w:val="0"/>
        <w:spacing w:line="360" w:lineRule="auto"/>
        <w:ind w:left="357" w:leftChars="-100" w:right="15" w:rightChars="7"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23.2 </w:t>
      </w:r>
      <w:r>
        <w:rPr>
          <w:rFonts w:hint="eastAsia" w:ascii="宋体" w:hAnsi="宋体" w:eastAsia="宋体" w:cs="宋体"/>
          <w:b/>
          <w:bCs/>
          <w:color w:val="auto"/>
          <w:szCs w:val="21"/>
          <w:highlight w:val="none"/>
          <w:lang w:val="en-US" w:eastAsia="zh-CN"/>
        </w:rPr>
        <w:t>投标人网上签到时间为开标当天上午6时至投标截止时间</w:t>
      </w:r>
      <w:r>
        <w:rPr>
          <w:rFonts w:hint="eastAsia" w:ascii="宋体" w:hAnsi="宋体" w:eastAsia="宋体" w:cs="宋体"/>
          <w:color w:val="auto"/>
          <w:szCs w:val="21"/>
          <w:highlight w:val="none"/>
          <w:lang w:val="en-US" w:eastAsia="zh-CN"/>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699F30B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lang w:val="en-US" w:eastAsia="zh-CN"/>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3103441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投标文件提交截止时间后，招标人按本投标人须知第2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.1款规定拒绝不符合要求的投标文件。</w:t>
      </w:r>
    </w:p>
    <w:p w14:paraId="00D78F8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zh-CN"/>
        </w:rPr>
        <w:t>解密投标文件的时间：投标文件提交截止时间后60分钟内</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Cs w:val="21"/>
          <w:highlight w:val="none"/>
          <w:lang w:val="zh-CN"/>
        </w:rPr>
        <w:t>若全部投标文件均在解密时间内完成解密，经招标人确认，可以提前进入下一环节。投标会现场不受理投标人的投标文件解密等事项。因投标人原因造成投标文件未解密的，视为撤销其投标文件；因投标人之外的原因造成投标文件未解密的，视为撤回其投标文件。投标文件解密需要由法定代表人或其授权代表进行人脸识别完成解密。</w:t>
      </w:r>
      <w:r>
        <w:rPr>
          <w:rFonts w:hint="eastAsia" w:ascii="宋体" w:hAnsi="宋体" w:eastAsia="宋体" w:cs="宋体"/>
          <w:color w:val="auto"/>
          <w:szCs w:val="21"/>
          <w:highlight w:val="none"/>
          <w:lang w:val="en-US" w:eastAsia="zh-CN"/>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4E03D02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招标人将所有已解密的电子投标文件，按要求通过开标系统将进入评标环节的投标文件打包并导入评标系统。</w:t>
      </w:r>
    </w:p>
    <w:p w14:paraId="1CB931D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招标人、招标代理工作人员、监督部门（如有）等有关人员在开标记录上签字确认，开标记录封存。</w:t>
      </w:r>
    </w:p>
    <w:p w14:paraId="5291F51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249" w:name="_Toc23059"/>
      <w:bookmarkStart w:id="250" w:name="_Toc195714244"/>
      <w:bookmarkStart w:id="251" w:name="_Toc12165_WPSOffice_Level3"/>
      <w:bookmarkStart w:id="252" w:name="_Toc21794"/>
      <w:bookmarkStart w:id="253" w:name="_Toc142508339"/>
      <w:bookmarkStart w:id="254" w:name="_Toc450662874"/>
      <w:bookmarkStart w:id="255" w:name="_Toc16603"/>
      <w:bookmarkStart w:id="256" w:name="_Toc486167689"/>
      <w:bookmarkStart w:id="257" w:name="_Toc32534"/>
    </w:p>
    <w:p w14:paraId="60AC700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49"/>
      <w:bookmarkEnd w:id="250"/>
      <w:bookmarkEnd w:id="251"/>
      <w:bookmarkEnd w:id="252"/>
      <w:bookmarkEnd w:id="253"/>
      <w:bookmarkEnd w:id="254"/>
      <w:bookmarkEnd w:id="255"/>
      <w:bookmarkEnd w:id="256"/>
      <w:bookmarkEnd w:id="257"/>
    </w:p>
    <w:p w14:paraId="782C3DE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1EA8F7F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7E92BB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3084CB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142508340"/>
      <w:bookmarkStart w:id="259" w:name="_Toc15565_WPSOffice_Level3"/>
      <w:bookmarkStart w:id="260" w:name="_Toc195714245"/>
      <w:bookmarkStart w:id="261" w:name="_Toc16920"/>
      <w:bookmarkStart w:id="262" w:name="_Toc450662875"/>
      <w:bookmarkStart w:id="263" w:name="_Toc31520"/>
      <w:bookmarkStart w:id="264" w:name="_Toc800"/>
      <w:bookmarkStart w:id="265" w:name="_Toc32256"/>
      <w:bookmarkStart w:id="266" w:name="_Toc486167690"/>
      <w:r>
        <w:rPr>
          <w:rFonts w:hint="eastAsia" w:ascii="宋体" w:hAnsi="宋体" w:eastAsia="宋体" w:cs="宋体"/>
          <w:color w:val="auto"/>
          <w:szCs w:val="21"/>
          <w:highlight w:val="none"/>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58"/>
      <w:bookmarkEnd w:id="259"/>
      <w:bookmarkEnd w:id="260"/>
      <w:bookmarkEnd w:id="261"/>
      <w:bookmarkEnd w:id="262"/>
      <w:bookmarkEnd w:id="263"/>
      <w:bookmarkEnd w:id="264"/>
      <w:bookmarkEnd w:id="265"/>
      <w:bookmarkEnd w:id="266"/>
    </w:p>
    <w:p w14:paraId="07C5C85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394CDB3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704FC4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64329536">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267" w:name="_Toc195714246"/>
      <w:bookmarkStart w:id="268" w:name="_Toc562"/>
      <w:bookmarkStart w:id="269" w:name="_Toc14324"/>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bookmarkEnd w:id="267"/>
      <w:bookmarkEnd w:id="268"/>
      <w:bookmarkEnd w:id="269"/>
    </w:p>
    <w:p w14:paraId="13B6AD4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26.1开标（评标）时，投标文件出现下列情形之一的，应当作为无效投标文件：</w:t>
      </w:r>
    </w:p>
    <w:p w14:paraId="09CE9B4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上传的投标文件损坏或无法读取的；</w:t>
      </w:r>
    </w:p>
    <w:p w14:paraId="35F912E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经招标人确认，投标人在公共资源交易企业库填报的与本项目密切相关的信息与事实不相符的；</w:t>
      </w:r>
    </w:p>
    <w:p w14:paraId="16F5B2D4">
      <w:pPr>
        <w:autoSpaceDE w:val="0"/>
        <w:autoSpaceDN w:val="0"/>
        <w:adjustRightInd w:val="0"/>
        <w:spacing w:line="360" w:lineRule="auto"/>
        <w:ind w:left="357" w:leftChars="-100"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26.1.3投标文件中使用的本项目招标文件版本，与交易系统上发布的本项目招标文件的最新版本不一致的；</w:t>
      </w:r>
    </w:p>
    <w:p w14:paraId="4AB13F8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26.1.4投标产品的制造商及取得投标产品制造商就本次投标独家授权的经销商同时参与本项目投标的</w:t>
      </w:r>
      <w:r>
        <w:rPr>
          <w:rFonts w:hint="eastAsia" w:ascii="宋体" w:hAnsi="宋体" w:eastAsia="宋体" w:cs="宋体"/>
          <w:color w:val="auto"/>
          <w:szCs w:val="21"/>
          <w:highlight w:val="none"/>
          <w:lang w:val="zh-CN"/>
        </w:rPr>
        <w:t>；</w:t>
      </w:r>
    </w:p>
    <w:p w14:paraId="590C810F">
      <w:pPr>
        <w:autoSpaceDE w:val="0"/>
        <w:autoSpaceDN w:val="0"/>
        <w:adjustRightInd w:val="0"/>
        <w:spacing w:line="360" w:lineRule="auto"/>
        <w:ind w:left="357" w:leftChars="-100" w:hanging="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26.1.5同一投标产品的制造商通过两家或以上就本次投标独家授权的经销商同时参与本项目投标的；</w:t>
      </w:r>
    </w:p>
    <w:p w14:paraId="146B4A4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投标文件签名使用的数字证书与签到的投标人名称不一致的；</w:t>
      </w:r>
    </w:p>
    <w:p w14:paraId="2E6DA26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投标人的投标编制MAC信息、投标编制CPU序列号、投标编制硬盘序列号均与其他投标人相同的；</w:t>
      </w:r>
    </w:p>
    <w:p w14:paraId="63DAC49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投标文件附有招标人不能接受的条件的；</w:t>
      </w:r>
    </w:p>
    <w:p w14:paraId="5CF51E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投标人资格不满足本投标人须知第</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款的要求；</w:t>
      </w:r>
    </w:p>
    <w:p w14:paraId="162FD1B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投标人未按招标文件要求交纳投标保证金的；</w:t>
      </w:r>
    </w:p>
    <w:p w14:paraId="71731A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11投标文件报价信封中填报的投标报价未按照招标文件要求进行折扣系数报价的</w:t>
      </w:r>
      <w:r>
        <w:rPr>
          <w:rFonts w:hint="eastAsia" w:ascii="宋体" w:hAnsi="宋体" w:eastAsia="宋体" w:cs="宋体"/>
          <w:color w:val="auto"/>
          <w:szCs w:val="21"/>
          <w:highlight w:val="none"/>
          <w:lang w:val="zh-CN"/>
        </w:rPr>
        <w:t>；</w:t>
      </w:r>
    </w:p>
    <w:p w14:paraId="2551546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投标人以低于企业成本价报价，且投标人不能合理说明或不能提供相关证明材料；</w:t>
      </w:r>
    </w:p>
    <w:p w14:paraId="487C691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投标人递交两份或多份内容不同的投标文件，或在一份投标文件中报有两个或多个报价，且未书面声明哪一个有效；</w:t>
      </w:r>
    </w:p>
    <w:p w14:paraId="5182F49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投标文件未使用企业数字证书或个人数字证书电子签名的； </w:t>
      </w:r>
    </w:p>
    <w:p w14:paraId="59E76C4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投标有效期限不符合要求；</w:t>
      </w:r>
    </w:p>
    <w:p w14:paraId="1C71EF4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投标文件未对招标范围内的全部内容进行投标报价或投标方案不是唯一；</w:t>
      </w:r>
    </w:p>
    <w:p w14:paraId="691844B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未提供或虚假填写《合同条款偏离表》，或对《合同条款偏离表》有负偏离的；</w:t>
      </w:r>
    </w:p>
    <w:p w14:paraId="5A67687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未填写或虚假填写《用户需求偏离表》的；</w:t>
      </w:r>
    </w:p>
    <w:p w14:paraId="66500F28">
      <w:pPr>
        <w:spacing w:line="360" w:lineRule="auto"/>
        <w:ind w:left="357" w:leftChars="-100" w:hanging="567"/>
        <w:rPr>
          <w:color w:val="auto"/>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未响应招标文件提出的实质性要求和条件（标注★的条款）。</w:t>
      </w:r>
    </w:p>
    <w:p w14:paraId="1EB80B2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属于招标文件中规定为无效标的；属于法律、法规、规章规定的应作无效投标文件处理的</w:t>
      </w:r>
      <w:r>
        <w:rPr>
          <w:rFonts w:hint="eastAsia" w:ascii="宋体" w:hAnsi="宋体" w:eastAsia="宋体" w:cs="宋体"/>
          <w:color w:val="auto"/>
          <w:szCs w:val="21"/>
          <w:highlight w:val="none"/>
          <w:lang w:val="en-US" w:eastAsia="zh-CN"/>
        </w:rPr>
        <w:t>。</w:t>
      </w:r>
    </w:p>
    <w:p w14:paraId="3DF729A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8F1AF6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0" w:name="_Toc195714247"/>
      <w:bookmarkStart w:id="271" w:name="_Toc486167691"/>
      <w:bookmarkStart w:id="272" w:name="_Toc12715"/>
      <w:bookmarkStart w:id="273" w:name="_Toc19873"/>
      <w:bookmarkStart w:id="274" w:name="_Toc450662876"/>
      <w:bookmarkStart w:id="275" w:name="_Toc23436"/>
      <w:bookmarkStart w:id="276" w:name="_Toc18668"/>
      <w:bookmarkStart w:id="277" w:name="_Toc28910_WPSOffice_Level3"/>
      <w:bookmarkStart w:id="278" w:name="_Toc142508341"/>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0"/>
      <w:bookmarkEnd w:id="271"/>
      <w:bookmarkEnd w:id="272"/>
      <w:bookmarkEnd w:id="273"/>
      <w:bookmarkEnd w:id="274"/>
      <w:bookmarkEnd w:id="275"/>
      <w:bookmarkEnd w:id="276"/>
      <w:bookmarkEnd w:id="277"/>
      <w:bookmarkEnd w:id="278"/>
    </w:p>
    <w:p w14:paraId="239CE6C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资格性检查：依据法律法规和招标文件的规定，对投标文件中的资格证明、投标保证金等进行审查，以确定投标人是否具备投标资格。</w:t>
      </w:r>
    </w:p>
    <w:p w14:paraId="14F192A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符合性检查：依据招标文件的规定，从投标文件的有效性、完整性和对招标文件的响应程度进行审查，以确定是否对招标文件的实质性要求作出响应。</w:t>
      </w:r>
    </w:p>
    <w:p w14:paraId="795737C7">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1240D5A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195714248"/>
      <w:bookmarkStart w:id="280" w:name="_Toc142508342"/>
      <w:bookmarkStart w:id="281" w:name="_Toc4837"/>
      <w:bookmarkStart w:id="282" w:name="_Toc14014"/>
      <w:bookmarkStart w:id="283" w:name="_Toc30225"/>
      <w:bookmarkStart w:id="284" w:name="_Toc450662877"/>
      <w:bookmarkStart w:id="285" w:name="_Toc486167692"/>
      <w:bookmarkStart w:id="286" w:name="_Toc15084"/>
      <w:bookmarkStart w:id="287" w:name="_Toc33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9"/>
      <w:bookmarkEnd w:id="280"/>
      <w:bookmarkEnd w:id="281"/>
      <w:bookmarkEnd w:id="282"/>
      <w:bookmarkEnd w:id="283"/>
      <w:bookmarkEnd w:id="284"/>
      <w:bookmarkEnd w:id="285"/>
      <w:bookmarkEnd w:id="286"/>
      <w:bookmarkEnd w:id="287"/>
    </w:p>
    <w:p w14:paraId="514AF78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9E05E4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8"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highlight w:val="none"/>
          <w:lang w:val="en-US" w:eastAsia="zh-CN"/>
        </w:rPr>
        <w:t>第六篇</w:t>
      </w:r>
      <w:r>
        <w:rPr>
          <w:rFonts w:hint="eastAsia" w:ascii="宋体" w:hAnsi="宋体" w:eastAsia="宋体" w:cs="宋体"/>
          <w:color w:val="auto"/>
          <w:szCs w:val="21"/>
          <w:highlight w:val="none"/>
          <w:lang w:val="zh-CN"/>
        </w:rPr>
        <w:t>投标文件格式“投标函”</w:t>
      </w:r>
      <w:r>
        <w:rPr>
          <w:rFonts w:hint="eastAsia" w:ascii="宋体" w:hAnsi="宋体" w:eastAsia="宋体" w:cs="宋体"/>
          <w:color w:val="auto"/>
          <w:szCs w:val="21"/>
          <w:highlight w:val="none"/>
          <w:lang w:val="en-US" w:eastAsia="zh-CN"/>
        </w:rPr>
        <w:t>和“法定代表人授权书”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lang w:val="en-US" w:eastAsia="zh-CN"/>
        </w:rPr>
        <w:t>联系方式及电子邮箱</w:t>
      </w:r>
      <w:r>
        <w:rPr>
          <w:rFonts w:hint="eastAsia" w:ascii="宋体" w:hAnsi="宋体" w:eastAsia="宋体" w:cs="宋体"/>
          <w:color w:val="auto"/>
          <w:szCs w:val="21"/>
          <w:highlight w:val="none"/>
          <w:lang w:val="zh-CN"/>
        </w:rPr>
        <w:t>，以便能及时收到澄清通知。</w:t>
      </w:r>
    </w:p>
    <w:p w14:paraId="6C212A9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8"/>
    <w:p w14:paraId="415F8F4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9" w:name="_Toc22065"/>
      <w:bookmarkStart w:id="290" w:name="_Toc195714249"/>
      <w:bookmarkStart w:id="291" w:name="_Toc18368_WPSOffice_Level3"/>
      <w:bookmarkStart w:id="292" w:name="_Toc5783"/>
      <w:bookmarkStart w:id="293" w:name="_Toc142508343"/>
      <w:bookmarkStart w:id="294" w:name="_Toc10967"/>
      <w:bookmarkStart w:id="295" w:name="_Toc521918096"/>
      <w:bookmarkStart w:id="296" w:name="_Toc522047355"/>
      <w:bookmarkStart w:id="297" w:name="_Toc1568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9"/>
      <w:bookmarkEnd w:id="290"/>
      <w:bookmarkEnd w:id="291"/>
      <w:bookmarkEnd w:id="292"/>
      <w:bookmarkEnd w:id="293"/>
      <w:bookmarkEnd w:id="294"/>
      <w:bookmarkEnd w:id="295"/>
      <w:bookmarkEnd w:id="296"/>
      <w:bookmarkEnd w:id="297"/>
    </w:p>
    <w:p w14:paraId="196F9356">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4A0228A8">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277D1B9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7A6BC8A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28FEC96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446BBC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CDECEAA">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8" w:name="_Toc522047356"/>
      <w:bookmarkStart w:id="299" w:name="_Toc521918097"/>
    </w:p>
    <w:p w14:paraId="40AE904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0" w:name="_Toc27026"/>
      <w:bookmarkStart w:id="301" w:name="_Toc14804"/>
      <w:bookmarkStart w:id="302" w:name="_Toc195714250"/>
      <w:bookmarkStart w:id="303" w:name="_Toc21460_WPSOffice_Level3"/>
      <w:bookmarkStart w:id="304" w:name="_Toc142508344"/>
      <w:bookmarkStart w:id="305" w:name="_Toc6163"/>
      <w:bookmarkStart w:id="306" w:name="_Toc27950"/>
      <w:r>
        <w:rPr>
          <w:rFonts w:hint="eastAsia" w:ascii="宋体" w:hAnsi="宋体" w:eastAsia="宋体" w:cs="宋体"/>
          <w:color w:val="auto"/>
          <w:szCs w:val="21"/>
          <w:highlight w:val="none"/>
        </w:rPr>
        <w:t>30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8"/>
      <w:bookmarkEnd w:id="299"/>
      <w:bookmarkEnd w:id="300"/>
      <w:bookmarkEnd w:id="301"/>
      <w:bookmarkEnd w:id="302"/>
      <w:bookmarkEnd w:id="303"/>
      <w:bookmarkEnd w:id="304"/>
      <w:bookmarkEnd w:id="305"/>
      <w:bookmarkEnd w:id="306"/>
    </w:p>
    <w:p w14:paraId="0EBF82B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67E1044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评标严格按照招标文件的要求和条件进行。</w:t>
      </w:r>
    </w:p>
    <w:p w14:paraId="5FBD560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w:t>
      </w:r>
      <w:r>
        <w:rPr>
          <w:rFonts w:hint="eastAsia" w:ascii="宋体" w:hAnsi="宋体" w:eastAsia="宋体" w:cs="宋体"/>
          <w:color w:val="auto"/>
          <w:szCs w:val="21"/>
          <w:highlight w:val="none"/>
        </w:rPr>
        <w:t>29</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5CD2918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5874144">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24B28F8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7" w:name="_Toc4819"/>
      <w:bookmarkStart w:id="308" w:name="_Toc195714251"/>
      <w:bookmarkStart w:id="309" w:name="_Toc142508345"/>
      <w:bookmarkStart w:id="310" w:name="_Toc465358969"/>
      <w:bookmarkStart w:id="311" w:name="_Toc466882017"/>
      <w:bookmarkStart w:id="312" w:name="_Toc32498_WPSOffice_Level3"/>
      <w:bookmarkStart w:id="313" w:name="_Toc11615"/>
      <w:bookmarkStart w:id="314" w:name="_Toc486167694"/>
      <w:bookmarkStart w:id="315" w:name="_Toc24796"/>
      <w:bookmarkStart w:id="316" w:name="_Toc26551"/>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7"/>
      <w:bookmarkEnd w:id="308"/>
      <w:bookmarkEnd w:id="309"/>
      <w:bookmarkEnd w:id="310"/>
      <w:bookmarkEnd w:id="311"/>
      <w:bookmarkEnd w:id="312"/>
      <w:bookmarkEnd w:id="313"/>
      <w:bookmarkEnd w:id="314"/>
      <w:bookmarkEnd w:id="315"/>
      <w:bookmarkEnd w:id="316"/>
    </w:p>
    <w:p w14:paraId="720E44D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762A2BE7">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62C196A">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31.2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EBA1C57">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925126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947CF5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3BBFCD3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6695E8E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562486B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4F95138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28B2452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49A9AD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47A01B2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343607F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714F47BB">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579B84FC">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7" w:name="_Toc195714252"/>
      <w:bookmarkStart w:id="318" w:name="_Toc486167695"/>
      <w:bookmarkStart w:id="319" w:name="_Toc26354"/>
      <w:bookmarkStart w:id="320" w:name="_Toc465358970"/>
      <w:bookmarkStart w:id="321" w:name="_Toc6945"/>
      <w:bookmarkStart w:id="322" w:name="_Toc1848_WPSOffice_Level3"/>
      <w:bookmarkStart w:id="323" w:name="_Toc16049"/>
      <w:bookmarkStart w:id="324" w:name="_Toc3154"/>
      <w:bookmarkStart w:id="325" w:name="_Toc466882018"/>
      <w:bookmarkStart w:id="326" w:name="_Toc142508346"/>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317"/>
      <w:bookmarkEnd w:id="318"/>
      <w:bookmarkEnd w:id="319"/>
      <w:bookmarkEnd w:id="320"/>
      <w:bookmarkEnd w:id="321"/>
      <w:bookmarkEnd w:id="322"/>
      <w:bookmarkEnd w:id="323"/>
      <w:bookmarkEnd w:id="324"/>
      <w:bookmarkEnd w:id="325"/>
      <w:bookmarkEnd w:id="326"/>
    </w:p>
    <w:p w14:paraId="4D546FF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9068BC0">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EC197D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32.3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w:t>
      </w:r>
      <w:r>
        <w:rPr>
          <w:rFonts w:hint="eastAsia" w:ascii="宋体" w:hAnsi="宋体" w:eastAsia="宋体" w:cs="宋体"/>
          <w:b/>
          <w:color w:val="auto"/>
          <w:szCs w:val="21"/>
          <w:highlight w:val="none"/>
          <w:lang w:eastAsia="zh-CN"/>
        </w:rPr>
        <w:t>本投标人须知</w:t>
      </w:r>
      <w:r>
        <w:rPr>
          <w:rFonts w:hint="eastAsia" w:ascii="宋体" w:hAnsi="宋体" w:eastAsia="宋体" w:cs="宋体"/>
          <w:b/>
          <w:color w:val="auto"/>
          <w:szCs w:val="21"/>
          <w:highlight w:val="none"/>
        </w:rPr>
        <w:t>31</w:t>
      </w:r>
      <w:r>
        <w:rPr>
          <w:rFonts w:ascii="宋体" w:hAnsi="宋体" w:eastAsia="宋体" w:cs="宋体"/>
          <w:b/>
          <w:color w:val="auto"/>
          <w:szCs w:val="21"/>
          <w:highlight w:val="none"/>
        </w:rPr>
        <w:t>.2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w:t>
      </w:r>
      <w:r>
        <w:rPr>
          <w:rFonts w:hint="eastAsia" w:ascii="宋体" w:hAnsi="宋体" w:eastAsia="宋体" w:cs="宋体"/>
          <w:b/>
          <w:color w:val="auto"/>
          <w:szCs w:val="21"/>
          <w:highlight w:val="none"/>
          <w:lang w:eastAsia="zh-CN"/>
        </w:rPr>
        <w:t>撤销</w:t>
      </w:r>
      <w:r>
        <w:rPr>
          <w:rFonts w:hint="eastAsia" w:ascii="宋体" w:hAnsi="宋体" w:eastAsia="宋体" w:cs="宋体"/>
          <w:b/>
          <w:color w:val="auto"/>
          <w:szCs w:val="21"/>
          <w:highlight w:val="none"/>
        </w:rPr>
        <w:t>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0A1C250">
      <w:pPr>
        <w:autoSpaceDE w:val="0"/>
        <w:autoSpaceDN w:val="0"/>
        <w:adjustRightInd w:val="0"/>
        <w:snapToGrid w:val="0"/>
        <w:spacing w:line="360" w:lineRule="auto"/>
        <w:jc w:val="left"/>
        <w:rPr>
          <w:rFonts w:ascii="宋体" w:hAnsi="宋体" w:eastAsia="宋体" w:cs="宋体"/>
          <w:color w:val="auto"/>
          <w:szCs w:val="21"/>
          <w:highlight w:val="none"/>
        </w:rPr>
      </w:pPr>
      <w:bookmarkStart w:id="327" w:name="_Toc465358971"/>
      <w:bookmarkStart w:id="328" w:name="_Toc466882019"/>
    </w:p>
    <w:p w14:paraId="08ABC70E">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9" w:name="_Toc23672"/>
      <w:bookmarkStart w:id="330" w:name="_Toc8654"/>
      <w:bookmarkStart w:id="331" w:name="_Toc486167696"/>
      <w:bookmarkStart w:id="332" w:name="_Toc28884"/>
      <w:bookmarkStart w:id="333" w:name="_Toc195714253"/>
      <w:bookmarkStart w:id="334" w:name="_Toc32262"/>
      <w:bookmarkStart w:id="335" w:name="_Toc142508347"/>
      <w:bookmarkStart w:id="336" w:name="_Toc10867_WPSOffice_Level3"/>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bookmarkEnd w:id="327"/>
      <w:bookmarkEnd w:id="328"/>
      <w:bookmarkEnd w:id="329"/>
      <w:bookmarkEnd w:id="330"/>
      <w:bookmarkEnd w:id="331"/>
      <w:bookmarkEnd w:id="332"/>
      <w:bookmarkEnd w:id="333"/>
      <w:bookmarkEnd w:id="334"/>
      <w:bookmarkEnd w:id="335"/>
      <w:bookmarkEnd w:id="336"/>
    </w:p>
    <w:p w14:paraId="71F6D154">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CCC39F6">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7" w:name="_Toc450662880"/>
    </w:p>
    <w:p w14:paraId="4AF09CCF">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8" w:name="_Toc486167697"/>
      <w:bookmarkStart w:id="339" w:name="_Toc16848_WPSOffice_Level2"/>
      <w:bookmarkStart w:id="340" w:name="_Toc140596907"/>
      <w:bookmarkStart w:id="341" w:name="_Toc27936"/>
      <w:bookmarkStart w:id="342" w:name="_Toc27480"/>
      <w:bookmarkStart w:id="343" w:name="_Toc23284"/>
      <w:bookmarkStart w:id="344" w:name="_Toc16789"/>
      <w:bookmarkStart w:id="345" w:name="_Toc142508348"/>
      <w:bookmarkStart w:id="346" w:name="_Toc195714254"/>
      <w:r>
        <w:rPr>
          <w:rFonts w:hint="eastAsia" w:ascii="宋体" w:hAnsi="宋体" w:eastAsia="宋体" w:cs="宋体"/>
          <w:b/>
          <w:bCs/>
          <w:color w:val="auto"/>
          <w:kern w:val="44"/>
          <w:szCs w:val="21"/>
          <w:highlight w:val="none"/>
          <w:lang w:val="zh-CN"/>
        </w:rPr>
        <w:t>六、授予合同</w:t>
      </w:r>
      <w:bookmarkEnd w:id="337"/>
      <w:bookmarkEnd w:id="338"/>
      <w:bookmarkEnd w:id="339"/>
      <w:bookmarkEnd w:id="340"/>
      <w:bookmarkEnd w:id="341"/>
      <w:bookmarkEnd w:id="342"/>
      <w:bookmarkEnd w:id="343"/>
      <w:bookmarkEnd w:id="344"/>
      <w:bookmarkEnd w:id="345"/>
      <w:bookmarkEnd w:id="346"/>
    </w:p>
    <w:p w14:paraId="3E32CB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7" w:name="_Toc12456"/>
      <w:bookmarkStart w:id="348" w:name="_Toc6401_WPSOffice_Level3"/>
      <w:bookmarkStart w:id="349" w:name="_Toc30988"/>
      <w:bookmarkStart w:id="350" w:name="_Toc450662881"/>
      <w:bookmarkStart w:id="351" w:name="_Toc142508349"/>
      <w:bookmarkStart w:id="352" w:name="_Toc29383"/>
      <w:bookmarkStart w:id="353" w:name="_Toc31713"/>
      <w:bookmarkStart w:id="354" w:name="_Toc195714255"/>
      <w:bookmarkStart w:id="355" w:name="_Toc486167698"/>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7"/>
      <w:bookmarkEnd w:id="348"/>
      <w:bookmarkEnd w:id="349"/>
      <w:bookmarkEnd w:id="350"/>
      <w:bookmarkEnd w:id="351"/>
      <w:bookmarkEnd w:id="352"/>
      <w:bookmarkEnd w:id="353"/>
      <w:bookmarkEnd w:id="354"/>
      <w:bookmarkEnd w:id="355"/>
    </w:p>
    <w:p w14:paraId="3D10E63A">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09AAEAFB">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454C82F6">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color w:val="auto"/>
          <w:szCs w:val="21"/>
          <w:highlight w:val="none"/>
          <w:lang w:val="zh-CN"/>
        </w:rPr>
        <w:t>。</w:t>
      </w:r>
    </w:p>
    <w:p w14:paraId="37201E5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6" w:name="_Toc450662885"/>
    </w:p>
    <w:p w14:paraId="3781E9BB">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7" w:name="_Toc18405"/>
      <w:bookmarkStart w:id="358" w:name="_Toc29250"/>
      <w:bookmarkStart w:id="359" w:name="_Toc8196"/>
      <w:bookmarkStart w:id="360" w:name="_Toc195714256"/>
      <w:bookmarkStart w:id="361" w:name="_Toc18984"/>
      <w:bookmarkStart w:id="362" w:name="_Toc6726_WPSOffice_Level3"/>
      <w:bookmarkStart w:id="363" w:name="_Toc486167699"/>
      <w:bookmarkStart w:id="364" w:name="_Toc142508350"/>
      <w:r>
        <w:rPr>
          <w:rFonts w:hint="eastAsia" w:ascii="宋体" w:hAnsi="宋体" w:eastAsia="宋体" w:cs="宋体"/>
          <w:color w:val="auto"/>
          <w:szCs w:val="21"/>
          <w:highlight w:val="none"/>
        </w:rPr>
        <w:t>35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56"/>
      <w:bookmarkEnd w:id="357"/>
      <w:bookmarkEnd w:id="358"/>
      <w:bookmarkEnd w:id="359"/>
      <w:bookmarkEnd w:id="360"/>
      <w:bookmarkEnd w:id="361"/>
      <w:bookmarkEnd w:id="362"/>
      <w:bookmarkEnd w:id="363"/>
      <w:bookmarkEnd w:id="364"/>
    </w:p>
    <w:p w14:paraId="7CA0611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65" w:name="_Toc45066288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7F3254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0DF8AEA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521D3E1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6" w:name="_Toc28020"/>
      <w:bookmarkStart w:id="367" w:name="_Toc9694_WPSOffice_Level3"/>
      <w:bookmarkStart w:id="368" w:name="_Toc142508351"/>
      <w:bookmarkStart w:id="369" w:name="_Toc486167700"/>
      <w:bookmarkStart w:id="370" w:name="_Toc18607"/>
      <w:bookmarkStart w:id="371" w:name="_Toc10367"/>
      <w:bookmarkStart w:id="372" w:name="_Toc195714257"/>
      <w:bookmarkStart w:id="373" w:name="_Toc19127"/>
      <w:r>
        <w:rPr>
          <w:rFonts w:hint="eastAsia" w:ascii="宋体" w:hAnsi="宋体" w:eastAsia="宋体" w:cs="宋体"/>
          <w:color w:val="auto"/>
          <w:szCs w:val="21"/>
          <w:highlight w:val="none"/>
        </w:rPr>
        <w:t>36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65"/>
      <w:bookmarkEnd w:id="366"/>
      <w:bookmarkEnd w:id="367"/>
      <w:bookmarkEnd w:id="368"/>
      <w:bookmarkEnd w:id="369"/>
      <w:bookmarkEnd w:id="370"/>
      <w:bookmarkEnd w:id="371"/>
      <w:bookmarkEnd w:id="372"/>
      <w:bookmarkEnd w:id="373"/>
    </w:p>
    <w:p w14:paraId="299627AC">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40D4E4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4DA812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486167701"/>
      <w:bookmarkStart w:id="375" w:name="_Toc195714258"/>
      <w:bookmarkStart w:id="376" w:name="_Toc10513_WPSOffice_Level3"/>
      <w:bookmarkStart w:id="377" w:name="_Toc2841"/>
      <w:bookmarkStart w:id="378" w:name="_Toc8181"/>
      <w:bookmarkStart w:id="379" w:name="_Toc142508352"/>
      <w:bookmarkStart w:id="380" w:name="_Toc16066"/>
      <w:bookmarkStart w:id="381" w:name="_Toc450662887"/>
      <w:bookmarkStart w:id="382" w:name="_Toc5304"/>
      <w:r>
        <w:rPr>
          <w:rFonts w:hint="eastAsia" w:ascii="宋体" w:hAnsi="宋体" w:eastAsia="宋体" w:cs="宋体"/>
          <w:color w:val="auto"/>
          <w:szCs w:val="21"/>
          <w:highlight w:val="none"/>
        </w:rPr>
        <w:t>37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74"/>
      <w:bookmarkEnd w:id="375"/>
      <w:bookmarkEnd w:id="376"/>
      <w:bookmarkEnd w:id="377"/>
      <w:bookmarkEnd w:id="378"/>
      <w:bookmarkEnd w:id="379"/>
      <w:bookmarkEnd w:id="380"/>
      <w:bookmarkEnd w:id="381"/>
      <w:bookmarkEnd w:id="382"/>
    </w:p>
    <w:p w14:paraId="674AFBF3">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83" w:name="_Toc465358977"/>
      <w:bookmarkStart w:id="384" w:name="_Toc466882025"/>
      <w:r>
        <w:rPr>
          <w:rFonts w:hint="eastAsia" w:ascii="宋体" w:hAnsi="宋体" w:eastAsia="宋体" w:cs="宋体"/>
          <w:bCs/>
          <w:color w:val="auto"/>
          <w:szCs w:val="21"/>
          <w:highlight w:val="none"/>
        </w:rPr>
        <w:t>37</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合同价的5%，采用不可撤销银行履约保函形式的金额为</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合同价的8%，采用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合同价的8%，采用担保公司履约担保书形式的金额为</w:t>
      </w:r>
      <w:r>
        <w:rPr>
          <w:rFonts w:hint="eastAsia" w:ascii="宋体" w:hAnsi="宋体" w:eastAsia="宋体" w:cs="Times New Roman"/>
          <w:b/>
          <w:bCs/>
          <w:color w:val="auto"/>
          <w:szCs w:val="21"/>
          <w:highlight w:val="none"/>
          <w:u w:val="single"/>
          <w:lang w:val="en-US" w:eastAsia="zh-CN"/>
        </w:rPr>
        <w:t>暂定</w:t>
      </w:r>
      <w:r>
        <w:rPr>
          <w:rFonts w:hint="eastAsia" w:ascii="宋体" w:hAnsi="宋体" w:eastAsia="宋体" w:cs="Times New Roman"/>
          <w:b/>
          <w:bCs/>
          <w:color w:val="auto"/>
          <w:szCs w:val="21"/>
          <w:highlight w:val="none"/>
          <w:u w:val="single"/>
          <w:lang w:val="zh-CN"/>
        </w:rPr>
        <w:t>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570BBB5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37.2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38F4BA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5A34A9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5EE3CA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11F99F9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E22CFA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9F7786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4444DF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  履约担保应符合如下规定：</w:t>
      </w:r>
    </w:p>
    <w:p w14:paraId="45E4EFB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730E97A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5BAC41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22A8887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7E7D39E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141F7D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或签订合同前）至合同期限届满并全部货物经最终验收合格、招标人向中标人支付全部款项（除质保金）后二十八（28）日内保持有效。</w:t>
      </w:r>
    </w:p>
    <w:p w14:paraId="3EBE9FB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37.4  履约保证金应用本合同货币。</w:t>
      </w:r>
    </w:p>
    <w:p w14:paraId="40CCA55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79B2291">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7DE85829">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3EB7EC0D">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银行账号：9440 0401 0000 1571 27</w:t>
      </w:r>
    </w:p>
    <w:p w14:paraId="2048E093">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开户银行：中国邮政储蓄银行股份有限公司东莞市分行</w:t>
      </w:r>
    </w:p>
    <w:p w14:paraId="05ACE813">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C30425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37.7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向中标人支付全部货款（除质保金）后二十八（28）日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561CD5F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0E7E89A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5" w:name="_Toc27162"/>
      <w:bookmarkStart w:id="386" w:name="_Toc29161"/>
      <w:bookmarkStart w:id="387" w:name="_Toc486167702"/>
      <w:bookmarkStart w:id="388" w:name="_Toc142508353"/>
      <w:bookmarkStart w:id="389" w:name="_Toc12300"/>
      <w:bookmarkStart w:id="390" w:name="_Toc10548"/>
      <w:bookmarkStart w:id="391" w:name="_Toc195714259"/>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bookmarkEnd w:id="383"/>
      <w:bookmarkEnd w:id="384"/>
      <w:bookmarkEnd w:id="385"/>
      <w:bookmarkEnd w:id="386"/>
      <w:bookmarkEnd w:id="387"/>
      <w:bookmarkEnd w:id="388"/>
      <w:bookmarkEnd w:id="389"/>
      <w:bookmarkEnd w:id="390"/>
      <w:bookmarkEnd w:id="391"/>
    </w:p>
    <w:p w14:paraId="5B95EBE6">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2EC7572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92" w:name="_Toc450662888"/>
    </w:p>
    <w:p w14:paraId="587F1C69">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3" w:name="_Toc28921_WPSOffice_Level3"/>
      <w:bookmarkStart w:id="394" w:name="_Toc2401"/>
      <w:bookmarkStart w:id="395" w:name="_Toc142508354"/>
      <w:bookmarkStart w:id="396" w:name="_Toc23218"/>
      <w:bookmarkStart w:id="397" w:name="_Toc23619"/>
      <w:bookmarkStart w:id="398" w:name="_Toc195714260"/>
      <w:bookmarkStart w:id="399" w:name="_Toc486167703"/>
      <w:bookmarkStart w:id="400" w:name="_Toc1247"/>
      <w:r>
        <w:rPr>
          <w:rFonts w:hint="eastAsia" w:ascii="宋体" w:hAnsi="宋体" w:eastAsia="宋体" w:cs="宋体"/>
          <w:color w:val="auto"/>
          <w:szCs w:val="21"/>
          <w:highlight w:val="none"/>
        </w:rPr>
        <w:t>39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92"/>
      <w:bookmarkEnd w:id="393"/>
      <w:bookmarkEnd w:id="394"/>
      <w:bookmarkEnd w:id="395"/>
      <w:bookmarkEnd w:id="396"/>
      <w:bookmarkEnd w:id="397"/>
      <w:bookmarkEnd w:id="398"/>
      <w:bookmarkEnd w:id="399"/>
      <w:bookmarkEnd w:id="400"/>
    </w:p>
    <w:p w14:paraId="67D29F33">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 中标人应按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本项目以中标折扣系数计算得出的不含税暂定合同价为计费额，本项目业务性质：按</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类招标代理服务收费。</w:t>
      </w:r>
    </w:p>
    <w:p w14:paraId="3255B44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 中标人收到中标通知后，须在15日内向招标代理机构交纳中标服务费用。</w:t>
      </w:r>
    </w:p>
    <w:p w14:paraId="1E2FEF2C">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.3 中标服务费只接受以银行转账、电汇方式交纳。</w:t>
      </w:r>
    </w:p>
    <w:p w14:paraId="7ECBC800">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中标服务费汇入账号（特别提醒，本账户非投标保证金汇入账户)：</w:t>
      </w:r>
    </w:p>
    <w:p w14:paraId="7079F3F4">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w:t>
      </w:r>
      <w:r>
        <w:rPr>
          <w:rFonts w:hint="eastAsia" w:ascii="宋体" w:hAnsi="宋体" w:eastAsia="宋体"/>
          <w:color w:val="auto"/>
          <w:sz w:val="21"/>
          <w:szCs w:val="21"/>
          <w:highlight w:val="none"/>
        </w:rPr>
        <w:t>三方诚信招标有限公司东莞分公司</w:t>
      </w:r>
      <w:r>
        <w:rPr>
          <w:rFonts w:hint="eastAsia" w:ascii="宋体" w:hAnsi="宋体" w:eastAsia="宋体" w:cs="宋体"/>
          <w:color w:val="auto"/>
          <w:szCs w:val="21"/>
          <w:highlight w:val="none"/>
        </w:rPr>
        <w:t xml:space="preserve">                                          </w:t>
      </w:r>
    </w:p>
    <w:p w14:paraId="2154DB46">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银行帐号：2010021309900018461                                   </w:t>
      </w:r>
    </w:p>
    <w:p w14:paraId="3665B9D3">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w:t>
      </w:r>
      <w:r>
        <w:rPr>
          <w:rFonts w:hint="eastAsia" w:ascii="宋体" w:hAnsi="宋体" w:eastAsia="宋体"/>
          <w:color w:val="auto"/>
          <w:sz w:val="21"/>
          <w:szCs w:val="21"/>
          <w:highlight w:val="none"/>
        </w:rPr>
        <w:t>中国工商银行东莞市分行</w:t>
      </w:r>
      <w:r>
        <w:rPr>
          <w:rFonts w:hint="eastAsia" w:ascii="宋体" w:hAnsi="宋体" w:eastAsia="宋体" w:cs="宋体"/>
          <w:color w:val="auto"/>
          <w:szCs w:val="21"/>
          <w:highlight w:val="none"/>
        </w:rPr>
        <w:t xml:space="preserve">                                     </w:t>
      </w:r>
    </w:p>
    <w:p w14:paraId="112ED3FF">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.4 中标人如未按第3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.1款、第3</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.2款规定办理，将不予退还其投标保证金。</w:t>
      </w:r>
    </w:p>
    <w:p w14:paraId="51C8497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01" w:name="_Toc450662889"/>
    </w:p>
    <w:p w14:paraId="3647D37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2" w:name="_Toc142508355"/>
      <w:bookmarkStart w:id="403" w:name="_Toc21985"/>
      <w:bookmarkStart w:id="404" w:name="_Toc1528"/>
      <w:bookmarkStart w:id="405" w:name="_Toc32148"/>
      <w:bookmarkStart w:id="406" w:name="_Toc195714261"/>
      <w:bookmarkStart w:id="407" w:name="_Toc6796"/>
      <w:bookmarkStart w:id="408" w:name="_Toc486167704"/>
      <w:bookmarkStart w:id="409" w:name="_Toc6764_WPSOffice_Level3"/>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bookmarkEnd w:id="401"/>
      <w:bookmarkEnd w:id="402"/>
      <w:bookmarkEnd w:id="403"/>
      <w:bookmarkEnd w:id="404"/>
      <w:bookmarkEnd w:id="405"/>
      <w:bookmarkEnd w:id="406"/>
      <w:bookmarkEnd w:id="407"/>
      <w:bookmarkEnd w:id="408"/>
      <w:bookmarkEnd w:id="409"/>
    </w:p>
    <w:p w14:paraId="6D28D12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.1</w:t>
      </w:r>
      <w:bookmarkStart w:id="410" w:name="_Toc486167705"/>
      <w:bookmarkStart w:id="411"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5F0C25C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362EB02">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12" w:name="_Toc8619"/>
      <w:bookmarkStart w:id="413" w:name="_Toc12802"/>
      <w:bookmarkStart w:id="414" w:name="_Toc195714262"/>
      <w:bookmarkStart w:id="415" w:name="_Toc10070"/>
      <w:bookmarkStart w:id="416" w:name="_Toc142508356"/>
      <w:bookmarkStart w:id="417" w:name="_Toc24547"/>
      <w:r>
        <w:rPr>
          <w:rFonts w:hint="eastAsia" w:ascii="宋体" w:hAnsi="宋体" w:eastAsia="宋体" w:cs="宋体"/>
          <w:b/>
          <w:color w:val="auto"/>
          <w:szCs w:val="21"/>
          <w:highlight w:val="none"/>
        </w:rPr>
        <w:t>41</w:t>
      </w:r>
      <w:r>
        <w:rPr>
          <w:rFonts w:ascii="宋体" w:hAnsi="宋体" w:eastAsia="宋体" w:cs="宋体"/>
          <w:b/>
          <w:color w:val="auto"/>
          <w:szCs w:val="21"/>
          <w:highlight w:val="none"/>
        </w:rPr>
        <w:t xml:space="preserve"> 招标相关补充约定</w:t>
      </w:r>
      <w:bookmarkEnd w:id="412"/>
      <w:bookmarkEnd w:id="413"/>
      <w:bookmarkEnd w:id="414"/>
      <w:bookmarkEnd w:id="415"/>
      <w:bookmarkEnd w:id="416"/>
      <w:bookmarkEnd w:id="417"/>
    </w:p>
    <w:p w14:paraId="224EDC2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41</w:t>
      </w:r>
      <w:r>
        <w:rPr>
          <w:rFonts w:ascii="宋体" w:hAnsi="宋体" w:eastAsia="宋体" w:cs="Times New Roman"/>
          <w:b/>
          <w:color w:val="auto"/>
          <w:szCs w:val="21"/>
          <w:highlight w:val="none"/>
        </w:rPr>
        <w:t>.1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578C54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F90B05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18" w:name="_Toc18453"/>
      <w:bookmarkStart w:id="419" w:name="_Toc142508357"/>
      <w:bookmarkStart w:id="420" w:name="_Toc195714263"/>
      <w:bookmarkStart w:id="421" w:name="_Toc26594"/>
      <w:bookmarkStart w:id="422" w:name="_Toc16926"/>
      <w:bookmarkStart w:id="423" w:name="_Toc29758"/>
      <w:r>
        <w:rPr>
          <w:rFonts w:hint="eastAsia" w:ascii="宋体" w:hAnsi="宋体" w:eastAsia="宋体" w:cs="宋体"/>
          <w:color w:val="auto"/>
          <w:szCs w:val="21"/>
          <w:highlight w:val="none"/>
        </w:rPr>
        <w:t>42 本次招标活动的最终解释权归招标代理机构及招标人所有。</w:t>
      </w:r>
      <w:bookmarkEnd w:id="410"/>
      <w:bookmarkEnd w:id="411"/>
      <w:bookmarkEnd w:id="418"/>
      <w:bookmarkEnd w:id="419"/>
      <w:bookmarkEnd w:id="420"/>
      <w:bookmarkEnd w:id="421"/>
      <w:bookmarkEnd w:id="422"/>
      <w:bookmarkEnd w:id="423"/>
    </w:p>
    <w:p w14:paraId="1371808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24" w:name="_Toc28303"/>
      <w:bookmarkStart w:id="425" w:name="_Toc14879"/>
      <w:bookmarkStart w:id="426" w:name="_Toc486167706"/>
      <w:bookmarkStart w:id="427" w:name="_Toc450662891"/>
      <w:bookmarkStart w:id="428" w:name="_Toc13875"/>
      <w:bookmarkStart w:id="429" w:name="_Toc142508358"/>
      <w:bookmarkStart w:id="430" w:name="_Toc195714264"/>
      <w:bookmarkStart w:id="431" w:name="_Toc27939_WPSOffice_Level1"/>
      <w:bookmarkStart w:id="432" w:name="_Toc2144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24"/>
      <w:bookmarkEnd w:id="425"/>
      <w:bookmarkEnd w:id="426"/>
      <w:bookmarkEnd w:id="427"/>
      <w:bookmarkEnd w:id="428"/>
      <w:bookmarkEnd w:id="429"/>
      <w:bookmarkEnd w:id="430"/>
      <w:bookmarkEnd w:id="431"/>
      <w:bookmarkEnd w:id="432"/>
    </w:p>
    <w:p w14:paraId="28CA5177">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auto"/>
          <w:sz w:val="21"/>
          <w:szCs w:val="21"/>
          <w:highlight w:val="none"/>
          <w:lang w:val="zh-CN"/>
        </w:rPr>
      </w:pPr>
      <w:bookmarkStart w:id="433" w:name="_Toc4174"/>
      <w:bookmarkStart w:id="434" w:name="_Toc25614"/>
      <w:r>
        <w:rPr>
          <w:rFonts w:hint="eastAsia" w:ascii="宋体" w:hAnsi="宋体" w:eastAsia="宋体" w:cs="宋体"/>
          <w:b/>
          <w:color w:val="auto"/>
          <w:sz w:val="21"/>
          <w:szCs w:val="21"/>
          <w:highlight w:val="none"/>
          <w:lang w:val="zh-CN"/>
        </w:rPr>
        <w:t>一. 项目信息</w:t>
      </w:r>
      <w:bookmarkEnd w:id="433"/>
      <w:bookmarkEnd w:id="434"/>
    </w:p>
    <w:p w14:paraId="193F43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：东莞市石鼓</w:t>
      </w:r>
      <w:r>
        <w:rPr>
          <w:rFonts w:hint="eastAsia" w:ascii="宋体" w:hAnsi="宋体" w:eastAsia="宋体" w:cs="宋体"/>
          <w:color w:val="auto"/>
          <w:sz w:val="21"/>
          <w:szCs w:val="21"/>
          <w:highlight w:val="none"/>
          <w:lang w:val="en-US" w:eastAsia="zh-CN"/>
        </w:rPr>
        <w:t>净水</w:t>
      </w:r>
      <w:r>
        <w:rPr>
          <w:rFonts w:hint="eastAsia" w:ascii="宋体" w:hAnsi="宋体" w:eastAsia="宋体" w:cs="宋体"/>
          <w:color w:val="auto"/>
          <w:sz w:val="21"/>
          <w:szCs w:val="21"/>
          <w:highlight w:val="none"/>
        </w:rPr>
        <w:t>有限公司</w:t>
      </w:r>
    </w:p>
    <w:p w14:paraId="7980BE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采购内容：磁悬浮鼓风机成套设备采购</w:t>
      </w:r>
    </w:p>
    <w:p w14:paraId="595E3533">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auto"/>
          <w:sz w:val="21"/>
          <w:szCs w:val="21"/>
          <w:highlight w:val="none"/>
          <w:lang w:val="zh-CN"/>
        </w:rPr>
      </w:pPr>
    </w:p>
    <w:p w14:paraId="38BC0E85">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auto"/>
          <w:sz w:val="21"/>
          <w:szCs w:val="21"/>
          <w:highlight w:val="none"/>
          <w:lang w:val="zh-CN"/>
        </w:rPr>
      </w:pPr>
      <w:bookmarkStart w:id="435" w:name="_Toc32655"/>
      <w:bookmarkStart w:id="436" w:name="_Toc13226"/>
      <w:r>
        <w:rPr>
          <w:rFonts w:hint="eastAsia" w:ascii="宋体" w:hAnsi="宋体" w:eastAsia="宋体" w:cs="宋体"/>
          <w:b/>
          <w:color w:val="auto"/>
          <w:sz w:val="21"/>
          <w:szCs w:val="21"/>
          <w:highlight w:val="none"/>
          <w:lang w:val="zh-CN"/>
        </w:rPr>
        <w:t>二. 项目概况</w:t>
      </w:r>
      <w:bookmarkEnd w:id="435"/>
      <w:bookmarkEnd w:id="436"/>
    </w:p>
    <w:p w14:paraId="524E51D3">
      <w:pPr>
        <w:spacing w:line="360" w:lineRule="auto"/>
        <w:ind w:firstLine="464" w:firstLineChars="2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鼓风机是污水处理项目的关键设备，主要用于生化池曝气、硝化池曝气、反硝化池反冲洗、MBR膜处理系统曝气等用途，鼓风机</w:t>
      </w:r>
      <w:r>
        <w:rPr>
          <w:rFonts w:hint="eastAsia" w:ascii="宋体" w:hAnsi="宋体" w:eastAsia="宋体" w:cs="宋体"/>
          <w:color w:val="auto"/>
          <w:sz w:val="21"/>
          <w:szCs w:val="21"/>
          <w:highlight w:val="none"/>
          <w:lang w:val="en-US" w:eastAsia="zh-CN"/>
        </w:rPr>
        <w:t>的运行效果对各项目的处理水质水量、生产工艺的稳定运行、生产消耗的电量及投加药量等因素都有一定影响</w:t>
      </w:r>
      <w:r>
        <w:rPr>
          <w:rFonts w:hint="eastAsia" w:ascii="宋体" w:hAnsi="宋体" w:eastAsia="宋体" w:cs="宋体"/>
          <w:color w:val="auto"/>
          <w:sz w:val="21"/>
          <w:szCs w:val="21"/>
          <w:highlight w:val="none"/>
        </w:rPr>
        <w:t>。</w:t>
      </w:r>
    </w:p>
    <w:p w14:paraId="19868923">
      <w:pPr>
        <w:spacing w:line="360" w:lineRule="auto"/>
        <w:ind w:firstLine="464" w:firstLineChars="22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本项目是</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采购磁悬浮鼓风机</w:t>
      </w:r>
      <w:r>
        <w:rPr>
          <w:rFonts w:hint="eastAsia" w:ascii="宋体" w:hAnsi="宋体" w:eastAsia="宋体" w:cs="宋体"/>
          <w:color w:val="auto"/>
          <w:sz w:val="21"/>
          <w:szCs w:val="21"/>
          <w:highlight w:val="none"/>
          <w:lang w:val="en-US" w:eastAsia="zh-CN"/>
        </w:rPr>
        <w:t>一批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用于优化各项目的鼓风机配置，解决存在的工况劣化明显、风机备用率不足、风机风量与来水量所需曝气量不匹配、风机电耗过高等问题</w:t>
      </w:r>
      <w:r>
        <w:rPr>
          <w:rFonts w:hint="eastAsia" w:ascii="宋体" w:hAnsi="宋体" w:eastAsia="宋体" w:cs="宋体"/>
          <w:color w:val="auto"/>
          <w:sz w:val="21"/>
          <w:szCs w:val="21"/>
          <w:highlight w:val="none"/>
        </w:rPr>
        <w:t>，确保各污水处理项目的正常运行。</w:t>
      </w:r>
    </w:p>
    <w:p w14:paraId="5D57F2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1"/>
          <w:szCs w:val="21"/>
          <w:highlight w:val="none"/>
          <w:lang w:val="zh-CN"/>
        </w:rPr>
      </w:pPr>
    </w:p>
    <w:p w14:paraId="27A35F8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color w:val="auto"/>
          <w:sz w:val="21"/>
          <w:szCs w:val="21"/>
          <w:highlight w:val="none"/>
          <w:lang w:val="zh-CN"/>
        </w:rPr>
      </w:pPr>
      <w:bookmarkStart w:id="437" w:name="_Toc13247"/>
      <w:bookmarkStart w:id="438" w:name="_Toc15726"/>
      <w:r>
        <w:rPr>
          <w:rFonts w:hint="eastAsia" w:ascii="宋体" w:hAnsi="宋体" w:eastAsia="宋体" w:cs="宋体"/>
          <w:b/>
          <w:color w:val="auto"/>
          <w:sz w:val="21"/>
          <w:szCs w:val="21"/>
          <w:highlight w:val="none"/>
          <w:lang w:val="zh-CN"/>
        </w:rPr>
        <w:t>三. 采购设备清单及供货要求</w:t>
      </w:r>
      <w:bookmarkEnd w:id="437"/>
      <w:bookmarkEnd w:id="438"/>
    </w:p>
    <w:p w14:paraId="503C897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rPr>
      </w:pPr>
      <w:bookmarkStart w:id="439" w:name="_Toc21254"/>
      <w:bookmarkStart w:id="440" w:name="_Toc4683"/>
      <w:r>
        <w:rPr>
          <w:rFonts w:hint="eastAsia" w:ascii="宋体" w:hAnsi="宋体" w:eastAsia="宋体" w:cs="宋体"/>
          <w:b/>
          <w:color w:val="auto"/>
          <w:sz w:val="21"/>
          <w:szCs w:val="21"/>
          <w:highlight w:val="none"/>
        </w:rPr>
        <w:t>本项目设备采购清单中所列数量及技术参数均为暂列参考值，投标人中标后需根据现场实际情况开展二次设计，招标人不对清单数量及技术参数作实质性承诺，最终供货数量以招标人签发的《供货通知书》为准，供货通知书将明确设备型号、交货批次及具体数量，投标人应在收到招标人供货通知书后，安排生产备货相关事宜。由于二次设计导致设备采购费用发生变化的</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《采购清单及价格表》中已有适用于二次设计规格参数相同清单，按</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《采购清单及价格表》已有的</w:t>
      </w:r>
      <w:r>
        <w:rPr>
          <w:rFonts w:hint="eastAsia" w:ascii="宋体" w:hAnsi="宋体" w:eastAsia="宋体" w:cs="宋体"/>
          <w:b/>
          <w:color w:val="auto"/>
          <w:sz w:val="21"/>
          <w:szCs w:val="21"/>
          <w:highlight w:val="none"/>
          <w:lang w:val="en-US" w:eastAsia="zh-CN"/>
        </w:rPr>
        <w:t>中标不含税综合单价按实</w:t>
      </w:r>
      <w:r>
        <w:rPr>
          <w:rFonts w:hint="eastAsia" w:ascii="宋体" w:hAnsi="宋体" w:eastAsia="宋体" w:cs="宋体"/>
          <w:b/>
          <w:color w:val="auto"/>
          <w:sz w:val="21"/>
          <w:szCs w:val="21"/>
          <w:highlight w:val="none"/>
        </w:rPr>
        <w:t>计算；如</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《采购清单及价格表》中无适用于二次设计规格参数相同清单，</w:t>
      </w:r>
      <w:r>
        <w:rPr>
          <w:rFonts w:hint="eastAsia" w:ascii="宋体" w:hAnsi="宋体" w:eastAsia="宋体" w:cs="宋体"/>
          <w:b/>
          <w:color w:val="auto"/>
          <w:sz w:val="21"/>
          <w:szCs w:val="21"/>
          <w:highlight w:val="none"/>
          <w:lang w:val="en-US" w:eastAsia="zh-CN"/>
        </w:rPr>
        <w:t>由</w:t>
      </w:r>
      <w:r>
        <w:rPr>
          <w:rFonts w:hint="eastAsia" w:ascii="宋体" w:hAnsi="宋体" w:eastAsia="宋体" w:cs="宋体"/>
          <w:b/>
          <w:color w:val="auto"/>
          <w:sz w:val="21"/>
          <w:szCs w:val="21"/>
          <w:highlight w:val="none"/>
        </w:rPr>
        <w:t>经</w:t>
      </w:r>
      <w:r>
        <w:rPr>
          <w:rFonts w:hint="eastAsia" w:ascii="宋体" w:hAnsi="宋体" w:eastAsia="宋体" w:cs="宋体"/>
          <w:b/>
          <w:color w:val="auto"/>
          <w:sz w:val="21"/>
          <w:szCs w:val="21"/>
          <w:highlight w:val="none"/>
          <w:lang w:val="en-US" w:eastAsia="zh-CN"/>
        </w:rPr>
        <w:t>招标人委托的</w:t>
      </w:r>
      <w:r>
        <w:rPr>
          <w:rFonts w:hint="eastAsia" w:ascii="宋体" w:hAnsi="宋体" w:eastAsia="宋体" w:cs="宋体"/>
          <w:b/>
          <w:color w:val="auto"/>
          <w:sz w:val="21"/>
          <w:szCs w:val="21"/>
          <w:highlight w:val="none"/>
        </w:rPr>
        <w:t>第三方造价</w:t>
      </w:r>
      <w:r>
        <w:rPr>
          <w:rFonts w:hint="eastAsia" w:ascii="宋体" w:hAnsi="宋体" w:eastAsia="宋体" w:cs="宋体"/>
          <w:b/>
          <w:color w:val="auto"/>
          <w:sz w:val="21"/>
          <w:szCs w:val="21"/>
          <w:highlight w:val="none"/>
          <w:lang w:val="en-US" w:eastAsia="zh-CN"/>
        </w:rPr>
        <w:t>咨询单位编制并经投标人确认的单价进行计算</w:t>
      </w:r>
      <w:r>
        <w:rPr>
          <w:rFonts w:hint="eastAsia" w:ascii="宋体" w:hAnsi="宋体" w:eastAsia="宋体" w:cs="宋体"/>
          <w:b/>
          <w:color w:val="auto"/>
          <w:sz w:val="21"/>
          <w:szCs w:val="21"/>
          <w:highlight w:val="none"/>
        </w:rPr>
        <w:t>。</w:t>
      </w:r>
    </w:p>
    <w:p w14:paraId="24AFB27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3.1</w:t>
      </w:r>
      <w:r>
        <w:rPr>
          <w:rFonts w:hint="eastAsia" w:ascii="宋体" w:hAnsi="宋体" w:eastAsia="宋体" w:cs="宋体"/>
          <w:b/>
          <w:color w:val="auto"/>
          <w:sz w:val="21"/>
          <w:szCs w:val="21"/>
          <w:highlight w:val="none"/>
          <w:lang w:val="en-US" w:eastAsia="zh-CN"/>
        </w:rPr>
        <w:t>磁悬浮鼓风机</w:t>
      </w:r>
      <w:r>
        <w:rPr>
          <w:rFonts w:hint="eastAsia" w:ascii="宋体" w:hAnsi="宋体" w:eastAsia="宋体" w:cs="宋体"/>
          <w:b/>
          <w:color w:val="auto"/>
          <w:sz w:val="21"/>
          <w:szCs w:val="21"/>
          <w:highlight w:val="none"/>
        </w:rPr>
        <w:t>采购清单</w:t>
      </w:r>
      <w:bookmarkEnd w:id="439"/>
      <w:bookmarkEnd w:id="440"/>
    </w:p>
    <w:tbl>
      <w:tblPr>
        <w:tblStyle w:val="44"/>
        <w:tblW w:w="5000" w:type="pct"/>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autofit"/>
        <w:tblCellMar>
          <w:top w:w="0" w:type="dxa"/>
          <w:left w:w="108" w:type="dxa"/>
          <w:bottom w:w="0" w:type="dxa"/>
          <w:right w:w="108" w:type="dxa"/>
        </w:tblCellMar>
      </w:tblPr>
      <w:tblGrid>
        <w:gridCol w:w="970"/>
        <w:gridCol w:w="1356"/>
        <w:gridCol w:w="5621"/>
        <w:gridCol w:w="921"/>
        <w:gridCol w:w="1502"/>
      </w:tblGrid>
      <w:tr w14:paraId="28E9986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6E65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一</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万江二期</w:t>
            </w:r>
          </w:p>
        </w:tc>
      </w:tr>
      <w:tr w14:paraId="3A0F985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4E7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B2C85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774A4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9F242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0E7551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B6A8A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132129B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FF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7F140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72861FB">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6000m³/h，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150kW（水深7.0m）</w:t>
            </w:r>
          </w:p>
          <w:p w14:paraId="015257B5">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50米）及自控线缆（长度约50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3C5D7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A5365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动力电缆及自控线缆需满足磁悬浮鼓风机正常使用的需要。</w:t>
            </w:r>
          </w:p>
        </w:tc>
      </w:tr>
      <w:tr w14:paraId="6454764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A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20B33D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Cs w:val="21"/>
                <w:highlight w:val="none"/>
                <w:lang w:bidi="ar"/>
              </w:rPr>
              <w:t>磁悬浮鼓风机</w:t>
            </w:r>
          </w:p>
        </w:tc>
        <w:tc>
          <w:tcPr>
            <w:tcW w:w="5621" w:type="dxa"/>
            <w:tcBorders>
              <w:top w:val="single" w:color="000000" w:sz="4" w:space="0"/>
              <w:left w:val="nil"/>
              <w:bottom w:val="single" w:color="000000" w:sz="4" w:space="0"/>
              <w:right w:val="single" w:color="000000" w:sz="4" w:space="0"/>
            </w:tcBorders>
            <w:shd w:val="clear" w:color="auto" w:fill="auto"/>
            <w:vAlign w:val="center"/>
          </w:tcPr>
          <w:p w14:paraId="4E20D4DF">
            <w:pPr>
              <w:keepNext w:val="0"/>
              <w:keepLines w:val="0"/>
              <w:widowControl/>
              <w:suppressLineNumbers w:val="0"/>
              <w:spacing w:before="0" w:beforeAutospacing="0" w:after="0" w:afterAutospacing="0"/>
              <w:ind w:left="0" w:leftChars="0" w:right="0" w:rightChars="0"/>
              <w:textAlignment w:val="center"/>
              <w:rPr>
                <w:rFonts w:hint="default" w:ascii="宋体" w:hAnsi="宋体" w:eastAsia="宋体" w:cs="宋体"/>
                <w:color w:val="auto"/>
                <w:szCs w:val="21"/>
                <w:highlight w:val="none"/>
              </w:rPr>
            </w:pPr>
            <w:r>
              <w:rPr>
                <w:rFonts w:hint="default" w:ascii="宋体" w:hAnsi="宋体" w:eastAsia="宋体" w:cs="宋体"/>
                <w:color w:val="auto"/>
                <w:szCs w:val="21"/>
                <w:highlight w:val="none"/>
              </w:rPr>
              <w:t>额定风量</w:t>
            </w:r>
            <w:r>
              <w:rPr>
                <w:rFonts w:hint="eastAsia" w:ascii="宋体" w:hAnsi="宋体" w:eastAsia="宋体" w:cs="宋体"/>
                <w:color w:val="auto"/>
                <w:szCs w:val="21"/>
                <w:highlight w:val="none"/>
                <w:lang w:val="en-US" w:eastAsia="zh-CN"/>
              </w:rPr>
              <w:t>≥3900</w:t>
            </w:r>
            <w:r>
              <w:rPr>
                <w:rFonts w:hint="default" w:ascii="宋体" w:hAnsi="宋体" w:eastAsia="宋体" w:cs="宋体"/>
                <w:color w:val="auto"/>
                <w:szCs w:val="21"/>
                <w:highlight w:val="none"/>
              </w:rPr>
              <w:t>m³/h，</w:t>
            </w:r>
            <w:r>
              <w:rPr>
                <w:rFonts w:hint="eastAsia" w:ascii="宋体" w:hAnsi="宋体" w:eastAsia="宋体" w:cs="宋体"/>
                <w:color w:val="auto"/>
                <w:szCs w:val="21"/>
                <w:highlight w:val="none"/>
                <w:lang w:val="en-US" w:eastAsia="zh-CN"/>
              </w:rPr>
              <w:t>额定</w:t>
            </w:r>
            <w:r>
              <w:rPr>
                <w:rFonts w:hint="default" w:ascii="宋体" w:hAnsi="宋体" w:eastAsia="宋体" w:cs="宋体"/>
                <w:color w:val="auto"/>
                <w:szCs w:val="21"/>
                <w:highlight w:val="none"/>
              </w:rPr>
              <w:t>风压</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80kpa，功率</w:t>
            </w:r>
            <w:r>
              <w:rPr>
                <w:rFonts w:hint="eastAsia" w:ascii="宋体" w:hAnsi="宋体" w:eastAsia="宋体" w:cs="宋体"/>
                <w:color w:val="auto"/>
                <w:szCs w:val="21"/>
                <w:highlight w:val="none"/>
                <w:lang w:val="en-US" w:eastAsia="zh-CN"/>
              </w:rPr>
              <w:t>≤110</w:t>
            </w:r>
            <w:r>
              <w:rPr>
                <w:rFonts w:hint="default" w:ascii="宋体" w:hAnsi="宋体" w:eastAsia="宋体" w:cs="宋体"/>
                <w:color w:val="auto"/>
                <w:szCs w:val="21"/>
                <w:highlight w:val="none"/>
              </w:rPr>
              <w:t>kW（水深7.0m）</w:t>
            </w:r>
          </w:p>
          <w:p w14:paraId="39485CB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50米）及自控线缆（长度约50米）、空气管道及其他配套零部件等。</w:t>
            </w:r>
          </w:p>
        </w:tc>
        <w:tc>
          <w:tcPr>
            <w:tcW w:w="921" w:type="dxa"/>
            <w:tcBorders>
              <w:top w:val="single" w:color="000000" w:sz="4" w:space="0"/>
              <w:left w:val="nil"/>
              <w:bottom w:val="single" w:color="000000" w:sz="4" w:space="0"/>
              <w:right w:val="single" w:color="000000" w:sz="4" w:space="0"/>
            </w:tcBorders>
            <w:shd w:val="clear" w:color="auto" w:fill="auto"/>
            <w:vAlign w:val="center"/>
          </w:tcPr>
          <w:p w14:paraId="676419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48FF0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58D4D0F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A7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F76A3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EDA931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821B6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82E45C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5BFFD0C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E3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94235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9BFB7D7">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97CB9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651D57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5B5AFE5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2C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E421E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F62858D">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63167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5479BB1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15355A7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FB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D9671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0B65B0A">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2F9FB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3F9D4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61702EC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3B52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二</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牛山二期</w:t>
            </w:r>
          </w:p>
        </w:tc>
      </w:tr>
      <w:tr w14:paraId="7FBB3D1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E3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06D4A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90290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15231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6E298C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2C5E0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149B6AD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15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142E99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AF113B1">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6000m³/h，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150kW（水深6.2m）</w:t>
            </w:r>
          </w:p>
          <w:p w14:paraId="5CC2A746">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150米）及自控线缆（长度约150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04F822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E4DEE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3FB36E1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47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57AB2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C6086AF">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 w:val="21"/>
                <w:szCs w:val="21"/>
                <w:highlight w:val="none"/>
              </w:rPr>
              <w:t>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75kW（水深6.2m）</w:t>
            </w:r>
          </w:p>
          <w:p w14:paraId="6CEB4A21">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150米）及自控线缆（长度约150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2AF8F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BD6546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0634F9F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25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63427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028C2523">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6592B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5FB100B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227402E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D8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0B944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1CF4B12">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2609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76C538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14F00ED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B4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7379B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BBE346B">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37693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5F758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279AC72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13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3607F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249E827">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EAD7D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0B88E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769C3BA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BDCE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三</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谢岗二期</w:t>
            </w:r>
          </w:p>
        </w:tc>
      </w:tr>
      <w:tr w14:paraId="2643756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F6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FBAC5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FC37F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789E5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4EF499F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F4140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5568E22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51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ECB84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0FF55E70">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100kW（水深6.1m）</w:t>
            </w:r>
          </w:p>
          <w:p w14:paraId="5736E342">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30米）及自控线缆（长度约30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95AED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F21CE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动力电缆及自控线缆需满足磁悬浮鼓风机正常使用的需要。</w:t>
            </w:r>
          </w:p>
        </w:tc>
      </w:tr>
      <w:tr w14:paraId="715DE3E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3C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3BDBD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0F3C8A86">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6000m³/h，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150kW（水深6.1m）</w:t>
            </w:r>
          </w:p>
          <w:p w14:paraId="37C3DADE">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30米）及自控线缆（长度约30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DA685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F67853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593D6E6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CA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D1C39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7B6E827F">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73515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5BD56F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6292CE2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77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E0747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6F2B078">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FABC1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D83B8A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32FDE56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FC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C28BC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171D98C">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EA391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74251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37F98B4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EF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90D5C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CF9FE5D">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8EC69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9EABD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19A2415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E625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四</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中堂二期</w:t>
            </w:r>
          </w:p>
        </w:tc>
      </w:tr>
      <w:tr w14:paraId="350E140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D8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CA29B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21B6F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CFB47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65366B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CE84B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5CB6B90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6D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5BF56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18EF58F">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73kpa，功率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75kW（水深6.3m）</w:t>
            </w:r>
          </w:p>
          <w:p w14:paraId="377524CB">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40米）及自控线缆（长度约40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44B5F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64741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动力电缆及自控线缆需满足磁悬浮鼓风机正常使用的需要。</w:t>
            </w:r>
          </w:p>
        </w:tc>
      </w:tr>
      <w:tr w14:paraId="2C1EBF7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61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45D83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5DF453C">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2"/>
                <w:sz w:val="21"/>
                <w:szCs w:val="21"/>
                <w:highlight w:val="none"/>
                <w:lang w:val="en-US" w:eastAsia="zh-CN" w:bidi="ar"/>
              </w:rPr>
              <w:t>4500</w:t>
            </w:r>
            <w:r>
              <w:rPr>
                <w:rFonts w:hint="eastAsia" w:ascii="宋体" w:hAnsi="宋体" w:eastAsia="宋体" w:cs="宋体"/>
                <w:color w:val="auto"/>
                <w:kern w:val="2"/>
                <w:sz w:val="21"/>
                <w:szCs w:val="21"/>
                <w:highlight w:val="none"/>
                <w:lang w:bidi="ar"/>
              </w:rPr>
              <w:t>m³/h，</w:t>
            </w:r>
            <w:r>
              <w:rPr>
                <w:rFonts w:hint="eastAsia" w:ascii="宋体" w:hAnsi="宋体" w:eastAsia="宋体" w:cs="宋体"/>
                <w:color w:val="auto"/>
                <w:kern w:val="2"/>
                <w:sz w:val="21"/>
                <w:szCs w:val="21"/>
                <w:highlight w:val="none"/>
                <w:lang w:val="en-US" w:eastAsia="zh-CN" w:bidi="ar"/>
              </w:rPr>
              <w:t>额定风压≈</w:t>
            </w:r>
            <w:r>
              <w:rPr>
                <w:rFonts w:hint="eastAsia" w:ascii="宋体" w:hAnsi="宋体" w:eastAsia="宋体" w:cs="宋体"/>
                <w:color w:val="auto"/>
                <w:kern w:val="2"/>
                <w:sz w:val="21"/>
                <w:szCs w:val="21"/>
                <w:highlight w:val="none"/>
                <w:lang w:bidi="ar"/>
              </w:rPr>
              <w:t>60kPa，N≤100kW，膜池水深5m</w:t>
            </w:r>
          </w:p>
          <w:p w14:paraId="0E94C352">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40米）及自控线缆（长度约40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7D47D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5485DBF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动力电缆及自控线缆需满足磁悬浮鼓风机正常使用的需要。</w:t>
            </w:r>
          </w:p>
        </w:tc>
      </w:tr>
      <w:tr w14:paraId="3AFB71B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53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7DD65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59B737E">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3E715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972ED7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771FA61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75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7A1FA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1FB15A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074AC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211228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1E90D14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6B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2BD56A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6B1EF53">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B2DBE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5EC2BC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1冷备</w:t>
            </w:r>
          </w:p>
        </w:tc>
      </w:tr>
      <w:tr w14:paraId="0C0F248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A7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836A8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796C07C3">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FB791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404F9E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1冷备</w:t>
            </w:r>
          </w:p>
        </w:tc>
      </w:tr>
      <w:tr w14:paraId="21F6509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B7EF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五</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石碣二期</w:t>
            </w:r>
          </w:p>
        </w:tc>
      </w:tr>
      <w:tr w14:paraId="257717D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D8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B3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CF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55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2F5D17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36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2352CFB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95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C4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B09A">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150kW（水深6.0m）</w:t>
            </w:r>
          </w:p>
          <w:p w14:paraId="2811A8D4">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20米）及自控线缆（长度约20米）、空气管道及其他配套零部件等。</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9E0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60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33F31ED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ED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C5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FF5D">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DB7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B88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7D39008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0F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19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D95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F9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A81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559EFBD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2E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A4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826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BA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FD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4C33BFE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1AB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06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FC4C">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EE3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D1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7C9749A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4FDC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六</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林村二期</w:t>
            </w:r>
          </w:p>
        </w:tc>
      </w:tr>
      <w:tr w14:paraId="2223642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18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775B2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E93F5F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E4739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4D9F1DA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E0842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3FA864E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43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572C5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8F0C18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4500m³/h，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100kW（水深6.0m）</w:t>
            </w:r>
          </w:p>
          <w:p w14:paraId="544FB4B1">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30米）及自控线缆（长度约30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71079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60F9E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439B39A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2B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252FA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44084C2">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CB621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01E04C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195DD52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8F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67C3D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74FB092">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EDDD7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49E806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026B2A4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05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0F601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9E7A735">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8A6D3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EE6C2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2B157AA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DF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2EC188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28B4B97">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97751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3644C2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0059373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9C96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七</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松北二期</w:t>
            </w:r>
          </w:p>
        </w:tc>
      </w:tr>
      <w:tr w14:paraId="4D6049C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5B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24CB1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66253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62809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78BA70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7BD7B7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111125C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B7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A4DC0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CB6D6CC">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72kpa，功率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150kW（水深6.0m）</w:t>
            </w:r>
          </w:p>
          <w:p w14:paraId="167B3D99">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40米）及自控线缆（长度约40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284B84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BCE60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2F302DA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44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23A59A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DD6EFD8">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74C82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C4A9A9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4CB46B0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E0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85EEE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391FA9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2D92C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1C743B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42B699C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63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52D6C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885329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DC3A5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47584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653BCA2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0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5AC1D2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1569BE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E9665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D5A9B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5B020D1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41C7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八</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樟木头三期</w:t>
            </w:r>
          </w:p>
        </w:tc>
      </w:tr>
      <w:tr w14:paraId="375A2AC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68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82F490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E34A4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347E6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0B4318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D2DF7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71CEC19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E9B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5ACBF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D6A65E7">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2700</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75kpa，功率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75kW（水深6.5m）</w:t>
            </w:r>
          </w:p>
          <w:p w14:paraId="14BCC4F4">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60米）及自控线缆（长度约60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9E5E6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6377E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动力电缆及自控线缆需满足磁悬浮鼓风机正常使用的需要。</w:t>
            </w:r>
          </w:p>
        </w:tc>
      </w:tr>
      <w:tr w14:paraId="4875E34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FE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DF0AE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7246EFF8">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0EC2A7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297076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3B4C62D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E0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617F82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AF36E0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0383BF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E7EA5F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6B28DB0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37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A27C4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7D04441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207EA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002F0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3F5CC45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A4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95696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AFABBCC">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84D75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A969C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7D229FA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2D08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九</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长安厂</w:t>
            </w:r>
          </w:p>
        </w:tc>
      </w:tr>
      <w:tr w14:paraId="5ABBEA2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65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17E09F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B7E40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78BCC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5A544E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08618A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168192C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255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08F6E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109CCDA2">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8000</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70kpa，功率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rPr>
              <w:t>0kW（水深6.0m）</w:t>
            </w:r>
          </w:p>
          <w:p w14:paraId="0053AFFD">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100米）及自控线缆（长度约100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0B96D7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40CFED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动力电缆及自控线缆需满足磁悬浮鼓风机正常使用的需要。</w:t>
            </w:r>
          </w:p>
        </w:tc>
      </w:tr>
      <w:tr w14:paraId="797CB5C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9C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5415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462264EE">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13F71D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0911F4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1261FAD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62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31FF8F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0C1B044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459A76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A9EB89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1EC8BB8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0F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405A379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90F58C5">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C68EE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AA8D0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5E00BA3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077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7C97DF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49EE15B">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AA489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1361B2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1冷备</w:t>
            </w:r>
          </w:p>
        </w:tc>
      </w:tr>
      <w:tr w14:paraId="0F78DD8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9AF5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十</w:t>
            </w: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桥头二期</w:t>
            </w:r>
          </w:p>
        </w:tc>
      </w:tr>
      <w:tr w14:paraId="6F93BAFE">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A5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18DBF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27BE64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规格参数及其他要求</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12436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暂定</w:t>
            </w:r>
          </w:p>
          <w:p w14:paraId="4605C6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79906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66B49C4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40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045154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磁悬浮鼓风机</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7A3B8A07">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额定风量</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风压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70kpa，功率</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0kW（水深6.0m）</w:t>
            </w:r>
          </w:p>
          <w:p w14:paraId="25A2DB44">
            <w:pPr>
              <w:widowControl w:val="0"/>
              <w:spacing w:after="120" w:afterLine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套设备，主要包含叶轮及蜗壳、高速变频电机、悬浮轴承及其控制器、变频器、进口空气过滤器、出风口消声器、控制柜（智能控制系统）、UPS电源（或自发电保护）、强制冷却系统、检测仪表、隔音罩、动力线缆（长度约60米）及自控线缆（长度约60米）、空气管道及其他配套零部件等。</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3D75C6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76C6E5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动力电缆及自控线缆需满足磁悬浮鼓风机正常使用的需要。</w:t>
            </w:r>
          </w:p>
        </w:tc>
      </w:tr>
      <w:tr w14:paraId="3069656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78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539A31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出风口柔性接头</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36CA0B29">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72B9D0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32A4F77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06BE300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56A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31B8C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放空阀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07D76173">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B040C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C015E3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p>
        </w:tc>
      </w:tr>
      <w:tr w14:paraId="2AC1681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7A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23596B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止回</w:t>
            </w:r>
            <w:r>
              <w:rPr>
                <w:rFonts w:hint="eastAsia" w:ascii="宋体" w:hAnsi="宋体" w:eastAsia="宋体" w:cs="宋体"/>
                <w:color w:val="auto"/>
                <w:sz w:val="21"/>
                <w:szCs w:val="21"/>
                <w:highlight w:val="none"/>
                <w:lang w:bidi="ar"/>
              </w:rPr>
              <w:t>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561C69B4">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66B0E0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69EADA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r w14:paraId="3EE94C1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31"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2D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654" w:type="pct"/>
            <w:tcBorders>
              <w:top w:val="single" w:color="000000" w:sz="4" w:space="0"/>
              <w:left w:val="nil"/>
              <w:bottom w:val="single" w:color="000000" w:sz="4" w:space="0"/>
              <w:right w:val="single" w:color="000000" w:sz="4" w:space="0"/>
            </w:tcBorders>
            <w:shd w:val="clear" w:color="auto" w:fill="auto"/>
            <w:vAlign w:val="center"/>
          </w:tcPr>
          <w:p w14:paraId="69CDC9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手动蝶阀</w:t>
            </w:r>
          </w:p>
        </w:tc>
        <w:tc>
          <w:tcPr>
            <w:tcW w:w="2710" w:type="pct"/>
            <w:tcBorders>
              <w:top w:val="single" w:color="000000" w:sz="4" w:space="0"/>
              <w:left w:val="nil"/>
              <w:bottom w:val="single" w:color="000000" w:sz="4" w:space="0"/>
              <w:right w:val="single" w:color="000000" w:sz="4" w:space="0"/>
            </w:tcBorders>
            <w:shd w:val="clear" w:color="auto" w:fill="auto"/>
            <w:vAlign w:val="center"/>
          </w:tcPr>
          <w:p w14:paraId="6F529C6B">
            <w:pPr>
              <w:keepNext w:val="0"/>
              <w:keepLines w:val="0"/>
              <w:widowControl/>
              <w:suppressLineNumbers w:val="0"/>
              <w:spacing w:before="0" w:beforeAutospacing="0" w:after="0" w:afterAutospacing="0"/>
              <w:ind w:left="0" w:leftChars="0" w:right="0" w:right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与磁悬浮鼓风机配套。</w:t>
            </w:r>
          </w:p>
        </w:tc>
        <w:tc>
          <w:tcPr>
            <w:tcW w:w="444" w:type="pct"/>
            <w:tcBorders>
              <w:top w:val="single" w:color="000000" w:sz="4" w:space="0"/>
              <w:left w:val="nil"/>
              <w:bottom w:val="single" w:color="000000" w:sz="4" w:space="0"/>
              <w:right w:val="single" w:color="000000" w:sz="4" w:space="0"/>
            </w:tcBorders>
            <w:shd w:val="clear" w:color="auto" w:fill="auto"/>
            <w:vAlign w:val="center"/>
          </w:tcPr>
          <w:p w14:paraId="56D250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2套</w:t>
            </w:r>
          </w:p>
        </w:tc>
        <w:tc>
          <w:tcPr>
            <w:tcW w:w="722" w:type="pct"/>
            <w:tcBorders>
              <w:top w:val="single" w:color="000000" w:sz="4" w:space="0"/>
              <w:left w:val="nil"/>
              <w:bottom w:val="single" w:color="000000" w:sz="4" w:space="0"/>
              <w:right w:val="single" w:color="000000" w:sz="4" w:space="0"/>
            </w:tcBorders>
            <w:shd w:val="clear" w:color="auto" w:fill="auto"/>
            <w:vAlign w:val="center"/>
          </w:tcPr>
          <w:p w14:paraId="2E811F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rPr>
            </w:pPr>
          </w:p>
        </w:tc>
      </w:tr>
    </w:tbl>
    <w:p w14:paraId="66373CBB">
      <w:pPr>
        <w:widowControl/>
        <w:spacing w:line="240" w:lineRule="auto"/>
        <w:ind w:firstLine="422" w:firstLineChars="200"/>
        <w:jc w:val="left"/>
        <w:outlineLvl w:val="9"/>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注：任何元件、设备、装置、控制或操作系统，如设备清单中未提及，但对于完整的磁悬浮鼓风机系统是必不可少的，此类元件、设备、装置、控制或操作系统均属于供货范围，其费用包含在投标价中。</w:t>
      </w:r>
    </w:p>
    <w:p w14:paraId="494B7C4C">
      <w:pPr>
        <w:spacing w:line="360" w:lineRule="auto"/>
        <w:outlineLvl w:val="1"/>
        <w:rPr>
          <w:rFonts w:hint="eastAsia" w:ascii="宋体" w:hAnsi="宋体" w:eastAsia="宋体" w:cs="宋体"/>
          <w:b/>
          <w:color w:val="auto"/>
          <w:sz w:val="21"/>
          <w:szCs w:val="21"/>
          <w:highlight w:val="none"/>
        </w:rPr>
      </w:pPr>
    </w:p>
    <w:p w14:paraId="5D74E01D">
      <w:pPr>
        <w:spacing w:line="480" w:lineRule="exact"/>
        <w:outlineLvl w:val="1"/>
        <w:rPr>
          <w:rFonts w:hint="eastAsia" w:ascii="宋体" w:hAnsi="宋体" w:eastAsia="宋体" w:cs="宋体"/>
          <w:b/>
          <w:color w:val="auto"/>
          <w:sz w:val="21"/>
          <w:szCs w:val="21"/>
          <w:highlight w:val="none"/>
        </w:rPr>
      </w:pPr>
      <w:bookmarkStart w:id="441" w:name="_Toc18525"/>
      <w:bookmarkStart w:id="442" w:name="_Toc20163"/>
      <w:r>
        <w:rPr>
          <w:rFonts w:hint="eastAsia" w:ascii="宋体" w:hAnsi="宋体" w:eastAsia="宋体" w:cs="宋体"/>
          <w:b/>
          <w:color w:val="auto"/>
          <w:sz w:val="21"/>
          <w:szCs w:val="21"/>
          <w:highlight w:val="none"/>
        </w:rPr>
        <w:t>3.2供货及安装界限</w:t>
      </w:r>
      <w:bookmarkEnd w:id="441"/>
      <w:bookmarkEnd w:id="442"/>
    </w:p>
    <w:p w14:paraId="40C36EFE">
      <w:pPr>
        <w:spacing w:line="480" w:lineRule="exact"/>
        <w:outlineLvl w:val="1"/>
        <w:rPr>
          <w:rFonts w:hint="eastAsia" w:ascii="宋体" w:hAnsi="宋体" w:eastAsia="宋体" w:cs="宋体"/>
          <w:b/>
          <w:color w:val="auto"/>
          <w:sz w:val="21"/>
          <w:szCs w:val="21"/>
          <w:highlight w:val="none"/>
        </w:rPr>
      </w:pPr>
      <w:bookmarkStart w:id="443" w:name="_Toc32133"/>
      <w:bookmarkStart w:id="444" w:name="_Toc3264"/>
      <w:r>
        <w:rPr>
          <w:rFonts w:hint="eastAsia" w:ascii="宋体" w:hAnsi="宋体" w:eastAsia="宋体" w:cs="宋体"/>
          <w:b/>
          <w:color w:val="auto"/>
          <w:sz w:val="21"/>
          <w:szCs w:val="21"/>
          <w:highlight w:val="none"/>
        </w:rPr>
        <w:t>3.2</w:t>
      </w:r>
      <w:r>
        <w:rPr>
          <w:rFonts w:hint="eastAsia" w:ascii="宋体" w:hAnsi="宋体" w:eastAsia="宋体" w:cs="宋体"/>
          <w:b/>
          <w:color w:val="auto"/>
          <w:sz w:val="21"/>
          <w:szCs w:val="21"/>
          <w:highlight w:val="none"/>
          <w:lang w:val="en-US" w:eastAsia="zh-CN"/>
        </w:rPr>
        <w:t>.1 磁悬浮鼓风机</w:t>
      </w:r>
      <w:r>
        <w:rPr>
          <w:rFonts w:hint="eastAsia" w:ascii="宋体" w:hAnsi="宋体" w:eastAsia="宋体" w:cs="宋体"/>
          <w:b/>
          <w:color w:val="auto"/>
          <w:sz w:val="21"/>
          <w:szCs w:val="21"/>
          <w:highlight w:val="none"/>
        </w:rPr>
        <w:t>供货及安装界限</w:t>
      </w:r>
      <w:bookmarkEnd w:id="443"/>
      <w:bookmarkEnd w:id="444"/>
    </w:p>
    <w:p w14:paraId="6F0B4F1F">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完整的成套磁悬浮鼓风机设备，成套磁悬浮鼓风机主要包括但不限于叶轮及蜗壳、高速变频电机、悬浮轴承及其控制器、变频器、进口空气过滤器、出风口消声器、控制柜（智能控制系统）、UPS电源（或自发电保护）、强制冷却系统、检测仪表、隔音罩及其他配套零部件等。</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提供磁悬浮鼓风机配套的出风口柔性接头、电（气）动放空阀（安全阀）、止回阀、手动蝶阀以及空气管道、电缆线等，以及提供安装所需的地脚螺栓、紧固件、密封垫、管道法兰等的附件。</w:t>
      </w:r>
    </w:p>
    <w:p w14:paraId="3F6FED32">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供货设备的安装，包括设备安装、管道安装、电气安装、自控安装（含修改各台鼓风机所在安装项目的现有中控系统，可实现所在项目现有中控系统对供货鼓风机远程控制、运行工况监控等功能）以及系统调试等。</w:t>
      </w:r>
    </w:p>
    <w:p w14:paraId="06228BBB">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电缆线界限：</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提供磁悬浮鼓风机至风机控制柜、风机控制柜至低压配电间动力柜、PLC柜的动力电缆、自控线缆、桥架、明装线管等，相关的敷设、接线工作均由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负责。如动力柜安装的断路器不能满足供货磁悬浮鼓风机正常使用的需要，更换断路器等（需满足供货磁悬浮鼓风机正常使用）的工作由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负责，且相关费用由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187DFB29">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管道界限：</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负责磁悬浮鼓风机出风管道供货、安装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连接</w:t>
      </w:r>
      <w:r>
        <w:rPr>
          <w:rFonts w:hint="eastAsia" w:ascii="宋体" w:hAnsi="宋体" w:eastAsia="宋体" w:cs="宋体"/>
          <w:color w:val="auto"/>
          <w:sz w:val="21"/>
          <w:szCs w:val="21"/>
          <w:highlight w:val="none"/>
        </w:rPr>
        <w:t>至安装项目现有的空气总管，管道安装涉及的法兰、密封垫、紧固螺栓、管道支撑等均由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w:t>
      </w:r>
    </w:p>
    <w:p w14:paraId="5CD1AD4E">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安装磁悬浮鼓风机</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需将现场</w:t>
      </w:r>
      <w:r>
        <w:rPr>
          <w:rFonts w:hint="eastAsia" w:ascii="宋体" w:hAnsi="宋体" w:eastAsia="宋体" w:cs="宋体"/>
          <w:color w:val="auto"/>
          <w:sz w:val="21"/>
          <w:szCs w:val="21"/>
          <w:highlight w:val="none"/>
          <w:lang w:val="en-US" w:eastAsia="zh-CN"/>
        </w:rPr>
        <w:t>已安装的对应数量</w:t>
      </w:r>
      <w:r>
        <w:rPr>
          <w:rFonts w:hint="eastAsia" w:ascii="宋体" w:hAnsi="宋体" w:eastAsia="宋体" w:cs="宋体"/>
          <w:color w:val="auto"/>
          <w:sz w:val="21"/>
          <w:szCs w:val="21"/>
          <w:highlight w:val="none"/>
        </w:rPr>
        <w:t>鼓风机拆除，拆除工作由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负责。具体拆除的鼓风机实施时由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具体确定，含风机及其配套控制柜、管道、阀门、电缆线等的拆卸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并整齐放置在</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指定的厂内位置。拆除鼓风机后空出的基础用于安装所采购的磁悬浮鼓风机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如现有基座</w:t>
      </w:r>
      <w:r>
        <w:rPr>
          <w:rFonts w:hint="eastAsia" w:ascii="宋体" w:hAnsi="宋体" w:eastAsia="宋体" w:cs="宋体"/>
          <w:color w:val="auto"/>
          <w:sz w:val="21"/>
          <w:szCs w:val="21"/>
          <w:highlight w:val="none"/>
        </w:rPr>
        <w:t>不能满足磁悬浮鼓风机安装、使用的需求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，满足磁悬浮鼓风机安装、使用条件所需的基础制作、支架制作等工作由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负责，且相关费用由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0544C0B7">
      <w:pPr>
        <w:tabs>
          <w:tab w:val="left" w:pos="567"/>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需为每台磁悬浮鼓风机提供</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整套鼓风机进风空气过滤器备件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此项内容费用已包含在投标总价中</w:t>
      </w:r>
      <w:r>
        <w:rPr>
          <w:rFonts w:hint="eastAsia" w:ascii="宋体" w:hAnsi="宋体" w:eastAsia="宋体" w:cs="宋体"/>
          <w:b/>
          <w:bCs/>
          <w:color w:val="auto"/>
          <w:sz w:val="21"/>
          <w:szCs w:val="21"/>
          <w:highlight w:val="none"/>
        </w:rPr>
        <w:t>。</w:t>
      </w:r>
    </w:p>
    <w:p w14:paraId="4CB9DE01">
      <w:pPr>
        <w:outlineLvl w:val="1"/>
        <w:rPr>
          <w:rFonts w:ascii="宋体" w:hAnsi="宋体" w:eastAsia="宋体" w:cs="宋体"/>
          <w:b/>
          <w:color w:val="auto"/>
          <w:szCs w:val="21"/>
          <w:highlight w:val="none"/>
        </w:rPr>
      </w:pPr>
      <w:bookmarkStart w:id="445" w:name="_Toc172552194"/>
      <w:bookmarkStart w:id="446" w:name="_Toc169853070"/>
      <w:r>
        <w:rPr>
          <w:rFonts w:hint="eastAsia" w:ascii="宋体" w:hAnsi="宋体" w:eastAsia="宋体" w:cs="宋体"/>
          <w:b/>
          <w:color w:val="auto"/>
          <w:szCs w:val="21"/>
          <w:highlight w:val="none"/>
          <w:lang w:bidi="ar"/>
        </w:rPr>
        <w:t>3.3质量要求</w:t>
      </w:r>
      <w:bookmarkEnd w:id="445"/>
      <w:bookmarkEnd w:id="446"/>
    </w:p>
    <w:p w14:paraId="6FCED692">
      <w:pPr>
        <w:tabs>
          <w:tab w:val="left" w:pos="567"/>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(1)投标人所供货物应具备该类产品的功能要求，无瑕疵和缺陷，质量为合格产品，同时有明确的生产厂商或制造厂商。</w:t>
      </w:r>
    </w:p>
    <w:p w14:paraId="1C533BED">
      <w:pPr>
        <w:tabs>
          <w:tab w:val="left" w:pos="567"/>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(2)投标人所供货物必须是全新的，所有设备和材料运输到达</w:t>
      </w:r>
      <w:r>
        <w:rPr>
          <w:rFonts w:hint="eastAsia" w:ascii="宋体" w:hAnsi="宋体" w:eastAsia="宋体" w:cs="宋体"/>
          <w:color w:val="auto"/>
          <w:sz w:val="21"/>
          <w:szCs w:val="21"/>
          <w:highlight w:val="none"/>
          <w:lang w:val="en-US" w:eastAsia="zh-CN"/>
        </w:rPr>
        <w:t>招标人指</w:t>
      </w:r>
      <w:r>
        <w:rPr>
          <w:rFonts w:hint="eastAsia" w:ascii="宋体" w:hAnsi="宋体" w:eastAsia="宋体" w:cs="宋体"/>
          <w:color w:val="auto"/>
          <w:sz w:val="21"/>
          <w:szCs w:val="21"/>
          <w:highlight w:val="none"/>
          <w:lang w:eastAsia="zh-CN"/>
        </w:rPr>
        <w:t>场地时的包装必须是原厂完整的，由招标人签收后方可拆包安装。</w:t>
      </w:r>
    </w:p>
    <w:p w14:paraId="6DB88238">
      <w:pPr>
        <w:tabs>
          <w:tab w:val="left" w:pos="567"/>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所有货物须满足国家及行业环保和质量标准。</w:t>
      </w:r>
    </w:p>
    <w:p w14:paraId="68527E45">
      <w:pPr>
        <w:tabs>
          <w:tab w:val="left" w:pos="567"/>
        </w:tabs>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lang w:eastAsia="zh-CN"/>
        </w:rPr>
        <w:t>(4) 货物的规格、参数必须和清单要求一致。</w:t>
      </w:r>
    </w:p>
    <w:p w14:paraId="20FA9993">
      <w:pPr>
        <w:spacing w:line="160" w:lineRule="exact"/>
        <w:ind w:firstLine="420" w:firstLineChars="200"/>
        <w:rPr>
          <w:rFonts w:hint="eastAsia" w:ascii="宋体" w:hAnsi="宋体" w:eastAsia="宋体" w:cs="宋体"/>
          <w:color w:val="auto"/>
          <w:sz w:val="21"/>
          <w:szCs w:val="21"/>
          <w:highlight w:val="none"/>
        </w:rPr>
      </w:pPr>
    </w:p>
    <w:p w14:paraId="3DC98A85">
      <w:pPr>
        <w:spacing w:line="360" w:lineRule="auto"/>
        <w:outlineLvl w:val="1"/>
        <w:rPr>
          <w:rFonts w:hint="eastAsia" w:ascii="宋体" w:hAnsi="宋体" w:eastAsia="宋体" w:cs="宋体"/>
          <w:b/>
          <w:color w:val="auto"/>
          <w:sz w:val="21"/>
          <w:szCs w:val="21"/>
          <w:highlight w:val="none"/>
        </w:rPr>
      </w:pPr>
      <w:bookmarkStart w:id="447" w:name="_Toc13897"/>
      <w:bookmarkStart w:id="448" w:name="_Toc26343"/>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交货要求</w:t>
      </w:r>
      <w:bookmarkEnd w:id="447"/>
      <w:bookmarkEnd w:id="448"/>
    </w:p>
    <w:p w14:paraId="31F3D108">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交货及安装期限：招标人</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发出书面供货通知之日起45日内完成磁悬浮鼓风</w:t>
      </w:r>
      <w:r>
        <w:rPr>
          <w:rFonts w:hint="eastAsia" w:ascii="宋体" w:hAnsi="宋体" w:eastAsia="宋体" w:cs="宋体"/>
          <w:b w:val="0"/>
          <w:bCs w:val="0"/>
          <w:color w:val="auto"/>
          <w:sz w:val="21"/>
          <w:szCs w:val="21"/>
          <w:highlight w:val="none"/>
        </w:rPr>
        <w:t>机</w:t>
      </w:r>
      <w:r>
        <w:rPr>
          <w:rFonts w:hint="eastAsia" w:ascii="宋体" w:hAnsi="宋体" w:eastAsia="宋体" w:cs="宋体"/>
          <w:b w:val="0"/>
          <w:bCs w:val="0"/>
          <w:color w:val="auto"/>
          <w:kern w:val="0"/>
          <w:szCs w:val="21"/>
          <w:highlight w:val="none"/>
          <w:lang w:val="en-US" w:eastAsia="zh-CN" w:bidi="ar"/>
        </w:rPr>
        <w:t>及相关</w:t>
      </w:r>
      <w:r>
        <w:rPr>
          <w:rFonts w:hint="eastAsia" w:ascii="宋体" w:hAnsi="宋体" w:eastAsia="宋体" w:cs="宋体"/>
          <w:color w:val="auto"/>
          <w:sz w:val="21"/>
          <w:szCs w:val="21"/>
          <w:highlight w:val="none"/>
        </w:rPr>
        <w:t>设备的现场到货、初步验收工作</w:t>
      </w:r>
      <w:r>
        <w:rPr>
          <w:rFonts w:hint="eastAsia" w:ascii="宋体" w:hAnsi="宋体" w:eastAsia="宋体" w:cs="宋体"/>
          <w:color w:val="auto"/>
          <w:sz w:val="21"/>
          <w:szCs w:val="21"/>
          <w:highlight w:val="none"/>
          <w:lang w:eastAsia="zh-CN"/>
        </w:rPr>
        <w:t>。</w:t>
      </w:r>
    </w:p>
    <w:p w14:paraId="1DA612A6">
      <w:pPr>
        <w:numPr>
          <w:ilvl w:val="-1"/>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装调试开始时间根据厂区实际生产情况确定，鼓风机安装调试期限为安装调试开始后15日内完成。投标人在交货前应提前7日书面通知招标人，经招标人书面同意后方能送货。如有违反，由此造成的仓储与保管费用以及货物毁损灭失的风险由投标人全部承担。</w:t>
      </w:r>
    </w:p>
    <w:p w14:paraId="036D75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交货地点、方式</w:t>
      </w:r>
      <w:r>
        <w:rPr>
          <w:rFonts w:hint="eastAsia" w:ascii="宋体" w:hAnsi="宋体" w:eastAsia="宋体" w:cs="宋体"/>
          <w:color w:val="auto"/>
          <w:sz w:val="21"/>
          <w:szCs w:val="21"/>
          <w:highlight w:val="none"/>
          <w:lang w:val="en-US" w:eastAsia="zh-CN"/>
        </w:rPr>
        <w:t>见下表</w:t>
      </w:r>
      <w:r>
        <w:rPr>
          <w:rFonts w:hint="eastAsia" w:ascii="宋体" w:hAnsi="宋体" w:eastAsia="宋体" w:cs="宋体"/>
          <w:color w:val="auto"/>
          <w:sz w:val="21"/>
          <w:szCs w:val="21"/>
          <w:highlight w:val="none"/>
        </w:rPr>
        <w:t>：</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139"/>
        <w:gridCol w:w="5184"/>
        <w:gridCol w:w="1075"/>
      </w:tblGrid>
      <w:tr w14:paraId="06C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142F7E7A">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序号</w:t>
            </w:r>
          </w:p>
        </w:tc>
        <w:tc>
          <w:tcPr>
            <w:tcW w:w="1513" w:type="pct"/>
            <w:vAlign w:val="center"/>
          </w:tcPr>
          <w:p w14:paraId="0B8F8F1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项目名</w:t>
            </w:r>
          </w:p>
        </w:tc>
        <w:tc>
          <w:tcPr>
            <w:tcW w:w="2499" w:type="pct"/>
            <w:vAlign w:val="center"/>
          </w:tcPr>
          <w:p w14:paraId="46877B80">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地址</w:t>
            </w:r>
          </w:p>
        </w:tc>
        <w:tc>
          <w:tcPr>
            <w:tcW w:w="518" w:type="pct"/>
            <w:vAlign w:val="center"/>
          </w:tcPr>
          <w:p w14:paraId="3216B18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备注</w:t>
            </w:r>
          </w:p>
        </w:tc>
      </w:tr>
      <w:tr w14:paraId="28E4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7B49848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1</w:t>
            </w:r>
          </w:p>
        </w:tc>
        <w:tc>
          <w:tcPr>
            <w:tcW w:w="1513" w:type="pct"/>
            <w:vAlign w:val="center"/>
          </w:tcPr>
          <w:p w14:paraId="4D452BD9">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万江污水处理厂二期</w:t>
            </w:r>
          </w:p>
        </w:tc>
        <w:tc>
          <w:tcPr>
            <w:tcW w:w="2499" w:type="pct"/>
            <w:vAlign w:val="center"/>
          </w:tcPr>
          <w:p w14:paraId="14F948AC">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东莞市万江区流涌尾社区白水涡</w:t>
            </w:r>
          </w:p>
        </w:tc>
        <w:tc>
          <w:tcPr>
            <w:tcW w:w="518" w:type="pct"/>
            <w:vAlign w:val="center"/>
          </w:tcPr>
          <w:p w14:paraId="491088ED">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3EA5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66051D2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2</w:t>
            </w:r>
          </w:p>
        </w:tc>
        <w:tc>
          <w:tcPr>
            <w:tcW w:w="1513" w:type="pct"/>
            <w:vAlign w:val="center"/>
          </w:tcPr>
          <w:p w14:paraId="7A6CE7D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谢岗污水处理厂二期</w:t>
            </w:r>
          </w:p>
        </w:tc>
        <w:tc>
          <w:tcPr>
            <w:tcW w:w="2499" w:type="pct"/>
            <w:vAlign w:val="center"/>
          </w:tcPr>
          <w:p w14:paraId="18BF2899">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东莞市谢岗镇谢岗村乌舅湖</w:t>
            </w:r>
          </w:p>
        </w:tc>
        <w:tc>
          <w:tcPr>
            <w:tcW w:w="518" w:type="pct"/>
            <w:vAlign w:val="center"/>
          </w:tcPr>
          <w:p w14:paraId="3993768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145D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91E59C9">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3</w:t>
            </w:r>
          </w:p>
        </w:tc>
        <w:tc>
          <w:tcPr>
            <w:tcW w:w="1513" w:type="pct"/>
            <w:vAlign w:val="center"/>
          </w:tcPr>
          <w:p w14:paraId="29C6378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牛山污水处理厂二期</w:t>
            </w:r>
          </w:p>
        </w:tc>
        <w:tc>
          <w:tcPr>
            <w:tcW w:w="2499" w:type="pct"/>
            <w:vAlign w:val="center"/>
          </w:tcPr>
          <w:p w14:paraId="3C53F3D9">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东莞市东城牛山村大坑山</w:t>
            </w:r>
          </w:p>
        </w:tc>
        <w:tc>
          <w:tcPr>
            <w:tcW w:w="518" w:type="pct"/>
            <w:vAlign w:val="center"/>
          </w:tcPr>
          <w:p w14:paraId="722714C8">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566E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0373E6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4</w:t>
            </w:r>
          </w:p>
        </w:tc>
        <w:tc>
          <w:tcPr>
            <w:tcW w:w="1513" w:type="pct"/>
            <w:vAlign w:val="center"/>
          </w:tcPr>
          <w:p w14:paraId="6CED098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中堂污水处理厂二期</w:t>
            </w:r>
          </w:p>
        </w:tc>
        <w:tc>
          <w:tcPr>
            <w:tcW w:w="2499" w:type="pct"/>
            <w:vAlign w:val="center"/>
          </w:tcPr>
          <w:p w14:paraId="5E2E8C4C">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东莞市中堂镇东向村水闸口</w:t>
            </w:r>
          </w:p>
        </w:tc>
        <w:tc>
          <w:tcPr>
            <w:tcW w:w="518" w:type="pct"/>
            <w:vAlign w:val="center"/>
          </w:tcPr>
          <w:p w14:paraId="5A63DA9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63FB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4A78B38">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5</w:t>
            </w:r>
          </w:p>
        </w:tc>
        <w:tc>
          <w:tcPr>
            <w:tcW w:w="1513" w:type="pct"/>
            <w:vAlign w:val="center"/>
          </w:tcPr>
          <w:p w14:paraId="03503EDD">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石碣污水处理厂二期</w:t>
            </w:r>
          </w:p>
        </w:tc>
        <w:tc>
          <w:tcPr>
            <w:tcW w:w="2499" w:type="pct"/>
            <w:vAlign w:val="center"/>
          </w:tcPr>
          <w:p w14:paraId="0841B659">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东莞市石碣镇沙腰村沿江西路2号</w:t>
            </w:r>
          </w:p>
        </w:tc>
        <w:tc>
          <w:tcPr>
            <w:tcW w:w="518" w:type="pct"/>
            <w:vAlign w:val="center"/>
          </w:tcPr>
          <w:p w14:paraId="65E1DEE9">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112E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A933E9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6</w:t>
            </w:r>
          </w:p>
        </w:tc>
        <w:tc>
          <w:tcPr>
            <w:tcW w:w="1513" w:type="pct"/>
            <w:vAlign w:val="center"/>
          </w:tcPr>
          <w:p w14:paraId="4A46635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塘厦林村污水处理厂二期</w:t>
            </w:r>
          </w:p>
        </w:tc>
        <w:tc>
          <w:tcPr>
            <w:tcW w:w="2499" w:type="pct"/>
            <w:vAlign w:val="center"/>
          </w:tcPr>
          <w:p w14:paraId="545EED54">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东莞市塘厦镇林村居委会鸡爪桥猪仔沥</w:t>
            </w:r>
          </w:p>
        </w:tc>
        <w:tc>
          <w:tcPr>
            <w:tcW w:w="518" w:type="pct"/>
            <w:vAlign w:val="center"/>
          </w:tcPr>
          <w:p w14:paraId="500FFE60">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2FF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08BCA3C5">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7</w:t>
            </w:r>
          </w:p>
        </w:tc>
        <w:tc>
          <w:tcPr>
            <w:tcW w:w="1513" w:type="pct"/>
            <w:vAlign w:val="center"/>
          </w:tcPr>
          <w:p w14:paraId="26EAFC4F">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松北污水处理厂二期</w:t>
            </w:r>
          </w:p>
        </w:tc>
        <w:tc>
          <w:tcPr>
            <w:tcW w:w="2499" w:type="pct"/>
            <w:vAlign w:val="center"/>
          </w:tcPr>
          <w:p w14:paraId="14FAC8EC">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东莞松山湖高新技术产业开发区工业西三路</w:t>
            </w:r>
          </w:p>
        </w:tc>
        <w:tc>
          <w:tcPr>
            <w:tcW w:w="518" w:type="pct"/>
            <w:vAlign w:val="center"/>
          </w:tcPr>
          <w:p w14:paraId="0D32BCC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3E50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735D083A">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8</w:t>
            </w:r>
          </w:p>
        </w:tc>
        <w:tc>
          <w:tcPr>
            <w:tcW w:w="1513" w:type="pct"/>
            <w:vAlign w:val="center"/>
          </w:tcPr>
          <w:p w14:paraId="2AC7E198">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樟木头污水处理厂三期</w:t>
            </w:r>
          </w:p>
        </w:tc>
        <w:tc>
          <w:tcPr>
            <w:tcW w:w="2499" w:type="pct"/>
            <w:vAlign w:val="center"/>
          </w:tcPr>
          <w:p w14:paraId="04DAFF32">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东莞市樟木头镇柏地村</w:t>
            </w:r>
          </w:p>
        </w:tc>
        <w:tc>
          <w:tcPr>
            <w:tcW w:w="518" w:type="pct"/>
            <w:vAlign w:val="center"/>
          </w:tcPr>
          <w:p w14:paraId="5EE92FD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684C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133736D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9</w:t>
            </w:r>
          </w:p>
        </w:tc>
        <w:tc>
          <w:tcPr>
            <w:tcW w:w="1513" w:type="pct"/>
            <w:vAlign w:val="center"/>
          </w:tcPr>
          <w:p w14:paraId="53442E2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长安污水处理厂</w:t>
            </w:r>
          </w:p>
        </w:tc>
        <w:tc>
          <w:tcPr>
            <w:tcW w:w="2499" w:type="pct"/>
            <w:vAlign w:val="center"/>
          </w:tcPr>
          <w:p w14:paraId="02226989">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东莞市长安镇乌沙社区兴发南路长安新区污水处理厂</w:t>
            </w:r>
          </w:p>
        </w:tc>
        <w:tc>
          <w:tcPr>
            <w:tcW w:w="518" w:type="pct"/>
            <w:vAlign w:val="center"/>
          </w:tcPr>
          <w:p w14:paraId="6CF997A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77B2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FA3513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10</w:t>
            </w:r>
          </w:p>
        </w:tc>
        <w:tc>
          <w:tcPr>
            <w:tcW w:w="1513" w:type="pct"/>
            <w:vAlign w:val="center"/>
          </w:tcPr>
          <w:p w14:paraId="0D48691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val="en-US" w:eastAsia="zh-CN" w:bidi="ar"/>
              </w:rPr>
              <w:t>桥头污水处理厂二期</w:t>
            </w:r>
          </w:p>
        </w:tc>
        <w:tc>
          <w:tcPr>
            <w:tcW w:w="2499" w:type="pct"/>
            <w:vAlign w:val="center"/>
          </w:tcPr>
          <w:p w14:paraId="6DE585BF">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东莞市桥头镇东深路（朗厦段）B区8号</w:t>
            </w:r>
          </w:p>
        </w:tc>
        <w:tc>
          <w:tcPr>
            <w:tcW w:w="518" w:type="pct"/>
            <w:vAlign w:val="center"/>
          </w:tcPr>
          <w:p w14:paraId="2805FC4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bl>
    <w:p w14:paraId="4C6CDF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后续如需更改交货地点，</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需在设备发货时间前5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以书面形式通知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负责所供设备运至</w:t>
      </w:r>
      <w:r>
        <w:rPr>
          <w:rFonts w:hint="eastAsia" w:ascii="宋体" w:hAnsi="宋体" w:eastAsia="宋体" w:cs="宋体"/>
          <w:color w:val="auto"/>
          <w:sz w:val="21"/>
          <w:szCs w:val="21"/>
          <w:highlight w:val="none"/>
          <w:lang w:val="zh-CN"/>
        </w:rPr>
        <w:t>交货地点</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指定的位置，并负责到场设备的搬卸、安全措施等，相关费用由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w:t>
      </w:r>
    </w:p>
    <w:p w14:paraId="18C4BD1D">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交货方式与风险承担：在货物移交给</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并经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最终验收合格前，货物的毁损、灭失的风险和责任均由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0D8F5A0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（5）招标人仅可在本合同签订之日起三年内要求投标人供货，超过该期限的，投标人有权不再接受招标人发出的供货要求。</w:t>
      </w:r>
    </w:p>
    <w:p w14:paraId="2A8977E0">
      <w:pPr>
        <w:spacing w:line="240" w:lineRule="exact"/>
        <w:ind w:firstLine="420" w:firstLineChars="200"/>
        <w:rPr>
          <w:rFonts w:hint="eastAsia" w:ascii="宋体" w:hAnsi="宋体" w:eastAsia="宋体" w:cs="宋体"/>
          <w:color w:val="auto"/>
          <w:sz w:val="21"/>
          <w:szCs w:val="21"/>
          <w:highlight w:val="none"/>
        </w:rPr>
      </w:pPr>
    </w:p>
    <w:p w14:paraId="63152167">
      <w:pPr>
        <w:outlineLvl w:val="0"/>
        <w:rPr>
          <w:rFonts w:hint="eastAsia" w:ascii="宋体" w:hAnsi="宋体" w:eastAsia="宋体" w:cs="宋体"/>
          <w:b/>
          <w:color w:val="auto"/>
          <w:sz w:val="21"/>
          <w:szCs w:val="21"/>
          <w:highlight w:val="none"/>
          <w:lang w:val="zh-CN"/>
        </w:rPr>
      </w:pPr>
      <w:bookmarkStart w:id="449" w:name="_Toc25081"/>
      <w:bookmarkStart w:id="450" w:name="_Toc31079"/>
      <w:r>
        <w:rPr>
          <w:rFonts w:hint="eastAsia" w:ascii="宋体" w:hAnsi="宋体" w:eastAsia="宋体" w:cs="宋体"/>
          <w:b/>
          <w:color w:val="auto"/>
          <w:sz w:val="21"/>
          <w:szCs w:val="21"/>
          <w:highlight w:val="none"/>
          <w:lang w:val="zh-CN"/>
        </w:rPr>
        <w:t>四. 设备技术要求</w:t>
      </w:r>
      <w:bookmarkEnd w:id="449"/>
      <w:bookmarkEnd w:id="450"/>
    </w:p>
    <w:p w14:paraId="48EA422B">
      <w:pPr>
        <w:spacing w:line="360" w:lineRule="auto"/>
        <w:outlineLvl w:val="1"/>
        <w:rPr>
          <w:rFonts w:hint="eastAsia" w:ascii="宋体" w:hAnsi="宋体" w:eastAsia="宋体" w:cs="宋体"/>
          <w:b/>
          <w:color w:val="auto"/>
          <w:sz w:val="21"/>
          <w:szCs w:val="21"/>
          <w:highlight w:val="none"/>
        </w:rPr>
      </w:pPr>
      <w:bookmarkStart w:id="451" w:name="_Toc27594"/>
      <w:bookmarkStart w:id="452" w:name="_Toc7580"/>
      <w:r>
        <w:rPr>
          <w:rFonts w:hint="eastAsia" w:ascii="宋体" w:hAnsi="宋体" w:eastAsia="宋体" w:cs="宋体"/>
          <w:b/>
          <w:color w:val="auto"/>
          <w:sz w:val="21"/>
          <w:szCs w:val="21"/>
          <w:highlight w:val="none"/>
        </w:rPr>
        <w:t>4.1磁悬浮鼓风机主要技术参数</w:t>
      </w:r>
      <w:bookmarkEnd w:id="451"/>
      <w:bookmarkEnd w:id="452"/>
    </w:p>
    <w:p w14:paraId="378762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额定压力：</w:t>
      </w:r>
      <w:r>
        <w:rPr>
          <w:rFonts w:hint="eastAsia" w:ascii="宋体" w:hAnsi="宋体" w:eastAsia="宋体" w:cs="宋体"/>
          <w:color w:val="auto"/>
          <w:sz w:val="21"/>
          <w:szCs w:val="21"/>
          <w:highlight w:val="none"/>
          <w:lang w:val="en-US" w:eastAsia="zh-CN"/>
        </w:rPr>
        <w:t>详见3.1.1磁悬浮鼓风机采购清单</w:t>
      </w:r>
      <w:r>
        <w:rPr>
          <w:rFonts w:hint="eastAsia" w:ascii="宋体" w:hAnsi="宋体" w:eastAsia="宋体" w:cs="宋体"/>
          <w:color w:val="auto"/>
          <w:sz w:val="21"/>
          <w:szCs w:val="21"/>
          <w:highlight w:val="none"/>
        </w:rPr>
        <w:t>。</w:t>
      </w:r>
    </w:p>
    <w:p w14:paraId="2B427F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额定</w:t>
      </w:r>
      <w:r>
        <w:rPr>
          <w:rFonts w:hint="eastAsia" w:ascii="宋体" w:hAnsi="宋体" w:eastAsia="宋体" w:cs="宋体"/>
          <w:color w:val="auto"/>
          <w:sz w:val="21"/>
          <w:szCs w:val="21"/>
          <w:highlight w:val="none"/>
        </w:rPr>
        <w:t>流量：</w:t>
      </w:r>
      <w:r>
        <w:rPr>
          <w:rFonts w:hint="eastAsia" w:ascii="宋体" w:hAnsi="宋体" w:eastAsia="宋体" w:cs="宋体"/>
          <w:color w:val="auto"/>
          <w:sz w:val="21"/>
          <w:szCs w:val="21"/>
          <w:highlight w:val="none"/>
          <w:lang w:val="en-US" w:eastAsia="zh-CN"/>
        </w:rPr>
        <w:t>详见3.1.1磁悬浮鼓风机采购清单</w:t>
      </w:r>
      <w:r>
        <w:rPr>
          <w:rFonts w:hint="eastAsia" w:ascii="宋体" w:hAnsi="宋体" w:eastAsia="宋体" w:cs="宋体"/>
          <w:color w:val="auto"/>
          <w:sz w:val="21"/>
          <w:szCs w:val="21"/>
          <w:highlight w:val="none"/>
        </w:rPr>
        <w:t>。</w:t>
      </w:r>
    </w:p>
    <w:p w14:paraId="51A808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主电机功率：</w:t>
      </w:r>
      <w:r>
        <w:rPr>
          <w:rFonts w:hint="eastAsia" w:ascii="宋体" w:hAnsi="宋体" w:eastAsia="宋体" w:cs="宋体"/>
          <w:color w:val="auto"/>
          <w:sz w:val="21"/>
          <w:szCs w:val="21"/>
          <w:highlight w:val="none"/>
          <w:lang w:val="en-US" w:eastAsia="zh-CN"/>
        </w:rPr>
        <w:t>详见3.1.1磁悬浮鼓风机采购清单</w:t>
      </w:r>
      <w:r>
        <w:rPr>
          <w:rFonts w:hint="eastAsia" w:ascii="宋体" w:hAnsi="宋体" w:eastAsia="宋体" w:cs="宋体"/>
          <w:color w:val="auto"/>
          <w:sz w:val="21"/>
          <w:szCs w:val="21"/>
          <w:highlight w:val="none"/>
        </w:rPr>
        <w:t>。</w:t>
      </w:r>
    </w:p>
    <w:p w14:paraId="6FBF58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电机绝缘等级：H或更优等级</w:t>
      </w:r>
    </w:p>
    <w:p w14:paraId="35D8E0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工作电源：380V、3F、50Hz</w:t>
      </w:r>
    </w:p>
    <w:p w14:paraId="34546D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风量调节范围：</w:t>
      </w:r>
      <w:r>
        <w:rPr>
          <w:rFonts w:hint="eastAsia" w:ascii="宋体" w:hAnsi="宋体" w:eastAsia="宋体" w:cs="宋体"/>
          <w:color w:val="auto"/>
          <w:sz w:val="21"/>
          <w:szCs w:val="21"/>
          <w:highlight w:val="none"/>
          <w:lang w:val="en-US" w:eastAsia="zh-CN"/>
        </w:rPr>
        <w:t>50%~100%。</w:t>
      </w:r>
    </w:p>
    <w:p w14:paraId="0D8B7C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冷却方式：风冷</w:t>
      </w:r>
    </w:p>
    <w:p w14:paraId="14AAC8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噪音：距机组1米处≤85db(A)</w:t>
      </w:r>
    </w:p>
    <w:p w14:paraId="27E1B3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风机</w:t>
      </w:r>
      <w:r>
        <w:rPr>
          <w:rFonts w:hint="eastAsia" w:ascii="宋体" w:hAnsi="宋体" w:eastAsia="宋体" w:cs="宋体"/>
          <w:color w:val="auto"/>
          <w:sz w:val="21"/>
          <w:szCs w:val="21"/>
          <w:highlight w:val="none"/>
          <w:lang w:val="en-US" w:eastAsia="zh-CN"/>
        </w:rPr>
        <w:t>多变</w:t>
      </w:r>
      <w:r>
        <w:rPr>
          <w:rFonts w:hint="eastAsia" w:ascii="宋体" w:hAnsi="宋体" w:eastAsia="宋体" w:cs="宋体"/>
          <w:color w:val="auto"/>
          <w:sz w:val="21"/>
          <w:szCs w:val="21"/>
          <w:highlight w:val="none"/>
        </w:rPr>
        <w:t>效率：≥80%</w:t>
      </w:r>
    </w:p>
    <w:p w14:paraId="4214AF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工作制：24小时连续运行</w:t>
      </w:r>
    </w:p>
    <w:p w14:paraId="0CB0A4AF">
      <w:pPr>
        <w:spacing w:line="160" w:lineRule="exact"/>
        <w:ind w:firstLine="420" w:firstLineChars="200"/>
        <w:rPr>
          <w:rFonts w:hint="eastAsia" w:ascii="宋体" w:hAnsi="宋体" w:eastAsia="宋体" w:cs="宋体"/>
          <w:color w:val="auto"/>
          <w:sz w:val="21"/>
          <w:szCs w:val="21"/>
          <w:highlight w:val="none"/>
        </w:rPr>
      </w:pPr>
    </w:p>
    <w:p w14:paraId="571F8014">
      <w:pPr>
        <w:spacing w:line="360" w:lineRule="auto"/>
        <w:outlineLvl w:val="1"/>
        <w:rPr>
          <w:rFonts w:hint="eastAsia" w:ascii="宋体" w:hAnsi="宋体" w:eastAsia="宋体" w:cs="宋体"/>
          <w:b/>
          <w:color w:val="auto"/>
          <w:sz w:val="21"/>
          <w:szCs w:val="21"/>
          <w:highlight w:val="none"/>
        </w:rPr>
      </w:pPr>
      <w:bookmarkStart w:id="453" w:name="_Toc19661"/>
      <w:bookmarkStart w:id="454" w:name="_Toc13289"/>
      <w:r>
        <w:rPr>
          <w:rFonts w:hint="eastAsia" w:ascii="宋体" w:hAnsi="宋体" w:eastAsia="宋体" w:cs="宋体"/>
          <w:b/>
          <w:color w:val="auto"/>
          <w:sz w:val="21"/>
          <w:szCs w:val="21"/>
          <w:highlight w:val="none"/>
        </w:rPr>
        <w:t>4.2 磁悬浮鼓风机技术要求</w:t>
      </w:r>
      <w:bookmarkEnd w:id="453"/>
      <w:bookmarkEnd w:id="454"/>
    </w:p>
    <w:p w14:paraId="160E49B7">
      <w:pPr>
        <w:spacing w:line="360" w:lineRule="auto"/>
        <w:outlineLvl w:val="2"/>
        <w:rPr>
          <w:rFonts w:hint="eastAsia" w:ascii="宋体" w:hAnsi="宋体" w:eastAsia="宋体" w:cs="宋体"/>
          <w:b/>
          <w:color w:val="auto"/>
          <w:sz w:val="21"/>
          <w:szCs w:val="21"/>
          <w:highlight w:val="none"/>
        </w:rPr>
      </w:pPr>
      <w:bookmarkStart w:id="455" w:name="_Toc32346"/>
      <w:bookmarkStart w:id="456" w:name="_Toc26339"/>
      <w:r>
        <w:rPr>
          <w:rFonts w:hint="eastAsia" w:ascii="宋体" w:hAnsi="宋体" w:eastAsia="宋体" w:cs="宋体"/>
          <w:b/>
          <w:color w:val="auto"/>
          <w:sz w:val="21"/>
          <w:szCs w:val="21"/>
          <w:highlight w:val="none"/>
        </w:rPr>
        <w:t>4.2.1 磁悬浮鼓风机机组系统要求</w:t>
      </w:r>
      <w:bookmarkEnd w:id="455"/>
      <w:bookmarkEnd w:id="456"/>
    </w:p>
    <w:p w14:paraId="12030F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安全联锁系统：必须对突然断电、工艺系统波动、大颗粒物进入、喘振、悬浮轴承跌落等突发情况有安全应对方案措施。</w:t>
      </w:r>
    </w:p>
    <w:p w14:paraId="5E81AC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环境适应性：鼓风机能适应污水处理现场工况，防气体腐蚀、防潮。</w:t>
      </w:r>
    </w:p>
    <w:p w14:paraId="7F0F70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鼓风机在正常工作范围内应运行无振动，无异响，无漏气现象。在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提供的性能曲线上任意一点运行，电机都不会过载。</w:t>
      </w:r>
    </w:p>
    <w:p w14:paraId="5BDA9D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鼓风机可根据信号要求自动控制其流量变化，起动和停车时放空阀应自动打开以保证无负荷起动和停车及防止发生喘振。</w:t>
      </w:r>
    </w:p>
    <w:p w14:paraId="10F5F2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供货磁悬浮鼓风机必须能够与</w:t>
      </w:r>
      <w:r>
        <w:rPr>
          <w:rFonts w:hint="eastAsia" w:ascii="宋体" w:hAnsi="宋体" w:eastAsia="宋体" w:cs="宋体"/>
          <w:color w:val="auto"/>
          <w:sz w:val="21"/>
          <w:szCs w:val="21"/>
          <w:highlight w:val="none"/>
          <w:lang w:val="zh-CN"/>
        </w:rPr>
        <w:t>所在安装项目</w:t>
      </w:r>
      <w:r>
        <w:rPr>
          <w:rFonts w:hint="eastAsia" w:ascii="宋体" w:hAnsi="宋体" w:eastAsia="宋体" w:cs="宋体"/>
          <w:color w:val="auto"/>
          <w:sz w:val="21"/>
          <w:szCs w:val="21"/>
          <w:highlight w:val="none"/>
        </w:rPr>
        <w:t>现安装的罗茨鼓风机/单级离心鼓风机/螺杆鼓风机/磁悬浮鼓风机并联运行，并能够在所在的污水处理项目中控室对供货磁悬浮鼓风机进行远程开、停及风量调节控制及运行工况监控。在并联运行条件下，磁悬浮鼓风机必须运行稳定、不易发生喘振，并应能满足不同流量的调节需要。</w:t>
      </w:r>
    </w:p>
    <w:p w14:paraId="66D064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鼓风机现场控制柜（含变频器）室内安装，现场控制柜供电电源为AC380V，50Hz。</w:t>
      </w:r>
    </w:p>
    <w:p w14:paraId="4BE779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现场控制柜内应具有短路及过载保护，并设热保护元件用于电机短路、过载保护；控制柜柜面上应配备人机界面，所有的参数设定、显示、控制等均应通过显示屏完成。操作界面要求使用简体中文。</w:t>
      </w:r>
    </w:p>
    <w:p w14:paraId="2789D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现场控制柜应带有显示屏。鼓风机运行情况应能够实时进行监测，</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数据应包括(</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不限于此)：风量、压力比、进口压力、出口压力、电机电流、电机电压、电机温度、变频器温度、进口压力、进口空气温度、运行时间等。</w:t>
      </w:r>
    </w:p>
    <w:p w14:paraId="5047B1BE">
      <w:pPr>
        <w:widowControl w:val="0"/>
        <w:spacing w:after="120" w:afterLines="0" w:line="360" w:lineRule="auto"/>
        <w:ind w:firstLine="420" w:firstLineChars="200"/>
        <w:jc w:val="both"/>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以上监测数据仅供参考，投标人应根据自身产品特点，设置相应的监测数据，保证设备正常运行。</w:t>
      </w:r>
    </w:p>
    <w:p w14:paraId="52628C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在鼓风机的运行过程中，如果控制系统检测到故障，风机会自动报警或停机，且控制柜上会显示故障信号。</w:t>
      </w:r>
    </w:p>
    <w:p w14:paraId="018561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鼓风机还具有如下保护功能（不限于此）：主电源的电压过载、主电源的欠压、缺相故障、电机温度过高、进口过滤器堵塞报警、喘振、空气温度超出规定限值。</w:t>
      </w:r>
    </w:p>
    <w:p w14:paraId="63643F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鼓风机调试时，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必须派专业工程师到现场配合，以保证鼓风机现场控制柜与厂级监控系统的双向通讯和实现厂级监控系统对该设备的监控。</w:t>
      </w:r>
    </w:p>
    <w:p w14:paraId="2F5B51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现场控制柜与厂级监控系统的通讯采用以太网/485等多种接口，满足现场、中控需求。</w:t>
      </w:r>
    </w:p>
    <w:p w14:paraId="7CCDAA10">
      <w:pPr>
        <w:spacing w:line="360" w:lineRule="auto"/>
        <w:outlineLvl w:val="2"/>
        <w:rPr>
          <w:rFonts w:hint="eastAsia" w:ascii="宋体" w:hAnsi="宋体" w:eastAsia="宋体" w:cs="宋体"/>
          <w:b/>
          <w:color w:val="auto"/>
          <w:sz w:val="21"/>
          <w:szCs w:val="21"/>
          <w:highlight w:val="none"/>
        </w:rPr>
      </w:pPr>
      <w:bookmarkStart w:id="457" w:name="_Toc15363"/>
      <w:bookmarkStart w:id="458" w:name="_Toc12386"/>
      <w:r>
        <w:rPr>
          <w:rFonts w:hint="eastAsia" w:ascii="宋体" w:hAnsi="宋体" w:eastAsia="宋体" w:cs="宋体"/>
          <w:b/>
          <w:color w:val="auto"/>
          <w:sz w:val="21"/>
          <w:szCs w:val="21"/>
          <w:highlight w:val="none"/>
        </w:rPr>
        <w:t>4.2.2 鼓风机主要结构及要求</w:t>
      </w:r>
      <w:bookmarkEnd w:id="457"/>
      <w:bookmarkEnd w:id="458"/>
    </w:p>
    <w:p w14:paraId="114073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高速电机</w:t>
      </w:r>
    </w:p>
    <w:p w14:paraId="1504B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采用高速永磁同步电机，电机可以实现高转速。电机转子与叶轮直连驱动，省却了齿轮箱，完全消除传动损失。电机体积小、噪音低，绝缘等级H或更优等级，高效节能。</w:t>
      </w:r>
    </w:p>
    <w:p w14:paraId="31BCF6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轴承</w:t>
      </w:r>
    </w:p>
    <w:p w14:paraId="63991A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磁悬浮轴承技术，保证设备在通电时，通过磁力使转子系统悬浮，完全做到无接触、无摩擦、无需润滑油。每秒钟超过10000次的信号采集和实时校正，保证转子运转平稳。磁悬浮轴承采用自平衡技术，可以根据主轴的变化（如叶轮积灰）自动调节，保证转子的平稳运转。并配有断电保护系统及保护轴承，实现多重保护，不会因突然停电或故障停机造成任何损坏。</w:t>
      </w:r>
    </w:p>
    <w:p w14:paraId="250C86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叶轮</w:t>
      </w:r>
    </w:p>
    <w:p w14:paraId="6C6BF7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叶轮由高强度铝合金整体加工制作，采用全三元流后弯式叶轮，流动性能好，工况范围宽，重量轻转动惯量小。叶轮的设计须有足够的强度和刚度，应保证在最大转速运转的受力条件下具有1.2倍以上的安全余量。</w:t>
      </w:r>
    </w:p>
    <w:p w14:paraId="6F6233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蜗壳</w:t>
      </w:r>
    </w:p>
    <w:p w14:paraId="3498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蜗壳采用铸造工艺，经1.3倍最高工作压力的水压试验，持续加压30min无渗漏，可保证蜗壳的安全性。</w:t>
      </w:r>
    </w:p>
    <w:p w14:paraId="04FF0B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冷却系统</w:t>
      </w:r>
    </w:p>
    <w:p w14:paraId="20D94F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高速电机使用寿命和电机定转子的防护，磁悬浮鼓风机需配置强制冷却系统，以确保设备的正常运行。冷却系统采用风冷系统，且需保证在现场使用环境、条件下磁悬浮鼓风机可长时间连续正常运行，以及磁悬浮鼓风机性能满足工程项目正常生产的需求。</w:t>
      </w:r>
    </w:p>
    <w:p w14:paraId="09E138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仪表</w:t>
      </w:r>
    </w:p>
    <w:p w14:paraId="245751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鼓风机进/出风管处安装以下测量仪表：进口压差传感器、进口温度传感器、出口压力传感器、出口温度传感器。</w:t>
      </w:r>
    </w:p>
    <w:p w14:paraId="4E10F66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流量及压力的调节</w:t>
      </w:r>
    </w:p>
    <w:p w14:paraId="49B0FF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通过直流调速系统调节转速从而实现流量调节。流量调节控制有自动和手动两种方式。</w:t>
      </w:r>
    </w:p>
    <w:p w14:paraId="392915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进口空气过滤器</w:t>
      </w:r>
    </w:p>
    <w:p w14:paraId="0FB7F5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鼓风机进气室配置1套可置换过滤器组件，过滤器组件更换简单、快捷，其过滤标准达到欧洲F6标准，确保风机叶轮运行不受损坏损伤。进口过滤器处设进口压差传感器。</w:t>
      </w:r>
    </w:p>
    <w:p w14:paraId="7FD25D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控制柜（智能变频控制系统）</w:t>
      </w:r>
    </w:p>
    <w:p w14:paraId="227C5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控制柜的设计与控制操作应满足磁悬浮鼓风机控制机能，</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应依磁悬浮鼓风机的特性提供相关操作及控制系统、控制器、连锁设施等机能。控制柜主要电气元器件须为AB、ABB、施耐德、西门子、丹佛斯或同等品牌。</w:t>
      </w:r>
    </w:p>
    <w:p w14:paraId="35B34839">
      <w:pPr>
        <w:tabs>
          <w:tab w:val="left" w:pos="56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悬浮鼓风机采用高频变频控制和成熟可靠的PLC智能化控制，可以根据现场情况通过调节转速，实现风量和压力的调节。PLC智能化控制系统可以实现鼓风机的远程控制和自身保护功能，并能够实现鼓风机与硝化反硝化系统设备联动控制。</w:t>
      </w:r>
    </w:p>
    <w:p w14:paraId="1F7150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主要硬件功能有以下几种：</w:t>
      </w:r>
    </w:p>
    <w:p w14:paraId="76E050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远程监控：可实现远程实时监控风机运行状态和智能调控。</w:t>
      </w:r>
    </w:p>
    <w:p w14:paraId="5DF7FA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人机界面：人机界面中文显示，设备状态实时监控，设备运行工况点，历史趋势曲线，报警显示、查询。</w:t>
      </w:r>
    </w:p>
    <w:p w14:paraId="10AEDF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控制系统：控制柜配置的PLC需运行稳定、可靠。控制风机运行，逻辑控制，采集处理实时数据，PLC自带以太网口，可通过Profinet协议与监控系统连接。模块化的控制器便于维修、维护、功能扩展。</w:t>
      </w:r>
    </w:p>
    <w:p w14:paraId="18BAF3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驱动系统：配置高性能、高速变频器，成熟稳定，可根据工况需求调整每台鼓风机的风量，在50~100%范围内进行调整。变频器与PLC实时数据通讯，使得变频器的运行数据得到实时监测，控制，及时对变频器的故障做出处理。</w:t>
      </w:r>
    </w:p>
    <w:p w14:paraId="2FCD5F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控制柜包括以下诸多功能：多种可选控制模式，包括：恒定风量、恒定风压、恒定转速以及接受现场DO模拟量连锁控制等控制模式；喘振保护；电机过载保护；鼓风机轴承振动；出口放空阀控制；故障信号显示；故障信号输出；报警功能；故障停机等。</w:t>
      </w:r>
    </w:p>
    <w:p w14:paraId="5B0F5B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设备供电电源：外部电源：380V，三相，50Hz。就地控制柜提供PLC接口、柜内的所有设备电源。</w:t>
      </w:r>
    </w:p>
    <w:p w14:paraId="5C4199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 防腐措施：磁悬浮鼓风机配置的变频器、PLC控制模块及相关电器元件均做相应防腐处理保证风机可靠性要求。</w:t>
      </w:r>
    </w:p>
    <w:p w14:paraId="29B16FC9">
      <w:pPr>
        <w:spacing w:line="160" w:lineRule="exact"/>
        <w:ind w:firstLine="420" w:firstLineChars="200"/>
        <w:rPr>
          <w:rFonts w:hint="eastAsia" w:ascii="宋体" w:hAnsi="宋体" w:eastAsia="宋体" w:cs="宋体"/>
          <w:color w:val="auto"/>
          <w:sz w:val="21"/>
          <w:szCs w:val="21"/>
          <w:highlight w:val="none"/>
        </w:rPr>
      </w:pPr>
    </w:p>
    <w:p w14:paraId="241283FB">
      <w:pPr>
        <w:spacing w:line="360" w:lineRule="auto"/>
        <w:outlineLvl w:val="1"/>
        <w:rPr>
          <w:rFonts w:hint="eastAsia" w:ascii="宋体" w:hAnsi="宋体" w:eastAsia="宋体" w:cs="宋体"/>
          <w:b/>
          <w:color w:val="auto"/>
          <w:sz w:val="21"/>
          <w:szCs w:val="21"/>
          <w:highlight w:val="none"/>
          <w:lang w:eastAsia="zh-CN"/>
        </w:rPr>
      </w:pPr>
      <w:bookmarkStart w:id="459" w:name="_Toc24398"/>
      <w:bookmarkStart w:id="460" w:name="_Toc7435"/>
      <w:r>
        <w:rPr>
          <w:rFonts w:hint="eastAsia" w:ascii="宋体" w:hAnsi="宋体" w:eastAsia="宋体" w:cs="宋体"/>
          <w:b/>
          <w:color w:val="auto"/>
          <w:sz w:val="21"/>
          <w:szCs w:val="21"/>
          <w:highlight w:val="none"/>
        </w:rPr>
        <w:t>4.3 主要零部件</w:t>
      </w:r>
      <w:r>
        <w:rPr>
          <w:rFonts w:hint="eastAsia" w:ascii="宋体" w:hAnsi="宋体" w:eastAsia="宋体" w:cs="宋体"/>
          <w:b/>
          <w:color w:val="auto"/>
          <w:sz w:val="21"/>
          <w:szCs w:val="21"/>
          <w:highlight w:val="none"/>
          <w:lang w:val="en-US" w:eastAsia="zh-CN"/>
        </w:rPr>
        <w:t>技术要求</w:t>
      </w:r>
      <w:bookmarkEnd w:id="459"/>
      <w:bookmarkEnd w:id="460"/>
    </w:p>
    <w:p w14:paraId="46DFAC10">
      <w:pPr>
        <w:spacing w:line="360" w:lineRule="auto"/>
        <w:outlineLvl w:val="2"/>
        <w:rPr>
          <w:rFonts w:hint="eastAsia" w:ascii="宋体" w:hAnsi="宋体" w:eastAsia="宋体" w:cs="宋体"/>
          <w:b/>
          <w:color w:val="auto"/>
          <w:sz w:val="21"/>
          <w:szCs w:val="21"/>
          <w:highlight w:val="none"/>
        </w:rPr>
      </w:pPr>
      <w:bookmarkStart w:id="461" w:name="_Toc22590"/>
      <w:bookmarkStart w:id="462" w:name="_Toc14623"/>
      <w:r>
        <w:rPr>
          <w:rFonts w:hint="eastAsia" w:ascii="宋体" w:hAnsi="宋体" w:eastAsia="宋体" w:cs="宋体"/>
          <w:b/>
          <w:color w:val="auto"/>
          <w:sz w:val="21"/>
          <w:szCs w:val="21"/>
          <w:highlight w:val="none"/>
        </w:rPr>
        <w:t>4.3</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 主要零部件材料</w:t>
      </w:r>
      <w:r>
        <w:rPr>
          <w:rFonts w:hint="eastAsia" w:ascii="宋体" w:hAnsi="宋体" w:eastAsia="宋体" w:cs="宋体"/>
          <w:b/>
          <w:color w:val="auto"/>
          <w:sz w:val="21"/>
          <w:szCs w:val="21"/>
          <w:highlight w:val="none"/>
          <w:lang w:val="en-US" w:eastAsia="zh-CN"/>
        </w:rPr>
        <w:t>要求</w:t>
      </w:r>
      <w:bookmarkEnd w:id="461"/>
      <w:bookmarkEnd w:id="462"/>
    </w:p>
    <w:p w14:paraId="49F341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蜗壳：                     铝合金或更好材料</w:t>
      </w:r>
    </w:p>
    <w:p w14:paraId="61D077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叶轮：                     铝合金或更好材料</w:t>
      </w:r>
    </w:p>
    <w:p w14:paraId="11E8B0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箱体：                     碳素结构钢</w:t>
      </w:r>
    </w:p>
    <w:p w14:paraId="2E5EAC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进口过滤器、消音器壳体：   镀锌钢</w:t>
      </w:r>
    </w:p>
    <w:p w14:paraId="19A7CD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放空阀消音器壳体：         AISI304不锈钢</w:t>
      </w:r>
    </w:p>
    <w:p w14:paraId="511F24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止回阀：                   AISI304不锈钢</w:t>
      </w:r>
    </w:p>
    <w:p w14:paraId="2EEA80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紧固件：                   AISI304不锈钢或更好材料</w:t>
      </w:r>
    </w:p>
    <w:p w14:paraId="6C3D7F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空气管道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AISI304不锈钢</w:t>
      </w:r>
    </w:p>
    <w:p w14:paraId="5347645F">
      <w:pPr>
        <w:spacing w:line="360" w:lineRule="auto"/>
        <w:outlineLvl w:val="2"/>
        <w:rPr>
          <w:rFonts w:hint="eastAsia" w:ascii="宋体" w:hAnsi="宋体" w:eastAsia="宋体" w:cs="宋体"/>
          <w:color w:val="auto"/>
          <w:sz w:val="21"/>
          <w:szCs w:val="21"/>
          <w:highlight w:val="none"/>
        </w:rPr>
      </w:pPr>
      <w:bookmarkStart w:id="463" w:name="_Toc16336"/>
      <w:bookmarkStart w:id="464" w:name="_Toc9347"/>
      <w:r>
        <w:rPr>
          <w:rFonts w:hint="eastAsia" w:ascii="宋体" w:hAnsi="宋体" w:eastAsia="宋体" w:cs="宋体"/>
          <w:b/>
          <w:color w:val="auto"/>
          <w:sz w:val="21"/>
          <w:szCs w:val="21"/>
          <w:highlight w:val="none"/>
        </w:rPr>
        <w:t>4.3</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主要零部件</w:t>
      </w:r>
      <w:r>
        <w:rPr>
          <w:rFonts w:hint="eastAsia" w:ascii="宋体" w:hAnsi="宋体" w:eastAsia="宋体" w:cs="宋体"/>
          <w:b/>
          <w:color w:val="auto"/>
          <w:sz w:val="21"/>
          <w:szCs w:val="21"/>
          <w:highlight w:val="none"/>
          <w:lang w:val="en-US" w:eastAsia="zh-CN"/>
        </w:rPr>
        <w:t>性能要求</w:t>
      </w:r>
      <w:bookmarkEnd w:id="463"/>
      <w:bookmarkEnd w:id="464"/>
    </w:p>
    <w:p w14:paraId="350648DB">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出风口柔性接头</w:t>
      </w:r>
    </w:p>
    <w:p w14:paraId="6B4D36F5">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鼓风机出风口配有柔性接头（金属材质），此柔性接头将减轻热胀应力、管线系统的收缩和由鼓风机引起的管线振动，柔性接头压力等级为1.0MPa。</w:t>
      </w:r>
    </w:p>
    <w:p w14:paraId="593ECD5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放空阀</w:t>
      </w:r>
    </w:p>
    <w:p w14:paraId="378259CA">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每台鼓风机配有电（气）动放空阀（安全阀）释放来自鼓风机起动和停机时的压力，并预防喘振。该阀门的打开-关闭操作由鼓风机控制柜控制。</w:t>
      </w:r>
    </w:p>
    <w:p w14:paraId="65C95E60">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止回阀</w:t>
      </w:r>
    </w:p>
    <w:p w14:paraId="3631D6C1">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每台鼓风机提供一套止回阀，阀体采用对夹式，且阀两侧为平面，装于两法兰间。其构造适合于空气流体的使用及操作，在鼓风机额定流量出风时其压损不大于800Pa。止回阀阀体、阀板材质为304不锈钢，阀密封为硬密封，阀板以阀轴来支撑。阀轴材质为不锈钢。</w:t>
      </w:r>
    </w:p>
    <w:p w14:paraId="43EB8096">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阀体采用夹式且阀两侧为平面装于两法兰间，阀可承受鼓风机出口压力及</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150℃的温度。</w:t>
      </w:r>
    </w:p>
    <w:p w14:paraId="2136B5F4">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蝶阀</w:t>
      </w:r>
    </w:p>
    <w:p w14:paraId="4B662905">
      <w:p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为每台鼓风机提供一套手动蝶阀，阀体采用法兰式安装，配置手轮进行操作。其构造适合于空气流体的使用及操作，在鼓风机额定流量出风时其压损不大于800Pa。</w:t>
      </w:r>
    </w:p>
    <w:p w14:paraId="6D4AE222">
      <w:pPr>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阀体采用优质球墨铸铁QT500-7或更优，阀板材质为304不锈钢，硬密封，密封圈采用EPDM（三元乙丙胶）。最高使用温度</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200℃。</w:t>
      </w:r>
    </w:p>
    <w:p w14:paraId="4B115A31">
      <w:pPr>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空气管道</w:t>
      </w:r>
    </w:p>
    <w:p w14:paraId="03823F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出风管道</w:t>
      </w:r>
      <w:r>
        <w:rPr>
          <w:rFonts w:hint="eastAsia" w:ascii="宋体" w:hAnsi="宋体" w:eastAsia="宋体" w:cs="宋体"/>
          <w:color w:val="auto"/>
          <w:sz w:val="21"/>
          <w:szCs w:val="21"/>
          <w:highlight w:val="none"/>
          <w:lang w:val="en-US" w:eastAsia="zh-CN"/>
        </w:rPr>
        <w:t>需</w:t>
      </w:r>
      <w:r>
        <w:rPr>
          <w:rFonts w:hint="eastAsia" w:ascii="宋体" w:hAnsi="宋体" w:eastAsia="宋体" w:cs="宋体"/>
          <w:i w:val="0"/>
          <w:iCs w:val="0"/>
          <w:color w:val="auto"/>
          <w:kern w:val="2"/>
          <w:sz w:val="21"/>
          <w:szCs w:val="21"/>
          <w:highlight w:val="none"/>
          <w:u w:val="none"/>
          <w:lang w:val="en-US" w:eastAsia="zh-CN" w:bidi="ar"/>
        </w:rPr>
        <w:t>与磁悬浮鼓风机配套，</w:t>
      </w:r>
      <w:r>
        <w:rPr>
          <w:rFonts w:hint="eastAsia" w:ascii="宋体" w:hAnsi="宋体" w:eastAsia="宋体" w:cs="宋体"/>
          <w:color w:val="auto"/>
          <w:sz w:val="21"/>
          <w:szCs w:val="21"/>
          <w:highlight w:val="none"/>
          <w:lang w:val="en-US" w:eastAsia="zh-CN" w:bidi="ar"/>
        </w:rPr>
        <w:t>管道材质为304不锈钢，管道壁厚不低于5mm。管道将鼓风机连接至指定项目已有的主空气管道。</w:t>
      </w:r>
    </w:p>
    <w:p w14:paraId="6A0BF73B">
      <w:pPr>
        <w:spacing w:line="160" w:lineRule="exact"/>
        <w:ind w:firstLine="420" w:firstLineChars="200"/>
        <w:rPr>
          <w:rFonts w:hint="eastAsia" w:ascii="宋体" w:hAnsi="宋体" w:eastAsia="宋体" w:cs="宋体"/>
          <w:color w:val="auto"/>
          <w:sz w:val="21"/>
          <w:szCs w:val="21"/>
          <w:highlight w:val="none"/>
        </w:rPr>
      </w:pPr>
    </w:p>
    <w:p w14:paraId="2B376992">
      <w:pPr>
        <w:spacing w:line="360" w:lineRule="auto"/>
        <w:outlineLvl w:val="1"/>
        <w:rPr>
          <w:rFonts w:hint="eastAsia" w:ascii="宋体" w:hAnsi="宋体" w:eastAsia="宋体" w:cs="宋体"/>
          <w:b/>
          <w:color w:val="auto"/>
          <w:sz w:val="21"/>
          <w:szCs w:val="21"/>
          <w:highlight w:val="none"/>
        </w:rPr>
      </w:pPr>
      <w:bookmarkStart w:id="465" w:name="_Toc488"/>
      <w:bookmarkStart w:id="466" w:name="_Toc4514"/>
      <w:r>
        <w:rPr>
          <w:rFonts w:hint="eastAsia" w:ascii="宋体" w:hAnsi="宋体" w:eastAsia="宋体" w:cs="宋体"/>
          <w:b/>
          <w:color w:val="auto"/>
          <w:sz w:val="21"/>
          <w:szCs w:val="21"/>
          <w:highlight w:val="none"/>
        </w:rPr>
        <w:t>4.4 鼓风机出厂检验</w:t>
      </w:r>
      <w:bookmarkEnd w:id="465"/>
      <w:bookmarkEnd w:id="466"/>
    </w:p>
    <w:p w14:paraId="7DEFF8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悬浮鼓风机都应根据要求进行出厂试验以确定其整体性能范围内的机械和气动性能满足技术参数规范要求，同时还要记录检验和测试数据，试验应包括测量喘振极限和确定保证工况点，性能曲线的形状需经鼓风机制造厂确认。在鼓风机设备运输至现场时同步提供鼓风机的性能曲线报告、鼓风机振动测试报告、鼓风机噪声测试报告、鼓风机性能试验报告等文件。</w:t>
      </w:r>
    </w:p>
    <w:p w14:paraId="405A32FA">
      <w:pPr>
        <w:widowControl/>
        <w:spacing w:line="360" w:lineRule="auto"/>
        <w:ind w:firstLine="422" w:firstLineChars="200"/>
        <w:jc w:val="left"/>
        <w:outlineLvl w:val="9"/>
        <w:rPr>
          <w:rFonts w:hint="eastAsia" w:ascii="宋体" w:hAnsi="宋体" w:eastAsia="宋体" w:cs="宋体"/>
          <w:b/>
          <w:color w:val="auto"/>
          <w:sz w:val="21"/>
          <w:szCs w:val="21"/>
          <w:highlight w:val="none"/>
          <w:lang w:val="zh-CN"/>
        </w:rPr>
      </w:pPr>
    </w:p>
    <w:p w14:paraId="00A3FF51">
      <w:pPr>
        <w:outlineLvl w:val="0"/>
        <w:rPr>
          <w:rFonts w:hint="eastAsia" w:ascii="宋体" w:hAnsi="宋体" w:eastAsia="宋体" w:cs="宋体"/>
          <w:b/>
          <w:color w:val="auto"/>
          <w:sz w:val="21"/>
          <w:szCs w:val="21"/>
          <w:highlight w:val="none"/>
          <w:lang w:val="zh-CN"/>
        </w:rPr>
      </w:pPr>
      <w:bookmarkStart w:id="467" w:name="_Toc11461"/>
      <w:bookmarkStart w:id="468" w:name="_Toc18026"/>
      <w:r>
        <w:rPr>
          <w:rFonts w:hint="eastAsia" w:ascii="宋体" w:hAnsi="宋体" w:eastAsia="宋体" w:cs="宋体"/>
          <w:b/>
          <w:color w:val="auto"/>
          <w:sz w:val="21"/>
          <w:szCs w:val="21"/>
          <w:highlight w:val="none"/>
          <w:lang w:val="zh-CN"/>
        </w:rPr>
        <w:t xml:space="preserve">五. </w:t>
      </w:r>
      <w:r>
        <w:rPr>
          <w:rFonts w:hint="eastAsia" w:ascii="宋体" w:hAnsi="宋体" w:eastAsia="宋体" w:cs="宋体"/>
          <w:b/>
          <w:color w:val="auto"/>
          <w:sz w:val="21"/>
          <w:szCs w:val="21"/>
          <w:highlight w:val="none"/>
          <w:lang w:val="en-US" w:eastAsia="zh-CN"/>
        </w:rPr>
        <w:t>施工</w:t>
      </w:r>
      <w:r>
        <w:rPr>
          <w:rFonts w:hint="eastAsia" w:ascii="宋体" w:hAnsi="宋体" w:eastAsia="宋体" w:cs="宋体"/>
          <w:b/>
          <w:color w:val="auto"/>
          <w:sz w:val="21"/>
          <w:szCs w:val="21"/>
          <w:highlight w:val="none"/>
          <w:lang w:val="zh-CN"/>
        </w:rPr>
        <w:t>安全及其他要求</w:t>
      </w:r>
      <w:bookmarkEnd w:id="467"/>
      <w:bookmarkEnd w:id="468"/>
    </w:p>
    <w:p w14:paraId="1BFE00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施工设备、工器具：由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自行解决。</w:t>
      </w:r>
    </w:p>
    <w:p w14:paraId="46C65C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施工用水、用电：</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zh-CN"/>
        </w:rPr>
        <w:t>各台供货磁悬浮鼓风机所在的污水处理项目</w:t>
      </w:r>
      <w:r>
        <w:rPr>
          <w:rFonts w:hint="eastAsia" w:ascii="宋体" w:hAnsi="宋体" w:eastAsia="宋体" w:cs="宋体"/>
          <w:color w:val="auto"/>
          <w:sz w:val="21"/>
          <w:szCs w:val="21"/>
          <w:highlight w:val="none"/>
        </w:rPr>
        <w:t>内提供水、电接入点，由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自行接入，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需做好用水、用电安全防护措施并无条件接受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监督。设备、设施施工的水、电费用由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承担。</w:t>
      </w:r>
    </w:p>
    <w:p w14:paraId="58B9A3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施工安全：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做好施工的安全防护措施，施工过程中出现的安全事故由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p w14:paraId="79F243B2">
      <w:pPr>
        <w:outlineLvl w:val="0"/>
        <w:rPr>
          <w:rFonts w:hint="eastAsia" w:ascii="宋体" w:hAnsi="宋体" w:eastAsia="宋体" w:cs="宋体"/>
          <w:b/>
          <w:color w:val="auto"/>
          <w:sz w:val="21"/>
          <w:szCs w:val="21"/>
          <w:highlight w:val="none"/>
        </w:rPr>
      </w:pPr>
    </w:p>
    <w:p w14:paraId="2760A1EC">
      <w:pPr>
        <w:outlineLvl w:val="0"/>
        <w:rPr>
          <w:rFonts w:hint="eastAsia" w:ascii="宋体" w:hAnsi="宋体" w:eastAsia="宋体" w:cs="宋体"/>
          <w:b/>
          <w:color w:val="auto"/>
          <w:sz w:val="21"/>
          <w:szCs w:val="21"/>
          <w:highlight w:val="none"/>
          <w:lang w:val="zh-CN"/>
        </w:rPr>
      </w:pPr>
      <w:bookmarkStart w:id="469" w:name="_Toc1530"/>
      <w:bookmarkStart w:id="470" w:name="_Toc21899"/>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lang w:val="zh-CN"/>
        </w:rPr>
        <w:t>. 验收要求</w:t>
      </w:r>
      <w:bookmarkEnd w:id="469"/>
      <w:bookmarkEnd w:id="470"/>
    </w:p>
    <w:p w14:paraId="06BB79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验收分为货到交货地点的初步验收和最终验收。</w:t>
      </w:r>
    </w:p>
    <w:p w14:paraId="59629F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初步验收：货物运抵交货地点后 3 日内，</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委托的第三方）、</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代表共同开箱验货。</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按照合同及采购文件、国家相关法律法规以及规范的要求等相关的规定，对货物的品种、品牌、产地、型号规格、数量、外观质量、资料等进行清点和全面的检验，并作详细的记录。</w:t>
      </w:r>
    </w:p>
    <w:p w14:paraId="7E8DE1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初步验收如发现货物不符，或货物短缺、质次、损坏等问题，应作详细记录，</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可拒绝收货，或由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45日</w:t>
      </w:r>
      <w:r>
        <w:rPr>
          <w:rFonts w:hint="eastAsia" w:ascii="宋体" w:hAnsi="宋体" w:eastAsia="宋体" w:cs="宋体"/>
          <w:color w:val="auto"/>
          <w:sz w:val="21"/>
          <w:szCs w:val="21"/>
          <w:highlight w:val="none"/>
        </w:rPr>
        <w:t>内立即、无条件为</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调换或补齐，调换或补齐后的货物，</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有权按照本条有关验收的规定进行验收，由此产生的制造、修理和运费及保险费等费用均应由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负担，与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无关。</w:t>
      </w:r>
    </w:p>
    <w:p w14:paraId="392277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初步验收合格后，</w:t>
      </w:r>
      <w:r>
        <w:rPr>
          <w:rFonts w:hint="eastAsia" w:ascii="宋体" w:hAnsi="宋体" w:eastAsia="宋体" w:cs="宋体"/>
          <w:color w:val="auto"/>
          <w:sz w:val="21"/>
          <w:szCs w:val="21"/>
          <w:highlight w:val="none"/>
          <w:lang w:val="en-US" w:eastAsia="zh-CN"/>
        </w:rPr>
        <w:t>招标人及投标人</w:t>
      </w:r>
      <w:r>
        <w:rPr>
          <w:rFonts w:hint="eastAsia" w:ascii="宋体" w:hAnsi="宋体" w:eastAsia="宋体" w:cs="宋体"/>
          <w:color w:val="auto"/>
          <w:kern w:val="0"/>
          <w:szCs w:val="21"/>
          <w:highlight w:val="none"/>
          <w:lang w:eastAsia="zh-CN" w:bidi="ar"/>
        </w:rPr>
        <w:t>双方共同出具初步验收报告并由双方书面确认初步验收结果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附件1设备到货验收报告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21104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最终验收：供货货物在完成安装、调试合格后，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对调试结果进行检验。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在货物安装、调试过程中，应做好详细的检验、测试记录和试验结果，检验结果应符合本合同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中标人投标文件、招标</w:t>
      </w:r>
      <w:r>
        <w:rPr>
          <w:rFonts w:hint="eastAsia" w:ascii="宋体" w:hAnsi="宋体" w:eastAsia="宋体" w:cs="宋体"/>
          <w:color w:val="auto"/>
          <w:sz w:val="21"/>
          <w:szCs w:val="21"/>
          <w:highlight w:val="none"/>
        </w:rPr>
        <w:t>文件、国家相关法律法规以及规范的规定标准。（当多个标准不一致时，以最高标准作为验收标准）。</w:t>
      </w:r>
    </w:p>
    <w:p w14:paraId="739F62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货物经</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根据上述约定验收符合全部要求，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移交完所有资料文档后，</w:t>
      </w:r>
      <w:r>
        <w:rPr>
          <w:rFonts w:hint="eastAsia" w:ascii="宋体" w:hAnsi="宋体" w:eastAsia="宋体" w:cs="宋体"/>
          <w:color w:val="auto"/>
          <w:sz w:val="21"/>
          <w:szCs w:val="21"/>
          <w:highlight w:val="none"/>
          <w:lang w:val="en-US" w:eastAsia="zh-CN"/>
        </w:rPr>
        <w:t>招标人及投标人</w:t>
      </w:r>
      <w:r>
        <w:rPr>
          <w:rFonts w:hint="eastAsia" w:ascii="宋体" w:hAnsi="宋体" w:eastAsia="宋体" w:cs="宋体"/>
          <w:color w:val="auto"/>
          <w:kern w:val="0"/>
          <w:szCs w:val="21"/>
          <w:highlight w:val="none"/>
          <w:lang w:eastAsia="zh-CN" w:bidi="ar"/>
        </w:rPr>
        <w:t>双方共同出具最终验收报告并由双方书面最终确认验收结果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附件2设备整体验收报告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D516D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由于非</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原因而引起货物的修理或更换的时间，以不影响生产为原则，否则将视为逾期交货。</w:t>
      </w:r>
    </w:p>
    <w:p w14:paraId="570666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根据本条规定对货物所做出的验收，仅作为起算付款及质保期之用，不为双方对于货物质量的最终认定。货物经验收合格后，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仍应在质保期内对产品质量承担保证责任。</w:t>
      </w:r>
    </w:p>
    <w:p w14:paraId="5B484E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货物在最终验收合格前，其损耗、毁损、灭失等风险及责任由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承担，如因发生前述情形，导致</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所供应的货物不能通过</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验收的，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要求予以更换或退货。</w:t>
      </w:r>
    </w:p>
    <w:p w14:paraId="02590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验收过程中，如对检验记录不能取得一致意见时，一方可委托货物交付地的权威的第三方检验机构联合进行检验。检验结果具有约束力，检验费用由责任方负担。</w:t>
      </w:r>
    </w:p>
    <w:p w14:paraId="2A8B3EF2">
      <w:pPr>
        <w:outlineLvl w:val="0"/>
        <w:rPr>
          <w:rFonts w:hint="eastAsia" w:ascii="宋体" w:hAnsi="宋体" w:eastAsia="宋体" w:cs="宋体"/>
          <w:b/>
          <w:color w:val="auto"/>
          <w:sz w:val="21"/>
          <w:szCs w:val="21"/>
          <w:highlight w:val="none"/>
        </w:rPr>
      </w:pPr>
    </w:p>
    <w:p w14:paraId="2FB8F02C">
      <w:pPr>
        <w:outlineLvl w:val="0"/>
        <w:rPr>
          <w:rFonts w:hint="eastAsia" w:ascii="宋体" w:hAnsi="宋体" w:eastAsia="宋体" w:cs="宋体"/>
          <w:b/>
          <w:color w:val="auto"/>
          <w:sz w:val="21"/>
          <w:szCs w:val="21"/>
          <w:highlight w:val="none"/>
          <w:lang w:val="zh-CN"/>
        </w:rPr>
      </w:pPr>
      <w:bookmarkStart w:id="471" w:name="_Toc23341"/>
      <w:bookmarkStart w:id="472" w:name="_Toc17448"/>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lang w:val="zh-CN"/>
        </w:rPr>
        <w:t>. 质保及售后要求</w:t>
      </w:r>
      <w:bookmarkEnd w:id="471"/>
      <w:bookmarkEnd w:id="472"/>
    </w:p>
    <w:p w14:paraId="42E4A9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en-US" w:eastAsia="zh-CN"/>
        </w:rPr>
        <w:t>磁悬浮鼓风机</w:t>
      </w:r>
      <w:r>
        <w:rPr>
          <w:rFonts w:hint="eastAsia" w:ascii="宋体" w:hAnsi="宋体" w:eastAsia="宋体" w:cs="宋体"/>
          <w:color w:val="auto"/>
          <w:sz w:val="21"/>
          <w:szCs w:val="21"/>
          <w:highlight w:val="none"/>
        </w:rPr>
        <w:t>设备整机质保期为</w:t>
      </w:r>
      <w:r>
        <w:rPr>
          <w:rFonts w:hint="eastAsia" w:ascii="宋体" w:hAnsi="宋体" w:eastAsia="宋体" w:cs="宋体"/>
          <w:color w:val="auto"/>
          <w:sz w:val="21"/>
          <w:szCs w:val="21"/>
          <w:highlight w:val="none"/>
          <w:lang w:val="en-US" w:eastAsia="zh-CN"/>
        </w:rPr>
        <w:t>36个月</w:t>
      </w:r>
      <w:r>
        <w:rPr>
          <w:rFonts w:hint="eastAsia" w:ascii="宋体" w:hAnsi="宋体" w:eastAsia="宋体" w:cs="宋体"/>
          <w:color w:val="auto"/>
          <w:sz w:val="21"/>
          <w:szCs w:val="21"/>
          <w:highlight w:val="none"/>
        </w:rPr>
        <w:t>，重要部件质保期</w:t>
      </w:r>
      <w:r>
        <w:rPr>
          <w:rFonts w:hint="eastAsia" w:ascii="宋体" w:hAnsi="宋体" w:eastAsia="宋体" w:cs="宋体"/>
          <w:color w:val="auto"/>
          <w:sz w:val="21"/>
          <w:szCs w:val="21"/>
          <w:highlight w:val="none"/>
          <w:lang w:val="en-US" w:eastAsia="zh-CN"/>
        </w:rPr>
        <w:t>60个月</w:t>
      </w:r>
      <w:r>
        <w:rPr>
          <w:rFonts w:hint="eastAsia" w:ascii="宋体" w:hAnsi="宋体" w:eastAsia="宋体" w:cs="宋体"/>
          <w:color w:val="auto"/>
          <w:sz w:val="21"/>
          <w:szCs w:val="21"/>
          <w:highlight w:val="none"/>
        </w:rPr>
        <w:t>，重要部件包括高速电机、磁悬浮轴承、磁悬浮轴承控制器、变频器，自项目最终验收合格之日起算。</w:t>
      </w:r>
    </w:p>
    <w:p w14:paraId="58E8FD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质保期内，</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对本项目供货、安装质量进行免费保修，免费保修包括但不限于由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承担完成质保期的工作而产生的运费、购置费、测试费、人工费等各项费用。</w:t>
      </w:r>
    </w:p>
    <w:p w14:paraId="08D26D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在合同规定的质保期内，</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承诺将在接到</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的故障通知后4小时内响应，24小时内到达项目现场进行维修等服务。</w:t>
      </w:r>
    </w:p>
    <w:p w14:paraId="2E98F7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在使用货物时所遇技术问题，</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要求及时向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无偿提供技术指导服务。</w:t>
      </w:r>
    </w:p>
    <w:p w14:paraId="07AD001A">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未按上述要求提供售后服务的，</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有权要求其他第三方提供相关服务，因此产生的费用全部由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招标人</w:t>
      </w:r>
      <w:r>
        <w:rPr>
          <w:rFonts w:hint="eastAsia" w:ascii="宋体" w:hAnsi="宋体" w:eastAsia="宋体" w:cs="宋体"/>
          <w:color w:val="auto"/>
          <w:kern w:val="0"/>
          <w:szCs w:val="21"/>
          <w:highlight w:val="none"/>
          <w:lang w:bidi="ar"/>
        </w:rPr>
        <w:t>有权从未支付的合同款项或履约担保中扣除前述费用</w:t>
      </w:r>
      <w:r>
        <w:rPr>
          <w:rFonts w:hint="eastAsia" w:ascii="宋体" w:hAnsi="宋体" w:eastAsia="宋体" w:cs="宋体"/>
          <w:color w:val="auto"/>
          <w:sz w:val="21"/>
          <w:szCs w:val="21"/>
          <w:highlight w:val="none"/>
        </w:rPr>
        <w:t>。</w:t>
      </w:r>
    </w:p>
    <w:p w14:paraId="539D1F66">
      <w:pPr>
        <w:outlineLvl w:val="0"/>
        <w:rPr>
          <w:rFonts w:hint="eastAsia" w:ascii="宋体" w:hAnsi="宋体" w:eastAsia="宋体" w:cs="宋体"/>
          <w:b/>
          <w:color w:val="auto"/>
          <w:sz w:val="21"/>
          <w:szCs w:val="21"/>
          <w:highlight w:val="none"/>
        </w:rPr>
      </w:pPr>
    </w:p>
    <w:p w14:paraId="1016A897">
      <w:pPr>
        <w:outlineLvl w:val="0"/>
        <w:rPr>
          <w:rFonts w:hint="eastAsia" w:ascii="宋体" w:hAnsi="宋体" w:eastAsia="宋体" w:cs="宋体"/>
          <w:b/>
          <w:color w:val="auto"/>
          <w:sz w:val="21"/>
          <w:szCs w:val="21"/>
          <w:highlight w:val="none"/>
          <w:lang w:val="zh-CN"/>
        </w:rPr>
      </w:pPr>
      <w:bookmarkStart w:id="473" w:name="_Toc26285"/>
      <w:bookmarkStart w:id="474" w:name="_Toc16096"/>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lang w:val="zh-CN"/>
        </w:rPr>
        <w:t>. 价款要求</w:t>
      </w:r>
      <w:bookmarkEnd w:id="473"/>
      <w:bookmarkEnd w:id="474"/>
    </w:p>
    <w:p w14:paraId="0866B3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的报价采用统一折扣系数报价，合同履约过程中，采购清单中的货物综合单价按以下方式计算：不含税中标综合单价=不含税预算综合单价×中标折扣系数，合同履约过程中，以实际供货数量进行结算，不含税中标综合单价出现小数点，保留小数点后两位，从小数点后第3位四舍五入。</w:t>
      </w:r>
    </w:p>
    <w:p w14:paraId="000208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不含税中标综合单价包含完成供货的全部费用，包含但不限于本合同项下所供货物及其配备的附件的采购、制造、检测、试验、送货、装卸（含二次搬运至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指定交货或仓储地点）、人工费、材料费、安装费、调试费、运费、销项税额以外的税费、保险、质保期免费上门提供售后服务、中标服务费等相关服务的全部费用。未经招标人书面确认，投标人无权另行收取其它任何费用。</w:t>
      </w:r>
    </w:p>
    <w:p w14:paraId="7537E98B">
      <w:pPr>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合同签订后5日内，投标人</w:t>
      </w:r>
      <w:r>
        <w:rPr>
          <w:rFonts w:hint="eastAsia" w:ascii="宋体" w:hAnsi="宋体" w:eastAsia="宋体" w:cs="宋体"/>
          <w:bCs/>
          <w:color w:val="auto"/>
          <w:kern w:val="0"/>
          <w:szCs w:val="21"/>
          <w:highlight w:val="none"/>
          <w:lang w:eastAsia="zh-CN" w:bidi="ar"/>
        </w:rPr>
        <w:t>按</w:t>
      </w:r>
      <w:r>
        <w:rPr>
          <w:rFonts w:hint="eastAsia" w:ascii="宋体" w:hAnsi="宋体" w:eastAsia="宋体" w:cs="宋体"/>
          <w:color w:val="auto"/>
          <w:kern w:val="0"/>
          <w:szCs w:val="21"/>
          <w:highlight w:val="none"/>
          <w:lang w:val="en-US" w:eastAsia="zh-CN" w:bidi="ar"/>
        </w:rPr>
        <w:t>招标人</w:t>
      </w:r>
      <w:r>
        <w:rPr>
          <w:rFonts w:hint="eastAsia" w:ascii="宋体" w:hAnsi="宋体" w:eastAsia="宋体" w:cs="宋体"/>
          <w:bCs/>
          <w:color w:val="auto"/>
          <w:kern w:val="0"/>
          <w:szCs w:val="21"/>
          <w:highlight w:val="none"/>
          <w:lang w:eastAsia="zh-CN" w:bidi="ar"/>
        </w:rPr>
        <w:t>要求向</w:t>
      </w:r>
      <w:r>
        <w:rPr>
          <w:rFonts w:hint="eastAsia" w:ascii="宋体" w:hAnsi="宋体" w:eastAsia="宋体" w:cs="宋体"/>
          <w:color w:val="auto"/>
          <w:kern w:val="0"/>
          <w:szCs w:val="21"/>
          <w:highlight w:val="none"/>
          <w:lang w:val="en-US" w:eastAsia="zh-CN" w:bidi="ar"/>
        </w:rPr>
        <w:t>招标人</w:t>
      </w:r>
      <w:r>
        <w:rPr>
          <w:rFonts w:hint="eastAsia" w:ascii="宋体" w:hAnsi="宋体" w:eastAsia="宋体" w:cs="宋体"/>
          <w:color w:val="auto"/>
          <w:sz w:val="21"/>
          <w:szCs w:val="21"/>
          <w:highlight w:val="none"/>
        </w:rPr>
        <w:t>提交请款报告</w:t>
      </w:r>
      <w:r>
        <w:rPr>
          <w:rFonts w:hint="eastAsia" w:ascii="宋体" w:hAnsi="宋体" w:eastAsia="宋体" w:cs="宋体"/>
          <w:color w:val="auto"/>
          <w:sz w:val="21"/>
          <w:szCs w:val="21"/>
          <w:highlight w:val="none"/>
          <w:lang w:eastAsia="zh-CN"/>
        </w:rPr>
        <w:t>、</w:t>
      </w:r>
      <w:r>
        <w:rPr>
          <w:rFonts w:hint="eastAsia" w:ascii="宋体" w:hAnsi="宋体" w:eastAsia="宋体"/>
          <w:color w:val="auto"/>
          <w:kern w:val="0"/>
          <w:szCs w:val="21"/>
          <w:highlight w:val="none"/>
        </w:rPr>
        <w:t>请款金额等额预付款银行保函</w:t>
      </w:r>
      <w:r>
        <w:rPr>
          <w:rFonts w:hint="eastAsia" w:ascii="宋体" w:hAnsi="宋体" w:eastAsia="宋体" w:cs="宋体"/>
          <w:color w:val="auto"/>
          <w:sz w:val="21"/>
          <w:szCs w:val="21"/>
          <w:highlight w:val="none"/>
        </w:rPr>
        <w:t>及</w:t>
      </w:r>
      <w:r>
        <w:rPr>
          <w:rFonts w:hint="eastAsia" w:ascii="宋体" w:hAnsi="宋体" w:eastAsia="宋体" w:cs="宋体"/>
          <w:bCs/>
          <w:color w:val="auto"/>
          <w:kern w:val="0"/>
          <w:szCs w:val="21"/>
          <w:highlight w:val="none"/>
          <w:lang w:bidi="ar"/>
        </w:rPr>
        <w:t>请款金额等额、合法、有效的增值税专用</w:t>
      </w:r>
      <w:r>
        <w:rPr>
          <w:rFonts w:hint="eastAsia" w:ascii="宋体" w:hAnsi="宋体" w:eastAsia="宋体" w:cs="宋体"/>
          <w:color w:val="auto"/>
          <w:sz w:val="21"/>
          <w:szCs w:val="21"/>
          <w:highlight w:val="none"/>
        </w:rPr>
        <w:t>发票后，招标人</w:t>
      </w:r>
      <w:r>
        <w:rPr>
          <w:rFonts w:hint="eastAsia" w:ascii="宋体" w:hAnsi="宋体" w:eastAsia="宋体" w:cs="宋体"/>
          <w:bCs/>
          <w:color w:val="auto"/>
          <w:kern w:val="0"/>
          <w:szCs w:val="21"/>
          <w:highlight w:val="none"/>
          <w:lang w:bidi="ar"/>
        </w:rPr>
        <w:t>在收到前述材料并确认无误后</w:t>
      </w:r>
      <w:r>
        <w:rPr>
          <w:rFonts w:hint="eastAsia" w:ascii="宋体" w:hAnsi="宋体" w:eastAsia="宋体" w:cs="宋体"/>
          <w:color w:val="auto"/>
          <w:sz w:val="21"/>
          <w:szCs w:val="21"/>
          <w:highlight w:val="none"/>
        </w:rPr>
        <w:t>10日内支付暂定合同价的</w:t>
      </w:r>
      <w:r>
        <w:rPr>
          <w:rFonts w:hint="eastAsia" w:ascii="宋体" w:hAnsi="宋体" w:eastAsia="宋体" w:cs="宋体"/>
          <w:color w:val="auto"/>
          <w:szCs w:val="21"/>
          <w:highlight w:val="none"/>
          <w:lang w:val="en-US" w:eastAsia="zh-CN" w:bidi="ar"/>
        </w:rPr>
        <w:t>30%-</w:t>
      </w:r>
      <w:r>
        <w:rPr>
          <w:rFonts w:hint="eastAsia" w:ascii="宋体" w:hAnsi="宋体" w:eastAsia="宋体" w:cs="宋体"/>
          <w:color w:val="auto"/>
          <w:szCs w:val="21"/>
          <w:highlight w:val="none"/>
          <w:lang w:bidi="ar"/>
        </w:rPr>
        <w:t>60%</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具体支付比例由招标人决定</w:t>
      </w:r>
      <w:r>
        <w:rPr>
          <w:rFonts w:hint="eastAsia" w:ascii="宋体" w:hAnsi="宋体" w:eastAsia="宋体" w:cs="宋体"/>
          <w:color w:val="auto"/>
          <w:szCs w:val="21"/>
          <w:highlight w:val="none"/>
          <w:lang w:eastAsia="zh-CN" w:bidi="ar"/>
        </w:rPr>
        <w:t>）</w:t>
      </w:r>
      <w:r>
        <w:rPr>
          <w:rFonts w:hint="eastAsia" w:ascii="宋体" w:hAnsi="宋体" w:eastAsia="宋体" w:cs="宋体"/>
          <w:color w:val="auto"/>
          <w:sz w:val="21"/>
          <w:szCs w:val="21"/>
          <w:highlight w:val="none"/>
        </w:rPr>
        <w:t>及对应税额给投标人；</w:t>
      </w:r>
      <w:r>
        <w:rPr>
          <w:rFonts w:hint="eastAsia" w:ascii="宋体" w:hAnsi="宋体" w:eastAsia="宋体" w:cs="宋体"/>
          <w:color w:val="auto"/>
          <w:szCs w:val="21"/>
          <w:highlight w:val="none"/>
          <w:lang w:bidi="ar"/>
        </w:rPr>
        <w:t>招标人向投标人支付的</w:t>
      </w:r>
      <w:r>
        <w:rPr>
          <w:rFonts w:hint="eastAsia" w:ascii="宋体" w:hAnsi="宋体" w:eastAsia="宋体" w:cs="宋体"/>
          <w:color w:val="auto"/>
          <w:szCs w:val="21"/>
          <w:highlight w:val="none"/>
          <w:lang w:val="en-US" w:eastAsia="zh-CN" w:bidi="ar"/>
        </w:rPr>
        <w:t>上述预付金额</w:t>
      </w:r>
      <w:r>
        <w:rPr>
          <w:rFonts w:hint="eastAsia" w:ascii="宋体" w:hAnsi="宋体" w:eastAsia="宋体" w:cs="宋体"/>
          <w:color w:val="auto"/>
          <w:sz w:val="21"/>
          <w:szCs w:val="21"/>
          <w:highlight w:val="none"/>
          <w:lang w:val="en-US" w:eastAsia="zh-CN"/>
        </w:rPr>
        <w:t>及对应税额为整体项目统一预付款，并在后续各子项目请款时，按各子项目实际结算价</w:t>
      </w:r>
      <w:r>
        <w:rPr>
          <w:rFonts w:hint="eastAsia" w:ascii="宋体" w:hAnsi="宋体" w:eastAsia="宋体" w:cs="宋体"/>
          <w:color w:val="auto"/>
          <w:szCs w:val="21"/>
          <w:highlight w:val="none"/>
          <w:lang w:bidi="ar"/>
        </w:rPr>
        <w:t>所对应的预付金额</w:t>
      </w:r>
      <w:r>
        <w:rPr>
          <w:rFonts w:hint="eastAsia" w:ascii="宋体" w:hAnsi="宋体" w:eastAsia="宋体" w:cs="宋体"/>
          <w:color w:val="auto"/>
          <w:sz w:val="21"/>
          <w:szCs w:val="21"/>
          <w:highlight w:val="none"/>
          <w:lang w:val="en-US" w:eastAsia="zh-CN"/>
        </w:rPr>
        <w:t>及对应税额逐一抵扣。</w:t>
      </w:r>
    </w:p>
    <w:p w14:paraId="1E5CAC60">
      <w:pPr>
        <w:numPr>
          <w:ilvl w:val="0"/>
          <w:numId w:val="2"/>
        </w:numPr>
        <w:autoSpaceDE w:val="0"/>
        <w:autoSpaceDN w:val="0"/>
        <w:spacing w:line="360" w:lineRule="auto"/>
        <w:ind w:right="-23" w:rightChars="-11" w:firstLine="424" w:firstLineChars="202"/>
        <w:jc w:val="left"/>
        <w:rPr>
          <w:rFonts w:hint="eastAsia" w:ascii="宋体" w:hAnsi="宋体" w:eastAsia="宋体" w:cs="宋体"/>
          <w:bCs/>
          <w:color w:val="auto"/>
          <w:kern w:val="0"/>
          <w:szCs w:val="21"/>
          <w:highlight w:val="none"/>
          <w:lang w:val="en-US" w:eastAsia="zh-CN" w:bidi="ar"/>
        </w:rPr>
      </w:pPr>
      <w:r>
        <w:rPr>
          <w:rFonts w:hint="eastAsia" w:ascii="宋体" w:hAnsi="宋体" w:eastAsia="宋体" w:cs="宋体"/>
          <w:color w:val="auto"/>
          <w:sz w:val="21"/>
          <w:szCs w:val="21"/>
          <w:highlight w:val="none"/>
        </w:rPr>
        <w:t>投标人完成招标人</w:t>
      </w:r>
      <w:r>
        <w:rPr>
          <w:rFonts w:hint="eastAsia" w:ascii="宋体" w:hAnsi="宋体" w:eastAsia="宋体" w:cs="宋体"/>
          <w:bCs/>
          <w:color w:val="auto"/>
          <w:kern w:val="0"/>
          <w:szCs w:val="21"/>
          <w:highlight w:val="none"/>
          <w:lang w:val="en-US" w:eastAsia="zh-CN" w:bidi="ar"/>
        </w:rPr>
        <w:t>各子项目</w:t>
      </w:r>
      <w:r>
        <w:rPr>
          <w:rFonts w:hint="eastAsia" w:ascii="宋体" w:hAnsi="宋体" w:eastAsia="宋体" w:cs="宋体"/>
          <w:color w:val="auto"/>
          <w:sz w:val="21"/>
          <w:szCs w:val="21"/>
          <w:highlight w:val="none"/>
        </w:rPr>
        <w:t>具体书面供货通知的数量的</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到现场并经招标人最终验收合格后，</w:t>
      </w:r>
      <w:r>
        <w:rPr>
          <w:rFonts w:hint="eastAsia" w:ascii="宋体" w:hAnsi="宋体" w:eastAsia="宋体" w:cs="宋体"/>
          <w:color w:val="auto"/>
          <w:sz w:val="21"/>
          <w:szCs w:val="21"/>
          <w:highlight w:val="none"/>
          <w:lang w:val="en-US" w:eastAsia="zh-CN"/>
        </w:rPr>
        <w:t>招标人、投标人双方</w:t>
      </w:r>
      <w:r>
        <w:rPr>
          <w:rFonts w:hint="eastAsia" w:ascii="宋体" w:hAnsi="宋体" w:eastAsia="宋体" w:cs="宋体"/>
          <w:bCs/>
          <w:color w:val="auto"/>
          <w:kern w:val="0"/>
          <w:szCs w:val="21"/>
          <w:highlight w:val="none"/>
          <w:lang w:val="en-US" w:eastAsia="zh-CN" w:bidi="ar"/>
        </w:rPr>
        <w:t>就该子项目实际需求的设备数量确定该子项目的实际结算价，</w:t>
      </w:r>
      <w:r>
        <w:rPr>
          <w:rFonts w:hint="eastAsia" w:ascii="宋体" w:hAnsi="宋体" w:eastAsia="宋体" w:cs="宋体"/>
          <w:color w:val="auto"/>
          <w:sz w:val="21"/>
          <w:szCs w:val="21"/>
          <w:highlight w:val="none"/>
        </w:rPr>
        <w:t>投标人按招标人要求向招标人提交请款报告及请款金额等额、合法、有效的增值税专用发票，招标人在收到前述材料并确认无误后10个工作日内支付至</w:t>
      </w:r>
      <w:r>
        <w:rPr>
          <w:rFonts w:hint="eastAsia" w:ascii="宋体" w:hAnsi="宋体" w:eastAsia="宋体" w:cs="宋体"/>
          <w:bCs/>
          <w:color w:val="auto"/>
          <w:kern w:val="0"/>
          <w:szCs w:val="21"/>
          <w:highlight w:val="none"/>
          <w:lang w:val="en-US" w:eastAsia="zh-CN" w:bidi="ar"/>
        </w:rPr>
        <w:t>该子项目</w:t>
      </w:r>
      <w:r>
        <w:rPr>
          <w:rFonts w:hint="eastAsia" w:ascii="宋体" w:hAnsi="宋体" w:eastAsia="宋体" w:cs="宋体"/>
          <w:bCs/>
          <w:color w:val="auto"/>
          <w:kern w:val="0"/>
          <w:szCs w:val="21"/>
          <w:highlight w:val="none"/>
          <w:lang w:bidi="ar"/>
        </w:rPr>
        <w:t>结算价的95%</w:t>
      </w:r>
      <w:r>
        <w:rPr>
          <w:rFonts w:hint="eastAsia" w:ascii="宋体" w:hAnsi="宋体" w:eastAsia="宋体" w:cs="宋体"/>
          <w:bCs/>
          <w:color w:val="auto"/>
          <w:kern w:val="0"/>
          <w:szCs w:val="21"/>
          <w:highlight w:val="none"/>
          <w:lang w:eastAsia="zh-CN" w:bidi="ar"/>
        </w:rPr>
        <w:t>（</w:t>
      </w:r>
      <w:r>
        <w:rPr>
          <w:rFonts w:hint="eastAsia" w:ascii="宋体" w:hAnsi="宋体" w:eastAsia="宋体" w:cs="宋体"/>
          <w:bCs/>
          <w:color w:val="auto"/>
          <w:kern w:val="0"/>
          <w:szCs w:val="21"/>
          <w:highlight w:val="none"/>
          <w:lang w:val="en-US" w:eastAsia="zh-CN" w:bidi="ar"/>
        </w:rPr>
        <w:t>含已抵扣预付款部分）</w:t>
      </w:r>
      <w:r>
        <w:rPr>
          <w:rFonts w:hint="eastAsia" w:ascii="宋体" w:hAnsi="宋体" w:eastAsia="宋体" w:cs="宋体"/>
          <w:bCs/>
          <w:color w:val="auto"/>
          <w:kern w:val="0"/>
          <w:szCs w:val="21"/>
          <w:highlight w:val="none"/>
          <w:lang w:bidi="ar"/>
        </w:rPr>
        <w:t>及对应税额给</w:t>
      </w:r>
      <w:r>
        <w:rPr>
          <w:rFonts w:hint="eastAsia" w:ascii="宋体" w:hAnsi="宋体" w:eastAsia="宋体" w:cs="宋体"/>
          <w:color w:val="auto"/>
          <w:sz w:val="21"/>
          <w:szCs w:val="21"/>
          <w:highlight w:val="none"/>
        </w:rPr>
        <w:t>投标人，剩余</w:t>
      </w:r>
      <w:r>
        <w:rPr>
          <w:rFonts w:hint="eastAsia" w:ascii="宋体" w:hAnsi="宋体" w:eastAsia="宋体" w:cs="宋体"/>
          <w:bCs/>
          <w:color w:val="auto"/>
          <w:kern w:val="0"/>
          <w:szCs w:val="21"/>
          <w:highlight w:val="none"/>
          <w:lang w:val="en-US" w:eastAsia="zh-CN" w:bidi="ar"/>
        </w:rPr>
        <w:t>该子项目</w:t>
      </w:r>
      <w:r>
        <w:rPr>
          <w:rFonts w:hint="eastAsia" w:ascii="宋体" w:hAnsi="宋体" w:eastAsia="宋体" w:cs="宋体"/>
          <w:bCs/>
          <w:color w:val="auto"/>
          <w:kern w:val="0"/>
          <w:szCs w:val="21"/>
          <w:highlight w:val="none"/>
          <w:lang w:bidi="ar"/>
        </w:rPr>
        <w:t>结算价的5%</w:t>
      </w:r>
      <w:r>
        <w:rPr>
          <w:rFonts w:hint="eastAsia" w:ascii="宋体" w:hAnsi="宋体" w:eastAsia="宋体" w:cs="宋体"/>
          <w:color w:val="auto"/>
          <w:sz w:val="21"/>
          <w:szCs w:val="21"/>
          <w:highlight w:val="none"/>
        </w:rPr>
        <w:t>及对应税额作为质保金。</w:t>
      </w:r>
      <w:r>
        <w:rPr>
          <w:rFonts w:hint="eastAsia" w:ascii="宋体" w:hAnsi="宋体" w:eastAsia="宋体" w:cs="宋体"/>
          <w:bCs/>
          <w:color w:val="auto"/>
          <w:kern w:val="0"/>
          <w:szCs w:val="21"/>
          <w:highlight w:val="none"/>
          <w:lang w:val="en-US" w:eastAsia="zh-CN" w:bidi="ar"/>
        </w:rPr>
        <w:t>各子项目</w:t>
      </w:r>
      <w:r>
        <w:rPr>
          <w:rFonts w:hint="eastAsia" w:ascii="宋体" w:hAnsi="宋体" w:eastAsia="宋体" w:cs="宋体"/>
          <w:color w:val="auto"/>
          <w:sz w:val="21"/>
          <w:szCs w:val="21"/>
          <w:highlight w:val="none"/>
        </w:rPr>
        <w:t>整机质保期满后，相关供货设备无质量问题，由投标人提供相关请款资料，招标人将</w:t>
      </w:r>
      <w:r>
        <w:rPr>
          <w:rFonts w:hint="eastAsia" w:ascii="宋体" w:hAnsi="宋体" w:eastAsia="宋体" w:cs="宋体"/>
          <w:bCs/>
          <w:color w:val="auto"/>
          <w:kern w:val="0"/>
          <w:szCs w:val="21"/>
          <w:highlight w:val="none"/>
          <w:lang w:val="en-US" w:eastAsia="zh-CN" w:bidi="ar"/>
        </w:rPr>
        <w:t>该子项目的</w:t>
      </w:r>
      <w:r>
        <w:rPr>
          <w:rFonts w:hint="eastAsia" w:ascii="宋体" w:hAnsi="宋体" w:eastAsia="宋体" w:cs="宋体"/>
          <w:color w:val="auto"/>
          <w:sz w:val="21"/>
          <w:szCs w:val="21"/>
          <w:highlight w:val="none"/>
        </w:rPr>
        <w:t>质保金</w:t>
      </w:r>
      <w:r>
        <w:rPr>
          <w:rFonts w:hint="eastAsia" w:ascii="宋体" w:hAnsi="宋体" w:eastAsia="宋体" w:cs="宋体"/>
          <w:bCs/>
          <w:color w:val="auto"/>
          <w:kern w:val="0"/>
          <w:szCs w:val="21"/>
          <w:highlight w:val="none"/>
          <w:lang w:val="en-US" w:eastAsia="zh-CN" w:bidi="ar"/>
        </w:rPr>
        <w:t>无息</w:t>
      </w:r>
      <w:r>
        <w:rPr>
          <w:rFonts w:hint="eastAsia" w:ascii="宋体" w:hAnsi="宋体" w:eastAsia="宋体" w:cs="宋体"/>
          <w:color w:val="auto"/>
          <w:sz w:val="21"/>
          <w:szCs w:val="21"/>
          <w:highlight w:val="none"/>
        </w:rPr>
        <w:t>支付给投标人。</w:t>
      </w:r>
      <w:r>
        <w:rPr>
          <w:rFonts w:hint="eastAsia" w:ascii="宋体" w:hAnsi="宋体" w:eastAsia="宋体" w:cs="宋体"/>
          <w:bCs/>
          <w:color w:val="auto"/>
          <w:kern w:val="0"/>
          <w:szCs w:val="21"/>
          <w:highlight w:val="none"/>
          <w:lang w:val="en-US" w:eastAsia="zh-CN" w:bidi="ar"/>
        </w:rPr>
        <w:t>招标人支付各子项目价款时，优先从统一预付款中抵扣相应款项，在该子项目预付款额度抵扣完前，招标人不再另行向</w:t>
      </w:r>
      <w:r>
        <w:rPr>
          <w:rFonts w:hint="eastAsia" w:ascii="宋体" w:hAnsi="宋体" w:eastAsia="宋体" w:cs="宋体"/>
          <w:color w:val="auto"/>
          <w:sz w:val="21"/>
          <w:szCs w:val="21"/>
          <w:highlight w:val="none"/>
        </w:rPr>
        <w:t>投标人</w:t>
      </w:r>
      <w:r>
        <w:rPr>
          <w:rFonts w:hint="eastAsia" w:ascii="宋体" w:hAnsi="宋体" w:eastAsia="宋体" w:cs="宋体"/>
          <w:bCs/>
          <w:color w:val="auto"/>
          <w:kern w:val="0"/>
          <w:szCs w:val="21"/>
          <w:highlight w:val="none"/>
          <w:lang w:val="en-US" w:eastAsia="zh-CN" w:bidi="ar"/>
        </w:rPr>
        <w:t>支付，该子项目预付款款项抵扣完后，招标人按照该子项目实际进度支付剩余金额。</w:t>
      </w:r>
    </w:p>
    <w:p w14:paraId="02478435">
      <w:pPr>
        <w:autoSpaceDE w:val="0"/>
        <w:autoSpaceDN w:val="0"/>
        <w:spacing w:line="360" w:lineRule="auto"/>
        <w:ind w:right="-23" w:rightChars="-11" w:firstLine="420" w:firstLineChars="200"/>
        <w:jc w:val="left"/>
        <w:rPr>
          <w:rFonts w:hint="eastAsia" w:ascii="宋体" w:hAnsi="宋体" w:eastAsia="宋体" w:cs="宋体"/>
          <w:bCs/>
          <w:color w:val="auto"/>
          <w:kern w:val="0"/>
          <w:szCs w:val="21"/>
          <w:highlight w:val="none"/>
          <w:lang w:val="en-US" w:eastAsia="zh-CN" w:bidi="ar"/>
        </w:rPr>
      </w:pPr>
      <w:r>
        <w:rPr>
          <w:rFonts w:hint="eastAsia" w:ascii="宋体" w:hAnsi="宋体" w:eastAsia="宋体" w:cs="宋体"/>
          <w:bCs/>
          <w:color w:val="auto"/>
          <w:kern w:val="0"/>
          <w:szCs w:val="21"/>
          <w:highlight w:val="none"/>
          <w:lang w:val="en-US" w:eastAsia="zh-CN" w:bidi="ar"/>
        </w:rPr>
        <w:t>（4）若招标人某子项目未在约定期间内发出书面供货通知书或取消的，</w:t>
      </w:r>
      <w:r>
        <w:rPr>
          <w:rFonts w:hint="eastAsia" w:ascii="宋体" w:hAnsi="宋体" w:eastAsia="宋体" w:cs="宋体"/>
          <w:color w:val="auto"/>
          <w:sz w:val="21"/>
          <w:szCs w:val="21"/>
          <w:highlight w:val="none"/>
        </w:rPr>
        <w:t>投标人</w:t>
      </w:r>
      <w:r>
        <w:rPr>
          <w:rFonts w:hint="eastAsia" w:ascii="宋体" w:hAnsi="宋体" w:eastAsia="宋体" w:cs="宋体"/>
          <w:bCs/>
          <w:color w:val="auto"/>
          <w:kern w:val="0"/>
          <w:szCs w:val="21"/>
          <w:highlight w:val="none"/>
          <w:lang w:val="en-US" w:eastAsia="zh-CN" w:bidi="ar"/>
        </w:rPr>
        <w:t>应于双方确认后的10日内，退还该子项目在统一预付款中所对应款项。</w:t>
      </w:r>
      <w:r>
        <w:rPr>
          <w:rFonts w:hint="eastAsia" w:ascii="宋体" w:hAnsi="宋体" w:eastAsia="宋体" w:cs="宋体"/>
          <w:color w:val="auto"/>
          <w:kern w:val="0"/>
          <w:szCs w:val="21"/>
          <w:highlight w:val="none"/>
          <w:lang w:val="en-US" w:eastAsia="zh-CN" w:bidi="ar"/>
        </w:rPr>
        <w:t>如</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Cs w:val="21"/>
          <w:highlight w:val="none"/>
          <w:lang w:val="en-US" w:eastAsia="zh-CN" w:bidi="ar"/>
        </w:rPr>
        <w:t>未依约退还的，</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b w:val="0"/>
          <w:bCs w:val="0"/>
          <w:color w:val="auto"/>
          <w:kern w:val="0"/>
          <w:szCs w:val="21"/>
          <w:highlight w:val="none"/>
          <w:lang w:val="en-US" w:eastAsia="zh-CN" w:bidi="ar"/>
        </w:rPr>
        <w:t>有权从履约担保或预付款保函中直接扣除</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应退款项。履约担保或预付款保函不足以覆盖应退款项的，</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应在收到</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b w:val="0"/>
          <w:bCs w:val="0"/>
          <w:color w:val="auto"/>
          <w:kern w:val="0"/>
          <w:szCs w:val="21"/>
          <w:highlight w:val="none"/>
          <w:lang w:val="en-US" w:eastAsia="zh-CN" w:bidi="ar"/>
        </w:rPr>
        <w:t>通知之日起10日内予以补足；</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逾期补足的，</w:t>
      </w:r>
      <w:r>
        <w:rPr>
          <w:rFonts w:hint="eastAsia" w:ascii="宋体" w:hAnsi="宋体" w:eastAsia="宋体" w:cs="宋体"/>
          <w:color w:val="auto"/>
          <w:kern w:val="0"/>
          <w:szCs w:val="21"/>
          <w:highlight w:val="none"/>
          <w:lang w:bidi="ar"/>
        </w:rPr>
        <w:t>每逾期一日，应按</w:t>
      </w:r>
      <w:r>
        <w:rPr>
          <w:rFonts w:hint="eastAsia" w:ascii="宋体" w:hAnsi="宋体" w:eastAsia="宋体" w:cs="宋体"/>
          <w:color w:val="auto"/>
          <w:kern w:val="0"/>
          <w:szCs w:val="21"/>
          <w:highlight w:val="none"/>
          <w:lang w:val="en-US" w:eastAsia="zh-CN" w:bidi="ar"/>
        </w:rPr>
        <w:t>未补足款项金额</w:t>
      </w:r>
      <w:r>
        <w:rPr>
          <w:rFonts w:hint="eastAsia" w:ascii="宋体" w:hAnsi="宋体" w:eastAsia="宋体" w:cs="宋体"/>
          <w:color w:val="auto"/>
          <w:kern w:val="0"/>
          <w:szCs w:val="21"/>
          <w:highlight w:val="none"/>
          <w:lang w:bidi="ar"/>
        </w:rPr>
        <w:t>的5‰向</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color w:val="auto"/>
          <w:kern w:val="0"/>
          <w:szCs w:val="21"/>
          <w:highlight w:val="none"/>
          <w:lang w:bidi="ar"/>
        </w:rPr>
        <w:t>支付违约金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rPr>
        <w:t>直至</w:t>
      </w:r>
      <w:r>
        <w:rPr>
          <w:rFonts w:hint="eastAsia" w:ascii="宋体" w:hAnsi="宋体" w:eastAsia="宋体" w:cs="宋体"/>
          <w:i w:val="0"/>
          <w:iCs w:val="0"/>
          <w:caps w:val="0"/>
          <w:color w:val="auto"/>
          <w:spacing w:val="0"/>
          <w:sz w:val="21"/>
          <w:szCs w:val="21"/>
          <w:highlight w:val="none"/>
          <w:shd w:val="clear" w:fill="FFFFFF"/>
          <w:lang w:val="en-US" w:eastAsia="zh-CN"/>
        </w:rPr>
        <w:t>应退款项补足</w:t>
      </w:r>
      <w:r>
        <w:rPr>
          <w:rFonts w:hint="eastAsia" w:ascii="宋体" w:hAnsi="宋体" w:eastAsia="宋体" w:cs="宋体"/>
          <w:i w:val="0"/>
          <w:iCs w:val="0"/>
          <w:caps w:val="0"/>
          <w:color w:val="auto"/>
          <w:spacing w:val="0"/>
          <w:sz w:val="21"/>
          <w:szCs w:val="21"/>
          <w:highlight w:val="none"/>
          <w:shd w:val="clear" w:fill="FFFFFF"/>
        </w:rPr>
        <w:t>为止</w:t>
      </w:r>
      <w:r>
        <w:rPr>
          <w:rFonts w:hint="eastAsia" w:ascii="宋体" w:hAnsi="宋体" w:eastAsia="宋体" w:cs="宋体"/>
          <w:i w:val="0"/>
          <w:iCs w:val="0"/>
          <w:caps w:val="0"/>
          <w:color w:val="auto"/>
          <w:spacing w:val="0"/>
          <w:sz w:val="21"/>
          <w:szCs w:val="21"/>
          <w:highlight w:val="none"/>
          <w:shd w:val="clear" w:fill="FFFFFF"/>
          <w:lang w:eastAsia="zh-CN"/>
        </w:rPr>
        <w:t>。</w:t>
      </w:r>
    </w:p>
    <w:p w14:paraId="279BE500">
      <w:pPr>
        <w:autoSpaceDE w:val="0"/>
        <w:autoSpaceDN w:val="0"/>
        <w:spacing w:line="360" w:lineRule="auto"/>
        <w:ind w:right="-23" w:rightChars="-11" w:firstLine="420" w:firstLineChars="200"/>
        <w:jc w:val="left"/>
        <w:rPr>
          <w:rFonts w:hint="eastAsia"/>
          <w:color w:val="auto"/>
          <w:highlight w:val="none"/>
          <w:lang w:val="en-US" w:eastAsia="zh-CN"/>
        </w:rPr>
      </w:pPr>
      <w:r>
        <w:rPr>
          <w:rFonts w:hint="eastAsia" w:ascii="宋体" w:hAnsi="宋体" w:eastAsia="宋体" w:cs="宋体"/>
          <w:bCs/>
          <w:color w:val="auto"/>
          <w:kern w:val="0"/>
          <w:szCs w:val="21"/>
          <w:highlight w:val="none"/>
          <w:lang w:val="en-US" w:eastAsia="zh-CN" w:bidi="ar"/>
        </w:rPr>
        <w:t>（5）若单个子项目实际结算价95%低于在统一预付款中所对应款项，</w:t>
      </w:r>
      <w:r>
        <w:rPr>
          <w:rFonts w:hint="eastAsia" w:ascii="宋体" w:hAnsi="宋体" w:eastAsia="宋体" w:cs="宋体"/>
          <w:color w:val="auto"/>
          <w:sz w:val="21"/>
          <w:szCs w:val="21"/>
          <w:highlight w:val="none"/>
        </w:rPr>
        <w:t>投标人</w:t>
      </w:r>
      <w:r>
        <w:rPr>
          <w:rFonts w:hint="eastAsia" w:ascii="宋体" w:hAnsi="宋体" w:eastAsia="宋体" w:cs="宋体"/>
          <w:bCs/>
          <w:color w:val="auto"/>
          <w:kern w:val="0"/>
          <w:szCs w:val="21"/>
          <w:highlight w:val="none"/>
          <w:lang w:val="en-US" w:eastAsia="zh-CN" w:bidi="ar"/>
        </w:rPr>
        <w:t>应在结算完成并经双方确认后的10日内，退还招标人已支付的该子项目超出实际结算价95%的款项。</w:t>
      </w:r>
      <w:r>
        <w:rPr>
          <w:rFonts w:hint="eastAsia" w:ascii="宋体" w:hAnsi="宋体" w:eastAsia="宋体" w:cs="宋体"/>
          <w:color w:val="auto"/>
          <w:kern w:val="0"/>
          <w:szCs w:val="21"/>
          <w:highlight w:val="none"/>
          <w:lang w:val="en-US" w:eastAsia="zh-CN" w:bidi="ar"/>
        </w:rPr>
        <w:t>如</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Cs w:val="21"/>
          <w:highlight w:val="none"/>
          <w:lang w:val="en-US" w:eastAsia="zh-CN" w:bidi="ar"/>
        </w:rPr>
        <w:t>未依约退还的，</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b w:val="0"/>
          <w:bCs w:val="0"/>
          <w:color w:val="auto"/>
          <w:kern w:val="0"/>
          <w:szCs w:val="21"/>
          <w:highlight w:val="none"/>
          <w:lang w:val="en-US" w:eastAsia="zh-CN" w:bidi="ar"/>
        </w:rPr>
        <w:t>有权从履约担保或预付款保函中直接扣除</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应退款项。履约担保或预付款保函不足以覆盖应退款项的，</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应在收到</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b w:val="0"/>
          <w:bCs w:val="0"/>
          <w:color w:val="auto"/>
          <w:kern w:val="0"/>
          <w:szCs w:val="21"/>
          <w:highlight w:val="none"/>
          <w:lang w:val="en-US" w:eastAsia="zh-CN" w:bidi="ar"/>
        </w:rPr>
        <w:t>通知之日起10日内予以补足；</w:t>
      </w: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kern w:val="0"/>
          <w:szCs w:val="21"/>
          <w:highlight w:val="none"/>
          <w:lang w:val="en-US" w:eastAsia="zh-CN" w:bidi="ar"/>
        </w:rPr>
        <w:t>逾期补足的，</w:t>
      </w:r>
      <w:r>
        <w:rPr>
          <w:rFonts w:hint="eastAsia" w:ascii="宋体" w:hAnsi="宋体" w:eastAsia="宋体" w:cs="宋体"/>
          <w:color w:val="auto"/>
          <w:kern w:val="0"/>
          <w:szCs w:val="21"/>
          <w:highlight w:val="none"/>
          <w:lang w:bidi="ar"/>
        </w:rPr>
        <w:t>每逾期一日，应按</w:t>
      </w:r>
      <w:r>
        <w:rPr>
          <w:rFonts w:hint="eastAsia" w:ascii="宋体" w:hAnsi="宋体" w:eastAsia="宋体" w:cs="宋体"/>
          <w:color w:val="auto"/>
          <w:kern w:val="0"/>
          <w:szCs w:val="21"/>
          <w:highlight w:val="none"/>
          <w:lang w:val="en-US" w:eastAsia="zh-CN" w:bidi="ar"/>
        </w:rPr>
        <w:t>未补足款项金额</w:t>
      </w:r>
      <w:r>
        <w:rPr>
          <w:rFonts w:hint="eastAsia" w:ascii="宋体" w:hAnsi="宋体" w:eastAsia="宋体" w:cs="宋体"/>
          <w:color w:val="auto"/>
          <w:kern w:val="0"/>
          <w:szCs w:val="21"/>
          <w:highlight w:val="none"/>
          <w:lang w:bidi="ar"/>
        </w:rPr>
        <w:t>的5‰向</w:t>
      </w:r>
      <w:r>
        <w:rPr>
          <w:rFonts w:hint="eastAsia" w:ascii="宋体" w:hAnsi="宋体" w:eastAsia="宋体" w:cs="宋体"/>
          <w:bCs/>
          <w:color w:val="auto"/>
          <w:kern w:val="0"/>
          <w:szCs w:val="21"/>
          <w:highlight w:val="none"/>
          <w:lang w:val="en-US" w:eastAsia="zh-CN" w:bidi="ar"/>
        </w:rPr>
        <w:t>招标人</w:t>
      </w:r>
      <w:r>
        <w:rPr>
          <w:rFonts w:hint="eastAsia" w:ascii="宋体" w:hAnsi="宋体" w:eastAsia="宋体" w:cs="宋体"/>
          <w:color w:val="auto"/>
          <w:kern w:val="0"/>
          <w:szCs w:val="21"/>
          <w:highlight w:val="none"/>
          <w:lang w:bidi="ar"/>
        </w:rPr>
        <w:t>支付违约金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rPr>
        <w:t>直至</w:t>
      </w:r>
      <w:r>
        <w:rPr>
          <w:rFonts w:hint="eastAsia" w:ascii="宋体" w:hAnsi="宋体" w:eastAsia="宋体" w:cs="宋体"/>
          <w:i w:val="0"/>
          <w:iCs w:val="0"/>
          <w:caps w:val="0"/>
          <w:color w:val="auto"/>
          <w:spacing w:val="0"/>
          <w:sz w:val="21"/>
          <w:szCs w:val="21"/>
          <w:highlight w:val="none"/>
          <w:shd w:val="clear" w:fill="FFFFFF"/>
          <w:lang w:val="en-US" w:eastAsia="zh-CN"/>
        </w:rPr>
        <w:t>应退款项补足</w:t>
      </w:r>
      <w:r>
        <w:rPr>
          <w:rFonts w:hint="eastAsia" w:ascii="宋体" w:hAnsi="宋体" w:eastAsia="宋体" w:cs="宋体"/>
          <w:i w:val="0"/>
          <w:iCs w:val="0"/>
          <w:caps w:val="0"/>
          <w:color w:val="auto"/>
          <w:spacing w:val="0"/>
          <w:sz w:val="21"/>
          <w:szCs w:val="21"/>
          <w:highlight w:val="none"/>
          <w:shd w:val="clear" w:fill="FFFFFF"/>
        </w:rPr>
        <w:t>为止</w:t>
      </w:r>
      <w:r>
        <w:rPr>
          <w:rFonts w:hint="eastAsia" w:ascii="宋体" w:hAnsi="宋体" w:eastAsia="宋体" w:cs="宋体"/>
          <w:i w:val="0"/>
          <w:iCs w:val="0"/>
          <w:caps w:val="0"/>
          <w:color w:val="auto"/>
          <w:spacing w:val="0"/>
          <w:sz w:val="21"/>
          <w:szCs w:val="21"/>
          <w:highlight w:val="none"/>
          <w:shd w:val="clear" w:fill="FFFFFF"/>
          <w:lang w:eastAsia="zh-CN"/>
        </w:rPr>
        <w:t>。</w:t>
      </w:r>
    </w:p>
    <w:p w14:paraId="331B41F0">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（6）以上款项由</w:t>
      </w:r>
      <w:r>
        <w:rPr>
          <w:rFonts w:hint="eastAsia" w:ascii="宋体" w:hAnsi="宋体" w:eastAsia="宋体" w:cs="宋体"/>
          <w:color w:val="auto"/>
          <w:sz w:val="21"/>
          <w:szCs w:val="21"/>
          <w:highlight w:val="none"/>
        </w:rPr>
        <w:t>招标人通过银行转账或银行承兑汇票方式支付相应款项至投标人银行账户中，汇票期限不超过三个月，每期款项支付方式由招标人决定。投标人逾期提交请款资料及发票或提交资料、发票不符合招标人要求的，招标人付款时间顺延，并不承担逾期付款违约责任。由于投标人提供的发票不符合税法规定，给招标人造成的损失由投标人承担赔偿责任。</w:t>
      </w:r>
    </w:p>
    <w:p w14:paraId="41968A11">
      <w:pPr>
        <w:pStyle w:val="3"/>
        <w:rPr>
          <w:rFonts w:hint="eastAsia"/>
          <w:color w:val="auto"/>
          <w:highlight w:val="none"/>
        </w:rPr>
      </w:pPr>
    </w:p>
    <w:p w14:paraId="00680DF9">
      <w:pPr>
        <w:spacing w:line="240" w:lineRule="auto"/>
        <w:ind w:firstLine="422" w:firstLineChars="200"/>
        <w:outlineLvl w:val="0"/>
        <w:rPr>
          <w:rFonts w:hint="eastAsia" w:ascii="宋体" w:hAnsi="宋体" w:eastAsia="宋体" w:cs="宋体"/>
          <w:b/>
          <w:color w:val="auto"/>
          <w:sz w:val="21"/>
          <w:szCs w:val="21"/>
          <w:highlight w:val="none"/>
          <w:lang w:val="zh-CN" w:eastAsia="zh-CN"/>
        </w:rPr>
      </w:pPr>
    </w:p>
    <w:p w14:paraId="79E2EBB2">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14:paraId="1416D4E7">
      <w:pPr>
        <w:keepNext w:val="0"/>
        <w:keepLines w:val="0"/>
        <w:pageBreakBefore w:val="0"/>
        <w:widowControl w:val="0"/>
        <w:kinsoku/>
        <w:wordWrap/>
        <w:overflowPunct/>
        <w:topLinePunct w:val="0"/>
        <w:bidi w:val="0"/>
        <w:snapToGrid/>
        <w:spacing w:line="360" w:lineRule="auto"/>
        <w:ind w:right="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附件1</w:t>
      </w:r>
    </w:p>
    <w:p w14:paraId="7E67A22F">
      <w:pPr>
        <w:keepNext w:val="0"/>
        <w:keepLines w:val="0"/>
        <w:pageBreakBefore w:val="0"/>
        <w:widowControl w:val="0"/>
        <w:kinsoku/>
        <w:wordWrap/>
        <w:overflowPunct/>
        <w:topLinePunct w:val="0"/>
        <w:bidi w:val="0"/>
        <w:snapToGrid/>
        <w:spacing w:line="360" w:lineRule="auto"/>
        <w:ind w:right="0"/>
        <w:jc w:val="center"/>
        <w:textAlignment w:val="auto"/>
        <w:rPr>
          <w:rFonts w:hint="eastAsia" w:ascii="宋体" w:hAnsi="宋体" w:eastAsia="宋体" w:cs="宋体"/>
          <w:b/>
          <w:bCs w:val="0"/>
          <w:color w:val="auto"/>
          <w:spacing w:val="-10"/>
          <w:sz w:val="28"/>
          <w:szCs w:val="28"/>
          <w:highlight w:val="none"/>
        </w:rPr>
      </w:pPr>
      <w:r>
        <w:rPr>
          <w:rFonts w:hint="eastAsia" w:ascii="宋体" w:hAnsi="宋体" w:eastAsia="宋体" w:cs="宋体"/>
          <w:b/>
          <w:bCs w:val="0"/>
          <w:color w:val="auto"/>
          <w:spacing w:val="-10"/>
          <w:sz w:val="28"/>
          <w:szCs w:val="28"/>
          <w:highlight w:val="none"/>
        </w:rPr>
        <w:t>设备到货验收报告</w:t>
      </w:r>
    </w:p>
    <w:p w14:paraId="3DCD397F">
      <w:pPr>
        <w:pStyle w:val="3"/>
        <w:keepNext w:val="0"/>
        <w:keepLines w:val="0"/>
        <w:pageBreakBefore w:val="0"/>
        <w:widowControl w:val="0"/>
        <w:kinsoku/>
        <w:wordWrap/>
        <w:overflowPunct/>
        <w:topLinePunct w:val="0"/>
        <w:bidi w:val="0"/>
        <w:snapToGrid/>
        <w:spacing w:after="0" w:line="360" w:lineRule="auto"/>
        <w:ind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（设备、零配件、材料适用）</w:t>
      </w:r>
    </w:p>
    <w:p w14:paraId="5F40526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编号：                                     </w:t>
      </w:r>
    </w:p>
    <w:tbl>
      <w:tblPr>
        <w:tblStyle w:val="44"/>
        <w:tblW w:w="4999" w:type="pct"/>
        <w:tblInd w:w="0" w:type="dxa"/>
        <w:tblLayout w:type="autofit"/>
        <w:tblCellMar>
          <w:top w:w="0" w:type="dxa"/>
          <w:left w:w="108" w:type="dxa"/>
          <w:bottom w:w="0" w:type="dxa"/>
          <w:right w:w="108" w:type="dxa"/>
        </w:tblCellMar>
      </w:tblPr>
      <w:tblGrid>
        <w:gridCol w:w="1325"/>
        <w:gridCol w:w="881"/>
        <w:gridCol w:w="2188"/>
        <w:gridCol w:w="653"/>
        <w:gridCol w:w="1149"/>
        <w:gridCol w:w="1064"/>
        <w:gridCol w:w="848"/>
        <w:gridCol w:w="964"/>
        <w:gridCol w:w="1296"/>
      </w:tblGrid>
      <w:tr w14:paraId="11EFDB22">
        <w:tblPrEx>
          <w:tblCellMar>
            <w:top w:w="0" w:type="dxa"/>
            <w:left w:w="108" w:type="dxa"/>
            <w:bottom w:w="0" w:type="dxa"/>
            <w:right w:w="108" w:type="dxa"/>
          </w:tblCellMar>
        </w:tblPrEx>
        <w:trPr>
          <w:trHeight w:val="439"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AF88A">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合同名称</w:t>
            </w:r>
          </w:p>
        </w:tc>
        <w:tc>
          <w:tcPr>
            <w:tcW w:w="436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F8C5EE0">
            <w:pPr>
              <w:widowControl/>
              <w:jc w:val="left"/>
              <w:rPr>
                <w:rFonts w:hint="eastAsia" w:ascii="宋体" w:hAnsi="宋体" w:eastAsia="宋体" w:cs="宋体"/>
                <w:b/>
                <w:bCs/>
                <w:color w:val="auto"/>
                <w:kern w:val="0"/>
                <w:sz w:val="21"/>
                <w:szCs w:val="21"/>
                <w:highlight w:val="none"/>
              </w:rPr>
            </w:pPr>
          </w:p>
        </w:tc>
      </w:tr>
      <w:tr w14:paraId="665F5524">
        <w:tblPrEx>
          <w:tblCellMar>
            <w:top w:w="0" w:type="dxa"/>
            <w:left w:w="108" w:type="dxa"/>
            <w:bottom w:w="0" w:type="dxa"/>
            <w:right w:w="108" w:type="dxa"/>
          </w:tblCellMar>
        </w:tblPrEx>
        <w:trPr>
          <w:trHeight w:val="462"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1E826">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供货单位</w:t>
            </w:r>
          </w:p>
        </w:tc>
        <w:tc>
          <w:tcPr>
            <w:tcW w:w="14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C5E402">
            <w:pPr>
              <w:widowControl/>
              <w:jc w:val="left"/>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4766F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到货时间</w:t>
            </w:r>
          </w:p>
        </w:tc>
        <w:tc>
          <w:tcPr>
            <w:tcW w:w="201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76A7E1">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年    月    日</w:t>
            </w:r>
          </w:p>
        </w:tc>
      </w:tr>
      <w:tr w14:paraId="3972F050">
        <w:tblPrEx>
          <w:tblCellMar>
            <w:top w:w="0" w:type="dxa"/>
            <w:left w:w="108" w:type="dxa"/>
            <w:bottom w:w="0" w:type="dxa"/>
            <w:right w:w="108" w:type="dxa"/>
          </w:tblCellMar>
        </w:tblPrEx>
        <w:trPr>
          <w:trHeight w:val="462" w:hRule="atLeas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C2AAB">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使用单位</w:t>
            </w:r>
          </w:p>
        </w:tc>
        <w:tc>
          <w:tcPr>
            <w:tcW w:w="14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418228">
            <w:pPr>
              <w:widowControl/>
              <w:jc w:val="left"/>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EE9D3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验收时间</w:t>
            </w:r>
          </w:p>
        </w:tc>
        <w:tc>
          <w:tcPr>
            <w:tcW w:w="201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CD6F92">
            <w:pPr>
              <w:widowControl/>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年    月    日</w:t>
            </w:r>
          </w:p>
        </w:tc>
      </w:tr>
      <w:tr w14:paraId="67FCF049">
        <w:tblPrEx>
          <w:tblCellMar>
            <w:top w:w="0" w:type="dxa"/>
            <w:left w:w="108" w:type="dxa"/>
            <w:bottom w:w="0" w:type="dxa"/>
            <w:right w:w="108" w:type="dxa"/>
          </w:tblCellMar>
        </w:tblPrEx>
        <w:trPr>
          <w:trHeight w:val="527" w:hRule="atLeast"/>
        </w:trPr>
        <w:tc>
          <w:tcPr>
            <w:tcW w:w="639" w:type="pct"/>
            <w:vMerge w:val="restart"/>
            <w:tcBorders>
              <w:top w:val="single" w:color="auto" w:sz="4" w:space="0"/>
              <w:left w:val="single" w:color="auto" w:sz="4" w:space="0"/>
              <w:right w:val="single" w:color="auto" w:sz="4" w:space="0"/>
            </w:tcBorders>
            <w:shd w:val="clear" w:color="auto" w:fill="auto"/>
            <w:noWrap/>
            <w:vAlign w:val="center"/>
          </w:tcPr>
          <w:p w14:paraId="44C326C7">
            <w:pPr>
              <w:widowControl/>
              <w:ind w:left="-105" w:leftChars="-50" w:right="-105" w:rightChars="-5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到货</w:t>
            </w:r>
          </w:p>
          <w:p w14:paraId="676E7E91">
            <w:pPr>
              <w:widowControl/>
              <w:ind w:left="-105" w:leftChars="-50" w:right="-105" w:rightChars="-5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清单</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769BAB8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6A148E31">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4D121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规格参数</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D78891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w:t>
            </w: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03B3FFD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55F597F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8B1551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1D0361C3">
        <w:tblPrEx>
          <w:tblCellMar>
            <w:top w:w="0" w:type="dxa"/>
            <w:left w:w="108" w:type="dxa"/>
            <w:bottom w:w="0" w:type="dxa"/>
            <w:right w:w="108" w:type="dxa"/>
          </w:tblCellMar>
        </w:tblPrEx>
        <w:trPr>
          <w:trHeight w:val="519" w:hRule="atLeast"/>
        </w:trPr>
        <w:tc>
          <w:tcPr>
            <w:tcW w:w="639" w:type="pct"/>
            <w:vMerge w:val="continue"/>
            <w:tcBorders>
              <w:left w:val="single" w:color="auto" w:sz="4" w:space="0"/>
              <w:right w:val="single" w:color="auto" w:sz="4" w:space="0"/>
            </w:tcBorders>
            <w:shd w:val="clear" w:color="auto" w:fill="auto"/>
            <w:noWrap/>
            <w:vAlign w:val="center"/>
          </w:tcPr>
          <w:p w14:paraId="2C90BAAD">
            <w:pPr>
              <w:widowControl/>
              <w:jc w:val="center"/>
              <w:rPr>
                <w:rFonts w:hint="eastAsia" w:ascii="宋体" w:hAnsi="宋体" w:eastAsia="宋体" w:cs="宋体"/>
                <w:b/>
                <w:bCs/>
                <w:color w:val="auto"/>
                <w:kern w:val="0"/>
                <w:sz w:val="21"/>
                <w:szCs w:val="21"/>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22AD500B">
            <w:pPr>
              <w:widowControl/>
              <w:jc w:val="center"/>
              <w:rPr>
                <w:rFonts w:hint="eastAsia" w:ascii="宋体" w:hAnsi="宋体" w:eastAsia="宋体" w:cs="宋体"/>
                <w:b/>
                <w:bCs/>
                <w:color w:val="auto"/>
                <w:kern w:val="0"/>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50636AD5">
            <w:pPr>
              <w:widowControl/>
              <w:jc w:val="center"/>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BE4EB">
            <w:pPr>
              <w:widowControl/>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EDB8E98">
            <w:pPr>
              <w:widowControl/>
              <w:jc w:val="left"/>
              <w:rPr>
                <w:rFonts w:hint="eastAsia" w:ascii="宋体" w:hAnsi="宋体" w:eastAsia="宋体" w:cs="宋体"/>
                <w:b/>
                <w:bCs/>
                <w:color w:val="auto"/>
                <w:kern w:val="0"/>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2B48C4DF">
            <w:pPr>
              <w:widowControl/>
              <w:jc w:val="left"/>
              <w:rPr>
                <w:rFonts w:hint="eastAsia" w:ascii="宋体" w:hAnsi="宋体" w:eastAsia="宋体" w:cs="宋体"/>
                <w:b/>
                <w:bCs/>
                <w:color w:val="auto"/>
                <w:kern w:val="0"/>
                <w:sz w:val="21"/>
                <w:szCs w:val="21"/>
                <w:highlight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92630F0">
            <w:pPr>
              <w:widowControl/>
              <w:jc w:val="left"/>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5A5DF271">
            <w:pPr>
              <w:jc w:val="center"/>
              <w:rPr>
                <w:rFonts w:hint="eastAsia" w:ascii="宋体" w:hAnsi="宋体" w:eastAsia="宋体" w:cs="宋体"/>
                <w:b/>
                <w:bCs/>
                <w:color w:val="auto"/>
                <w:sz w:val="21"/>
                <w:szCs w:val="21"/>
                <w:highlight w:val="none"/>
              </w:rPr>
            </w:pPr>
          </w:p>
        </w:tc>
      </w:tr>
      <w:tr w14:paraId="141239EE">
        <w:tblPrEx>
          <w:tblCellMar>
            <w:top w:w="0" w:type="dxa"/>
            <w:left w:w="108" w:type="dxa"/>
            <w:bottom w:w="0" w:type="dxa"/>
            <w:right w:w="108" w:type="dxa"/>
          </w:tblCellMar>
        </w:tblPrEx>
        <w:trPr>
          <w:trHeight w:val="519" w:hRule="atLeast"/>
        </w:trPr>
        <w:tc>
          <w:tcPr>
            <w:tcW w:w="639" w:type="pct"/>
            <w:vMerge w:val="continue"/>
            <w:tcBorders>
              <w:left w:val="single" w:color="auto" w:sz="4" w:space="0"/>
              <w:right w:val="single" w:color="auto" w:sz="4" w:space="0"/>
            </w:tcBorders>
            <w:shd w:val="clear" w:color="auto" w:fill="auto"/>
            <w:noWrap/>
            <w:vAlign w:val="center"/>
          </w:tcPr>
          <w:p w14:paraId="793EE3E2">
            <w:pPr>
              <w:widowControl/>
              <w:jc w:val="center"/>
              <w:rPr>
                <w:rFonts w:hint="eastAsia" w:ascii="宋体" w:hAnsi="宋体" w:eastAsia="宋体" w:cs="宋体"/>
                <w:b/>
                <w:bCs/>
                <w:color w:val="auto"/>
                <w:kern w:val="0"/>
                <w:sz w:val="21"/>
                <w:szCs w:val="21"/>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BF06BE3">
            <w:pPr>
              <w:widowControl/>
              <w:jc w:val="center"/>
              <w:rPr>
                <w:rFonts w:hint="eastAsia" w:ascii="宋体" w:hAnsi="宋体" w:eastAsia="宋体" w:cs="宋体"/>
                <w:b/>
                <w:bCs/>
                <w:color w:val="auto"/>
                <w:kern w:val="0"/>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037071F6">
            <w:pPr>
              <w:widowControl/>
              <w:jc w:val="center"/>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F0BADC">
            <w:pPr>
              <w:widowControl/>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4E81877">
            <w:pPr>
              <w:widowControl/>
              <w:jc w:val="left"/>
              <w:rPr>
                <w:rFonts w:hint="eastAsia" w:ascii="宋体" w:hAnsi="宋体" w:eastAsia="宋体" w:cs="宋体"/>
                <w:b/>
                <w:bCs/>
                <w:color w:val="auto"/>
                <w:kern w:val="0"/>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69F93F2D">
            <w:pPr>
              <w:widowControl/>
              <w:jc w:val="left"/>
              <w:rPr>
                <w:rFonts w:hint="eastAsia" w:ascii="宋体" w:hAnsi="宋体" w:eastAsia="宋体" w:cs="宋体"/>
                <w:b/>
                <w:bCs/>
                <w:color w:val="auto"/>
                <w:kern w:val="0"/>
                <w:sz w:val="21"/>
                <w:szCs w:val="21"/>
                <w:highlight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6952E523">
            <w:pPr>
              <w:widowControl/>
              <w:jc w:val="left"/>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C9FDEAA">
            <w:pPr>
              <w:jc w:val="center"/>
              <w:rPr>
                <w:rFonts w:hint="eastAsia" w:ascii="宋体" w:hAnsi="宋体" w:eastAsia="宋体" w:cs="宋体"/>
                <w:b/>
                <w:bCs/>
                <w:color w:val="auto"/>
                <w:sz w:val="21"/>
                <w:szCs w:val="21"/>
                <w:highlight w:val="none"/>
              </w:rPr>
            </w:pPr>
          </w:p>
        </w:tc>
      </w:tr>
      <w:tr w14:paraId="320E4089">
        <w:tblPrEx>
          <w:tblCellMar>
            <w:top w:w="0" w:type="dxa"/>
            <w:left w:w="108" w:type="dxa"/>
            <w:bottom w:w="0" w:type="dxa"/>
            <w:right w:w="108" w:type="dxa"/>
          </w:tblCellMar>
        </w:tblPrEx>
        <w:trPr>
          <w:trHeight w:val="519" w:hRule="atLeast"/>
        </w:trPr>
        <w:tc>
          <w:tcPr>
            <w:tcW w:w="639" w:type="pct"/>
            <w:vMerge w:val="continue"/>
            <w:tcBorders>
              <w:left w:val="single" w:color="auto" w:sz="4" w:space="0"/>
              <w:right w:val="single" w:color="auto" w:sz="4" w:space="0"/>
            </w:tcBorders>
            <w:shd w:val="clear" w:color="auto" w:fill="auto"/>
            <w:noWrap/>
            <w:vAlign w:val="center"/>
          </w:tcPr>
          <w:p w14:paraId="5DB05260">
            <w:pPr>
              <w:widowControl/>
              <w:jc w:val="center"/>
              <w:rPr>
                <w:rFonts w:hint="eastAsia" w:ascii="宋体" w:hAnsi="宋体" w:eastAsia="宋体" w:cs="宋体"/>
                <w:b/>
                <w:bCs/>
                <w:color w:val="auto"/>
                <w:kern w:val="0"/>
                <w:sz w:val="21"/>
                <w:szCs w:val="21"/>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F6752B9">
            <w:pPr>
              <w:widowControl/>
              <w:jc w:val="center"/>
              <w:rPr>
                <w:rFonts w:hint="eastAsia" w:ascii="宋体" w:hAnsi="宋体" w:eastAsia="宋体" w:cs="宋体"/>
                <w:b/>
                <w:bCs/>
                <w:color w:val="auto"/>
                <w:kern w:val="0"/>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6786A539">
            <w:pPr>
              <w:widowControl/>
              <w:jc w:val="center"/>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FF35F6">
            <w:pPr>
              <w:widowControl/>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2007D87">
            <w:pPr>
              <w:widowControl/>
              <w:jc w:val="left"/>
              <w:rPr>
                <w:rFonts w:hint="eastAsia" w:ascii="宋体" w:hAnsi="宋体" w:eastAsia="宋体" w:cs="宋体"/>
                <w:b/>
                <w:bCs/>
                <w:color w:val="auto"/>
                <w:kern w:val="0"/>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638BC9B5">
            <w:pPr>
              <w:widowControl/>
              <w:jc w:val="left"/>
              <w:rPr>
                <w:rFonts w:hint="eastAsia" w:ascii="宋体" w:hAnsi="宋体" w:eastAsia="宋体" w:cs="宋体"/>
                <w:b/>
                <w:bCs/>
                <w:color w:val="auto"/>
                <w:kern w:val="0"/>
                <w:sz w:val="21"/>
                <w:szCs w:val="21"/>
                <w:highlight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06653B9B">
            <w:pPr>
              <w:widowControl/>
              <w:jc w:val="left"/>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6AB2D109">
            <w:pPr>
              <w:jc w:val="center"/>
              <w:rPr>
                <w:rFonts w:hint="eastAsia" w:ascii="宋体" w:hAnsi="宋体" w:eastAsia="宋体" w:cs="宋体"/>
                <w:b/>
                <w:bCs/>
                <w:color w:val="auto"/>
                <w:sz w:val="21"/>
                <w:szCs w:val="21"/>
                <w:highlight w:val="none"/>
              </w:rPr>
            </w:pPr>
          </w:p>
        </w:tc>
      </w:tr>
      <w:tr w14:paraId="02B9132F">
        <w:tblPrEx>
          <w:tblCellMar>
            <w:top w:w="0" w:type="dxa"/>
            <w:left w:w="108" w:type="dxa"/>
            <w:bottom w:w="0" w:type="dxa"/>
            <w:right w:w="108" w:type="dxa"/>
          </w:tblCellMar>
        </w:tblPrEx>
        <w:trPr>
          <w:trHeight w:val="519" w:hRule="atLeast"/>
        </w:trPr>
        <w:tc>
          <w:tcPr>
            <w:tcW w:w="639" w:type="pct"/>
            <w:vMerge w:val="continue"/>
            <w:tcBorders>
              <w:left w:val="single" w:color="auto" w:sz="4" w:space="0"/>
              <w:right w:val="single" w:color="auto" w:sz="4" w:space="0"/>
            </w:tcBorders>
            <w:shd w:val="clear" w:color="auto" w:fill="auto"/>
            <w:noWrap/>
            <w:vAlign w:val="center"/>
          </w:tcPr>
          <w:p w14:paraId="6FD9E1CD">
            <w:pPr>
              <w:widowControl/>
              <w:jc w:val="center"/>
              <w:rPr>
                <w:rFonts w:hint="eastAsia" w:ascii="宋体" w:hAnsi="宋体" w:eastAsia="宋体" w:cs="宋体"/>
                <w:b/>
                <w:bCs/>
                <w:color w:val="auto"/>
                <w:kern w:val="0"/>
                <w:sz w:val="21"/>
                <w:szCs w:val="21"/>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16AC5849">
            <w:pPr>
              <w:widowControl/>
              <w:jc w:val="center"/>
              <w:rPr>
                <w:rFonts w:hint="eastAsia" w:ascii="宋体" w:hAnsi="宋体" w:eastAsia="宋体" w:cs="宋体"/>
                <w:b/>
                <w:bCs/>
                <w:color w:val="auto"/>
                <w:kern w:val="0"/>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2C141201">
            <w:pPr>
              <w:widowControl/>
              <w:jc w:val="center"/>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CEF04">
            <w:pPr>
              <w:widowControl/>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78A9F00">
            <w:pPr>
              <w:widowControl/>
              <w:jc w:val="left"/>
              <w:rPr>
                <w:rFonts w:hint="eastAsia" w:ascii="宋体" w:hAnsi="宋体" w:eastAsia="宋体" w:cs="宋体"/>
                <w:b/>
                <w:bCs/>
                <w:color w:val="auto"/>
                <w:kern w:val="0"/>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7D5BDD83">
            <w:pPr>
              <w:widowControl/>
              <w:jc w:val="left"/>
              <w:rPr>
                <w:rFonts w:hint="eastAsia" w:ascii="宋体" w:hAnsi="宋体" w:eastAsia="宋体" w:cs="宋体"/>
                <w:b/>
                <w:bCs/>
                <w:color w:val="auto"/>
                <w:kern w:val="0"/>
                <w:sz w:val="21"/>
                <w:szCs w:val="21"/>
                <w:highlight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58BFFBEE">
            <w:pPr>
              <w:widowControl/>
              <w:jc w:val="left"/>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BC3FEA4">
            <w:pPr>
              <w:jc w:val="center"/>
              <w:rPr>
                <w:rFonts w:hint="eastAsia" w:ascii="宋体" w:hAnsi="宋体" w:eastAsia="宋体" w:cs="宋体"/>
                <w:b/>
                <w:bCs/>
                <w:color w:val="auto"/>
                <w:sz w:val="21"/>
                <w:szCs w:val="21"/>
                <w:highlight w:val="none"/>
              </w:rPr>
            </w:pPr>
          </w:p>
        </w:tc>
      </w:tr>
      <w:tr w14:paraId="7709210E">
        <w:tblPrEx>
          <w:tblCellMar>
            <w:top w:w="0" w:type="dxa"/>
            <w:left w:w="108" w:type="dxa"/>
            <w:bottom w:w="0" w:type="dxa"/>
            <w:right w:w="108" w:type="dxa"/>
          </w:tblCellMar>
        </w:tblPrEx>
        <w:trPr>
          <w:trHeight w:val="519" w:hRule="atLeast"/>
        </w:trPr>
        <w:tc>
          <w:tcPr>
            <w:tcW w:w="639" w:type="pct"/>
            <w:vMerge w:val="continue"/>
            <w:tcBorders>
              <w:left w:val="single" w:color="auto" w:sz="4" w:space="0"/>
              <w:right w:val="single" w:color="auto" w:sz="4" w:space="0"/>
            </w:tcBorders>
            <w:shd w:val="clear" w:color="auto" w:fill="auto"/>
            <w:noWrap/>
            <w:vAlign w:val="center"/>
          </w:tcPr>
          <w:p w14:paraId="615148CA">
            <w:pPr>
              <w:widowControl/>
              <w:jc w:val="center"/>
              <w:rPr>
                <w:rFonts w:hint="eastAsia" w:ascii="宋体" w:hAnsi="宋体" w:eastAsia="宋体" w:cs="宋体"/>
                <w:b/>
                <w:bCs/>
                <w:color w:val="auto"/>
                <w:kern w:val="0"/>
                <w:sz w:val="21"/>
                <w:szCs w:val="21"/>
                <w:highlight w:val="none"/>
              </w:rPr>
            </w:pP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4CDB74F2">
            <w:pPr>
              <w:widowControl/>
              <w:jc w:val="center"/>
              <w:rPr>
                <w:rFonts w:hint="eastAsia" w:ascii="宋体" w:hAnsi="宋体" w:eastAsia="宋体" w:cs="宋体"/>
                <w:b/>
                <w:bCs/>
                <w:color w:val="auto"/>
                <w:kern w:val="0"/>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62CF83D3">
            <w:pPr>
              <w:widowControl/>
              <w:jc w:val="center"/>
              <w:rPr>
                <w:rFonts w:hint="eastAsia" w:ascii="宋体" w:hAnsi="宋体" w:eastAsia="宋体" w:cs="宋体"/>
                <w:b/>
                <w:bCs/>
                <w:color w:val="auto"/>
                <w:kern w:val="0"/>
                <w:sz w:val="21"/>
                <w:szCs w:val="21"/>
                <w:highlight w:val="none"/>
              </w:rPr>
            </w:pPr>
          </w:p>
        </w:tc>
        <w:tc>
          <w:tcPr>
            <w:tcW w:w="86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08532">
            <w:pPr>
              <w:widowControl/>
              <w:jc w:val="left"/>
              <w:rPr>
                <w:rFonts w:hint="eastAsia" w:ascii="宋体" w:hAnsi="宋体" w:eastAsia="宋体" w:cs="宋体"/>
                <w:b/>
                <w:bCs/>
                <w:color w:val="auto"/>
                <w:kern w:val="0"/>
                <w:sz w:val="21"/>
                <w:szCs w:val="21"/>
                <w:highlight w:val="none"/>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53D1A63">
            <w:pPr>
              <w:widowControl/>
              <w:jc w:val="left"/>
              <w:rPr>
                <w:rFonts w:hint="eastAsia" w:ascii="宋体" w:hAnsi="宋体" w:eastAsia="宋体" w:cs="宋体"/>
                <w:b/>
                <w:bCs/>
                <w:color w:val="auto"/>
                <w:kern w:val="0"/>
                <w:sz w:val="21"/>
                <w:szCs w:val="21"/>
                <w:highlight w:val="none"/>
              </w:rPr>
            </w:pPr>
          </w:p>
        </w:tc>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14:paraId="15BB9B6D">
            <w:pPr>
              <w:widowControl/>
              <w:jc w:val="left"/>
              <w:rPr>
                <w:rFonts w:hint="eastAsia" w:ascii="宋体" w:hAnsi="宋体" w:eastAsia="宋体" w:cs="宋体"/>
                <w:b/>
                <w:bCs/>
                <w:color w:val="auto"/>
                <w:kern w:val="0"/>
                <w:sz w:val="21"/>
                <w:szCs w:val="21"/>
                <w:highlight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3731C4B4">
            <w:pPr>
              <w:widowControl/>
              <w:jc w:val="left"/>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14:paraId="1D3D5B6E">
            <w:pPr>
              <w:jc w:val="center"/>
              <w:rPr>
                <w:rFonts w:hint="eastAsia" w:ascii="宋体" w:hAnsi="宋体" w:eastAsia="宋体" w:cs="宋体"/>
                <w:b/>
                <w:bCs/>
                <w:color w:val="auto"/>
                <w:sz w:val="21"/>
                <w:szCs w:val="21"/>
                <w:highlight w:val="none"/>
              </w:rPr>
            </w:pPr>
          </w:p>
        </w:tc>
      </w:tr>
      <w:tr w14:paraId="0A46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39" w:type="pct"/>
            <w:vMerge w:val="restart"/>
            <w:tcBorders>
              <w:top w:val="single" w:color="auto" w:sz="4" w:space="0"/>
              <w:left w:val="single" w:color="auto" w:sz="4" w:space="0"/>
              <w:right w:val="single" w:color="auto" w:sz="4" w:space="0"/>
            </w:tcBorders>
            <w:shd w:val="clear" w:color="auto" w:fill="auto"/>
            <w:vAlign w:val="center"/>
          </w:tcPr>
          <w:p w14:paraId="551C1433">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进场</w:t>
            </w:r>
          </w:p>
          <w:p w14:paraId="7A0E54B6">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w:t>
            </w:r>
          </w:p>
          <w:p w14:paraId="0A56C750">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情况</w:t>
            </w:r>
          </w:p>
        </w:tc>
        <w:tc>
          <w:tcPr>
            <w:tcW w:w="1479" w:type="pct"/>
            <w:gridSpan w:val="2"/>
            <w:tcBorders>
              <w:top w:val="single" w:color="auto" w:sz="4" w:space="0"/>
              <w:left w:val="single" w:color="auto" w:sz="4" w:space="0"/>
              <w:right w:val="single" w:color="auto" w:sz="4" w:space="0"/>
            </w:tcBorders>
            <w:shd w:val="clear" w:color="auto" w:fill="auto"/>
            <w:vAlign w:val="center"/>
          </w:tcPr>
          <w:p w14:paraId="2287365D">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货物数量是否齐全，如否请备注缺货或错货情况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4681CB1F">
            <w:pPr>
              <w:rPr>
                <w:rFonts w:hint="eastAsia" w:ascii="宋体" w:hAnsi="宋体" w:eastAsia="宋体" w:cs="宋体"/>
                <w:b/>
                <w:bCs/>
                <w:color w:val="auto"/>
                <w:kern w:val="0"/>
                <w:sz w:val="21"/>
                <w:szCs w:val="21"/>
                <w:highlight w:val="none"/>
              </w:rPr>
            </w:pPr>
          </w:p>
        </w:tc>
      </w:tr>
      <w:tr w14:paraId="3550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39" w:type="pct"/>
            <w:vMerge w:val="continue"/>
            <w:tcBorders>
              <w:left w:val="single" w:color="auto" w:sz="4" w:space="0"/>
              <w:right w:val="single" w:color="auto" w:sz="4" w:space="0"/>
            </w:tcBorders>
            <w:shd w:val="clear" w:color="auto" w:fill="auto"/>
            <w:vAlign w:val="center"/>
          </w:tcPr>
          <w:p w14:paraId="5D19DFD5">
            <w:pPr>
              <w:jc w:val="center"/>
              <w:rPr>
                <w:rFonts w:hint="eastAsia" w:ascii="宋体" w:hAnsi="宋体" w:eastAsia="宋体" w:cs="宋体"/>
                <w:b/>
                <w:bCs/>
                <w:color w:val="auto"/>
                <w:kern w:val="0"/>
                <w:sz w:val="21"/>
                <w:szCs w:val="21"/>
                <w:highlight w:val="none"/>
              </w:rPr>
            </w:pPr>
          </w:p>
        </w:tc>
        <w:tc>
          <w:tcPr>
            <w:tcW w:w="1479" w:type="pct"/>
            <w:gridSpan w:val="2"/>
            <w:tcBorders>
              <w:top w:val="single" w:color="auto" w:sz="4" w:space="0"/>
              <w:left w:val="single" w:color="auto" w:sz="4" w:space="0"/>
              <w:right w:val="single" w:color="auto" w:sz="4" w:space="0"/>
            </w:tcBorders>
            <w:shd w:val="clear" w:color="auto" w:fill="auto"/>
            <w:vAlign w:val="center"/>
          </w:tcPr>
          <w:p w14:paraId="7E7F15B8">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货物是否完好无损，如否请备注货损情况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04C41A01">
            <w:pPr>
              <w:rPr>
                <w:rFonts w:hint="eastAsia" w:ascii="宋体" w:hAnsi="宋体" w:eastAsia="宋体" w:cs="宋体"/>
                <w:b/>
                <w:bCs/>
                <w:color w:val="auto"/>
                <w:kern w:val="0"/>
                <w:sz w:val="21"/>
                <w:szCs w:val="21"/>
                <w:highlight w:val="none"/>
              </w:rPr>
            </w:pPr>
          </w:p>
        </w:tc>
      </w:tr>
      <w:tr w14:paraId="6C32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39" w:type="pct"/>
            <w:vMerge w:val="continue"/>
            <w:tcBorders>
              <w:left w:val="single" w:color="auto" w:sz="4" w:space="0"/>
              <w:right w:val="single" w:color="auto" w:sz="4" w:space="0"/>
            </w:tcBorders>
            <w:shd w:val="clear" w:color="auto" w:fill="auto"/>
            <w:vAlign w:val="center"/>
          </w:tcPr>
          <w:p w14:paraId="08135D77">
            <w:pPr>
              <w:jc w:val="center"/>
              <w:rPr>
                <w:rFonts w:hint="eastAsia" w:ascii="宋体" w:hAnsi="宋体" w:eastAsia="宋体" w:cs="宋体"/>
                <w:b/>
                <w:bCs/>
                <w:color w:val="auto"/>
                <w:kern w:val="0"/>
                <w:sz w:val="21"/>
                <w:szCs w:val="21"/>
                <w:highlight w:val="none"/>
              </w:rPr>
            </w:pPr>
          </w:p>
        </w:tc>
        <w:tc>
          <w:tcPr>
            <w:tcW w:w="1479" w:type="pct"/>
            <w:gridSpan w:val="2"/>
            <w:tcBorders>
              <w:top w:val="single" w:color="auto" w:sz="4" w:space="0"/>
              <w:left w:val="single" w:color="auto" w:sz="4" w:space="0"/>
              <w:right w:val="single" w:color="auto" w:sz="4" w:space="0"/>
            </w:tcBorders>
            <w:shd w:val="clear" w:color="auto" w:fill="auto"/>
            <w:vAlign w:val="center"/>
          </w:tcPr>
          <w:p w14:paraId="27BD8F8A">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随货物备品备件和专用工具情况，如有缺请备注</w:t>
            </w:r>
          </w:p>
        </w:tc>
        <w:tc>
          <w:tcPr>
            <w:tcW w:w="2880" w:type="pct"/>
            <w:gridSpan w:val="6"/>
            <w:tcBorders>
              <w:top w:val="single" w:color="auto" w:sz="4" w:space="0"/>
              <w:left w:val="single" w:color="auto" w:sz="4" w:space="0"/>
              <w:right w:val="single" w:color="auto" w:sz="4" w:space="0"/>
            </w:tcBorders>
            <w:shd w:val="clear" w:color="auto" w:fill="auto"/>
            <w:vAlign w:val="center"/>
          </w:tcPr>
          <w:p w14:paraId="2C337093">
            <w:pPr>
              <w:rPr>
                <w:rFonts w:hint="eastAsia" w:ascii="宋体" w:hAnsi="宋体" w:eastAsia="宋体" w:cs="宋体"/>
                <w:b/>
                <w:bCs/>
                <w:color w:val="auto"/>
                <w:kern w:val="0"/>
                <w:sz w:val="21"/>
                <w:szCs w:val="21"/>
                <w:highlight w:val="none"/>
              </w:rPr>
            </w:pPr>
          </w:p>
        </w:tc>
      </w:tr>
      <w:tr w14:paraId="6031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39" w:type="pct"/>
            <w:vMerge w:val="continue"/>
            <w:tcBorders>
              <w:left w:val="single" w:color="auto" w:sz="4" w:space="0"/>
              <w:right w:val="single" w:color="auto" w:sz="4" w:space="0"/>
            </w:tcBorders>
            <w:shd w:val="clear" w:color="auto" w:fill="auto"/>
            <w:vAlign w:val="center"/>
          </w:tcPr>
          <w:p w14:paraId="141AC50F">
            <w:pPr>
              <w:jc w:val="center"/>
              <w:rPr>
                <w:rFonts w:hint="eastAsia" w:ascii="宋体" w:hAnsi="宋体" w:eastAsia="宋体" w:cs="宋体"/>
                <w:b/>
                <w:bCs/>
                <w:color w:val="auto"/>
                <w:kern w:val="0"/>
                <w:sz w:val="21"/>
                <w:szCs w:val="21"/>
                <w:highlight w:val="none"/>
              </w:rPr>
            </w:pPr>
          </w:p>
        </w:tc>
        <w:tc>
          <w:tcPr>
            <w:tcW w:w="1479" w:type="pct"/>
            <w:gridSpan w:val="2"/>
            <w:tcBorders>
              <w:top w:val="single" w:color="auto" w:sz="4" w:space="0"/>
              <w:left w:val="single" w:color="auto" w:sz="4" w:space="0"/>
              <w:right w:val="single" w:color="auto" w:sz="4" w:space="0"/>
            </w:tcBorders>
            <w:shd w:val="clear" w:color="auto" w:fill="auto"/>
            <w:vAlign w:val="center"/>
          </w:tcPr>
          <w:p w14:paraId="2D55E7BF">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货物和配件材质是否相符，如否请备注情况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69373A6B">
            <w:pPr>
              <w:rPr>
                <w:rFonts w:hint="eastAsia" w:ascii="宋体" w:hAnsi="宋体" w:eastAsia="宋体" w:cs="宋体"/>
                <w:b/>
                <w:bCs/>
                <w:color w:val="auto"/>
                <w:kern w:val="0"/>
                <w:sz w:val="21"/>
                <w:szCs w:val="21"/>
                <w:highlight w:val="none"/>
              </w:rPr>
            </w:pPr>
          </w:p>
        </w:tc>
      </w:tr>
      <w:tr w14:paraId="7718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39" w:type="pct"/>
            <w:vMerge w:val="continue"/>
            <w:tcBorders>
              <w:left w:val="single" w:color="auto" w:sz="4" w:space="0"/>
              <w:right w:val="single" w:color="auto" w:sz="4" w:space="0"/>
            </w:tcBorders>
            <w:shd w:val="clear" w:color="auto" w:fill="auto"/>
            <w:vAlign w:val="center"/>
          </w:tcPr>
          <w:p w14:paraId="3F1AC27F">
            <w:pPr>
              <w:jc w:val="center"/>
              <w:rPr>
                <w:rFonts w:hint="eastAsia" w:ascii="宋体" w:hAnsi="宋体" w:eastAsia="宋体" w:cs="宋体"/>
                <w:b/>
                <w:bCs/>
                <w:color w:val="auto"/>
                <w:kern w:val="0"/>
                <w:sz w:val="21"/>
                <w:szCs w:val="21"/>
                <w:highlight w:val="none"/>
              </w:rPr>
            </w:pPr>
          </w:p>
        </w:tc>
        <w:tc>
          <w:tcPr>
            <w:tcW w:w="1479" w:type="pct"/>
            <w:gridSpan w:val="2"/>
            <w:tcBorders>
              <w:top w:val="single" w:color="auto" w:sz="4" w:space="0"/>
              <w:left w:val="single" w:color="auto" w:sz="4" w:space="0"/>
              <w:right w:val="single" w:color="auto" w:sz="4" w:space="0"/>
            </w:tcBorders>
            <w:shd w:val="clear" w:color="auto" w:fill="auto"/>
            <w:vAlign w:val="center"/>
          </w:tcPr>
          <w:p w14:paraId="3DEF8593">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货物和配件性能参数是否相符，如否请备注情况</w:t>
            </w:r>
          </w:p>
        </w:tc>
        <w:tc>
          <w:tcPr>
            <w:tcW w:w="2880" w:type="pct"/>
            <w:gridSpan w:val="6"/>
            <w:tcBorders>
              <w:top w:val="single" w:color="auto" w:sz="4" w:space="0"/>
              <w:left w:val="single" w:color="auto" w:sz="4" w:space="0"/>
              <w:right w:val="single" w:color="auto" w:sz="4" w:space="0"/>
            </w:tcBorders>
            <w:shd w:val="clear" w:color="auto" w:fill="auto"/>
            <w:vAlign w:val="center"/>
          </w:tcPr>
          <w:p w14:paraId="2388E18F">
            <w:pPr>
              <w:rPr>
                <w:rFonts w:hint="eastAsia" w:ascii="宋体" w:hAnsi="宋体" w:eastAsia="宋体" w:cs="宋体"/>
                <w:b/>
                <w:bCs/>
                <w:color w:val="auto"/>
                <w:kern w:val="0"/>
                <w:sz w:val="21"/>
                <w:szCs w:val="21"/>
                <w:highlight w:val="none"/>
              </w:rPr>
            </w:pPr>
          </w:p>
        </w:tc>
      </w:tr>
      <w:tr w14:paraId="0878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39" w:type="pct"/>
            <w:vMerge w:val="continue"/>
            <w:tcBorders>
              <w:left w:val="single" w:color="auto" w:sz="4" w:space="0"/>
              <w:bottom w:val="single" w:color="auto" w:sz="4" w:space="0"/>
              <w:right w:val="single" w:color="auto" w:sz="4" w:space="0"/>
            </w:tcBorders>
            <w:shd w:val="clear" w:color="auto" w:fill="auto"/>
            <w:vAlign w:val="center"/>
          </w:tcPr>
          <w:p w14:paraId="3EB2E1DD">
            <w:pPr>
              <w:jc w:val="center"/>
              <w:rPr>
                <w:rFonts w:hint="eastAsia" w:ascii="宋体" w:hAnsi="宋体" w:eastAsia="宋体" w:cs="宋体"/>
                <w:b/>
                <w:bCs/>
                <w:color w:val="auto"/>
                <w:kern w:val="0"/>
                <w:sz w:val="21"/>
                <w:szCs w:val="21"/>
                <w:highlight w:val="none"/>
              </w:rPr>
            </w:pPr>
          </w:p>
        </w:tc>
        <w:tc>
          <w:tcPr>
            <w:tcW w:w="1479" w:type="pct"/>
            <w:gridSpan w:val="2"/>
            <w:tcBorders>
              <w:top w:val="single" w:color="auto" w:sz="4" w:space="0"/>
              <w:left w:val="single" w:color="auto" w:sz="4" w:space="0"/>
              <w:right w:val="single" w:color="auto" w:sz="4" w:space="0"/>
            </w:tcBorders>
            <w:shd w:val="clear" w:color="auto" w:fill="auto"/>
            <w:vAlign w:val="center"/>
          </w:tcPr>
          <w:p w14:paraId="00DFAC51">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其他问题</w:t>
            </w:r>
          </w:p>
        </w:tc>
        <w:tc>
          <w:tcPr>
            <w:tcW w:w="2880" w:type="pct"/>
            <w:gridSpan w:val="6"/>
            <w:tcBorders>
              <w:top w:val="single" w:color="auto" w:sz="4" w:space="0"/>
              <w:left w:val="single" w:color="auto" w:sz="4" w:space="0"/>
              <w:right w:val="single" w:color="auto" w:sz="4" w:space="0"/>
            </w:tcBorders>
            <w:shd w:val="clear" w:color="auto" w:fill="auto"/>
            <w:vAlign w:val="center"/>
          </w:tcPr>
          <w:p w14:paraId="621F0DC6">
            <w:pPr>
              <w:rPr>
                <w:rFonts w:hint="eastAsia" w:ascii="宋体" w:hAnsi="宋体" w:eastAsia="宋体" w:cs="宋体"/>
                <w:b/>
                <w:bCs/>
                <w:color w:val="auto"/>
                <w:kern w:val="0"/>
                <w:sz w:val="21"/>
                <w:szCs w:val="21"/>
                <w:highlight w:val="none"/>
              </w:rPr>
            </w:pPr>
          </w:p>
        </w:tc>
      </w:tr>
      <w:tr w14:paraId="3002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19" w:type="pct"/>
            <w:gridSpan w:val="3"/>
            <w:tcBorders>
              <w:left w:val="single" w:color="auto" w:sz="4" w:space="0"/>
              <w:bottom w:val="single" w:color="auto" w:sz="4" w:space="0"/>
              <w:right w:val="single" w:color="auto" w:sz="4" w:space="0"/>
            </w:tcBorders>
            <w:shd w:val="clear" w:color="auto" w:fill="auto"/>
            <w:vAlign w:val="center"/>
          </w:tcPr>
          <w:p w14:paraId="5086FB80">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现场到货验收意见</w:t>
            </w:r>
          </w:p>
        </w:tc>
        <w:tc>
          <w:tcPr>
            <w:tcW w:w="2880" w:type="pct"/>
            <w:gridSpan w:val="6"/>
            <w:tcBorders>
              <w:top w:val="single" w:color="auto" w:sz="4" w:space="0"/>
              <w:left w:val="single" w:color="auto" w:sz="4" w:space="0"/>
              <w:right w:val="single" w:color="auto" w:sz="4" w:space="0"/>
            </w:tcBorders>
            <w:shd w:val="clear" w:color="auto" w:fill="auto"/>
            <w:vAlign w:val="center"/>
          </w:tcPr>
          <w:p w14:paraId="7F1E755F">
            <w:pPr>
              <w:rPr>
                <w:rFonts w:hint="eastAsia" w:ascii="宋体" w:hAnsi="宋体" w:eastAsia="宋体" w:cs="宋体"/>
                <w:b/>
                <w:bCs/>
                <w:color w:val="auto"/>
                <w:sz w:val="21"/>
                <w:szCs w:val="21"/>
                <w:highlight w:val="none"/>
              </w:rPr>
            </w:pPr>
          </w:p>
          <w:p w14:paraId="22416038">
            <w:pPr>
              <w:ind w:right="-25" w:rightChars="-12"/>
              <w:rPr>
                <w:rFonts w:hint="eastAsia" w:ascii="宋体" w:hAnsi="宋体" w:eastAsia="宋体" w:cs="宋体"/>
                <w:b/>
                <w:bCs/>
                <w:color w:val="auto"/>
                <w:sz w:val="21"/>
                <w:szCs w:val="21"/>
                <w:highlight w:val="none"/>
              </w:rPr>
            </w:pPr>
          </w:p>
        </w:tc>
      </w:tr>
      <w:tr w14:paraId="024163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7" w:hRule="atLeast"/>
        </w:trPr>
        <w:tc>
          <w:tcPr>
            <w:tcW w:w="5000" w:type="pct"/>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73090FE8">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参 加  验 收 的 单 位 和 代 表 （签 章）</w:t>
            </w:r>
          </w:p>
        </w:tc>
      </w:tr>
      <w:tr w14:paraId="7200D7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9" w:hRule="atLeast"/>
        </w:trPr>
        <w:tc>
          <w:tcPr>
            <w:tcW w:w="2434" w:type="pct"/>
            <w:gridSpan w:val="4"/>
            <w:tcBorders>
              <w:top w:val="single" w:color="auto" w:sz="6" w:space="0"/>
              <w:left w:val="single" w:color="auto" w:sz="6" w:space="0"/>
              <w:bottom w:val="single" w:color="auto" w:sz="6" w:space="0"/>
              <w:right w:val="single" w:color="auto" w:sz="6" w:space="0"/>
            </w:tcBorders>
            <w:shd w:val="clear" w:color="auto" w:fill="auto"/>
            <w:noWrap/>
          </w:tcPr>
          <w:p w14:paraId="731DBAAC">
            <w:pP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使用单位</w:t>
            </w:r>
          </w:p>
        </w:tc>
        <w:tc>
          <w:tcPr>
            <w:tcW w:w="2565" w:type="pct"/>
            <w:gridSpan w:val="5"/>
            <w:tcBorders>
              <w:top w:val="single" w:color="auto" w:sz="6" w:space="0"/>
              <w:left w:val="single" w:color="auto" w:sz="6" w:space="0"/>
              <w:bottom w:val="single" w:color="auto" w:sz="6" w:space="0"/>
              <w:right w:val="single" w:color="auto" w:sz="6" w:space="0"/>
            </w:tcBorders>
            <w:shd w:val="clear" w:color="auto" w:fill="auto"/>
          </w:tcPr>
          <w:p w14:paraId="3DEAAAFF">
            <w:pP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供货单位</w:t>
            </w:r>
          </w:p>
        </w:tc>
      </w:tr>
    </w:tbl>
    <w:p w14:paraId="7E841E48">
      <w:pPr>
        <w:rPr>
          <w:color w:val="auto"/>
          <w:sz w:val="10"/>
          <w:szCs w:val="10"/>
          <w:highlight w:val="none"/>
        </w:rPr>
      </w:pPr>
      <w:r>
        <w:rPr>
          <w:color w:val="auto"/>
          <w:sz w:val="10"/>
          <w:szCs w:val="10"/>
          <w:highlight w:val="none"/>
        </w:rPr>
        <w:br w:type="page"/>
      </w:r>
    </w:p>
    <w:p w14:paraId="3C89452D">
      <w:pPr>
        <w:keepNext w:val="0"/>
        <w:keepLines w:val="0"/>
        <w:pageBreakBefore w:val="0"/>
        <w:widowControl w:val="0"/>
        <w:kinsoku/>
        <w:wordWrap/>
        <w:overflowPunct/>
        <w:topLinePunct w:val="0"/>
        <w:bidi w:val="0"/>
        <w:snapToGrid/>
        <w:spacing w:line="360" w:lineRule="auto"/>
        <w:ind w:right="0"/>
        <w:jc w:val="left"/>
        <w:textAlignment w:val="auto"/>
        <w:rPr>
          <w:rFonts w:ascii="Calibri" w:hAnsi="Calibri" w:eastAsia="宋体" w:cs="Times New Roman"/>
          <w:color w:val="auto"/>
          <w:kern w:val="2"/>
          <w:sz w:val="21"/>
          <w:szCs w:val="22"/>
          <w:highlight w:val="none"/>
          <w:lang w:val="en-US" w:eastAsia="zh-CN" w:bidi="ar-SA"/>
        </w:rPr>
      </w:pPr>
      <w:r>
        <w:rPr>
          <w:rFonts w:hint="eastAsia" w:ascii="宋体" w:hAnsi="宋体" w:eastAsia="宋体" w:cs="宋体"/>
          <w:b/>
          <w:bCs w:val="0"/>
          <w:color w:val="auto"/>
          <w:sz w:val="21"/>
          <w:szCs w:val="21"/>
          <w:highlight w:val="none"/>
        </w:rPr>
        <w:t>附件</w:t>
      </w:r>
      <w:r>
        <w:rPr>
          <w:rFonts w:hint="eastAsia" w:ascii="宋体" w:hAnsi="宋体" w:eastAsia="宋体" w:cs="宋体"/>
          <w:b/>
          <w:bCs w:val="0"/>
          <w:color w:val="auto"/>
          <w:sz w:val="21"/>
          <w:szCs w:val="21"/>
          <w:highlight w:val="none"/>
          <w:lang w:val="en-US" w:eastAsia="zh-CN"/>
        </w:rPr>
        <w:t>2</w:t>
      </w:r>
    </w:p>
    <w:p w14:paraId="5E9A4D78">
      <w:pPr>
        <w:keepNext w:val="0"/>
        <w:keepLines w:val="0"/>
        <w:pageBreakBefore w:val="0"/>
        <w:widowControl w:val="0"/>
        <w:kinsoku/>
        <w:wordWrap/>
        <w:overflowPunct/>
        <w:topLinePunct w:val="0"/>
        <w:bidi w:val="0"/>
        <w:snapToGrid/>
        <w:spacing w:line="360" w:lineRule="auto"/>
        <w:ind w:right="0"/>
        <w:jc w:val="center"/>
        <w:textAlignment w:val="auto"/>
        <w:rPr>
          <w:rFonts w:hint="eastAsia" w:ascii="宋体" w:hAnsi="宋体" w:eastAsia="宋体" w:cs="宋体"/>
          <w:b/>
          <w:bCs w:val="0"/>
          <w:color w:val="auto"/>
          <w:spacing w:val="-10"/>
          <w:sz w:val="28"/>
          <w:szCs w:val="28"/>
          <w:highlight w:val="none"/>
          <w:lang w:val="en-US" w:eastAsia="zh-CN"/>
        </w:rPr>
      </w:pPr>
      <w:r>
        <w:rPr>
          <w:rFonts w:hint="eastAsia" w:ascii="宋体" w:hAnsi="宋体" w:eastAsia="宋体" w:cs="宋体"/>
          <w:b/>
          <w:bCs w:val="0"/>
          <w:color w:val="auto"/>
          <w:spacing w:val="-10"/>
          <w:sz w:val="28"/>
          <w:szCs w:val="28"/>
          <w:highlight w:val="none"/>
          <w:lang w:val="en-US" w:eastAsia="zh-CN"/>
        </w:rPr>
        <w:t>设备整体验收报告</w:t>
      </w:r>
    </w:p>
    <w:p w14:paraId="766B8CF8">
      <w:pPr>
        <w:pStyle w:val="3"/>
        <w:keepNext w:val="0"/>
        <w:keepLines w:val="0"/>
        <w:pageBreakBefore w:val="0"/>
        <w:widowControl w:val="0"/>
        <w:kinsoku/>
        <w:wordWrap/>
        <w:overflowPunct/>
        <w:topLinePunct w:val="0"/>
        <w:bidi w:val="0"/>
        <w:snapToGrid/>
        <w:spacing w:after="0" w:line="360" w:lineRule="auto"/>
        <w:ind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（设备、零配件、材料适用）</w:t>
      </w:r>
    </w:p>
    <w:p w14:paraId="06AC7C91">
      <w:pPr>
        <w:rPr>
          <w:rFonts w:ascii="宋体" w:hAnsi="宋体" w:eastAsia="宋体" w:cs="宋体"/>
          <w:b/>
          <w:color w:val="auto"/>
          <w:sz w:val="22"/>
          <w:szCs w:val="22"/>
          <w:highlight w:val="none"/>
        </w:rPr>
      </w:pPr>
    </w:p>
    <w:p w14:paraId="200E982D">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编号：                                       </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65"/>
        <w:gridCol w:w="339"/>
        <w:gridCol w:w="494"/>
        <w:gridCol w:w="450"/>
        <w:gridCol w:w="875"/>
        <w:gridCol w:w="238"/>
        <w:gridCol w:w="384"/>
        <w:gridCol w:w="599"/>
        <w:gridCol w:w="380"/>
        <w:gridCol w:w="158"/>
        <w:gridCol w:w="415"/>
        <w:gridCol w:w="558"/>
        <w:gridCol w:w="31"/>
        <w:gridCol w:w="1047"/>
        <w:gridCol w:w="1294"/>
        <w:gridCol w:w="1783"/>
      </w:tblGrid>
      <w:tr w14:paraId="77E8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8" w:type="pct"/>
            <w:gridSpan w:val="2"/>
            <w:shd w:val="clear" w:color="auto" w:fill="auto"/>
            <w:noWrap/>
            <w:vAlign w:val="center"/>
          </w:tcPr>
          <w:p w14:paraId="002B5F17">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合同名称</w:t>
            </w:r>
          </w:p>
        </w:tc>
        <w:tc>
          <w:tcPr>
            <w:tcW w:w="4361" w:type="pct"/>
            <w:gridSpan w:val="15"/>
            <w:shd w:val="clear" w:color="auto" w:fill="auto"/>
            <w:noWrap/>
            <w:vAlign w:val="center"/>
          </w:tcPr>
          <w:p w14:paraId="47FFF1C6">
            <w:pPr>
              <w:rPr>
                <w:rFonts w:ascii="宋体" w:hAnsi="宋体" w:eastAsia="宋体" w:cs="宋体"/>
                <w:b/>
                <w:color w:val="auto"/>
                <w:sz w:val="22"/>
                <w:szCs w:val="22"/>
                <w:highlight w:val="none"/>
              </w:rPr>
            </w:pPr>
          </w:p>
        </w:tc>
      </w:tr>
      <w:tr w14:paraId="48EF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8" w:type="pct"/>
            <w:gridSpan w:val="2"/>
            <w:shd w:val="clear" w:color="auto" w:fill="auto"/>
            <w:noWrap/>
            <w:vAlign w:val="center"/>
          </w:tcPr>
          <w:p w14:paraId="067BC6C8">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供货单位</w:t>
            </w:r>
          </w:p>
        </w:tc>
        <w:tc>
          <w:tcPr>
            <w:tcW w:w="1630" w:type="pct"/>
            <w:gridSpan w:val="7"/>
            <w:shd w:val="clear" w:color="auto" w:fill="auto"/>
            <w:noWrap/>
            <w:vAlign w:val="center"/>
          </w:tcPr>
          <w:p w14:paraId="77D3399F">
            <w:pPr>
              <w:rPr>
                <w:rFonts w:ascii="宋体" w:hAnsi="宋体" w:eastAsia="宋体" w:cs="宋体"/>
                <w:b/>
                <w:color w:val="auto"/>
                <w:sz w:val="22"/>
                <w:szCs w:val="22"/>
                <w:highlight w:val="none"/>
              </w:rPr>
            </w:pPr>
          </w:p>
        </w:tc>
        <w:tc>
          <w:tcPr>
            <w:tcW w:w="743" w:type="pct"/>
            <w:gridSpan w:val="5"/>
            <w:shd w:val="clear" w:color="auto" w:fill="auto"/>
            <w:noWrap/>
            <w:vAlign w:val="center"/>
          </w:tcPr>
          <w:p w14:paraId="66A1C3C3">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到货验收日期</w:t>
            </w:r>
          </w:p>
        </w:tc>
        <w:tc>
          <w:tcPr>
            <w:tcW w:w="1986" w:type="pct"/>
            <w:gridSpan w:val="3"/>
            <w:shd w:val="clear" w:color="auto" w:fill="auto"/>
            <w:noWrap/>
            <w:vAlign w:val="center"/>
          </w:tcPr>
          <w:p w14:paraId="05B71461">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年    月    日</w:t>
            </w:r>
          </w:p>
        </w:tc>
      </w:tr>
      <w:tr w14:paraId="220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8" w:type="pct"/>
            <w:gridSpan w:val="2"/>
            <w:shd w:val="clear" w:color="auto" w:fill="auto"/>
            <w:noWrap/>
            <w:vAlign w:val="center"/>
          </w:tcPr>
          <w:p w14:paraId="09C3DAC3">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使用单位</w:t>
            </w:r>
          </w:p>
        </w:tc>
        <w:tc>
          <w:tcPr>
            <w:tcW w:w="1630" w:type="pct"/>
            <w:gridSpan w:val="7"/>
            <w:shd w:val="clear" w:color="auto" w:fill="auto"/>
            <w:noWrap/>
            <w:vAlign w:val="center"/>
          </w:tcPr>
          <w:p w14:paraId="0EA99AB6">
            <w:pPr>
              <w:rPr>
                <w:rFonts w:ascii="宋体" w:hAnsi="宋体" w:eastAsia="宋体" w:cs="宋体"/>
                <w:b/>
                <w:color w:val="auto"/>
                <w:sz w:val="22"/>
                <w:szCs w:val="22"/>
                <w:highlight w:val="none"/>
              </w:rPr>
            </w:pPr>
          </w:p>
        </w:tc>
        <w:tc>
          <w:tcPr>
            <w:tcW w:w="743" w:type="pct"/>
            <w:gridSpan w:val="5"/>
            <w:shd w:val="clear" w:color="auto" w:fill="auto"/>
            <w:noWrap/>
            <w:vAlign w:val="center"/>
          </w:tcPr>
          <w:p w14:paraId="45FB338E">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整体验收日期</w:t>
            </w:r>
          </w:p>
        </w:tc>
        <w:tc>
          <w:tcPr>
            <w:tcW w:w="1986" w:type="pct"/>
            <w:gridSpan w:val="3"/>
            <w:shd w:val="clear" w:color="auto" w:fill="auto"/>
            <w:noWrap/>
            <w:vAlign w:val="center"/>
          </w:tcPr>
          <w:p w14:paraId="7872CD4E">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年    月    日</w:t>
            </w:r>
          </w:p>
        </w:tc>
      </w:tr>
      <w:tr w14:paraId="05CE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7"/>
            <w:shd w:val="clear" w:color="auto" w:fill="auto"/>
            <w:noWrap/>
            <w:vAlign w:val="center"/>
          </w:tcPr>
          <w:p w14:paraId="3FB0FD99">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一、货物列表</w:t>
            </w:r>
          </w:p>
        </w:tc>
      </w:tr>
      <w:tr w14:paraId="11BF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17" w:type="pct"/>
            <w:shd w:val="clear" w:color="auto" w:fill="auto"/>
            <w:noWrap/>
            <w:vAlign w:val="center"/>
          </w:tcPr>
          <w:p w14:paraId="11A75CB3">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40" w:type="pct"/>
            <w:gridSpan w:val="4"/>
            <w:shd w:val="clear" w:color="auto" w:fill="auto"/>
            <w:vAlign w:val="center"/>
          </w:tcPr>
          <w:p w14:paraId="708D16A2">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货物名称</w:t>
            </w:r>
          </w:p>
        </w:tc>
        <w:tc>
          <w:tcPr>
            <w:tcW w:w="422" w:type="pct"/>
            <w:shd w:val="clear" w:color="auto" w:fill="auto"/>
            <w:vAlign w:val="center"/>
          </w:tcPr>
          <w:p w14:paraId="26A80D1A">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772" w:type="pct"/>
            <w:gridSpan w:val="4"/>
            <w:shd w:val="clear" w:color="auto" w:fill="auto"/>
            <w:vAlign w:val="center"/>
          </w:tcPr>
          <w:p w14:paraId="3A72890C">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型号</w:t>
            </w:r>
          </w:p>
        </w:tc>
        <w:tc>
          <w:tcPr>
            <w:tcW w:w="1689" w:type="pct"/>
            <w:gridSpan w:val="6"/>
            <w:shd w:val="clear" w:color="auto" w:fill="auto"/>
            <w:vAlign w:val="center"/>
          </w:tcPr>
          <w:p w14:paraId="65DC1C1A">
            <w:pPr>
              <w:jc w:val="center"/>
              <w:rPr>
                <w:rFonts w:ascii="宋体" w:hAnsi="宋体" w:eastAsia="宋体" w:cs="宋体"/>
                <w:b/>
                <w:color w:val="auto"/>
                <w:sz w:val="22"/>
                <w:szCs w:val="22"/>
                <w:highlight w:val="none"/>
              </w:rPr>
            </w:pPr>
            <w:r>
              <w:rPr>
                <w:rFonts w:ascii="宋体" w:hAnsi="宋体" w:eastAsia="宋体" w:cs="宋体"/>
                <w:b/>
                <w:color w:val="auto"/>
                <w:sz w:val="22"/>
                <w:szCs w:val="22"/>
                <w:highlight w:val="none"/>
              </w:rPr>
              <w:t>主要</w:t>
            </w:r>
            <w:r>
              <w:rPr>
                <w:rFonts w:hint="eastAsia" w:ascii="宋体" w:hAnsi="宋体" w:eastAsia="宋体" w:cs="宋体"/>
                <w:b/>
                <w:color w:val="auto"/>
                <w:sz w:val="22"/>
                <w:szCs w:val="22"/>
                <w:highlight w:val="none"/>
              </w:rPr>
              <w:t>规格</w:t>
            </w:r>
            <w:r>
              <w:rPr>
                <w:rFonts w:ascii="宋体" w:hAnsi="宋体" w:eastAsia="宋体" w:cs="宋体"/>
                <w:b/>
                <w:color w:val="auto"/>
                <w:sz w:val="22"/>
                <w:szCs w:val="22"/>
                <w:highlight w:val="none"/>
              </w:rPr>
              <w:t>参数</w:t>
            </w:r>
          </w:p>
        </w:tc>
        <w:tc>
          <w:tcPr>
            <w:tcW w:w="857" w:type="pct"/>
            <w:shd w:val="clear" w:color="auto" w:fill="auto"/>
            <w:vAlign w:val="center"/>
          </w:tcPr>
          <w:p w14:paraId="1B69AF89">
            <w:pPr>
              <w:jc w:val="center"/>
              <w:rPr>
                <w:rFonts w:ascii="宋体" w:hAnsi="宋体" w:eastAsia="宋体" w:cs="宋体"/>
                <w:b/>
                <w:color w:val="auto"/>
                <w:sz w:val="22"/>
                <w:szCs w:val="22"/>
                <w:highlight w:val="none"/>
              </w:rPr>
            </w:pPr>
            <w:r>
              <w:rPr>
                <w:rFonts w:ascii="宋体" w:hAnsi="宋体" w:eastAsia="宋体" w:cs="宋体"/>
                <w:b/>
                <w:color w:val="auto"/>
                <w:sz w:val="22"/>
                <w:szCs w:val="22"/>
                <w:highlight w:val="none"/>
              </w:rPr>
              <w:t>安装位置</w:t>
            </w:r>
          </w:p>
        </w:tc>
      </w:tr>
      <w:tr w14:paraId="326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7" w:type="pct"/>
            <w:shd w:val="clear" w:color="auto" w:fill="auto"/>
            <w:noWrap/>
            <w:vAlign w:val="center"/>
          </w:tcPr>
          <w:p w14:paraId="34B5D072">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940" w:type="pct"/>
            <w:gridSpan w:val="4"/>
            <w:shd w:val="clear" w:color="auto" w:fill="auto"/>
            <w:vAlign w:val="center"/>
          </w:tcPr>
          <w:p w14:paraId="265E08A6">
            <w:pPr>
              <w:rPr>
                <w:rFonts w:ascii="宋体" w:hAnsi="宋体" w:eastAsia="宋体" w:cs="宋体"/>
                <w:b/>
                <w:color w:val="auto"/>
                <w:sz w:val="22"/>
                <w:szCs w:val="22"/>
                <w:highlight w:val="none"/>
              </w:rPr>
            </w:pPr>
          </w:p>
        </w:tc>
        <w:tc>
          <w:tcPr>
            <w:tcW w:w="422" w:type="pct"/>
            <w:shd w:val="clear" w:color="auto" w:fill="auto"/>
            <w:vAlign w:val="center"/>
          </w:tcPr>
          <w:p w14:paraId="578774AB">
            <w:pPr>
              <w:rPr>
                <w:rFonts w:ascii="宋体" w:hAnsi="宋体" w:eastAsia="宋体" w:cs="宋体"/>
                <w:b/>
                <w:color w:val="auto"/>
                <w:sz w:val="22"/>
                <w:szCs w:val="22"/>
                <w:highlight w:val="none"/>
              </w:rPr>
            </w:pPr>
          </w:p>
        </w:tc>
        <w:tc>
          <w:tcPr>
            <w:tcW w:w="772" w:type="pct"/>
            <w:gridSpan w:val="4"/>
            <w:shd w:val="clear" w:color="auto" w:fill="auto"/>
            <w:vAlign w:val="center"/>
          </w:tcPr>
          <w:p w14:paraId="3E5D74E5">
            <w:pPr>
              <w:rPr>
                <w:rFonts w:ascii="宋体" w:hAnsi="宋体" w:eastAsia="宋体" w:cs="宋体"/>
                <w:b/>
                <w:color w:val="auto"/>
                <w:sz w:val="22"/>
                <w:szCs w:val="22"/>
                <w:highlight w:val="none"/>
              </w:rPr>
            </w:pPr>
          </w:p>
        </w:tc>
        <w:tc>
          <w:tcPr>
            <w:tcW w:w="1689" w:type="pct"/>
            <w:gridSpan w:val="6"/>
            <w:shd w:val="clear" w:color="auto" w:fill="auto"/>
            <w:vAlign w:val="center"/>
          </w:tcPr>
          <w:p w14:paraId="3543C829">
            <w:pPr>
              <w:rPr>
                <w:rFonts w:ascii="宋体" w:hAnsi="宋体" w:eastAsia="宋体" w:cs="宋体"/>
                <w:b/>
                <w:color w:val="auto"/>
                <w:sz w:val="22"/>
                <w:szCs w:val="22"/>
                <w:highlight w:val="none"/>
              </w:rPr>
            </w:pPr>
          </w:p>
        </w:tc>
        <w:tc>
          <w:tcPr>
            <w:tcW w:w="857" w:type="pct"/>
            <w:shd w:val="clear" w:color="auto" w:fill="auto"/>
            <w:vAlign w:val="center"/>
          </w:tcPr>
          <w:p w14:paraId="6AAD7342">
            <w:pPr>
              <w:rPr>
                <w:rFonts w:ascii="宋体" w:hAnsi="宋体" w:eastAsia="宋体" w:cs="宋体"/>
                <w:b/>
                <w:color w:val="auto"/>
                <w:sz w:val="22"/>
                <w:szCs w:val="22"/>
                <w:highlight w:val="none"/>
              </w:rPr>
            </w:pPr>
          </w:p>
        </w:tc>
      </w:tr>
      <w:tr w14:paraId="55EE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7" w:type="pct"/>
            <w:shd w:val="clear" w:color="auto" w:fill="auto"/>
            <w:noWrap/>
            <w:vAlign w:val="center"/>
          </w:tcPr>
          <w:p w14:paraId="7EF21753">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940" w:type="pct"/>
            <w:gridSpan w:val="4"/>
            <w:shd w:val="clear" w:color="auto" w:fill="auto"/>
            <w:vAlign w:val="center"/>
          </w:tcPr>
          <w:p w14:paraId="594291E7">
            <w:pPr>
              <w:rPr>
                <w:rFonts w:ascii="宋体" w:hAnsi="宋体" w:eastAsia="宋体" w:cs="宋体"/>
                <w:b/>
                <w:color w:val="auto"/>
                <w:sz w:val="22"/>
                <w:szCs w:val="22"/>
                <w:highlight w:val="none"/>
              </w:rPr>
            </w:pPr>
          </w:p>
        </w:tc>
        <w:tc>
          <w:tcPr>
            <w:tcW w:w="422" w:type="pct"/>
            <w:shd w:val="clear" w:color="auto" w:fill="auto"/>
            <w:vAlign w:val="center"/>
          </w:tcPr>
          <w:p w14:paraId="6FACFCD8">
            <w:pPr>
              <w:rPr>
                <w:rFonts w:ascii="宋体" w:hAnsi="宋体" w:eastAsia="宋体" w:cs="宋体"/>
                <w:b/>
                <w:color w:val="auto"/>
                <w:sz w:val="22"/>
                <w:szCs w:val="22"/>
                <w:highlight w:val="none"/>
              </w:rPr>
            </w:pPr>
          </w:p>
        </w:tc>
        <w:tc>
          <w:tcPr>
            <w:tcW w:w="772" w:type="pct"/>
            <w:gridSpan w:val="4"/>
            <w:shd w:val="clear" w:color="auto" w:fill="auto"/>
            <w:vAlign w:val="center"/>
          </w:tcPr>
          <w:p w14:paraId="5E433194">
            <w:pPr>
              <w:rPr>
                <w:rFonts w:ascii="宋体" w:hAnsi="宋体" w:eastAsia="宋体" w:cs="宋体"/>
                <w:b/>
                <w:color w:val="auto"/>
                <w:sz w:val="22"/>
                <w:szCs w:val="22"/>
                <w:highlight w:val="none"/>
              </w:rPr>
            </w:pPr>
          </w:p>
        </w:tc>
        <w:tc>
          <w:tcPr>
            <w:tcW w:w="1689" w:type="pct"/>
            <w:gridSpan w:val="6"/>
            <w:shd w:val="clear" w:color="auto" w:fill="auto"/>
            <w:vAlign w:val="center"/>
          </w:tcPr>
          <w:p w14:paraId="583B1B94">
            <w:pPr>
              <w:rPr>
                <w:rFonts w:ascii="宋体" w:hAnsi="宋体" w:eastAsia="宋体" w:cs="宋体"/>
                <w:b/>
                <w:color w:val="auto"/>
                <w:sz w:val="22"/>
                <w:szCs w:val="22"/>
                <w:highlight w:val="none"/>
              </w:rPr>
            </w:pPr>
          </w:p>
        </w:tc>
        <w:tc>
          <w:tcPr>
            <w:tcW w:w="857" w:type="pct"/>
            <w:shd w:val="clear" w:color="auto" w:fill="auto"/>
            <w:vAlign w:val="center"/>
          </w:tcPr>
          <w:p w14:paraId="0B6E49AB">
            <w:pPr>
              <w:rPr>
                <w:rFonts w:ascii="宋体" w:hAnsi="宋体" w:eastAsia="宋体" w:cs="宋体"/>
                <w:b/>
                <w:color w:val="auto"/>
                <w:sz w:val="22"/>
                <w:szCs w:val="22"/>
                <w:highlight w:val="none"/>
              </w:rPr>
            </w:pPr>
          </w:p>
        </w:tc>
      </w:tr>
      <w:tr w14:paraId="41AE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7" w:type="pct"/>
            <w:shd w:val="clear" w:color="auto" w:fill="auto"/>
            <w:noWrap/>
            <w:vAlign w:val="center"/>
          </w:tcPr>
          <w:p w14:paraId="4E12B791">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940" w:type="pct"/>
            <w:gridSpan w:val="4"/>
            <w:shd w:val="clear" w:color="auto" w:fill="auto"/>
            <w:vAlign w:val="center"/>
          </w:tcPr>
          <w:p w14:paraId="0CD5CFDC">
            <w:pPr>
              <w:rPr>
                <w:rFonts w:ascii="宋体" w:hAnsi="宋体" w:eastAsia="宋体" w:cs="宋体"/>
                <w:b/>
                <w:color w:val="auto"/>
                <w:sz w:val="22"/>
                <w:szCs w:val="22"/>
                <w:highlight w:val="none"/>
              </w:rPr>
            </w:pPr>
          </w:p>
        </w:tc>
        <w:tc>
          <w:tcPr>
            <w:tcW w:w="422" w:type="pct"/>
            <w:shd w:val="clear" w:color="auto" w:fill="auto"/>
            <w:vAlign w:val="center"/>
          </w:tcPr>
          <w:p w14:paraId="546B4B5A">
            <w:pPr>
              <w:rPr>
                <w:rFonts w:ascii="宋体" w:hAnsi="宋体" w:eastAsia="宋体" w:cs="宋体"/>
                <w:b/>
                <w:color w:val="auto"/>
                <w:sz w:val="22"/>
                <w:szCs w:val="22"/>
                <w:highlight w:val="none"/>
              </w:rPr>
            </w:pPr>
          </w:p>
        </w:tc>
        <w:tc>
          <w:tcPr>
            <w:tcW w:w="772" w:type="pct"/>
            <w:gridSpan w:val="4"/>
            <w:shd w:val="clear" w:color="auto" w:fill="auto"/>
            <w:vAlign w:val="center"/>
          </w:tcPr>
          <w:p w14:paraId="24175680">
            <w:pPr>
              <w:rPr>
                <w:rFonts w:ascii="宋体" w:hAnsi="宋体" w:eastAsia="宋体" w:cs="宋体"/>
                <w:b/>
                <w:color w:val="auto"/>
                <w:sz w:val="22"/>
                <w:szCs w:val="22"/>
                <w:highlight w:val="none"/>
              </w:rPr>
            </w:pPr>
          </w:p>
        </w:tc>
        <w:tc>
          <w:tcPr>
            <w:tcW w:w="1689" w:type="pct"/>
            <w:gridSpan w:val="6"/>
            <w:shd w:val="clear" w:color="auto" w:fill="auto"/>
            <w:vAlign w:val="center"/>
          </w:tcPr>
          <w:p w14:paraId="372077A7">
            <w:pPr>
              <w:rPr>
                <w:rFonts w:ascii="宋体" w:hAnsi="宋体" w:eastAsia="宋体" w:cs="宋体"/>
                <w:b/>
                <w:color w:val="auto"/>
                <w:sz w:val="22"/>
                <w:szCs w:val="22"/>
                <w:highlight w:val="none"/>
              </w:rPr>
            </w:pPr>
          </w:p>
        </w:tc>
        <w:tc>
          <w:tcPr>
            <w:tcW w:w="857" w:type="pct"/>
            <w:shd w:val="clear" w:color="auto" w:fill="auto"/>
            <w:vAlign w:val="center"/>
          </w:tcPr>
          <w:p w14:paraId="2684E2EE">
            <w:pPr>
              <w:rPr>
                <w:rFonts w:ascii="宋体" w:hAnsi="宋体" w:eastAsia="宋体" w:cs="宋体"/>
                <w:b/>
                <w:color w:val="auto"/>
                <w:sz w:val="22"/>
                <w:szCs w:val="22"/>
                <w:highlight w:val="none"/>
              </w:rPr>
            </w:pPr>
          </w:p>
        </w:tc>
      </w:tr>
      <w:tr w14:paraId="6027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7" w:type="pct"/>
            <w:shd w:val="clear" w:color="auto" w:fill="auto"/>
            <w:noWrap/>
            <w:vAlign w:val="center"/>
          </w:tcPr>
          <w:p w14:paraId="6734CC80">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940" w:type="pct"/>
            <w:gridSpan w:val="4"/>
            <w:shd w:val="clear" w:color="auto" w:fill="auto"/>
            <w:vAlign w:val="center"/>
          </w:tcPr>
          <w:p w14:paraId="4C7146CB">
            <w:pPr>
              <w:rPr>
                <w:rFonts w:ascii="宋体" w:hAnsi="宋体" w:eastAsia="宋体" w:cs="宋体"/>
                <w:b/>
                <w:color w:val="auto"/>
                <w:sz w:val="22"/>
                <w:szCs w:val="22"/>
                <w:highlight w:val="none"/>
              </w:rPr>
            </w:pPr>
          </w:p>
        </w:tc>
        <w:tc>
          <w:tcPr>
            <w:tcW w:w="422" w:type="pct"/>
            <w:shd w:val="clear" w:color="auto" w:fill="auto"/>
            <w:vAlign w:val="center"/>
          </w:tcPr>
          <w:p w14:paraId="7858526A">
            <w:pPr>
              <w:rPr>
                <w:rFonts w:ascii="宋体" w:hAnsi="宋体" w:eastAsia="宋体" w:cs="宋体"/>
                <w:b/>
                <w:color w:val="auto"/>
                <w:sz w:val="22"/>
                <w:szCs w:val="22"/>
                <w:highlight w:val="none"/>
              </w:rPr>
            </w:pPr>
          </w:p>
        </w:tc>
        <w:tc>
          <w:tcPr>
            <w:tcW w:w="772" w:type="pct"/>
            <w:gridSpan w:val="4"/>
            <w:shd w:val="clear" w:color="auto" w:fill="auto"/>
            <w:vAlign w:val="center"/>
          </w:tcPr>
          <w:p w14:paraId="480392D1">
            <w:pPr>
              <w:rPr>
                <w:rFonts w:ascii="宋体" w:hAnsi="宋体" w:eastAsia="宋体" w:cs="宋体"/>
                <w:b/>
                <w:color w:val="auto"/>
                <w:sz w:val="22"/>
                <w:szCs w:val="22"/>
                <w:highlight w:val="none"/>
              </w:rPr>
            </w:pPr>
          </w:p>
        </w:tc>
        <w:tc>
          <w:tcPr>
            <w:tcW w:w="1689" w:type="pct"/>
            <w:gridSpan w:val="6"/>
            <w:shd w:val="clear" w:color="auto" w:fill="auto"/>
            <w:vAlign w:val="center"/>
          </w:tcPr>
          <w:p w14:paraId="2ED385C9">
            <w:pPr>
              <w:rPr>
                <w:rFonts w:ascii="宋体" w:hAnsi="宋体" w:eastAsia="宋体" w:cs="宋体"/>
                <w:b/>
                <w:color w:val="auto"/>
                <w:sz w:val="22"/>
                <w:szCs w:val="22"/>
                <w:highlight w:val="none"/>
              </w:rPr>
            </w:pPr>
          </w:p>
        </w:tc>
        <w:tc>
          <w:tcPr>
            <w:tcW w:w="857" w:type="pct"/>
            <w:shd w:val="clear" w:color="auto" w:fill="auto"/>
            <w:vAlign w:val="center"/>
          </w:tcPr>
          <w:p w14:paraId="02E87807">
            <w:pPr>
              <w:rPr>
                <w:rFonts w:ascii="宋体" w:hAnsi="宋体" w:eastAsia="宋体" w:cs="宋体"/>
                <w:b/>
                <w:color w:val="auto"/>
                <w:sz w:val="22"/>
                <w:szCs w:val="22"/>
                <w:highlight w:val="none"/>
              </w:rPr>
            </w:pPr>
          </w:p>
        </w:tc>
      </w:tr>
      <w:tr w14:paraId="383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7" w:type="pct"/>
            <w:shd w:val="clear" w:color="auto" w:fill="auto"/>
            <w:noWrap/>
            <w:vAlign w:val="center"/>
          </w:tcPr>
          <w:p w14:paraId="1C54F053">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940" w:type="pct"/>
            <w:gridSpan w:val="4"/>
            <w:shd w:val="clear" w:color="auto" w:fill="auto"/>
            <w:vAlign w:val="center"/>
          </w:tcPr>
          <w:p w14:paraId="7906B481">
            <w:pPr>
              <w:rPr>
                <w:rFonts w:ascii="宋体" w:hAnsi="宋体" w:eastAsia="宋体" w:cs="宋体"/>
                <w:b/>
                <w:color w:val="auto"/>
                <w:sz w:val="22"/>
                <w:szCs w:val="22"/>
                <w:highlight w:val="none"/>
              </w:rPr>
            </w:pPr>
          </w:p>
        </w:tc>
        <w:tc>
          <w:tcPr>
            <w:tcW w:w="422" w:type="pct"/>
            <w:shd w:val="clear" w:color="auto" w:fill="auto"/>
            <w:vAlign w:val="center"/>
          </w:tcPr>
          <w:p w14:paraId="1FBF28B6">
            <w:pPr>
              <w:rPr>
                <w:rFonts w:ascii="宋体" w:hAnsi="宋体" w:eastAsia="宋体" w:cs="宋体"/>
                <w:b/>
                <w:color w:val="auto"/>
                <w:sz w:val="22"/>
                <w:szCs w:val="22"/>
                <w:highlight w:val="none"/>
              </w:rPr>
            </w:pPr>
          </w:p>
        </w:tc>
        <w:tc>
          <w:tcPr>
            <w:tcW w:w="772" w:type="pct"/>
            <w:gridSpan w:val="4"/>
            <w:shd w:val="clear" w:color="auto" w:fill="auto"/>
            <w:vAlign w:val="center"/>
          </w:tcPr>
          <w:p w14:paraId="3B46BB21">
            <w:pPr>
              <w:rPr>
                <w:rFonts w:ascii="宋体" w:hAnsi="宋体" w:eastAsia="宋体" w:cs="宋体"/>
                <w:b/>
                <w:color w:val="auto"/>
                <w:sz w:val="22"/>
                <w:szCs w:val="22"/>
                <w:highlight w:val="none"/>
              </w:rPr>
            </w:pPr>
          </w:p>
        </w:tc>
        <w:tc>
          <w:tcPr>
            <w:tcW w:w="1689" w:type="pct"/>
            <w:gridSpan w:val="6"/>
            <w:shd w:val="clear" w:color="auto" w:fill="auto"/>
            <w:vAlign w:val="center"/>
          </w:tcPr>
          <w:p w14:paraId="47031262">
            <w:pPr>
              <w:rPr>
                <w:rFonts w:ascii="宋体" w:hAnsi="宋体" w:eastAsia="宋体" w:cs="宋体"/>
                <w:b/>
                <w:color w:val="auto"/>
                <w:sz w:val="22"/>
                <w:szCs w:val="22"/>
                <w:highlight w:val="none"/>
              </w:rPr>
            </w:pPr>
          </w:p>
        </w:tc>
        <w:tc>
          <w:tcPr>
            <w:tcW w:w="857" w:type="pct"/>
            <w:shd w:val="clear" w:color="auto" w:fill="auto"/>
            <w:vAlign w:val="center"/>
          </w:tcPr>
          <w:p w14:paraId="2684702A">
            <w:pPr>
              <w:rPr>
                <w:rFonts w:ascii="宋体" w:hAnsi="宋体" w:eastAsia="宋体" w:cs="宋体"/>
                <w:b/>
                <w:color w:val="auto"/>
                <w:sz w:val="22"/>
                <w:szCs w:val="22"/>
                <w:highlight w:val="none"/>
              </w:rPr>
            </w:pPr>
          </w:p>
        </w:tc>
      </w:tr>
      <w:tr w14:paraId="19A2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7"/>
            <w:shd w:val="clear" w:color="auto" w:fill="auto"/>
            <w:noWrap/>
            <w:vAlign w:val="center"/>
          </w:tcPr>
          <w:p w14:paraId="1EA6F2AF">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二、货物信息及到货验收、调试情况</w:t>
            </w:r>
          </w:p>
        </w:tc>
      </w:tr>
      <w:tr w14:paraId="5CDC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7"/>
            <w:shd w:val="clear" w:color="auto" w:fill="auto"/>
            <w:noWrap/>
            <w:vAlign w:val="center"/>
          </w:tcPr>
          <w:p w14:paraId="70046E42">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2-1 XXXX设备/货物</w:t>
            </w:r>
          </w:p>
        </w:tc>
      </w:tr>
      <w:tr w14:paraId="360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2" w:type="pct"/>
            <w:gridSpan w:val="3"/>
            <w:shd w:val="clear" w:color="auto" w:fill="auto"/>
            <w:vAlign w:val="center"/>
          </w:tcPr>
          <w:p w14:paraId="3B4065CC">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型号</w:t>
            </w:r>
          </w:p>
        </w:tc>
        <w:tc>
          <w:tcPr>
            <w:tcW w:w="992" w:type="pct"/>
            <w:gridSpan w:val="4"/>
            <w:shd w:val="clear" w:color="auto" w:fill="auto"/>
            <w:vAlign w:val="center"/>
          </w:tcPr>
          <w:p w14:paraId="0A81D9D8">
            <w:pPr>
              <w:rPr>
                <w:rFonts w:ascii="宋体" w:hAnsi="宋体" w:eastAsia="宋体" w:cs="宋体"/>
                <w:b/>
                <w:color w:val="auto"/>
                <w:sz w:val="22"/>
                <w:szCs w:val="22"/>
                <w:highlight w:val="none"/>
              </w:rPr>
            </w:pPr>
          </w:p>
        </w:tc>
        <w:tc>
          <w:tcPr>
            <w:tcW w:w="732" w:type="pct"/>
            <w:gridSpan w:val="4"/>
            <w:shd w:val="clear" w:color="auto" w:fill="auto"/>
            <w:vAlign w:val="center"/>
          </w:tcPr>
          <w:p w14:paraId="2BB303A4">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制造国</w:t>
            </w:r>
          </w:p>
        </w:tc>
        <w:tc>
          <w:tcPr>
            <w:tcW w:w="469" w:type="pct"/>
            <w:gridSpan w:val="2"/>
            <w:shd w:val="clear" w:color="auto" w:fill="auto"/>
            <w:vAlign w:val="center"/>
          </w:tcPr>
          <w:p w14:paraId="30C79F4B">
            <w:pPr>
              <w:rPr>
                <w:rFonts w:ascii="宋体" w:hAnsi="宋体" w:eastAsia="宋体" w:cs="宋体"/>
                <w:b/>
                <w:color w:val="auto"/>
                <w:sz w:val="22"/>
                <w:szCs w:val="22"/>
                <w:highlight w:val="none"/>
              </w:rPr>
            </w:pPr>
          </w:p>
        </w:tc>
        <w:tc>
          <w:tcPr>
            <w:tcW w:w="520" w:type="pct"/>
            <w:gridSpan w:val="2"/>
            <w:shd w:val="clear" w:color="auto" w:fill="auto"/>
            <w:vAlign w:val="center"/>
          </w:tcPr>
          <w:p w14:paraId="16CFEE65">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制造厂</w:t>
            </w:r>
          </w:p>
        </w:tc>
        <w:tc>
          <w:tcPr>
            <w:tcW w:w="1482" w:type="pct"/>
            <w:gridSpan w:val="2"/>
            <w:shd w:val="clear" w:color="auto" w:fill="auto"/>
            <w:vAlign w:val="center"/>
          </w:tcPr>
          <w:p w14:paraId="0A43684A">
            <w:pPr>
              <w:rPr>
                <w:rFonts w:ascii="宋体" w:hAnsi="宋体" w:eastAsia="宋体" w:cs="宋体"/>
                <w:b/>
                <w:color w:val="auto"/>
                <w:sz w:val="22"/>
                <w:szCs w:val="22"/>
                <w:highlight w:val="none"/>
              </w:rPr>
            </w:pPr>
          </w:p>
        </w:tc>
      </w:tr>
      <w:tr w14:paraId="4E25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2" w:type="pct"/>
            <w:gridSpan w:val="3"/>
            <w:shd w:val="clear" w:color="auto" w:fill="auto"/>
            <w:vAlign w:val="center"/>
          </w:tcPr>
          <w:p w14:paraId="40A67C69">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安装位置</w:t>
            </w:r>
          </w:p>
        </w:tc>
        <w:tc>
          <w:tcPr>
            <w:tcW w:w="1177" w:type="pct"/>
            <w:gridSpan w:val="5"/>
            <w:shd w:val="clear" w:color="auto" w:fill="auto"/>
            <w:vAlign w:val="center"/>
          </w:tcPr>
          <w:p w14:paraId="66E90493">
            <w:pPr>
              <w:rPr>
                <w:rFonts w:ascii="宋体" w:hAnsi="宋体" w:eastAsia="宋体" w:cs="宋体"/>
                <w:b/>
                <w:color w:val="auto"/>
                <w:sz w:val="22"/>
                <w:szCs w:val="22"/>
                <w:highlight w:val="none"/>
              </w:rPr>
            </w:pPr>
          </w:p>
        </w:tc>
        <w:tc>
          <w:tcPr>
            <w:tcW w:w="747" w:type="pct"/>
            <w:gridSpan w:val="4"/>
            <w:shd w:val="clear" w:color="auto" w:fill="auto"/>
            <w:vAlign w:val="center"/>
          </w:tcPr>
          <w:p w14:paraId="6F02A738">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出厂编号</w:t>
            </w:r>
          </w:p>
        </w:tc>
        <w:tc>
          <w:tcPr>
            <w:tcW w:w="2273" w:type="pct"/>
            <w:gridSpan w:val="5"/>
            <w:shd w:val="clear" w:color="auto" w:fill="auto"/>
            <w:vAlign w:val="center"/>
          </w:tcPr>
          <w:p w14:paraId="16E0EE6B">
            <w:pPr>
              <w:rPr>
                <w:rFonts w:ascii="宋体" w:hAnsi="宋体" w:eastAsia="宋体" w:cs="宋体"/>
                <w:b/>
                <w:color w:val="auto"/>
                <w:sz w:val="22"/>
                <w:szCs w:val="22"/>
                <w:highlight w:val="none"/>
              </w:rPr>
            </w:pPr>
          </w:p>
        </w:tc>
      </w:tr>
      <w:tr w14:paraId="0453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40" w:type="pct"/>
            <w:gridSpan w:val="4"/>
            <w:shd w:val="clear" w:color="auto" w:fill="auto"/>
            <w:vAlign w:val="center"/>
          </w:tcPr>
          <w:p w14:paraId="7EEA53F4">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主要参数</w:t>
            </w:r>
          </w:p>
        </w:tc>
        <w:tc>
          <w:tcPr>
            <w:tcW w:w="3959" w:type="pct"/>
            <w:gridSpan w:val="13"/>
            <w:shd w:val="clear" w:color="auto" w:fill="auto"/>
            <w:vAlign w:val="center"/>
          </w:tcPr>
          <w:p w14:paraId="64F8739B">
            <w:pPr>
              <w:rPr>
                <w:rFonts w:ascii="宋体" w:hAnsi="宋体" w:eastAsia="宋体" w:cs="宋体"/>
                <w:b/>
                <w:color w:val="auto"/>
                <w:sz w:val="22"/>
                <w:szCs w:val="22"/>
                <w:highlight w:val="none"/>
              </w:rPr>
            </w:pPr>
          </w:p>
        </w:tc>
      </w:tr>
      <w:tr w14:paraId="0C3D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40" w:type="pct"/>
            <w:gridSpan w:val="4"/>
            <w:shd w:val="clear" w:color="auto" w:fill="auto"/>
            <w:vAlign w:val="center"/>
          </w:tcPr>
          <w:p w14:paraId="399BEDC2">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到货验收情况</w:t>
            </w:r>
          </w:p>
        </w:tc>
        <w:tc>
          <w:tcPr>
            <w:tcW w:w="3959" w:type="pct"/>
            <w:gridSpan w:val="13"/>
            <w:shd w:val="clear" w:color="auto" w:fill="auto"/>
            <w:vAlign w:val="center"/>
          </w:tcPr>
          <w:p w14:paraId="38140208">
            <w:pPr>
              <w:rPr>
                <w:rFonts w:ascii="宋体" w:hAnsi="宋体" w:eastAsia="宋体" w:cs="宋体"/>
                <w:b/>
                <w:color w:val="auto"/>
                <w:sz w:val="22"/>
                <w:szCs w:val="22"/>
                <w:highlight w:val="none"/>
              </w:rPr>
            </w:pPr>
          </w:p>
        </w:tc>
      </w:tr>
      <w:tr w14:paraId="3D25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40" w:type="pct"/>
            <w:gridSpan w:val="4"/>
            <w:shd w:val="clear" w:color="auto" w:fill="auto"/>
            <w:vAlign w:val="center"/>
          </w:tcPr>
          <w:p w14:paraId="5C2BC99A">
            <w:pPr>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调试情况</w:t>
            </w:r>
          </w:p>
        </w:tc>
        <w:tc>
          <w:tcPr>
            <w:tcW w:w="3959" w:type="pct"/>
            <w:gridSpan w:val="13"/>
            <w:shd w:val="clear" w:color="auto" w:fill="auto"/>
            <w:vAlign w:val="center"/>
          </w:tcPr>
          <w:p w14:paraId="3302D52D">
            <w:pPr>
              <w:rPr>
                <w:rFonts w:ascii="宋体" w:hAnsi="宋体" w:eastAsia="宋体" w:cs="宋体"/>
                <w:b/>
                <w:color w:val="auto"/>
                <w:sz w:val="22"/>
                <w:szCs w:val="22"/>
                <w:highlight w:val="none"/>
              </w:rPr>
            </w:pPr>
          </w:p>
        </w:tc>
      </w:tr>
      <w:tr w14:paraId="0D60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7"/>
            <w:shd w:val="clear" w:color="auto" w:fill="auto"/>
          </w:tcPr>
          <w:p w14:paraId="5CCF426A">
            <w:pPr>
              <w:spacing w:line="360" w:lineRule="auto"/>
              <w:rPr>
                <w:rFonts w:ascii="Calibri" w:hAnsi="Calibri" w:eastAsia="宋体" w:cs="Times New Roman"/>
                <w:color w:val="auto"/>
                <w:sz w:val="22"/>
                <w:szCs w:val="22"/>
                <w:highlight w:val="none"/>
              </w:rPr>
            </w:pPr>
            <w:r>
              <w:rPr>
                <w:rFonts w:ascii="Calibri" w:hAnsi="Calibri" w:eastAsia="宋体" w:cs="Times New Roman"/>
                <w:b/>
                <w:color w:val="auto"/>
                <w:sz w:val="24"/>
                <w:highlight w:val="none"/>
              </w:rPr>
              <w:t>三</w:t>
            </w:r>
            <w:r>
              <w:rPr>
                <w:rFonts w:hint="eastAsia" w:ascii="Calibri" w:hAnsi="Calibri" w:eastAsia="宋体" w:cs="Times New Roman"/>
                <w:b/>
                <w:color w:val="auto"/>
                <w:sz w:val="24"/>
                <w:highlight w:val="none"/>
              </w:rPr>
              <w:t>、</w:t>
            </w:r>
            <w:r>
              <w:rPr>
                <w:rFonts w:ascii="Calibri" w:hAnsi="Calibri" w:eastAsia="宋体" w:cs="Times New Roman"/>
                <w:b/>
                <w:color w:val="auto"/>
                <w:sz w:val="24"/>
                <w:highlight w:val="none"/>
              </w:rPr>
              <w:t>随机资料及备品备件</w:t>
            </w:r>
            <w:r>
              <w:rPr>
                <w:rFonts w:hint="eastAsia" w:ascii="Calibri" w:hAnsi="Calibri" w:eastAsia="宋体" w:cs="Times New Roman"/>
                <w:b/>
                <w:color w:val="auto"/>
                <w:sz w:val="24"/>
                <w:highlight w:val="none"/>
              </w:rPr>
              <w:t>、</w:t>
            </w:r>
            <w:r>
              <w:rPr>
                <w:rFonts w:ascii="Calibri" w:hAnsi="Calibri" w:eastAsia="宋体" w:cs="Times New Roman"/>
                <w:b/>
                <w:color w:val="auto"/>
                <w:sz w:val="24"/>
                <w:highlight w:val="none"/>
              </w:rPr>
              <w:t>专用工具</w:t>
            </w:r>
          </w:p>
          <w:p w14:paraId="1792E11F">
            <w:pPr>
              <w:spacing w:line="360" w:lineRule="auto"/>
              <w:rPr>
                <w:rFonts w:ascii="Calibri" w:hAnsi="Calibri" w:eastAsia="宋体" w:cs="Times New Roman"/>
                <w:color w:val="auto"/>
                <w:sz w:val="22"/>
                <w:szCs w:val="22"/>
                <w:highlight w:val="none"/>
              </w:rPr>
            </w:pPr>
          </w:p>
          <w:p w14:paraId="10322E01">
            <w:pPr>
              <w:rPr>
                <w:rFonts w:ascii="宋体" w:hAnsi="宋体" w:eastAsia="宋体" w:cs="宋体"/>
                <w:b/>
                <w:color w:val="auto"/>
                <w:sz w:val="22"/>
                <w:szCs w:val="22"/>
                <w:highlight w:val="none"/>
              </w:rPr>
            </w:pPr>
            <w:r>
              <w:rPr>
                <w:rFonts w:hint="eastAsia" w:ascii="Calibri" w:hAnsi="Calibri" w:eastAsia="宋体" w:cs="Times New Roman"/>
                <w:color w:val="auto"/>
                <w:sz w:val="22"/>
                <w:szCs w:val="22"/>
                <w:highlight w:val="none"/>
              </w:rPr>
              <w:t>移交人：                         清点人：</w:t>
            </w:r>
          </w:p>
        </w:tc>
      </w:tr>
      <w:tr w14:paraId="1038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5000" w:type="pct"/>
            <w:gridSpan w:val="17"/>
            <w:shd w:val="clear" w:color="auto" w:fill="auto"/>
          </w:tcPr>
          <w:p w14:paraId="40425329">
            <w:pPr>
              <w:spacing w:line="360" w:lineRule="auto"/>
              <w:rPr>
                <w:rFonts w:ascii="Calibri" w:hAnsi="Calibri" w:eastAsia="宋体" w:cs="Times New Roman"/>
                <w:b/>
                <w:color w:val="auto"/>
                <w:sz w:val="24"/>
                <w:highlight w:val="none"/>
              </w:rPr>
            </w:pPr>
            <w:r>
              <w:rPr>
                <w:rFonts w:hint="eastAsia" w:ascii="Calibri" w:hAnsi="Calibri" w:eastAsia="宋体" w:cs="Times New Roman"/>
                <w:b/>
                <w:color w:val="auto"/>
                <w:sz w:val="24"/>
                <w:highlight w:val="none"/>
              </w:rPr>
              <w:t>四、人员培训</w:t>
            </w:r>
          </w:p>
          <w:p w14:paraId="50B8BF1B">
            <w:pPr>
              <w:spacing w:line="360" w:lineRule="auto"/>
              <w:rPr>
                <w:rFonts w:ascii="Calibri" w:hAnsi="Calibri" w:eastAsia="宋体" w:cs="Times New Roman"/>
                <w:color w:val="auto"/>
                <w:sz w:val="22"/>
                <w:highlight w:val="none"/>
              </w:rPr>
            </w:pPr>
          </w:p>
          <w:p w14:paraId="777EAA28">
            <w:pPr>
              <w:spacing w:line="360" w:lineRule="auto"/>
              <w:rPr>
                <w:rFonts w:ascii="宋体" w:hAnsi="宋体" w:eastAsia="宋体" w:cs="宋体"/>
                <w:b/>
                <w:color w:val="auto"/>
                <w:sz w:val="22"/>
                <w:szCs w:val="22"/>
                <w:highlight w:val="none"/>
              </w:rPr>
            </w:pPr>
          </w:p>
        </w:tc>
      </w:tr>
      <w:tr w14:paraId="4DDD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7"/>
            <w:shd w:val="clear" w:color="auto" w:fill="auto"/>
          </w:tcPr>
          <w:p w14:paraId="27EF337B">
            <w:pPr>
              <w:spacing w:line="360" w:lineRule="auto"/>
              <w:rPr>
                <w:rFonts w:ascii="Calibri" w:hAnsi="Calibri" w:eastAsia="宋体" w:cs="Times New Roman"/>
                <w:b/>
                <w:color w:val="auto"/>
                <w:sz w:val="24"/>
                <w:highlight w:val="none"/>
              </w:rPr>
            </w:pPr>
            <w:r>
              <w:rPr>
                <w:rFonts w:hint="eastAsia" w:ascii="Calibri" w:hAnsi="Calibri" w:eastAsia="宋体" w:cs="Times New Roman"/>
                <w:b/>
                <w:color w:val="auto"/>
                <w:sz w:val="24"/>
                <w:highlight w:val="none"/>
              </w:rPr>
              <w:t>五、</w:t>
            </w:r>
            <w:r>
              <w:rPr>
                <w:rFonts w:ascii="Calibri" w:hAnsi="Calibri" w:eastAsia="宋体" w:cs="Times New Roman"/>
                <w:b/>
                <w:color w:val="auto"/>
                <w:sz w:val="24"/>
                <w:highlight w:val="none"/>
              </w:rPr>
              <w:t>存在问题</w:t>
            </w:r>
          </w:p>
          <w:p w14:paraId="0A2AA129">
            <w:pPr>
              <w:spacing w:line="240" w:lineRule="exact"/>
              <w:ind w:firstLine="462" w:firstLineChars="210"/>
              <w:rPr>
                <w:rFonts w:ascii="Calibri" w:hAnsi="Calibri" w:eastAsia="宋体" w:cs="Times New Roman"/>
                <w:color w:val="auto"/>
                <w:sz w:val="22"/>
                <w:highlight w:val="none"/>
              </w:rPr>
            </w:pPr>
          </w:p>
          <w:p w14:paraId="025303BB">
            <w:pPr>
              <w:spacing w:line="360" w:lineRule="auto"/>
              <w:ind w:firstLine="464" w:firstLineChars="210"/>
              <w:rPr>
                <w:rFonts w:ascii="宋体" w:hAnsi="宋体" w:eastAsia="宋体" w:cs="宋体"/>
                <w:b/>
                <w:color w:val="auto"/>
                <w:sz w:val="22"/>
                <w:szCs w:val="22"/>
                <w:highlight w:val="none"/>
              </w:rPr>
            </w:pPr>
          </w:p>
        </w:tc>
      </w:tr>
      <w:tr w14:paraId="3D72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7"/>
            <w:shd w:val="clear" w:color="auto" w:fill="auto"/>
          </w:tcPr>
          <w:p w14:paraId="39462E76">
            <w:pPr>
              <w:spacing w:line="360" w:lineRule="auto"/>
              <w:rPr>
                <w:rFonts w:ascii="Calibri" w:hAnsi="Calibri" w:eastAsia="宋体" w:cs="Times New Roman"/>
                <w:b/>
                <w:color w:val="auto"/>
                <w:sz w:val="24"/>
                <w:highlight w:val="none"/>
              </w:rPr>
            </w:pPr>
            <w:r>
              <w:rPr>
                <w:rFonts w:hint="eastAsia" w:ascii="Calibri" w:hAnsi="Calibri" w:eastAsia="宋体" w:cs="Times New Roman"/>
                <w:b/>
                <w:color w:val="auto"/>
                <w:sz w:val="24"/>
                <w:highlight w:val="none"/>
              </w:rPr>
              <w:t>六、</w:t>
            </w:r>
            <w:r>
              <w:rPr>
                <w:rFonts w:ascii="Calibri" w:hAnsi="Calibri" w:eastAsia="宋体" w:cs="Times New Roman"/>
                <w:b/>
                <w:color w:val="auto"/>
                <w:sz w:val="24"/>
                <w:highlight w:val="none"/>
              </w:rPr>
              <w:t>问题整改情况</w:t>
            </w:r>
          </w:p>
          <w:p w14:paraId="62EED30F">
            <w:pPr>
              <w:spacing w:line="360" w:lineRule="auto"/>
              <w:rPr>
                <w:rFonts w:ascii="宋体" w:hAnsi="宋体" w:eastAsia="宋体" w:cs="宋体"/>
                <w:b/>
                <w:color w:val="auto"/>
                <w:sz w:val="22"/>
                <w:szCs w:val="22"/>
                <w:highlight w:val="none"/>
              </w:rPr>
            </w:pPr>
          </w:p>
        </w:tc>
      </w:tr>
      <w:tr w14:paraId="6B2C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7"/>
            <w:shd w:val="clear" w:color="auto" w:fill="auto"/>
          </w:tcPr>
          <w:p w14:paraId="66785522">
            <w:pPr>
              <w:rPr>
                <w:rFonts w:ascii="宋体" w:hAnsi="宋体" w:eastAsia="宋体" w:cs="宋体"/>
                <w:b/>
                <w:color w:val="auto"/>
                <w:sz w:val="22"/>
                <w:szCs w:val="22"/>
                <w:highlight w:val="none"/>
              </w:rPr>
            </w:pPr>
            <w:r>
              <w:rPr>
                <w:rFonts w:hint="eastAsia" w:ascii="Calibri" w:hAnsi="Calibri" w:eastAsia="宋体" w:cs="Times New Roman"/>
                <w:b/>
                <w:color w:val="auto"/>
                <w:sz w:val="24"/>
                <w:highlight w:val="none"/>
              </w:rPr>
              <w:t>七、整体</w:t>
            </w:r>
            <w:r>
              <w:rPr>
                <w:rFonts w:ascii="Calibri" w:hAnsi="Calibri" w:eastAsia="宋体" w:cs="Times New Roman"/>
                <w:b/>
                <w:color w:val="auto"/>
                <w:sz w:val="24"/>
                <w:highlight w:val="none"/>
              </w:rPr>
              <w:t>验收意见</w:t>
            </w:r>
          </w:p>
        </w:tc>
      </w:tr>
      <w:tr w14:paraId="760B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7"/>
            <w:shd w:val="clear" w:color="auto" w:fill="auto"/>
            <w:noWrap/>
            <w:vAlign w:val="center"/>
          </w:tcPr>
          <w:p w14:paraId="296A2911">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参 加 整 体 验 收 的 单 位 和 代 表 （签 章）</w:t>
            </w:r>
          </w:p>
        </w:tc>
      </w:tr>
      <w:tr w14:paraId="617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527" w:type="pct"/>
            <w:gridSpan w:val="11"/>
            <w:shd w:val="clear" w:color="auto" w:fill="auto"/>
            <w:noWrap/>
          </w:tcPr>
          <w:p w14:paraId="3D1C72ED">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使用单位</w:t>
            </w:r>
          </w:p>
        </w:tc>
        <w:tc>
          <w:tcPr>
            <w:tcW w:w="2472" w:type="pct"/>
            <w:gridSpan w:val="6"/>
            <w:shd w:val="clear" w:color="auto" w:fill="auto"/>
          </w:tcPr>
          <w:p w14:paraId="3317919D">
            <w:pP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供货单位</w:t>
            </w:r>
          </w:p>
        </w:tc>
      </w:tr>
    </w:tbl>
    <w:p w14:paraId="42DECB73">
      <w:pPr>
        <w:widowControl w:val="0"/>
        <w:spacing w:after="120" w:afterLines="0"/>
        <w:jc w:val="both"/>
        <w:rPr>
          <w:rFonts w:ascii="Calibri" w:hAnsi="Calibri" w:eastAsia="宋体" w:cs="Times New Roman"/>
          <w:color w:val="auto"/>
          <w:kern w:val="2"/>
          <w:sz w:val="21"/>
          <w:szCs w:val="22"/>
          <w:highlight w:val="none"/>
          <w:lang w:val="en-US" w:eastAsia="zh-CN" w:bidi="ar-SA"/>
        </w:rPr>
      </w:pPr>
    </w:p>
    <w:p w14:paraId="4837E049">
      <w:pPr>
        <w:pStyle w:val="3"/>
        <w:jc w:val="both"/>
        <w:rPr>
          <w:color w:val="auto"/>
          <w:sz w:val="21"/>
          <w:szCs w:val="21"/>
          <w:highlight w:val="none"/>
        </w:rPr>
      </w:pPr>
    </w:p>
    <w:p w14:paraId="1E3C5941">
      <w:pPr>
        <w:rPr>
          <w:color w:val="auto"/>
          <w:sz w:val="21"/>
          <w:szCs w:val="21"/>
          <w:highlight w:val="none"/>
        </w:rPr>
      </w:pPr>
    </w:p>
    <w:p w14:paraId="20CA55CA">
      <w:pPr>
        <w:pStyle w:val="3"/>
        <w:rPr>
          <w:color w:val="auto"/>
          <w:sz w:val="21"/>
          <w:szCs w:val="21"/>
          <w:highlight w:val="none"/>
        </w:rPr>
      </w:pPr>
    </w:p>
    <w:p w14:paraId="240A13A4">
      <w:pPr>
        <w:rPr>
          <w:color w:val="auto"/>
          <w:sz w:val="21"/>
          <w:szCs w:val="21"/>
          <w:highlight w:val="none"/>
        </w:rPr>
      </w:pPr>
    </w:p>
    <w:p w14:paraId="6201D96E">
      <w:pPr>
        <w:pStyle w:val="3"/>
        <w:rPr>
          <w:color w:val="auto"/>
          <w:sz w:val="21"/>
          <w:szCs w:val="21"/>
          <w:highlight w:val="none"/>
        </w:rPr>
      </w:pPr>
    </w:p>
    <w:p w14:paraId="55A0C72B">
      <w:pPr>
        <w:rPr>
          <w:color w:val="auto"/>
          <w:sz w:val="21"/>
          <w:szCs w:val="21"/>
          <w:highlight w:val="none"/>
        </w:rPr>
      </w:pPr>
    </w:p>
    <w:p w14:paraId="1B0E30DA">
      <w:pPr>
        <w:pStyle w:val="3"/>
        <w:jc w:val="both"/>
        <w:rPr>
          <w:color w:val="auto"/>
          <w:sz w:val="21"/>
          <w:szCs w:val="21"/>
          <w:highlight w:val="none"/>
        </w:rPr>
      </w:pPr>
    </w:p>
    <w:p w14:paraId="507512BE">
      <w:pPr>
        <w:pStyle w:val="3"/>
        <w:jc w:val="both"/>
        <w:rPr>
          <w:color w:val="auto"/>
          <w:sz w:val="21"/>
          <w:szCs w:val="21"/>
          <w:highlight w:val="none"/>
        </w:rPr>
      </w:pPr>
    </w:p>
    <w:p w14:paraId="64645FB8">
      <w:pPr>
        <w:pStyle w:val="3"/>
        <w:jc w:val="both"/>
        <w:rPr>
          <w:color w:val="auto"/>
          <w:sz w:val="21"/>
          <w:szCs w:val="21"/>
          <w:highlight w:val="none"/>
        </w:rPr>
      </w:pPr>
    </w:p>
    <w:p w14:paraId="3A3BAE4B">
      <w:pPr>
        <w:rPr>
          <w:color w:val="auto"/>
          <w:sz w:val="21"/>
          <w:szCs w:val="21"/>
          <w:highlight w:val="none"/>
        </w:rPr>
      </w:pPr>
    </w:p>
    <w:p w14:paraId="43EE49E0">
      <w:pPr>
        <w:pStyle w:val="165"/>
        <w:autoSpaceDE/>
        <w:autoSpaceDN/>
        <w:adjustRightIn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：《东莞市石鼓净水有限公司污水处理厂设备更新项目（鼓风机重置）</w:t>
      </w:r>
      <w:r>
        <w:rPr>
          <w:rFonts w:hint="eastAsia" w:hAnsi="宋体" w:eastAsia="宋体" w:cs="宋体"/>
          <w:b/>
          <w:bCs w:val="0"/>
          <w:color w:val="auto"/>
          <w:sz w:val="21"/>
          <w:szCs w:val="21"/>
          <w:highlight w:val="none"/>
          <w:lang w:val="en-US" w:eastAsia="zh-CN"/>
        </w:rPr>
        <w:t>采购清单及预算表</w:t>
      </w:r>
      <w:r>
        <w:rPr>
          <w:rFonts w:hint="eastAsia" w:ascii="宋体" w:hAnsi="宋体" w:eastAsia="宋体" w:cs="宋体"/>
          <w:b/>
          <w:bCs w:val="0"/>
          <w:color w:val="auto"/>
          <w:sz w:val="21"/>
          <w:szCs w:val="21"/>
          <w:highlight w:val="none"/>
        </w:rPr>
        <w:t>》（另</w:t>
      </w:r>
      <w:r>
        <w:rPr>
          <w:rFonts w:hint="eastAsia" w:ascii="宋体" w:hAnsi="宋体" w:eastAsia="宋体" w:cs="宋体"/>
          <w:b/>
          <w:color w:val="auto"/>
          <w:sz w:val="21"/>
          <w:szCs w:val="21"/>
          <w:highlight w:val="none"/>
        </w:rPr>
        <w:t>册，详见附件）</w:t>
      </w:r>
    </w:p>
    <w:p w14:paraId="5816EC16">
      <w:pPr>
        <w:pStyle w:val="165"/>
        <w:autoSpaceDE/>
        <w:autoSpaceDN/>
        <w:adjustRightIn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：《东莞市石鼓净水有限公司污水处理厂设备更新项目（鼓风机重置）</w:t>
      </w:r>
      <w:r>
        <w:rPr>
          <w:rFonts w:hint="eastAsia" w:hAnsi="宋体" w:eastAsia="宋体" w:cs="宋体"/>
          <w:b/>
          <w:color w:val="auto"/>
          <w:sz w:val="21"/>
          <w:szCs w:val="21"/>
          <w:highlight w:val="none"/>
          <w:lang w:val="en-US" w:eastAsia="zh-CN"/>
        </w:rPr>
        <w:t>图纸</w:t>
      </w:r>
      <w:r>
        <w:rPr>
          <w:rFonts w:hint="eastAsia" w:ascii="宋体" w:hAnsi="宋体" w:eastAsia="宋体" w:cs="宋体"/>
          <w:b/>
          <w:bCs w:val="0"/>
          <w:color w:val="auto"/>
          <w:sz w:val="21"/>
          <w:szCs w:val="21"/>
          <w:highlight w:val="none"/>
        </w:rPr>
        <w:t>》（另</w:t>
      </w:r>
      <w:r>
        <w:rPr>
          <w:rFonts w:hint="eastAsia" w:ascii="宋体" w:hAnsi="宋体" w:eastAsia="宋体" w:cs="宋体"/>
          <w:b/>
          <w:color w:val="auto"/>
          <w:sz w:val="21"/>
          <w:szCs w:val="21"/>
          <w:highlight w:val="none"/>
        </w:rPr>
        <w:t>册，详见附件）</w:t>
      </w:r>
    </w:p>
    <w:p w14:paraId="754C7FD1">
      <w:pPr>
        <w:pStyle w:val="3"/>
        <w:rPr>
          <w:color w:val="auto"/>
          <w:highlight w:val="none"/>
        </w:rPr>
      </w:pPr>
    </w:p>
    <w:p w14:paraId="36032C3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75" w:name="_Toc19692"/>
      <w:bookmarkStart w:id="476" w:name="_Toc19547"/>
      <w:bookmarkStart w:id="477" w:name="_Toc142508359"/>
      <w:bookmarkStart w:id="478" w:name="_Toc11281_WPSOffice_Level1"/>
      <w:bookmarkStart w:id="479" w:name="_Toc486167707"/>
      <w:bookmarkStart w:id="480" w:name="_Toc195714338"/>
      <w:bookmarkStart w:id="481" w:name="_Toc450662892"/>
      <w:bookmarkStart w:id="482" w:name="_Toc25251"/>
      <w:bookmarkStart w:id="483" w:name="_Toc20401"/>
      <w:bookmarkStart w:id="484" w:name="_Toc13446972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75"/>
      <w:bookmarkEnd w:id="476"/>
      <w:bookmarkEnd w:id="477"/>
      <w:bookmarkEnd w:id="478"/>
      <w:bookmarkEnd w:id="479"/>
      <w:bookmarkEnd w:id="480"/>
      <w:bookmarkEnd w:id="481"/>
      <w:bookmarkEnd w:id="482"/>
      <w:bookmarkEnd w:id="483"/>
    </w:p>
    <w:p w14:paraId="428266D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6532B248">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299FF3D2">
      <w:pPr>
        <w:autoSpaceDE w:val="0"/>
        <w:autoSpaceDN w:val="0"/>
        <w:adjustRightInd w:val="0"/>
        <w:spacing w:line="360" w:lineRule="auto"/>
        <w:jc w:val="center"/>
        <w:rPr>
          <w:rFonts w:ascii="宋体" w:hAnsi="宋体" w:eastAsia="宋体" w:cs="Times New Roman"/>
          <w:bCs/>
          <w:color w:val="auto"/>
          <w:kern w:val="0"/>
          <w:sz w:val="52"/>
          <w:szCs w:val="52"/>
          <w:highlight w:val="none"/>
        </w:rPr>
      </w:pPr>
      <w:r>
        <w:rPr>
          <w:rFonts w:hint="eastAsia" w:ascii="宋体" w:hAnsi="宋体" w:eastAsia="宋体" w:cs="宋体"/>
          <w:b/>
          <w:color w:val="auto"/>
          <w:kern w:val="0"/>
          <w:sz w:val="52"/>
          <w:szCs w:val="52"/>
          <w:highlight w:val="none"/>
          <w:lang w:bidi="ar"/>
        </w:rPr>
        <w:t>东莞市石鼓净水有限公司污水处理厂设备更新项目（鼓风机重置）</w:t>
      </w:r>
      <w:r>
        <w:rPr>
          <w:rFonts w:hint="eastAsia" w:ascii="宋体" w:hAnsi="宋体" w:eastAsia="宋体" w:cs="Times New Roman"/>
          <w:bCs/>
          <w:color w:val="auto"/>
          <w:kern w:val="0"/>
          <w:sz w:val="52"/>
          <w:szCs w:val="52"/>
          <w:highlight w:val="none"/>
          <w:lang w:bidi="ar"/>
        </w:rPr>
        <w:t xml:space="preserve"> </w:t>
      </w:r>
    </w:p>
    <w:p w14:paraId="5ED2FAF5">
      <w:pPr>
        <w:autoSpaceDE w:val="0"/>
        <w:autoSpaceDN w:val="0"/>
        <w:adjustRightInd w:val="0"/>
        <w:spacing w:before="1141" w:beforeLines="350" w:after="489"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lang w:bidi="ar"/>
        </w:rPr>
        <w:t>采购合同</w:t>
      </w:r>
    </w:p>
    <w:p w14:paraId="73E91387">
      <w:pPr>
        <w:autoSpaceDE w:val="0"/>
        <w:autoSpaceDN w:val="0"/>
        <w:adjustRightInd w:val="0"/>
        <w:spacing w:line="360" w:lineRule="auto"/>
        <w:jc w:val="center"/>
        <w:rPr>
          <w:rFonts w:ascii="宋体" w:hAnsi="宋体" w:eastAsia="宋体" w:cs="Times New Roman"/>
          <w:b/>
          <w:bCs/>
          <w:color w:val="auto"/>
          <w:kern w:val="0"/>
          <w:sz w:val="24"/>
          <w:szCs w:val="24"/>
          <w:highlight w:val="none"/>
        </w:rPr>
      </w:pPr>
      <w:r>
        <w:rPr>
          <w:rFonts w:hint="eastAsia" w:ascii="宋体" w:hAnsi="宋体" w:eastAsia="宋体" w:cs="宋体"/>
          <w:b/>
          <w:bCs/>
          <w:color w:val="auto"/>
          <w:kern w:val="0"/>
          <w:sz w:val="24"/>
          <w:szCs w:val="24"/>
          <w:highlight w:val="none"/>
          <w:lang w:bidi="ar"/>
        </w:rPr>
        <w:t>（合同编号：</w:t>
      </w:r>
      <w:r>
        <w:rPr>
          <w:rFonts w:hint="eastAsia" w:ascii="宋体" w:hAnsi="宋体" w:eastAsia="宋体" w:cs="Times New Roman"/>
          <w:b/>
          <w:bCs/>
          <w:color w:val="auto"/>
          <w:kern w:val="0"/>
          <w:sz w:val="24"/>
          <w:szCs w:val="24"/>
          <w:highlight w:val="none"/>
          <w:lang w:bidi="ar"/>
        </w:rPr>
        <w:t xml:space="preserve">       </w:t>
      </w:r>
      <w:r>
        <w:rPr>
          <w:rFonts w:hint="eastAsia" w:ascii="宋体" w:hAnsi="宋体" w:eastAsia="宋体" w:cs="宋体"/>
          <w:b/>
          <w:bCs/>
          <w:color w:val="auto"/>
          <w:kern w:val="0"/>
          <w:sz w:val="24"/>
          <w:szCs w:val="24"/>
          <w:highlight w:val="none"/>
          <w:lang w:bidi="ar"/>
        </w:rPr>
        <w:t>）</w:t>
      </w:r>
    </w:p>
    <w:p w14:paraId="3E2616F8">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C88254F">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7D6762FE">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6DBD549">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278328C">
      <w:pPr>
        <w:autoSpaceDE w:val="0"/>
        <w:autoSpaceDN w:val="0"/>
        <w:adjustRightInd w:val="0"/>
        <w:spacing w:line="480" w:lineRule="auto"/>
        <w:ind w:firstLine="2811" w:firstLineChars="1000"/>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lang w:bidi="ar"/>
        </w:rPr>
        <w:t>甲方：</w:t>
      </w:r>
      <w:r>
        <w:rPr>
          <w:rFonts w:hint="eastAsia" w:ascii="宋体" w:hAnsi="宋体" w:eastAsia="宋体" w:cs="宋体"/>
          <w:b/>
          <w:bCs/>
          <w:color w:val="auto"/>
          <w:kern w:val="0"/>
          <w:sz w:val="28"/>
          <w:szCs w:val="28"/>
          <w:highlight w:val="none"/>
          <w:u w:val="single"/>
          <w:lang w:bidi="ar"/>
        </w:rPr>
        <w:t>东莞市石鼓净水有限公司</w:t>
      </w:r>
      <w:r>
        <w:rPr>
          <w:rFonts w:hint="eastAsia" w:ascii="宋体" w:hAnsi="宋体" w:eastAsia="宋体" w:cs="Times New Roman"/>
          <w:b/>
          <w:bCs/>
          <w:color w:val="auto"/>
          <w:kern w:val="0"/>
          <w:sz w:val="28"/>
          <w:szCs w:val="28"/>
          <w:highlight w:val="none"/>
          <w:u w:val="single"/>
          <w:lang w:bidi="ar"/>
        </w:rPr>
        <w:t xml:space="preserve"> </w:t>
      </w:r>
      <w:r>
        <w:rPr>
          <w:rFonts w:hint="eastAsia" w:ascii="宋体" w:hAnsi="宋体" w:eastAsia="宋体" w:cs="Times New Roman"/>
          <w:b/>
          <w:bCs/>
          <w:color w:val="auto"/>
          <w:kern w:val="0"/>
          <w:sz w:val="28"/>
          <w:szCs w:val="28"/>
          <w:highlight w:val="none"/>
          <w:lang w:bidi="ar"/>
        </w:rPr>
        <w:t xml:space="preserve"> </w:t>
      </w:r>
    </w:p>
    <w:p w14:paraId="74979805">
      <w:pPr>
        <w:autoSpaceDE w:val="0"/>
        <w:autoSpaceDN w:val="0"/>
        <w:adjustRightInd w:val="0"/>
        <w:spacing w:line="480" w:lineRule="auto"/>
        <w:ind w:firstLine="2811" w:firstLineChars="1000"/>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lang w:bidi="ar"/>
        </w:rPr>
        <w:t>乙方：</w:t>
      </w:r>
      <w:r>
        <w:rPr>
          <w:rFonts w:hint="eastAsia" w:ascii="宋体" w:hAnsi="宋体" w:eastAsia="宋体" w:cs="宋体"/>
          <w:b/>
          <w:bCs/>
          <w:color w:val="auto"/>
          <w:kern w:val="0"/>
          <w:sz w:val="28"/>
          <w:szCs w:val="28"/>
          <w:highlight w:val="none"/>
          <w:u w:val="single"/>
          <w:lang w:bidi="ar"/>
        </w:rPr>
        <w:t xml:space="preserve">                          </w:t>
      </w:r>
    </w:p>
    <w:p w14:paraId="25B275A2">
      <w:pPr>
        <w:autoSpaceDE w:val="0"/>
        <w:autoSpaceDN w:val="0"/>
        <w:adjustRightInd w:val="0"/>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bidi="ar"/>
        </w:rPr>
        <w:t xml:space="preserve"> </w:t>
      </w:r>
    </w:p>
    <w:p w14:paraId="5776EC3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bookmarkEnd w:id="484"/>
    <w:p w14:paraId="754F417E">
      <w:pPr>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285E8C4B">
      <w:pPr>
        <w:autoSpaceDE w:val="0"/>
        <w:autoSpaceDN w:val="0"/>
        <w:adjustRightInd w:val="0"/>
        <w:snapToGrid w:val="0"/>
        <w:spacing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宋体"/>
          <w:b/>
          <w:bCs/>
          <w:color w:val="auto"/>
          <w:kern w:val="0"/>
          <w:szCs w:val="21"/>
          <w:highlight w:val="none"/>
          <w:lang w:bidi="ar"/>
        </w:rPr>
        <w:t>甲方</w:t>
      </w:r>
      <w:r>
        <w:rPr>
          <w:rFonts w:hint="eastAsia" w:ascii="宋体" w:hAnsi="宋体" w:eastAsia="宋体" w:cs="宋体"/>
          <w:color w:val="auto"/>
          <w:kern w:val="0"/>
          <w:szCs w:val="21"/>
          <w:highlight w:val="none"/>
          <w:lang w:bidi="ar"/>
        </w:rPr>
        <w:t>：</w:t>
      </w: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u w:val="single"/>
          <w:lang w:bidi="ar"/>
        </w:rPr>
        <w:t xml:space="preserve">                                    </w:t>
      </w:r>
    </w:p>
    <w:p w14:paraId="309B84AF">
      <w:pPr>
        <w:autoSpaceDE w:val="0"/>
        <w:autoSpaceDN w:val="0"/>
        <w:adjustRightInd w:val="0"/>
        <w:snapToGrid w:val="0"/>
        <w:spacing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宋体"/>
          <w:b/>
          <w:bCs/>
          <w:color w:val="auto"/>
          <w:kern w:val="0"/>
          <w:szCs w:val="21"/>
          <w:highlight w:val="none"/>
          <w:lang w:bidi="ar"/>
        </w:rPr>
        <w:t>乙方</w:t>
      </w:r>
      <w:r>
        <w:rPr>
          <w:rFonts w:hint="eastAsia" w:ascii="宋体" w:hAnsi="宋体" w:eastAsia="宋体" w:cs="宋体"/>
          <w:color w:val="auto"/>
          <w:kern w:val="0"/>
          <w:szCs w:val="21"/>
          <w:highlight w:val="none"/>
          <w:lang w:bidi="ar"/>
        </w:rPr>
        <w:t>：</w:t>
      </w:r>
      <w:r>
        <w:rPr>
          <w:rFonts w:hint="eastAsia" w:ascii="宋体" w:hAnsi="宋体" w:eastAsia="宋体" w:cs="Times New Roman"/>
          <w:color w:val="auto"/>
          <w:kern w:val="0"/>
          <w:szCs w:val="21"/>
          <w:highlight w:val="none"/>
          <w:u w:val="single"/>
          <w:lang w:bidi="ar"/>
        </w:rPr>
        <w:t xml:space="preserve">                                     </w:t>
      </w:r>
    </w:p>
    <w:p w14:paraId="699AE067">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4B9EC83D">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根据《中华人民共和国民法典》及</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日通知的</w:t>
      </w:r>
      <w:r>
        <w:rPr>
          <w:rFonts w:hint="eastAsia" w:ascii="宋体" w:hAnsi="宋体" w:eastAsia="宋体" w:cs="宋体"/>
          <w:color w:val="auto"/>
          <w:kern w:val="0"/>
          <w:szCs w:val="21"/>
          <w:highlight w:val="none"/>
          <w:u w:val="single"/>
          <w:lang w:bidi="ar"/>
        </w:rPr>
        <w:t>东莞市石鼓净水有限公司污水处理厂设备更新项目（鼓风机重置）</w:t>
      </w:r>
      <w:r>
        <w:rPr>
          <w:rFonts w:hint="eastAsia" w:ascii="宋体" w:hAnsi="宋体" w:eastAsia="宋体" w:cs="宋体"/>
          <w:color w:val="auto"/>
          <w:kern w:val="0"/>
          <w:szCs w:val="21"/>
          <w:highlight w:val="none"/>
          <w:lang w:bidi="ar"/>
        </w:rPr>
        <w:t>中标结果（招标编号：</w:t>
      </w:r>
      <w:r>
        <w:rPr>
          <w:rFonts w:hint="eastAsia" w:ascii="宋体" w:hAnsi="宋体" w:eastAsia="宋体" w:cs="Times New Roman"/>
          <w:color w:val="auto"/>
          <w:szCs w:val="21"/>
          <w:highlight w:val="none"/>
          <w:u w:val="single"/>
          <w:lang w:val="en-US" w:eastAsia="zh-CN"/>
        </w:rPr>
        <w:t xml:space="preserve"> SSWSSZ12500810 </w:t>
      </w:r>
      <w:r>
        <w:rPr>
          <w:rFonts w:hint="eastAsia" w:ascii="宋体" w:hAnsi="宋体" w:eastAsia="宋体" w:cs="宋体"/>
          <w:color w:val="auto"/>
          <w:kern w:val="0"/>
          <w:szCs w:val="21"/>
          <w:highlight w:val="none"/>
          <w:lang w:bidi="ar"/>
        </w:rPr>
        <w:t>）和招标文件的要求，经双方协商一致，签订本合同。</w:t>
      </w:r>
    </w:p>
    <w:p w14:paraId="0ECAA67F">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43A23077">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第一条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合同项目</w:t>
      </w:r>
    </w:p>
    <w:p w14:paraId="19B450E4">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 w:val="21"/>
          <w:szCs w:val="21"/>
          <w:highlight w:val="none"/>
        </w:rPr>
        <w:t>《</w:t>
      </w:r>
      <w:r>
        <w:rPr>
          <w:rFonts w:hint="eastAsia" w:ascii="宋体" w:hAnsi="宋体" w:eastAsia="宋体" w:cs="宋体"/>
          <w:color w:val="auto"/>
          <w:kern w:val="0"/>
          <w:szCs w:val="21"/>
          <w:highlight w:val="none"/>
          <w:u w:val="single"/>
          <w:lang w:bidi="ar"/>
        </w:rPr>
        <w:t>东莞市石鼓净水有限公司污水处理厂设备更新项目（鼓风机重置）</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采购清单及价格表》（以下简称为“《采购清单及价格表》”）</w:t>
      </w:r>
      <w:r>
        <w:rPr>
          <w:rFonts w:hint="eastAsia" w:ascii="宋体" w:hAnsi="宋体" w:eastAsia="宋体" w:cs="宋体"/>
          <w:color w:val="auto"/>
          <w:kern w:val="0"/>
          <w:szCs w:val="21"/>
          <w:highlight w:val="none"/>
          <w:lang w:bidi="ar"/>
        </w:rPr>
        <w:t>：详见附件。</w:t>
      </w:r>
    </w:p>
    <w:p w14:paraId="6EB6CE61">
      <w:pPr>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本项目《采购清单及价格表》中所列数量及技术参数均为暂列参考值，乙方需根据现场实际情况开展二次设计，甲方不对清单数量及技术参数作实质性承诺，最终供货数量以甲方签发的《供货通知书》为准，供货通知书将明确设备型号、交货批次及具体数量，乙方应在收到甲方供货通知书后，安排生产备货相关事宜。由于二次设计导致设备采购费用发生变化的，</w:t>
      </w:r>
      <w:r>
        <w:rPr>
          <w:rFonts w:hint="eastAsia" w:ascii="宋体" w:hAnsi="宋体" w:eastAsia="宋体" w:cs="宋体"/>
          <w:b/>
          <w:color w:val="auto"/>
          <w:sz w:val="21"/>
          <w:szCs w:val="21"/>
          <w:highlight w:val="none"/>
        </w:rPr>
        <w:t>如</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《采购清单及价格表》中已有适用于二次设计规格参数相同清单，按</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《采购清单及价格表》已有的</w:t>
      </w:r>
      <w:r>
        <w:rPr>
          <w:rFonts w:hint="eastAsia" w:ascii="宋体" w:hAnsi="宋体" w:eastAsia="宋体" w:cs="宋体"/>
          <w:b/>
          <w:color w:val="auto"/>
          <w:sz w:val="21"/>
          <w:szCs w:val="21"/>
          <w:highlight w:val="none"/>
          <w:lang w:val="en-US" w:eastAsia="zh-CN"/>
        </w:rPr>
        <w:t>中标不含税综合单价按实</w:t>
      </w:r>
      <w:r>
        <w:rPr>
          <w:rFonts w:hint="eastAsia" w:ascii="宋体" w:hAnsi="宋体" w:eastAsia="宋体" w:cs="宋体"/>
          <w:b/>
          <w:color w:val="auto"/>
          <w:sz w:val="21"/>
          <w:szCs w:val="21"/>
          <w:highlight w:val="none"/>
        </w:rPr>
        <w:t>计算；如</w:t>
      </w:r>
      <w:r>
        <w:rPr>
          <w:rFonts w:hint="eastAsia" w:ascii="宋体" w:hAnsi="宋体" w:eastAsia="宋体" w:cs="宋体"/>
          <w:b/>
          <w:color w:val="auto"/>
          <w:sz w:val="21"/>
          <w:szCs w:val="21"/>
          <w:highlight w:val="none"/>
          <w:lang w:val="en-US" w:eastAsia="zh-CN"/>
        </w:rPr>
        <w:t>合同附件</w:t>
      </w:r>
      <w:r>
        <w:rPr>
          <w:rFonts w:hint="eastAsia" w:ascii="宋体" w:hAnsi="宋体" w:eastAsia="宋体" w:cs="宋体"/>
          <w:b/>
          <w:color w:val="auto"/>
          <w:sz w:val="21"/>
          <w:szCs w:val="21"/>
          <w:highlight w:val="none"/>
        </w:rPr>
        <w:t>《采购清单及价格表》中无适用于二次设计规格参数相同清单，</w:t>
      </w:r>
      <w:r>
        <w:rPr>
          <w:rFonts w:hint="eastAsia" w:ascii="宋体" w:hAnsi="宋体" w:eastAsia="宋体" w:cs="宋体"/>
          <w:b/>
          <w:color w:val="auto"/>
          <w:sz w:val="21"/>
          <w:szCs w:val="21"/>
          <w:highlight w:val="none"/>
          <w:lang w:val="en-US" w:eastAsia="zh-CN"/>
        </w:rPr>
        <w:t>由</w:t>
      </w:r>
      <w:r>
        <w:rPr>
          <w:rFonts w:hint="eastAsia" w:ascii="宋体" w:hAnsi="宋体" w:eastAsia="宋体" w:cs="宋体"/>
          <w:b/>
          <w:color w:val="auto"/>
          <w:sz w:val="21"/>
          <w:szCs w:val="21"/>
          <w:highlight w:val="none"/>
        </w:rPr>
        <w:t>经</w:t>
      </w:r>
      <w:r>
        <w:rPr>
          <w:rFonts w:hint="eastAsia" w:ascii="宋体" w:hAnsi="宋体" w:eastAsia="宋体" w:cs="宋体"/>
          <w:b/>
          <w:color w:val="auto"/>
          <w:sz w:val="21"/>
          <w:szCs w:val="21"/>
          <w:highlight w:val="none"/>
          <w:lang w:val="en-US" w:eastAsia="zh-CN"/>
        </w:rPr>
        <w:t>甲方委托的</w:t>
      </w:r>
      <w:r>
        <w:rPr>
          <w:rFonts w:hint="eastAsia" w:ascii="宋体" w:hAnsi="宋体" w:eastAsia="宋体" w:cs="宋体"/>
          <w:b/>
          <w:color w:val="auto"/>
          <w:sz w:val="21"/>
          <w:szCs w:val="21"/>
          <w:highlight w:val="none"/>
        </w:rPr>
        <w:t>第三方造价</w:t>
      </w:r>
      <w:r>
        <w:rPr>
          <w:rFonts w:hint="eastAsia" w:ascii="宋体" w:hAnsi="宋体" w:eastAsia="宋体" w:cs="宋体"/>
          <w:b/>
          <w:color w:val="auto"/>
          <w:sz w:val="21"/>
          <w:szCs w:val="21"/>
          <w:highlight w:val="none"/>
          <w:lang w:val="en-US" w:eastAsia="zh-CN"/>
        </w:rPr>
        <w:t>咨询单位编制并经乙方确认的单价进行计算</w:t>
      </w:r>
      <w:r>
        <w:rPr>
          <w:rFonts w:hint="eastAsia" w:ascii="宋体" w:hAnsi="宋体" w:eastAsia="宋体" w:cs="宋体"/>
          <w:color w:val="auto"/>
          <w:szCs w:val="21"/>
          <w:highlight w:val="none"/>
          <w:lang w:bidi="ar"/>
        </w:rPr>
        <w:t>。</w:t>
      </w:r>
    </w:p>
    <w:p w14:paraId="6A2B1192">
      <w:pPr>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乙方应充分理解并接受本项目在合同履约期间《采购清单及价格表》中所列数量及技术参数变化的可能性，在履约期内乙方不得因甲方实际采购数量的减少或增加而要求提供任何形式的补偿或赔偿，或要求甲方按暂定数量及技术参数采购相应货物。</w:t>
      </w:r>
    </w:p>
    <w:p w14:paraId="28AC82E4">
      <w:pPr>
        <w:numPr>
          <w:ilvl w:val="-1"/>
          <w:numId w:val="0"/>
        </w:numPr>
        <w:autoSpaceDE w:val="0"/>
        <w:autoSpaceDN w:val="0"/>
        <w:adjustRightInd w:val="0"/>
        <w:snapToGrid w:val="0"/>
        <w:spacing w:line="360" w:lineRule="auto"/>
        <w:ind w:firstLine="420" w:firstLineChars="200"/>
        <w:jc w:val="left"/>
        <w:rPr>
          <w:rFonts w:hint="eastAsia" w:ascii="宋体" w:hAnsi="宋体" w:eastAsia="宋体" w:cs="宋体"/>
          <w:b/>
          <w:color w:val="auto"/>
          <w:kern w:val="0"/>
          <w:szCs w:val="21"/>
          <w:highlight w:val="none"/>
          <w:lang w:val="en-US" w:eastAsia="zh-CN" w:bidi="ar"/>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本合同的交货及安装期限：</w:t>
      </w:r>
      <w:r>
        <w:rPr>
          <w:rFonts w:hint="eastAsia" w:ascii="宋体" w:hAnsi="宋体" w:eastAsia="宋体" w:cs="宋体"/>
          <w:b/>
          <w:color w:val="auto"/>
          <w:kern w:val="0"/>
          <w:szCs w:val="21"/>
          <w:highlight w:val="none"/>
          <w:lang w:bidi="ar"/>
        </w:rPr>
        <w:t>甲方</w:t>
      </w:r>
      <w:r>
        <w:rPr>
          <w:rFonts w:hint="eastAsia" w:ascii="宋体" w:hAnsi="宋体" w:eastAsia="宋体" w:cs="宋体"/>
          <w:b/>
          <w:color w:val="auto"/>
          <w:kern w:val="0"/>
          <w:szCs w:val="21"/>
          <w:highlight w:val="none"/>
          <w:lang w:val="en-US" w:eastAsia="zh-CN" w:bidi="ar"/>
        </w:rPr>
        <w:t>对应项目发出书面供货通知之日</w:t>
      </w:r>
      <w:r>
        <w:rPr>
          <w:rFonts w:hint="eastAsia" w:ascii="宋体" w:hAnsi="宋体" w:eastAsia="宋体" w:cs="宋体"/>
          <w:b/>
          <w:color w:val="auto"/>
          <w:kern w:val="0"/>
          <w:szCs w:val="21"/>
          <w:highlight w:val="none"/>
          <w:lang w:bidi="ar"/>
        </w:rPr>
        <w:t>起</w:t>
      </w:r>
      <w:r>
        <w:rPr>
          <w:rFonts w:hint="eastAsia" w:ascii="宋体" w:hAnsi="宋体" w:eastAsia="宋体" w:cs="宋体"/>
          <w:b/>
          <w:color w:val="auto"/>
          <w:kern w:val="0"/>
          <w:szCs w:val="21"/>
          <w:highlight w:val="none"/>
          <w:u w:val="single"/>
          <w:lang w:val="en-US" w:eastAsia="zh-CN" w:bidi="ar"/>
        </w:rPr>
        <w:t xml:space="preserve">    </w:t>
      </w:r>
      <w:r>
        <w:rPr>
          <w:rFonts w:hint="eastAsia" w:ascii="宋体" w:hAnsi="宋体" w:eastAsia="宋体" w:cs="宋体"/>
          <w:b/>
          <w:color w:val="auto"/>
          <w:kern w:val="0"/>
          <w:szCs w:val="21"/>
          <w:highlight w:val="none"/>
          <w:lang w:val="en-US" w:eastAsia="zh-CN" w:bidi="ar"/>
        </w:rPr>
        <w:t>日</w:t>
      </w:r>
      <w:r>
        <w:rPr>
          <w:rFonts w:hint="eastAsia" w:ascii="宋体" w:hAnsi="宋体" w:eastAsia="宋体" w:cs="宋体"/>
          <w:b/>
          <w:color w:val="auto"/>
          <w:kern w:val="0"/>
          <w:szCs w:val="21"/>
          <w:highlight w:val="none"/>
          <w:lang w:bidi="ar"/>
        </w:rPr>
        <w:t>内完成</w:t>
      </w:r>
      <w:r>
        <w:rPr>
          <w:rFonts w:hint="eastAsia" w:ascii="宋体" w:hAnsi="宋体" w:eastAsia="宋体" w:cs="宋体"/>
          <w:b/>
          <w:color w:val="auto"/>
          <w:kern w:val="0"/>
          <w:szCs w:val="21"/>
          <w:highlight w:val="none"/>
          <w:lang w:val="en-US" w:eastAsia="zh-CN" w:bidi="ar"/>
        </w:rPr>
        <w:t>磁悬浮鼓风机及相关设备</w:t>
      </w:r>
      <w:r>
        <w:rPr>
          <w:rFonts w:hint="eastAsia" w:ascii="宋体" w:hAnsi="宋体" w:eastAsia="宋体" w:cs="宋体"/>
          <w:b/>
          <w:color w:val="auto"/>
          <w:kern w:val="0"/>
          <w:szCs w:val="21"/>
          <w:highlight w:val="none"/>
          <w:lang w:bidi="ar"/>
        </w:rPr>
        <w:t>的现场到货</w:t>
      </w:r>
      <w:r>
        <w:rPr>
          <w:rFonts w:hint="eastAsia" w:ascii="宋体" w:hAnsi="宋体" w:eastAsia="宋体" w:cs="宋体"/>
          <w:b/>
          <w:color w:val="auto"/>
          <w:kern w:val="0"/>
          <w:szCs w:val="21"/>
          <w:highlight w:val="none"/>
          <w:lang w:eastAsia="zh-CN" w:bidi="ar"/>
        </w:rPr>
        <w:t>、</w:t>
      </w:r>
      <w:r>
        <w:rPr>
          <w:rFonts w:hint="eastAsia" w:ascii="宋体" w:hAnsi="宋体" w:eastAsia="宋体" w:cs="宋体"/>
          <w:b/>
          <w:color w:val="auto"/>
          <w:kern w:val="0"/>
          <w:szCs w:val="21"/>
          <w:highlight w:val="none"/>
          <w:lang w:val="en-US" w:eastAsia="zh-CN" w:bidi="ar"/>
        </w:rPr>
        <w:t>初步验收工作。</w:t>
      </w:r>
    </w:p>
    <w:p w14:paraId="6F838594">
      <w:pPr>
        <w:numPr>
          <w:ilvl w:val="-1"/>
          <w:numId w:val="0"/>
        </w:numPr>
        <w:autoSpaceDE w:val="0"/>
        <w:autoSpaceDN w:val="0"/>
        <w:adjustRightInd w:val="0"/>
        <w:snapToGrid w:val="0"/>
        <w:spacing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宋体"/>
          <w:b/>
          <w:color w:val="auto"/>
          <w:kern w:val="0"/>
          <w:szCs w:val="21"/>
          <w:highlight w:val="none"/>
          <w:lang w:val="en-US" w:eastAsia="zh-CN" w:bidi="ar"/>
        </w:rPr>
        <w:t>安装调试开始时间根据厂区实际生产情况确定，鼓风机安装调试期限为安装调试开始后</w:t>
      </w:r>
      <w:r>
        <w:rPr>
          <w:rFonts w:hint="eastAsia" w:ascii="宋体" w:hAnsi="宋体" w:eastAsia="宋体" w:cs="宋体"/>
          <w:b/>
          <w:color w:val="auto"/>
          <w:kern w:val="0"/>
          <w:szCs w:val="21"/>
          <w:highlight w:val="none"/>
          <w:u w:val="single"/>
          <w:lang w:val="en-US" w:eastAsia="zh-CN" w:bidi="ar"/>
        </w:rPr>
        <w:t xml:space="preserve">      </w:t>
      </w:r>
      <w:r>
        <w:rPr>
          <w:rFonts w:hint="eastAsia" w:ascii="宋体" w:hAnsi="宋体" w:eastAsia="宋体" w:cs="宋体"/>
          <w:b/>
          <w:color w:val="auto"/>
          <w:kern w:val="0"/>
          <w:szCs w:val="21"/>
          <w:highlight w:val="none"/>
          <w:lang w:val="en-US" w:eastAsia="zh-CN" w:bidi="ar"/>
        </w:rPr>
        <w:t>日内完成</w:t>
      </w:r>
      <w:r>
        <w:rPr>
          <w:rFonts w:hint="eastAsia" w:ascii="宋体" w:hAnsi="宋体" w:eastAsia="宋体" w:cs="宋体"/>
          <w:b/>
          <w:color w:val="auto"/>
          <w:kern w:val="0"/>
          <w:szCs w:val="21"/>
          <w:highlight w:val="none"/>
          <w:lang w:bidi="ar"/>
        </w:rPr>
        <w:t>。乙方在交货前应提前7日书面通知甲方，经甲方书面同意后方能送货。如有违反，由此造成的仓储与保管费用以及货物毁损灭失的风险由乙方全部承担。</w:t>
      </w:r>
    </w:p>
    <w:p w14:paraId="037761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sz w:val="21"/>
          <w:szCs w:val="21"/>
          <w:highlight w:val="none"/>
        </w:rPr>
        <w:t>交货地点、方式</w:t>
      </w:r>
      <w:r>
        <w:rPr>
          <w:rFonts w:hint="eastAsia" w:ascii="宋体" w:hAnsi="宋体" w:eastAsia="宋体" w:cs="宋体"/>
          <w:color w:val="auto"/>
          <w:sz w:val="21"/>
          <w:szCs w:val="21"/>
          <w:highlight w:val="none"/>
          <w:lang w:val="en-US" w:eastAsia="zh-CN"/>
        </w:rPr>
        <w:t>见下表</w:t>
      </w:r>
      <w:r>
        <w:rPr>
          <w:rFonts w:hint="eastAsia" w:ascii="宋体" w:hAnsi="宋体" w:eastAsia="宋体" w:cs="宋体"/>
          <w:color w:val="auto"/>
          <w:sz w:val="21"/>
          <w:szCs w:val="21"/>
          <w:highlight w:val="none"/>
        </w:rPr>
        <w:t>：</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139"/>
        <w:gridCol w:w="5184"/>
        <w:gridCol w:w="1075"/>
      </w:tblGrid>
      <w:tr w14:paraId="555C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043FAFD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序号</w:t>
            </w:r>
          </w:p>
        </w:tc>
        <w:tc>
          <w:tcPr>
            <w:tcW w:w="1513" w:type="pct"/>
            <w:vAlign w:val="center"/>
          </w:tcPr>
          <w:p w14:paraId="76207C3F">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项目名</w:t>
            </w:r>
          </w:p>
        </w:tc>
        <w:tc>
          <w:tcPr>
            <w:tcW w:w="2499" w:type="pct"/>
            <w:vAlign w:val="center"/>
          </w:tcPr>
          <w:p w14:paraId="7563316B">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地址</w:t>
            </w:r>
          </w:p>
        </w:tc>
        <w:tc>
          <w:tcPr>
            <w:tcW w:w="518" w:type="pct"/>
            <w:vAlign w:val="center"/>
          </w:tcPr>
          <w:p w14:paraId="6FBF7191">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备注</w:t>
            </w:r>
          </w:p>
        </w:tc>
      </w:tr>
      <w:tr w14:paraId="4490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610B4FE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1</w:t>
            </w:r>
          </w:p>
        </w:tc>
        <w:tc>
          <w:tcPr>
            <w:tcW w:w="1513" w:type="pct"/>
            <w:vAlign w:val="center"/>
          </w:tcPr>
          <w:p w14:paraId="268C7C0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万江污水处理厂二期</w:t>
            </w:r>
          </w:p>
        </w:tc>
        <w:tc>
          <w:tcPr>
            <w:tcW w:w="2499" w:type="pct"/>
            <w:vAlign w:val="center"/>
          </w:tcPr>
          <w:p w14:paraId="0B154D9A">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东莞市万江区流涌尾社区白水涡</w:t>
            </w:r>
          </w:p>
        </w:tc>
        <w:tc>
          <w:tcPr>
            <w:tcW w:w="518" w:type="pct"/>
            <w:vAlign w:val="center"/>
          </w:tcPr>
          <w:p w14:paraId="09D1A74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5B86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76A4A2E9">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2</w:t>
            </w:r>
          </w:p>
        </w:tc>
        <w:tc>
          <w:tcPr>
            <w:tcW w:w="1513" w:type="pct"/>
            <w:vAlign w:val="center"/>
          </w:tcPr>
          <w:p w14:paraId="28506F2D">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谢岗污水处理厂二期</w:t>
            </w:r>
          </w:p>
        </w:tc>
        <w:tc>
          <w:tcPr>
            <w:tcW w:w="2499" w:type="pct"/>
            <w:vAlign w:val="center"/>
          </w:tcPr>
          <w:p w14:paraId="23A90D4F">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东莞市谢岗镇谢岗村乌舅湖</w:t>
            </w:r>
          </w:p>
        </w:tc>
        <w:tc>
          <w:tcPr>
            <w:tcW w:w="518" w:type="pct"/>
            <w:vAlign w:val="center"/>
          </w:tcPr>
          <w:p w14:paraId="72DE3092">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7F86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206D01E1">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3</w:t>
            </w:r>
          </w:p>
        </w:tc>
        <w:tc>
          <w:tcPr>
            <w:tcW w:w="1513" w:type="pct"/>
            <w:vAlign w:val="center"/>
          </w:tcPr>
          <w:p w14:paraId="2897BF5F">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牛山污水处理厂二期</w:t>
            </w:r>
          </w:p>
        </w:tc>
        <w:tc>
          <w:tcPr>
            <w:tcW w:w="2499" w:type="pct"/>
            <w:vAlign w:val="center"/>
          </w:tcPr>
          <w:p w14:paraId="389EF7D1">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东莞市东城牛山村大坑山</w:t>
            </w:r>
          </w:p>
        </w:tc>
        <w:tc>
          <w:tcPr>
            <w:tcW w:w="518" w:type="pct"/>
            <w:vAlign w:val="center"/>
          </w:tcPr>
          <w:p w14:paraId="2F82142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7C75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4E9D457A">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4</w:t>
            </w:r>
          </w:p>
        </w:tc>
        <w:tc>
          <w:tcPr>
            <w:tcW w:w="1513" w:type="pct"/>
            <w:vAlign w:val="center"/>
          </w:tcPr>
          <w:p w14:paraId="703566D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中堂污水处理厂二期</w:t>
            </w:r>
          </w:p>
        </w:tc>
        <w:tc>
          <w:tcPr>
            <w:tcW w:w="2499" w:type="pct"/>
            <w:vAlign w:val="center"/>
          </w:tcPr>
          <w:p w14:paraId="40590D62">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东莞市中堂镇东向村水闸口</w:t>
            </w:r>
          </w:p>
        </w:tc>
        <w:tc>
          <w:tcPr>
            <w:tcW w:w="518" w:type="pct"/>
            <w:vAlign w:val="center"/>
          </w:tcPr>
          <w:p w14:paraId="27CCBC1D">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5804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0B258779">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5</w:t>
            </w:r>
          </w:p>
        </w:tc>
        <w:tc>
          <w:tcPr>
            <w:tcW w:w="1513" w:type="pct"/>
            <w:vAlign w:val="center"/>
          </w:tcPr>
          <w:p w14:paraId="25A84672">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石碣污水处理厂二期</w:t>
            </w:r>
          </w:p>
        </w:tc>
        <w:tc>
          <w:tcPr>
            <w:tcW w:w="2499" w:type="pct"/>
            <w:vAlign w:val="center"/>
          </w:tcPr>
          <w:p w14:paraId="3BA06633">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东莞市石碣镇沙腰村沿江西路2号</w:t>
            </w:r>
          </w:p>
        </w:tc>
        <w:tc>
          <w:tcPr>
            <w:tcW w:w="518" w:type="pct"/>
            <w:vAlign w:val="center"/>
          </w:tcPr>
          <w:p w14:paraId="7F6EEC1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086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334E9144">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6</w:t>
            </w:r>
          </w:p>
        </w:tc>
        <w:tc>
          <w:tcPr>
            <w:tcW w:w="1513" w:type="pct"/>
            <w:vAlign w:val="center"/>
          </w:tcPr>
          <w:p w14:paraId="2A6C86A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塘厦林村污水处理厂二期</w:t>
            </w:r>
          </w:p>
        </w:tc>
        <w:tc>
          <w:tcPr>
            <w:tcW w:w="2499" w:type="pct"/>
            <w:vAlign w:val="center"/>
          </w:tcPr>
          <w:p w14:paraId="21BC96BF">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bidi="ar"/>
              </w:rPr>
              <w:t>东莞市塘厦镇林村居委会鸡爪桥猪仔沥</w:t>
            </w:r>
          </w:p>
        </w:tc>
        <w:tc>
          <w:tcPr>
            <w:tcW w:w="518" w:type="pct"/>
            <w:vAlign w:val="center"/>
          </w:tcPr>
          <w:p w14:paraId="4D281AD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21B5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27AF2626">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7</w:t>
            </w:r>
          </w:p>
        </w:tc>
        <w:tc>
          <w:tcPr>
            <w:tcW w:w="1513" w:type="pct"/>
            <w:vAlign w:val="center"/>
          </w:tcPr>
          <w:p w14:paraId="113F54F7">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松北污水处理厂二期</w:t>
            </w:r>
          </w:p>
        </w:tc>
        <w:tc>
          <w:tcPr>
            <w:tcW w:w="2499" w:type="pct"/>
            <w:vAlign w:val="center"/>
          </w:tcPr>
          <w:p w14:paraId="709C4ADA">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东莞松山湖高新技术产业开发区工业西三路</w:t>
            </w:r>
          </w:p>
        </w:tc>
        <w:tc>
          <w:tcPr>
            <w:tcW w:w="518" w:type="pct"/>
            <w:vAlign w:val="center"/>
          </w:tcPr>
          <w:p w14:paraId="5D3362B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5C3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37CCFE5">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8</w:t>
            </w:r>
          </w:p>
        </w:tc>
        <w:tc>
          <w:tcPr>
            <w:tcW w:w="1513" w:type="pct"/>
            <w:vAlign w:val="center"/>
          </w:tcPr>
          <w:p w14:paraId="09B90C95">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樟木头污水处理厂三期</w:t>
            </w:r>
          </w:p>
        </w:tc>
        <w:tc>
          <w:tcPr>
            <w:tcW w:w="2499" w:type="pct"/>
            <w:vAlign w:val="center"/>
          </w:tcPr>
          <w:p w14:paraId="328D1A4D">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东莞市樟木头镇柏地村</w:t>
            </w:r>
          </w:p>
        </w:tc>
        <w:tc>
          <w:tcPr>
            <w:tcW w:w="518" w:type="pct"/>
            <w:vAlign w:val="center"/>
          </w:tcPr>
          <w:p w14:paraId="3EC8AFDE">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5D69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401B1D6B">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9</w:t>
            </w:r>
          </w:p>
        </w:tc>
        <w:tc>
          <w:tcPr>
            <w:tcW w:w="1513" w:type="pct"/>
            <w:vAlign w:val="center"/>
          </w:tcPr>
          <w:p w14:paraId="08E5493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长安污水处理厂</w:t>
            </w:r>
          </w:p>
        </w:tc>
        <w:tc>
          <w:tcPr>
            <w:tcW w:w="2499" w:type="pct"/>
            <w:vAlign w:val="center"/>
          </w:tcPr>
          <w:p w14:paraId="1D65B040">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东莞市长安镇乌沙社区兴发南路长安新区污水处理厂</w:t>
            </w:r>
          </w:p>
        </w:tc>
        <w:tc>
          <w:tcPr>
            <w:tcW w:w="518" w:type="pct"/>
            <w:vAlign w:val="center"/>
          </w:tcPr>
          <w:p w14:paraId="752D74B8">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r w14:paraId="710B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070ACF23">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u w:val="none"/>
                <w:vertAlign w:val="baseline"/>
                <w:lang w:val="en-US" w:eastAsia="zh-CN" w:bidi="ar"/>
              </w:rPr>
              <w:t>10</w:t>
            </w:r>
          </w:p>
        </w:tc>
        <w:tc>
          <w:tcPr>
            <w:tcW w:w="1513" w:type="pct"/>
            <w:vAlign w:val="center"/>
          </w:tcPr>
          <w:p w14:paraId="328B48CC">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color w:val="auto"/>
                <w:kern w:val="0"/>
                <w:sz w:val="21"/>
                <w:szCs w:val="21"/>
                <w:highlight w:val="none"/>
                <w:u w:val="none"/>
                <w:vertAlign w:val="baseline"/>
                <w:lang w:val="en-US" w:eastAsia="zh-CN" w:bidi="ar"/>
              </w:rPr>
              <w:t>桥头污水处理厂二期</w:t>
            </w:r>
          </w:p>
        </w:tc>
        <w:tc>
          <w:tcPr>
            <w:tcW w:w="2499" w:type="pct"/>
            <w:vAlign w:val="center"/>
          </w:tcPr>
          <w:p w14:paraId="25FC3BF1">
            <w:pPr>
              <w:widowControl/>
              <w:spacing w:line="240" w:lineRule="auto"/>
              <w:jc w:val="both"/>
              <w:textAlignment w:val="bottom"/>
              <w:rPr>
                <w:rFonts w:hint="eastAsia" w:ascii="宋体" w:hAnsi="宋体" w:eastAsia="宋体" w:cs="宋体"/>
                <w:color w:val="auto"/>
                <w:kern w:val="0"/>
                <w:sz w:val="21"/>
                <w:szCs w:val="21"/>
                <w:highlight w:val="none"/>
                <w:u w:val="none"/>
                <w:vertAlign w:val="baseline"/>
                <w:lang w:bidi="ar"/>
              </w:rPr>
            </w:pPr>
            <w:r>
              <w:rPr>
                <w:rFonts w:hint="eastAsia" w:ascii="宋体" w:hAnsi="宋体" w:eastAsia="宋体" w:cs="宋体"/>
                <w:i w:val="0"/>
                <w:iCs w:val="0"/>
                <w:color w:val="auto"/>
                <w:kern w:val="0"/>
                <w:sz w:val="21"/>
                <w:szCs w:val="21"/>
                <w:highlight w:val="none"/>
                <w:u w:val="none"/>
                <w:lang w:val="en-US" w:eastAsia="zh-CN" w:bidi="ar"/>
              </w:rPr>
              <w:t>东莞市桥头镇东深路（朗厦段）B区8号</w:t>
            </w:r>
          </w:p>
        </w:tc>
        <w:tc>
          <w:tcPr>
            <w:tcW w:w="518" w:type="pct"/>
            <w:vAlign w:val="center"/>
          </w:tcPr>
          <w:p w14:paraId="7BE21A6F">
            <w:pPr>
              <w:widowControl/>
              <w:spacing w:line="240" w:lineRule="auto"/>
              <w:jc w:val="center"/>
              <w:textAlignment w:val="bottom"/>
              <w:rPr>
                <w:rFonts w:hint="eastAsia" w:ascii="宋体" w:hAnsi="宋体" w:eastAsia="宋体" w:cs="宋体"/>
                <w:color w:val="auto"/>
                <w:kern w:val="0"/>
                <w:sz w:val="21"/>
                <w:szCs w:val="21"/>
                <w:highlight w:val="none"/>
                <w:u w:val="none"/>
                <w:vertAlign w:val="baseline"/>
                <w:lang w:bidi="ar"/>
              </w:rPr>
            </w:pPr>
          </w:p>
        </w:tc>
      </w:tr>
    </w:tbl>
    <w:p w14:paraId="02DB41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后续如需更改交货地点，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需在设备发货时间前5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以书面形式通知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负责所供设备运至</w:t>
      </w:r>
      <w:r>
        <w:rPr>
          <w:rFonts w:hint="eastAsia" w:ascii="宋体" w:hAnsi="宋体" w:eastAsia="宋体" w:cs="宋体"/>
          <w:color w:val="auto"/>
          <w:sz w:val="21"/>
          <w:szCs w:val="21"/>
          <w:highlight w:val="none"/>
          <w:lang w:val="zh-CN"/>
        </w:rPr>
        <w:t>交货地点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指定的位置，并负责到场设备的搬卸、安全措施等，相关费用由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w:t>
      </w:r>
    </w:p>
    <w:p w14:paraId="76EFF52B">
      <w:pPr>
        <w:numPr>
          <w:ilvl w:val="0"/>
          <w:numId w:val="3"/>
        </w:numPr>
        <w:autoSpaceDE/>
        <w:autoSpaceDN/>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交货方式与风险承担：在货物移交给甲方并经甲方最终验收合格前，货物的毁损、灭失的风险和责任均由乙方承担。</w:t>
      </w:r>
    </w:p>
    <w:p w14:paraId="25AB2E52">
      <w:pPr>
        <w:pStyle w:val="2"/>
        <w:numPr>
          <w:ilvl w:val="-1"/>
          <w:numId w:val="0"/>
        </w:numPr>
        <w:ind w:firstLineChars="200"/>
        <w:rPr>
          <w:color w:val="auto"/>
          <w:highlight w:val="none"/>
        </w:rPr>
      </w:pPr>
      <w:r>
        <w:rPr>
          <w:rFonts w:hint="eastAsia" w:ascii="宋体" w:hAnsi="宋体" w:eastAsia="宋体" w:cs="宋体"/>
          <w:color w:val="auto"/>
          <w:sz w:val="21"/>
          <w:szCs w:val="21"/>
          <w:highlight w:val="none"/>
          <w:lang w:val="en-US" w:eastAsia="zh-CN"/>
        </w:rPr>
        <w:t>6、甲方仅可在本合同签订之日起三年内要求乙方供货，超过该期限的，乙方有权不再接受甲方发出的供货要求。</w:t>
      </w:r>
    </w:p>
    <w:p w14:paraId="068185B3">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第二条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sz w:val="21"/>
          <w:szCs w:val="21"/>
          <w:highlight w:val="none"/>
        </w:rPr>
        <w:t>综合单价、暂定合同价</w:t>
      </w:r>
      <w:r>
        <w:rPr>
          <w:rFonts w:hint="eastAsia" w:ascii="宋体" w:hAnsi="宋体" w:eastAsia="宋体" w:cs="宋体"/>
          <w:b/>
          <w:color w:val="auto"/>
          <w:kern w:val="0"/>
          <w:szCs w:val="21"/>
          <w:highlight w:val="none"/>
          <w:lang w:bidi="ar"/>
        </w:rPr>
        <w:t>及销项税额</w:t>
      </w:r>
    </w:p>
    <w:p w14:paraId="06792F8A">
      <w:pPr>
        <w:autoSpaceDE w:val="0"/>
        <w:autoSpaceDN w:val="0"/>
        <w:adjustRightInd w:val="0"/>
        <w:spacing w:line="360" w:lineRule="auto"/>
        <w:ind w:firstLine="476" w:firstLineChars="22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 w:val="21"/>
          <w:szCs w:val="21"/>
          <w:highlight w:val="none"/>
        </w:rPr>
        <w:t>本合同价采用折扣系数，本项目执行的中标折扣系数为：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约过程中，采购清单中各项货物不含税中标综合单价按以下方式计算：不含税中标综合单价=不含税预算综合单价×中标折扣系数，以实际供货数量进行结算。具体不含税预算综合单价详见附件《采购清单及价格表》，对应招标时暂列采购数量清单计算的暂定合同价（即销售额，不含销项税额）=不含税暂定采购金额×中标折扣系数，即为</w:t>
      </w:r>
      <w:r>
        <w:rPr>
          <w:rFonts w:hint="eastAsia" w:ascii="宋体" w:hAnsi="宋体" w:eastAsia="宋体" w:cs="宋体"/>
          <w:color w:val="auto"/>
          <w:sz w:val="21"/>
          <w:szCs w:val="21"/>
          <w:highlight w:val="none"/>
          <w:u w:val="single"/>
        </w:rPr>
        <w:t>¥         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）。出现小数点，保留小数点后2位，从小数点后第3位四舍五入。</w:t>
      </w:r>
    </w:p>
    <w:p w14:paraId="143079DF">
      <w:pPr>
        <w:autoSpaceDE w:val="0"/>
        <w:autoSpaceDN w:val="0"/>
        <w:adjustRightInd w:val="0"/>
        <w:spacing w:line="360" w:lineRule="auto"/>
        <w:ind w:firstLine="476" w:firstLineChars="22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2、依法计得并根据本合同约定确定的销项税额由甲方承担。根据</w:t>
      </w:r>
      <w:r>
        <w:rPr>
          <w:rFonts w:hint="eastAsia" w:ascii="宋体" w:hAnsi="宋体" w:eastAsia="宋体" w:cs="宋体"/>
          <w:color w:val="auto"/>
          <w:szCs w:val="21"/>
          <w:highlight w:val="none"/>
          <w:lang w:bidi="ar"/>
        </w:rPr>
        <w:t>《中华人民共和国增值税暂行条例》（国务院令第691号修订版）及当前税务部门的相关规定，本合同项目的增值税税率为</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，对应的销项税额为</w:t>
      </w:r>
      <w:r>
        <w:rPr>
          <w:rFonts w:hint="eastAsia" w:ascii="宋体" w:hAnsi="宋体" w:eastAsia="宋体" w:cs="宋体"/>
          <w:color w:val="auto"/>
          <w:kern w:val="0"/>
          <w:szCs w:val="21"/>
          <w:highlight w:val="none"/>
          <w:u w:val="single"/>
          <w:lang w:bidi="ar"/>
        </w:rPr>
        <w:t>¥</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）。在本合同履行过程中，税收政策变动导致</w:t>
      </w:r>
      <w:r>
        <w:rPr>
          <w:rFonts w:hint="eastAsia" w:ascii="宋体" w:hAnsi="宋体" w:eastAsia="宋体" w:cs="宋体"/>
          <w:color w:val="auto"/>
          <w:szCs w:val="21"/>
          <w:highlight w:val="none"/>
          <w:lang w:bidi="ar"/>
        </w:rPr>
        <w:t>增值税</w:t>
      </w:r>
      <w:r>
        <w:rPr>
          <w:rFonts w:hint="eastAsia" w:ascii="宋体" w:hAnsi="宋体" w:eastAsia="宋体" w:cs="宋体"/>
          <w:color w:val="auto"/>
          <w:kern w:val="0"/>
          <w:szCs w:val="21"/>
          <w:highlight w:val="none"/>
          <w:lang w:bidi="ar"/>
        </w:rPr>
        <w:t>税率调整，依法应调整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072F30B1">
      <w:pPr>
        <w:autoSpaceDE w:val="0"/>
        <w:autoSpaceDN w:val="0"/>
        <w:adjustRightInd w:val="0"/>
        <w:spacing w:line="360" w:lineRule="auto"/>
        <w:ind w:firstLine="476" w:firstLineChars="22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因乙方未按法定税率计算税额或未根据本合同约定出具对应税额的增值税专用发票等乙方原因导致甲方多支付税额的，乙方必须退还甲方，给甲方造成损失的，乙方须向甲方赔偿</w:t>
      </w:r>
      <w:r>
        <w:rPr>
          <w:rFonts w:hint="eastAsia" w:ascii="宋体" w:hAnsi="宋体" w:eastAsia="宋体" w:cs="宋体"/>
          <w:color w:val="auto"/>
          <w:kern w:val="0"/>
          <w:szCs w:val="21"/>
          <w:highlight w:val="none"/>
          <w:lang w:bidi="ar"/>
        </w:rPr>
        <w:t>相应损失。</w:t>
      </w:r>
    </w:p>
    <w:p w14:paraId="299CF958">
      <w:pPr>
        <w:autoSpaceDE w:val="0"/>
        <w:autoSpaceDN w:val="0"/>
        <w:adjustRightInd w:val="0"/>
        <w:spacing w:line="360" w:lineRule="auto"/>
        <w:ind w:firstLine="476" w:firstLineChars="227"/>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 w:val="21"/>
          <w:szCs w:val="21"/>
          <w:highlight w:val="none"/>
          <w:lang w:val="zh-CN"/>
        </w:rPr>
        <w:t>暂定</w:t>
      </w:r>
      <w:r>
        <w:rPr>
          <w:rFonts w:hint="eastAsia" w:ascii="宋体" w:hAnsi="宋体" w:eastAsia="宋体" w:cs="宋体"/>
          <w:color w:val="auto"/>
          <w:kern w:val="0"/>
          <w:szCs w:val="21"/>
          <w:highlight w:val="none"/>
          <w:lang w:bidi="ar"/>
        </w:rPr>
        <w:t>合同价税合计为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），合同履行期间根据本条第2项规定调整销项税额的，结算合同价税合计对应调整。</w:t>
      </w:r>
    </w:p>
    <w:p w14:paraId="7A539738">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不含税中标综合单价包含完成供货的全部费用，包括但不限于：（1）合同范围内所供货物及其配备的附件的采购、制造、检测、试验、送货、装卸（含二次搬运至甲方指定交货或仓储地点）、人工费、材料费、安装费、调试费、运费、保险、质保期免费上门提供售后服务</w:t>
      </w:r>
      <w:r>
        <w:rPr>
          <w:rFonts w:hint="eastAsia" w:ascii="宋体" w:hAnsi="宋体" w:eastAsia="宋体" w:cs="宋体"/>
          <w:color w:val="auto"/>
          <w:kern w:val="0"/>
          <w:szCs w:val="21"/>
          <w:highlight w:val="none"/>
          <w:lang w:eastAsia="zh-CN" w:bidi="ar"/>
        </w:rPr>
        <w:t>、中标服务费</w:t>
      </w:r>
      <w:r>
        <w:rPr>
          <w:rFonts w:hint="eastAsia" w:ascii="宋体" w:hAnsi="宋体" w:eastAsia="宋体" w:cs="宋体"/>
          <w:color w:val="auto"/>
          <w:kern w:val="0"/>
          <w:szCs w:val="21"/>
          <w:highlight w:val="none"/>
          <w:lang w:bidi="ar"/>
        </w:rPr>
        <w:t>等相关服务的全部费用；</w:t>
      </w:r>
    </w:p>
    <w:p w14:paraId="61BF8240">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（2）投标货物及其工艺所有制造方、使用方应支付的对专有技术、专利权和版权、设计或其他知识产权而需要向其他方支付的版税；</w:t>
      </w:r>
    </w:p>
    <w:p w14:paraId="3E6CF0BA">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（3）验收时为达到相关标准而可能增加的、不合格货物更换、零配件更换等费用；</w:t>
      </w:r>
    </w:p>
    <w:p w14:paraId="7B299D0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（4）设备备品备件（含零配件）、设备拆装维修所需特殊专用工具购置费；</w:t>
      </w:r>
    </w:p>
    <w:p w14:paraId="0FD2E400">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（5）日常技术指导，免费的质保期保修服务，包括但不限于对设备的运行指导，免费维修、保修或更换配件，在设备出现严重故障、影响正常运行、修复有困难的情况下，对设备进行免费更换的费用；</w:t>
      </w:r>
    </w:p>
    <w:p w14:paraId="6D6B9D7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bCs/>
          <w:color w:val="auto"/>
          <w:szCs w:val="21"/>
          <w:highlight w:val="none"/>
          <w:lang w:val="en-US" w:eastAsia="zh-CN"/>
        </w:rPr>
        <w:t>清单中</w:t>
      </w:r>
      <w:r>
        <w:rPr>
          <w:rFonts w:hint="eastAsia" w:ascii="宋体" w:hAnsi="宋体" w:eastAsia="宋体" w:cs="宋体"/>
          <w:color w:val="auto"/>
          <w:kern w:val="0"/>
          <w:szCs w:val="21"/>
          <w:highlight w:val="none"/>
          <w:lang w:bidi="ar"/>
        </w:rPr>
        <w:t>虽未列出，但为满足设计功能所必需的设备材料购置费；</w:t>
      </w:r>
    </w:p>
    <w:p w14:paraId="5A8E57D4">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（7）合理利润、乙方销项税额以外的税费等；</w:t>
      </w:r>
    </w:p>
    <w:p w14:paraId="1A3AA85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投标报价中，甲方不另行向乙方支付费用；</w:t>
      </w:r>
    </w:p>
    <w:p w14:paraId="00833F9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在合同履行期间，若发现乙方投标文件更改、删除或遗漏了招标文件用户需求书招标设备清单内的项目或数量等情况时，并不能免除乙方按照图纸、标准与规范实施合同的任何责任，并将视为该项费用已包括在投标报价内，甲方不另行向乙方支付费用；</w:t>
      </w:r>
    </w:p>
    <w:p w14:paraId="521A773F">
      <w:pPr>
        <w:autoSpaceDE w:val="0"/>
        <w:autoSpaceDN w:val="0"/>
        <w:adjustRightInd w:val="0"/>
        <w:spacing w:line="360" w:lineRule="auto"/>
        <w:ind w:firstLine="476" w:firstLineChars="22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（10）法律法规、商业公认、招标文件规定由乙方承担的其他直接及间接费用。</w:t>
      </w:r>
      <w:r>
        <w:rPr>
          <w:rFonts w:hint="eastAsia" w:ascii="宋体" w:hAnsi="宋体" w:eastAsia="宋体" w:cs="Times New Roman"/>
          <w:color w:val="auto"/>
          <w:kern w:val="0"/>
          <w:szCs w:val="21"/>
          <w:highlight w:val="none"/>
          <w:lang w:bidi="ar"/>
        </w:rPr>
        <w:t xml:space="preserve"> </w:t>
      </w:r>
    </w:p>
    <w:p w14:paraId="346A4682">
      <w:pPr>
        <w:autoSpaceDE w:val="0"/>
        <w:autoSpaceDN w:val="0"/>
        <w:adjustRightInd w:val="0"/>
        <w:snapToGrid w:val="0"/>
        <w:spacing w:line="360" w:lineRule="auto"/>
        <w:ind w:firstLine="373" w:firstLineChars="177"/>
        <w:jc w:val="left"/>
        <w:rPr>
          <w:rFonts w:hint="eastAsia" w:ascii="宋体" w:hAnsi="宋体" w:eastAsia="宋体" w:cs="宋体"/>
          <w:b/>
          <w:color w:val="auto"/>
          <w:kern w:val="0"/>
          <w:szCs w:val="21"/>
          <w:highlight w:val="none"/>
          <w:lang w:bidi="ar"/>
        </w:rPr>
      </w:pPr>
    </w:p>
    <w:p w14:paraId="51AEF508">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第三条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付款方式</w:t>
      </w:r>
    </w:p>
    <w:p w14:paraId="4A393FC5">
      <w:pPr>
        <w:autoSpaceDE w:val="0"/>
        <w:autoSpaceDN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合同履约过程中，乙方根据本合同约定需向甲方支付违约金、赔偿金或其他应付费用等款项的，甲方有权要求乙方必须向甲方支付完前述款项后，甲方才根据本合同向乙方支付合同价和税额，由此造成逾期付款的，甲方不构成违约；或者，甲方有权启用履约担保</w:t>
      </w:r>
      <w:r>
        <w:rPr>
          <w:rFonts w:hint="eastAsia" w:ascii="宋体" w:hAnsi="宋体" w:eastAsia="宋体" w:cs="宋体"/>
          <w:color w:val="auto"/>
          <w:kern w:val="0"/>
          <w:szCs w:val="21"/>
          <w:highlight w:val="none"/>
          <w:lang w:val="en-US" w:eastAsia="zh-CN" w:bidi="ar"/>
        </w:rPr>
        <w:t>或预付款保函</w:t>
      </w:r>
      <w:r>
        <w:rPr>
          <w:rFonts w:hint="eastAsia" w:ascii="宋体" w:hAnsi="宋体" w:eastAsia="宋体" w:cs="宋体"/>
          <w:color w:val="auto"/>
          <w:kern w:val="0"/>
          <w:szCs w:val="21"/>
          <w:highlight w:val="none"/>
          <w:lang w:bidi="ar"/>
        </w:rPr>
        <w:t>或直接从未付合同款项、质量保证金中直接扣除前述款项，且乙方必须按照扣除前述款项前的合同价（销售额）开具增值税专用发票，保证增值税税额符合法律规定。</w:t>
      </w:r>
    </w:p>
    <w:p w14:paraId="42AB6EFF">
      <w:pPr>
        <w:autoSpaceDE w:val="0"/>
        <w:autoSpaceDN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2、在达到以下付款条件时，甲方通过以下方式以人民币支付合同款项给乙方：</w:t>
      </w:r>
    </w:p>
    <w:p w14:paraId="7E3A5209">
      <w:pPr>
        <w:autoSpaceDE w:val="0"/>
        <w:autoSpaceDN w:val="0"/>
        <w:spacing w:line="360" w:lineRule="auto"/>
        <w:ind w:right="-23" w:rightChars="-11" w:firstLine="424" w:firstLineChars="202"/>
        <w:jc w:val="left"/>
        <w:rPr>
          <w:rFonts w:hint="default" w:ascii="宋体" w:hAnsi="宋体" w:eastAsia="宋体" w:cs="宋体"/>
          <w:bCs/>
          <w:color w:val="auto"/>
          <w:kern w:val="0"/>
          <w:szCs w:val="21"/>
          <w:highlight w:val="none"/>
          <w:lang w:val="en-US" w:eastAsia="zh-CN" w:bidi="ar"/>
        </w:rPr>
      </w:pPr>
      <w:r>
        <w:rPr>
          <w:rFonts w:hint="eastAsia" w:ascii="宋体" w:hAnsi="宋体" w:eastAsia="宋体" w:cs="宋体"/>
          <w:bCs/>
          <w:color w:val="auto"/>
          <w:kern w:val="0"/>
          <w:szCs w:val="21"/>
          <w:highlight w:val="none"/>
          <w:lang w:eastAsia="zh-CN" w:bidi="ar"/>
        </w:rPr>
        <w:t>（</w:t>
      </w:r>
      <w:r>
        <w:rPr>
          <w:rFonts w:hint="eastAsia" w:ascii="宋体" w:hAnsi="宋体" w:eastAsia="宋体" w:cs="宋体"/>
          <w:bCs/>
          <w:color w:val="auto"/>
          <w:kern w:val="0"/>
          <w:szCs w:val="21"/>
          <w:highlight w:val="none"/>
          <w:lang w:val="en-US" w:eastAsia="zh-CN" w:bidi="ar"/>
        </w:rPr>
        <w:t>1）</w:t>
      </w:r>
      <w:r>
        <w:rPr>
          <w:rFonts w:hint="eastAsia" w:ascii="宋体" w:hAnsi="宋体" w:eastAsia="宋体" w:cs="宋体"/>
          <w:bCs/>
          <w:color w:val="auto"/>
          <w:kern w:val="0"/>
          <w:szCs w:val="21"/>
          <w:highlight w:val="none"/>
          <w:lang w:bidi="ar"/>
        </w:rPr>
        <w:t>合同签订后5日内，</w:t>
      </w:r>
      <w:r>
        <w:rPr>
          <w:rFonts w:hint="eastAsia" w:ascii="宋体" w:hAnsi="宋体" w:eastAsia="宋体" w:cs="宋体"/>
          <w:bCs/>
          <w:color w:val="auto"/>
          <w:kern w:val="0"/>
          <w:szCs w:val="21"/>
          <w:highlight w:val="none"/>
          <w:lang w:eastAsia="zh-CN" w:bidi="ar"/>
        </w:rPr>
        <w:t>乙方按甲方要求向甲方</w:t>
      </w:r>
      <w:r>
        <w:rPr>
          <w:rFonts w:hint="eastAsia" w:ascii="宋体" w:hAnsi="宋体" w:eastAsia="宋体" w:cs="宋体"/>
          <w:bCs/>
          <w:color w:val="auto"/>
          <w:kern w:val="0"/>
          <w:szCs w:val="21"/>
          <w:highlight w:val="none"/>
          <w:lang w:bidi="ar"/>
        </w:rPr>
        <w:t>提交请款报告</w:t>
      </w:r>
      <w:r>
        <w:rPr>
          <w:rFonts w:hint="eastAsia" w:ascii="宋体" w:hAnsi="宋体" w:eastAsia="宋体" w:cs="宋体"/>
          <w:color w:val="auto"/>
          <w:sz w:val="21"/>
          <w:szCs w:val="21"/>
          <w:highlight w:val="none"/>
          <w:lang w:eastAsia="zh-CN"/>
        </w:rPr>
        <w:t>、</w:t>
      </w:r>
      <w:r>
        <w:rPr>
          <w:rFonts w:hint="eastAsia" w:ascii="宋体" w:hAnsi="宋体" w:eastAsia="宋体"/>
          <w:color w:val="auto"/>
          <w:kern w:val="0"/>
          <w:szCs w:val="21"/>
          <w:highlight w:val="none"/>
        </w:rPr>
        <w:t>请款金额等额预付款银行保函</w:t>
      </w:r>
      <w:r>
        <w:rPr>
          <w:rFonts w:hint="eastAsia" w:ascii="宋体" w:hAnsi="宋体" w:eastAsia="宋体" w:cs="宋体"/>
          <w:bCs/>
          <w:color w:val="auto"/>
          <w:kern w:val="0"/>
          <w:szCs w:val="21"/>
          <w:highlight w:val="none"/>
          <w:lang w:bidi="ar"/>
        </w:rPr>
        <w:t>及请款金额等额、合法、有效的增值税专用发票后，</w:t>
      </w:r>
      <w:r>
        <w:rPr>
          <w:rFonts w:hint="eastAsia" w:ascii="宋体" w:hAnsi="宋体" w:eastAsia="宋体" w:cs="宋体"/>
          <w:bCs/>
          <w:color w:val="auto"/>
          <w:kern w:val="0"/>
          <w:szCs w:val="21"/>
          <w:highlight w:val="none"/>
          <w:lang w:eastAsia="zh-CN" w:bidi="ar"/>
        </w:rPr>
        <w:t>甲方</w:t>
      </w:r>
      <w:r>
        <w:rPr>
          <w:rFonts w:hint="eastAsia" w:ascii="宋体" w:hAnsi="宋体" w:eastAsia="宋体" w:cs="宋体"/>
          <w:bCs/>
          <w:color w:val="auto"/>
          <w:kern w:val="0"/>
          <w:szCs w:val="21"/>
          <w:highlight w:val="none"/>
          <w:lang w:bidi="ar"/>
        </w:rPr>
        <w:t>在收到前述材料并确认无误后10日内支付暂定合同价的</w:t>
      </w:r>
      <w:r>
        <w:rPr>
          <w:rFonts w:hint="eastAsia" w:ascii="宋体" w:hAnsi="宋体" w:eastAsia="宋体" w:cs="宋体"/>
          <w:color w:val="auto"/>
          <w:szCs w:val="21"/>
          <w:highlight w:val="none"/>
          <w:lang w:val="en-US" w:eastAsia="zh-CN" w:bidi="ar"/>
        </w:rPr>
        <w:t>30%-</w:t>
      </w:r>
      <w:r>
        <w:rPr>
          <w:rFonts w:hint="eastAsia" w:ascii="宋体" w:hAnsi="宋体" w:eastAsia="宋体" w:cs="宋体"/>
          <w:color w:val="auto"/>
          <w:szCs w:val="21"/>
          <w:highlight w:val="none"/>
          <w:lang w:bidi="ar"/>
        </w:rPr>
        <w:t>60%</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具体支付比例由甲方决定</w:t>
      </w:r>
      <w:r>
        <w:rPr>
          <w:rFonts w:hint="eastAsia" w:ascii="宋体" w:hAnsi="宋体" w:eastAsia="宋体" w:cs="宋体"/>
          <w:color w:val="auto"/>
          <w:szCs w:val="21"/>
          <w:highlight w:val="none"/>
          <w:lang w:eastAsia="zh-CN" w:bidi="ar"/>
        </w:rPr>
        <w:t>）</w:t>
      </w:r>
      <w:r>
        <w:rPr>
          <w:rFonts w:hint="eastAsia" w:ascii="宋体" w:hAnsi="宋体" w:eastAsia="宋体" w:cs="宋体"/>
          <w:bCs/>
          <w:color w:val="auto"/>
          <w:kern w:val="0"/>
          <w:szCs w:val="21"/>
          <w:highlight w:val="none"/>
          <w:lang w:bidi="ar"/>
        </w:rPr>
        <w:t>及对应税额给</w:t>
      </w:r>
      <w:r>
        <w:rPr>
          <w:rFonts w:hint="eastAsia" w:ascii="宋体" w:hAnsi="宋体" w:eastAsia="宋体" w:cs="宋体"/>
          <w:bCs/>
          <w:color w:val="auto"/>
          <w:kern w:val="0"/>
          <w:szCs w:val="21"/>
          <w:highlight w:val="none"/>
          <w:lang w:eastAsia="zh-CN" w:bidi="ar"/>
        </w:rPr>
        <w:t>乙方</w:t>
      </w: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 w:val="21"/>
          <w:szCs w:val="21"/>
          <w:highlight w:val="none"/>
          <w:lang w:eastAsia="zh-CN" w:bidi="ar"/>
        </w:rPr>
        <w:t>甲方向</w:t>
      </w:r>
      <w:r>
        <w:rPr>
          <w:rFonts w:hint="eastAsia" w:ascii="宋体" w:hAnsi="宋体" w:eastAsia="宋体" w:cs="宋体"/>
          <w:bCs/>
          <w:color w:val="auto"/>
          <w:kern w:val="0"/>
          <w:sz w:val="21"/>
          <w:szCs w:val="21"/>
          <w:highlight w:val="none"/>
          <w:lang w:val="en-US" w:eastAsia="zh-CN" w:bidi="ar"/>
        </w:rPr>
        <w:t>乙方</w:t>
      </w:r>
      <w:r>
        <w:rPr>
          <w:rFonts w:hint="eastAsia" w:ascii="宋体" w:hAnsi="宋体" w:eastAsia="宋体" w:cs="宋体"/>
          <w:bCs/>
          <w:color w:val="auto"/>
          <w:kern w:val="0"/>
          <w:sz w:val="21"/>
          <w:szCs w:val="21"/>
          <w:highlight w:val="none"/>
          <w:lang w:eastAsia="zh-CN" w:bidi="ar"/>
        </w:rPr>
        <w:t>支付的上述预付金额</w:t>
      </w:r>
      <w:r>
        <w:rPr>
          <w:rFonts w:hint="eastAsia" w:ascii="宋体" w:hAnsi="宋体" w:eastAsia="宋体" w:cs="宋体"/>
          <w:bCs/>
          <w:color w:val="auto"/>
          <w:kern w:val="0"/>
          <w:szCs w:val="21"/>
          <w:highlight w:val="none"/>
          <w:lang w:val="en-US" w:eastAsia="zh-CN" w:bidi="ar"/>
        </w:rPr>
        <w:t>及对应税额为整体项目统一预付款，并在后续各子项目请款时，按各子项目实际结算价</w:t>
      </w:r>
      <w:r>
        <w:rPr>
          <w:rFonts w:hint="eastAsia" w:ascii="宋体" w:hAnsi="宋体" w:eastAsia="宋体" w:cs="宋体"/>
          <w:bCs/>
          <w:color w:val="auto"/>
          <w:kern w:val="0"/>
          <w:sz w:val="21"/>
          <w:szCs w:val="21"/>
          <w:highlight w:val="none"/>
          <w:lang w:eastAsia="zh-CN" w:bidi="ar"/>
        </w:rPr>
        <w:t>所对应的预付金额</w:t>
      </w:r>
      <w:r>
        <w:rPr>
          <w:rFonts w:hint="eastAsia" w:ascii="宋体" w:hAnsi="宋体" w:eastAsia="宋体" w:cs="宋体"/>
          <w:bCs/>
          <w:color w:val="auto"/>
          <w:kern w:val="0"/>
          <w:szCs w:val="21"/>
          <w:highlight w:val="none"/>
          <w:lang w:val="en-US" w:eastAsia="zh-CN" w:bidi="ar"/>
        </w:rPr>
        <w:t>及对应税额逐一抵扣。</w:t>
      </w:r>
    </w:p>
    <w:p w14:paraId="05A8CAAC">
      <w:pPr>
        <w:autoSpaceDE w:val="0"/>
        <w:autoSpaceDN w:val="0"/>
        <w:spacing w:line="360" w:lineRule="auto"/>
        <w:ind w:right="-23" w:rightChars="-11" w:firstLine="424" w:firstLineChars="202"/>
        <w:jc w:val="left"/>
        <w:rPr>
          <w:rFonts w:hint="eastAsia" w:ascii="宋体" w:hAnsi="宋体" w:eastAsia="宋体" w:cs="宋体"/>
          <w:bCs/>
          <w:color w:val="auto"/>
          <w:kern w:val="0"/>
          <w:szCs w:val="21"/>
          <w:highlight w:val="none"/>
          <w:lang w:val="en-US" w:eastAsia="zh-CN" w:bidi="ar"/>
        </w:rPr>
      </w:pPr>
      <w:r>
        <w:rPr>
          <w:rFonts w:hint="eastAsia" w:ascii="宋体" w:hAnsi="宋体" w:eastAsia="宋体" w:cs="宋体"/>
          <w:bCs/>
          <w:color w:val="auto"/>
          <w:kern w:val="0"/>
          <w:szCs w:val="21"/>
          <w:highlight w:val="none"/>
          <w:lang w:val="en-US" w:eastAsia="zh-CN" w:bidi="ar"/>
        </w:rPr>
        <w:t>（2）乙方完成甲方各子项目具体书面供货通知的数量的设备到现场并经甲方最终验收合格后，甲乙双方就该子项目实际需求的设备数量确定该子项目的实际结算价，</w:t>
      </w:r>
      <w:r>
        <w:rPr>
          <w:rFonts w:hint="eastAsia" w:ascii="宋体" w:hAnsi="宋体" w:eastAsia="宋体" w:cs="宋体"/>
          <w:bCs/>
          <w:color w:val="auto"/>
          <w:kern w:val="0"/>
          <w:szCs w:val="21"/>
          <w:highlight w:val="none"/>
          <w:lang w:eastAsia="zh-CN" w:bidi="ar"/>
        </w:rPr>
        <w:t>乙方</w:t>
      </w:r>
      <w:r>
        <w:rPr>
          <w:rFonts w:hint="eastAsia" w:ascii="宋体" w:hAnsi="宋体" w:eastAsia="宋体" w:cs="宋体"/>
          <w:bCs/>
          <w:color w:val="auto"/>
          <w:kern w:val="0"/>
          <w:szCs w:val="21"/>
          <w:highlight w:val="none"/>
          <w:lang w:bidi="ar"/>
        </w:rPr>
        <w:t>按</w:t>
      </w:r>
      <w:r>
        <w:rPr>
          <w:rFonts w:hint="eastAsia" w:ascii="宋体" w:hAnsi="宋体" w:eastAsia="宋体" w:cs="宋体"/>
          <w:bCs/>
          <w:color w:val="auto"/>
          <w:kern w:val="0"/>
          <w:szCs w:val="21"/>
          <w:highlight w:val="none"/>
          <w:lang w:eastAsia="zh-CN" w:bidi="ar"/>
        </w:rPr>
        <w:t>甲方</w:t>
      </w:r>
      <w:r>
        <w:rPr>
          <w:rFonts w:hint="eastAsia" w:ascii="宋体" w:hAnsi="宋体" w:eastAsia="宋体" w:cs="宋体"/>
          <w:bCs/>
          <w:color w:val="auto"/>
          <w:kern w:val="0"/>
          <w:szCs w:val="21"/>
          <w:highlight w:val="none"/>
          <w:lang w:bidi="ar"/>
        </w:rPr>
        <w:t>要求向</w:t>
      </w:r>
      <w:r>
        <w:rPr>
          <w:rFonts w:hint="eastAsia" w:ascii="宋体" w:hAnsi="宋体" w:eastAsia="宋体" w:cs="宋体"/>
          <w:bCs/>
          <w:color w:val="auto"/>
          <w:kern w:val="0"/>
          <w:szCs w:val="21"/>
          <w:highlight w:val="none"/>
          <w:lang w:eastAsia="zh-CN" w:bidi="ar"/>
        </w:rPr>
        <w:t>甲方</w:t>
      </w:r>
      <w:r>
        <w:rPr>
          <w:rFonts w:hint="eastAsia" w:ascii="宋体" w:hAnsi="宋体" w:eastAsia="宋体" w:cs="宋体"/>
          <w:bCs/>
          <w:color w:val="auto"/>
          <w:kern w:val="0"/>
          <w:szCs w:val="21"/>
          <w:highlight w:val="none"/>
          <w:lang w:bidi="ar"/>
        </w:rPr>
        <w:t>提交请款报告及请款金额等额、合法、有效的增值税专用发票，</w:t>
      </w:r>
      <w:r>
        <w:rPr>
          <w:rFonts w:hint="eastAsia" w:ascii="宋体" w:hAnsi="宋体" w:eastAsia="宋体" w:cs="宋体"/>
          <w:bCs/>
          <w:color w:val="auto"/>
          <w:kern w:val="0"/>
          <w:szCs w:val="21"/>
          <w:highlight w:val="none"/>
          <w:lang w:eastAsia="zh-CN" w:bidi="ar"/>
        </w:rPr>
        <w:t>甲方</w:t>
      </w:r>
      <w:r>
        <w:rPr>
          <w:rFonts w:hint="eastAsia" w:ascii="宋体" w:hAnsi="宋体" w:eastAsia="宋体" w:cs="宋体"/>
          <w:bCs/>
          <w:color w:val="auto"/>
          <w:kern w:val="0"/>
          <w:szCs w:val="21"/>
          <w:highlight w:val="none"/>
          <w:lang w:bidi="ar"/>
        </w:rPr>
        <w:t>在收到前述材料并确认无误后10个工作日内支付至</w:t>
      </w:r>
      <w:r>
        <w:rPr>
          <w:rFonts w:hint="eastAsia" w:ascii="宋体" w:hAnsi="宋体" w:eastAsia="宋体" w:cs="宋体"/>
          <w:bCs/>
          <w:color w:val="auto"/>
          <w:kern w:val="0"/>
          <w:szCs w:val="21"/>
          <w:highlight w:val="none"/>
          <w:lang w:val="en-US" w:eastAsia="zh-CN" w:bidi="ar"/>
        </w:rPr>
        <w:t>该子项目</w:t>
      </w:r>
      <w:r>
        <w:rPr>
          <w:rFonts w:hint="eastAsia" w:ascii="宋体" w:hAnsi="宋体" w:eastAsia="宋体" w:cs="宋体"/>
          <w:bCs/>
          <w:color w:val="auto"/>
          <w:kern w:val="0"/>
          <w:szCs w:val="21"/>
          <w:highlight w:val="none"/>
          <w:lang w:bidi="ar"/>
        </w:rPr>
        <w:t>结算价的95%</w:t>
      </w:r>
      <w:r>
        <w:rPr>
          <w:rFonts w:hint="eastAsia" w:ascii="宋体" w:hAnsi="宋体" w:eastAsia="宋体" w:cs="宋体"/>
          <w:bCs/>
          <w:color w:val="auto"/>
          <w:kern w:val="0"/>
          <w:szCs w:val="21"/>
          <w:highlight w:val="none"/>
          <w:lang w:eastAsia="zh-CN" w:bidi="ar"/>
        </w:rPr>
        <w:t>（</w:t>
      </w:r>
      <w:r>
        <w:rPr>
          <w:rFonts w:hint="eastAsia" w:ascii="宋体" w:hAnsi="宋体" w:eastAsia="宋体" w:cs="宋体"/>
          <w:bCs/>
          <w:color w:val="auto"/>
          <w:kern w:val="0"/>
          <w:szCs w:val="21"/>
          <w:highlight w:val="none"/>
          <w:lang w:val="en-US" w:eastAsia="zh-CN" w:bidi="ar"/>
        </w:rPr>
        <w:t>含已抵扣预付款部分）</w:t>
      </w:r>
      <w:r>
        <w:rPr>
          <w:rFonts w:hint="eastAsia" w:ascii="宋体" w:hAnsi="宋体" w:eastAsia="宋体" w:cs="宋体"/>
          <w:bCs/>
          <w:color w:val="auto"/>
          <w:kern w:val="0"/>
          <w:szCs w:val="21"/>
          <w:highlight w:val="none"/>
          <w:lang w:bidi="ar"/>
        </w:rPr>
        <w:t>及对应税额给</w:t>
      </w:r>
      <w:r>
        <w:rPr>
          <w:rFonts w:hint="eastAsia" w:ascii="宋体" w:hAnsi="宋体" w:eastAsia="宋体" w:cs="宋体"/>
          <w:bCs/>
          <w:color w:val="auto"/>
          <w:kern w:val="0"/>
          <w:szCs w:val="21"/>
          <w:highlight w:val="none"/>
          <w:lang w:eastAsia="zh-CN" w:bidi="ar"/>
        </w:rPr>
        <w:t>乙方</w:t>
      </w:r>
      <w:r>
        <w:rPr>
          <w:rFonts w:hint="eastAsia" w:ascii="宋体" w:hAnsi="宋体" w:eastAsia="宋体" w:cs="宋体"/>
          <w:bCs/>
          <w:color w:val="auto"/>
          <w:kern w:val="0"/>
          <w:szCs w:val="21"/>
          <w:highlight w:val="none"/>
          <w:lang w:bidi="ar"/>
        </w:rPr>
        <w:t>，剩余</w:t>
      </w:r>
      <w:r>
        <w:rPr>
          <w:rFonts w:hint="eastAsia" w:ascii="宋体" w:hAnsi="宋体" w:eastAsia="宋体" w:cs="宋体"/>
          <w:bCs/>
          <w:color w:val="auto"/>
          <w:kern w:val="0"/>
          <w:szCs w:val="21"/>
          <w:highlight w:val="none"/>
          <w:lang w:val="en-US" w:eastAsia="zh-CN" w:bidi="ar"/>
        </w:rPr>
        <w:t>该子项目</w:t>
      </w:r>
      <w:r>
        <w:rPr>
          <w:rFonts w:hint="eastAsia" w:ascii="宋体" w:hAnsi="宋体" w:eastAsia="宋体" w:cs="宋体"/>
          <w:bCs/>
          <w:color w:val="auto"/>
          <w:kern w:val="0"/>
          <w:szCs w:val="21"/>
          <w:highlight w:val="none"/>
          <w:lang w:bidi="ar"/>
        </w:rPr>
        <w:t>结算价的5%及对应税额作为质保金。</w:t>
      </w:r>
      <w:r>
        <w:rPr>
          <w:rFonts w:hint="eastAsia" w:ascii="宋体" w:hAnsi="宋体" w:eastAsia="宋体" w:cs="宋体"/>
          <w:bCs/>
          <w:color w:val="auto"/>
          <w:kern w:val="0"/>
          <w:szCs w:val="21"/>
          <w:highlight w:val="none"/>
          <w:lang w:val="en-US" w:eastAsia="zh-CN" w:bidi="ar"/>
        </w:rPr>
        <w:t>各子项目</w:t>
      </w:r>
      <w:r>
        <w:rPr>
          <w:rFonts w:hint="eastAsia" w:ascii="宋体" w:hAnsi="宋体" w:eastAsia="宋体" w:cs="宋体"/>
          <w:bCs/>
          <w:color w:val="auto"/>
          <w:kern w:val="0"/>
          <w:szCs w:val="21"/>
          <w:highlight w:val="none"/>
          <w:lang w:bidi="ar"/>
        </w:rPr>
        <w:t>整机质保期满后，相关供货设备无质量问题，由</w:t>
      </w:r>
      <w:r>
        <w:rPr>
          <w:rFonts w:hint="eastAsia" w:ascii="宋体" w:hAnsi="宋体" w:eastAsia="宋体" w:cs="宋体"/>
          <w:bCs/>
          <w:color w:val="auto"/>
          <w:kern w:val="0"/>
          <w:szCs w:val="21"/>
          <w:highlight w:val="none"/>
          <w:lang w:eastAsia="zh-CN" w:bidi="ar"/>
        </w:rPr>
        <w:t>乙方</w:t>
      </w:r>
      <w:r>
        <w:rPr>
          <w:rFonts w:hint="eastAsia" w:ascii="宋体" w:hAnsi="宋体" w:eastAsia="宋体" w:cs="宋体"/>
          <w:bCs/>
          <w:color w:val="auto"/>
          <w:kern w:val="0"/>
          <w:szCs w:val="21"/>
          <w:highlight w:val="none"/>
          <w:lang w:bidi="ar"/>
        </w:rPr>
        <w:t>提供相关请款资料，</w:t>
      </w:r>
      <w:r>
        <w:rPr>
          <w:rFonts w:hint="eastAsia" w:ascii="宋体" w:hAnsi="宋体" w:eastAsia="宋体" w:cs="宋体"/>
          <w:bCs/>
          <w:color w:val="auto"/>
          <w:kern w:val="0"/>
          <w:szCs w:val="21"/>
          <w:highlight w:val="none"/>
          <w:lang w:eastAsia="zh-CN" w:bidi="ar"/>
        </w:rPr>
        <w:t>甲方</w:t>
      </w:r>
      <w:r>
        <w:rPr>
          <w:rFonts w:hint="eastAsia" w:ascii="宋体" w:hAnsi="宋体" w:eastAsia="宋体" w:cs="宋体"/>
          <w:bCs/>
          <w:color w:val="auto"/>
          <w:kern w:val="0"/>
          <w:szCs w:val="21"/>
          <w:highlight w:val="none"/>
          <w:lang w:bidi="ar"/>
        </w:rPr>
        <w:t>将</w:t>
      </w:r>
      <w:r>
        <w:rPr>
          <w:rFonts w:hint="eastAsia" w:ascii="宋体" w:hAnsi="宋体" w:eastAsia="宋体" w:cs="宋体"/>
          <w:bCs/>
          <w:color w:val="auto"/>
          <w:kern w:val="0"/>
          <w:szCs w:val="21"/>
          <w:highlight w:val="none"/>
          <w:lang w:val="en-US" w:eastAsia="zh-CN" w:bidi="ar"/>
        </w:rPr>
        <w:t>该子项目的</w:t>
      </w:r>
      <w:r>
        <w:rPr>
          <w:rFonts w:hint="eastAsia" w:ascii="宋体" w:hAnsi="宋体" w:eastAsia="宋体" w:cs="宋体"/>
          <w:bCs/>
          <w:color w:val="auto"/>
          <w:kern w:val="0"/>
          <w:szCs w:val="21"/>
          <w:highlight w:val="none"/>
          <w:lang w:bidi="ar"/>
        </w:rPr>
        <w:t>质保金</w:t>
      </w:r>
      <w:r>
        <w:rPr>
          <w:rFonts w:hint="eastAsia" w:ascii="宋体" w:hAnsi="宋体" w:eastAsia="宋体" w:cs="宋体"/>
          <w:bCs/>
          <w:color w:val="auto"/>
          <w:kern w:val="0"/>
          <w:szCs w:val="21"/>
          <w:highlight w:val="none"/>
          <w:lang w:val="en-US" w:eastAsia="zh-CN" w:bidi="ar"/>
        </w:rPr>
        <w:t>无息</w:t>
      </w:r>
      <w:r>
        <w:rPr>
          <w:rFonts w:hint="eastAsia" w:ascii="宋体" w:hAnsi="宋体" w:eastAsia="宋体" w:cs="宋体"/>
          <w:bCs/>
          <w:color w:val="auto"/>
          <w:kern w:val="0"/>
          <w:szCs w:val="21"/>
          <w:highlight w:val="none"/>
          <w:lang w:bidi="ar"/>
        </w:rPr>
        <w:t>支付给</w:t>
      </w:r>
      <w:r>
        <w:rPr>
          <w:rFonts w:hint="eastAsia" w:ascii="宋体" w:hAnsi="宋体" w:eastAsia="宋体" w:cs="宋体"/>
          <w:bCs/>
          <w:color w:val="auto"/>
          <w:kern w:val="0"/>
          <w:szCs w:val="21"/>
          <w:highlight w:val="none"/>
          <w:lang w:eastAsia="zh-CN" w:bidi="ar"/>
        </w:rPr>
        <w:t>乙方</w:t>
      </w: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lang w:val="en-US" w:eastAsia="zh-CN" w:bidi="ar"/>
        </w:rPr>
        <w:t>甲方支付各子项目价款时，优先从统一预付款中抵扣相应款项，在该子项目预付款额度抵扣完前，甲方不再另行向乙方支付，该子项目预付款款项抵扣完后，甲方按照该子项目实际进度支付剩余金额。</w:t>
      </w:r>
    </w:p>
    <w:p w14:paraId="3E9C3DB2">
      <w:pPr>
        <w:autoSpaceDE w:val="0"/>
        <w:autoSpaceDN w:val="0"/>
        <w:spacing w:line="360" w:lineRule="auto"/>
        <w:ind w:right="-23" w:rightChars="-11" w:firstLine="420" w:firstLineChars="200"/>
        <w:jc w:val="left"/>
        <w:rPr>
          <w:rFonts w:hint="default" w:ascii="宋体" w:hAnsi="宋体" w:eastAsia="宋体" w:cs="宋体"/>
          <w:bCs/>
          <w:color w:val="auto"/>
          <w:kern w:val="0"/>
          <w:szCs w:val="21"/>
          <w:highlight w:val="none"/>
          <w:lang w:val="en-US" w:eastAsia="zh-CN" w:bidi="ar"/>
        </w:rPr>
      </w:pPr>
      <w:r>
        <w:rPr>
          <w:rFonts w:hint="eastAsia" w:ascii="宋体" w:hAnsi="宋体" w:eastAsia="宋体" w:cs="宋体"/>
          <w:bCs/>
          <w:color w:val="auto"/>
          <w:kern w:val="0"/>
          <w:szCs w:val="21"/>
          <w:highlight w:val="none"/>
          <w:lang w:val="en-US" w:eastAsia="zh-CN" w:bidi="ar"/>
        </w:rPr>
        <w:t>（3）若甲方某子项目未在约定期间内发出书面供货通知书或取消的，乙方应于双方确认后的10日内，退还该子项目在统一预付款中所对应款项。</w:t>
      </w:r>
      <w:r>
        <w:rPr>
          <w:rFonts w:hint="eastAsia" w:ascii="宋体" w:hAnsi="宋体" w:eastAsia="宋体" w:cs="宋体"/>
          <w:color w:val="auto"/>
          <w:kern w:val="0"/>
          <w:szCs w:val="21"/>
          <w:highlight w:val="none"/>
          <w:lang w:val="en-US" w:eastAsia="zh-CN" w:bidi="ar"/>
        </w:rPr>
        <w:t>如乙方未依约退还的，</w:t>
      </w:r>
      <w:r>
        <w:rPr>
          <w:rFonts w:hint="eastAsia" w:ascii="宋体" w:hAnsi="宋体" w:eastAsia="宋体" w:cs="宋体"/>
          <w:b w:val="0"/>
          <w:bCs w:val="0"/>
          <w:color w:val="auto"/>
          <w:kern w:val="0"/>
          <w:szCs w:val="21"/>
          <w:highlight w:val="none"/>
          <w:lang w:val="en-US" w:eastAsia="zh-CN" w:bidi="ar"/>
        </w:rPr>
        <w:t>甲方有权从履约担保或预付款保函中直接扣除乙方应退款项。履约担保或预付款保函不足以覆盖应退款项的，乙方应在收到甲方通知之日起10日内予以补足；乙方逾期补足的，</w:t>
      </w:r>
      <w:r>
        <w:rPr>
          <w:rFonts w:hint="eastAsia" w:ascii="宋体" w:hAnsi="宋体" w:eastAsia="宋体" w:cs="宋体"/>
          <w:color w:val="auto"/>
          <w:kern w:val="0"/>
          <w:szCs w:val="21"/>
          <w:highlight w:val="none"/>
          <w:lang w:bidi="ar"/>
        </w:rPr>
        <w:t>每逾期一日，应按</w:t>
      </w:r>
      <w:r>
        <w:rPr>
          <w:rFonts w:hint="eastAsia" w:ascii="宋体" w:hAnsi="宋体" w:eastAsia="宋体" w:cs="宋体"/>
          <w:color w:val="auto"/>
          <w:kern w:val="0"/>
          <w:szCs w:val="21"/>
          <w:highlight w:val="none"/>
          <w:lang w:val="en-US" w:eastAsia="zh-CN" w:bidi="ar"/>
        </w:rPr>
        <w:t>未补足款项金额</w:t>
      </w:r>
      <w:r>
        <w:rPr>
          <w:rFonts w:hint="eastAsia" w:ascii="宋体" w:hAnsi="宋体" w:eastAsia="宋体" w:cs="宋体"/>
          <w:color w:val="auto"/>
          <w:kern w:val="0"/>
          <w:szCs w:val="21"/>
          <w:highlight w:val="none"/>
          <w:lang w:bidi="ar"/>
        </w:rPr>
        <w:t>的5‰向甲方支付违约金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rPr>
        <w:t>直至</w:t>
      </w:r>
      <w:r>
        <w:rPr>
          <w:rFonts w:hint="eastAsia" w:ascii="宋体" w:hAnsi="宋体" w:eastAsia="宋体" w:cs="宋体"/>
          <w:i w:val="0"/>
          <w:iCs w:val="0"/>
          <w:caps w:val="0"/>
          <w:color w:val="auto"/>
          <w:spacing w:val="0"/>
          <w:sz w:val="21"/>
          <w:szCs w:val="21"/>
          <w:highlight w:val="none"/>
          <w:shd w:val="clear" w:fill="FFFFFF"/>
          <w:lang w:val="en-US" w:eastAsia="zh-CN"/>
        </w:rPr>
        <w:t>应退款项补足</w:t>
      </w:r>
      <w:r>
        <w:rPr>
          <w:rFonts w:hint="eastAsia" w:ascii="宋体" w:hAnsi="宋体" w:eastAsia="宋体" w:cs="宋体"/>
          <w:i w:val="0"/>
          <w:iCs w:val="0"/>
          <w:caps w:val="0"/>
          <w:color w:val="auto"/>
          <w:spacing w:val="0"/>
          <w:sz w:val="21"/>
          <w:szCs w:val="21"/>
          <w:highlight w:val="none"/>
          <w:shd w:val="clear" w:fill="FFFFFF"/>
        </w:rPr>
        <w:t>为止</w:t>
      </w:r>
      <w:r>
        <w:rPr>
          <w:rFonts w:hint="eastAsia" w:ascii="宋体" w:hAnsi="宋体" w:eastAsia="宋体" w:cs="宋体"/>
          <w:i w:val="0"/>
          <w:iCs w:val="0"/>
          <w:caps w:val="0"/>
          <w:color w:val="auto"/>
          <w:spacing w:val="0"/>
          <w:sz w:val="21"/>
          <w:szCs w:val="21"/>
          <w:highlight w:val="none"/>
          <w:shd w:val="clear" w:fill="FFFFFF"/>
          <w:lang w:eastAsia="zh-CN"/>
        </w:rPr>
        <w:t>。</w:t>
      </w:r>
    </w:p>
    <w:p w14:paraId="7FAF2527">
      <w:pPr>
        <w:autoSpaceDE w:val="0"/>
        <w:autoSpaceDN w:val="0"/>
        <w:spacing w:line="360" w:lineRule="auto"/>
        <w:ind w:right="-23" w:rightChars="-11" w:firstLine="420" w:firstLineChars="200"/>
        <w:jc w:val="left"/>
        <w:rPr>
          <w:rFonts w:hint="default" w:ascii="宋体" w:hAnsi="宋体" w:eastAsia="宋体" w:cs="宋体"/>
          <w:bCs/>
          <w:color w:val="auto"/>
          <w:kern w:val="0"/>
          <w:szCs w:val="21"/>
          <w:highlight w:val="none"/>
          <w:lang w:val="en-US" w:eastAsia="zh-CN" w:bidi="ar"/>
        </w:rPr>
      </w:pPr>
      <w:r>
        <w:rPr>
          <w:rFonts w:hint="eastAsia" w:ascii="宋体" w:hAnsi="宋体" w:eastAsia="宋体" w:cs="宋体"/>
          <w:bCs/>
          <w:color w:val="auto"/>
          <w:kern w:val="0"/>
          <w:szCs w:val="21"/>
          <w:highlight w:val="none"/>
          <w:lang w:val="en-US" w:eastAsia="zh-CN" w:bidi="ar"/>
        </w:rPr>
        <w:t>（4）若单个子项目实际结算价95%低于在统一预付款中所对应款项，乙方应在结算完成并经双方确认后的10日内，退还甲方已支付的该子项目超出实际结算价95%的款项。</w:t>
      </w:r>
      <w:r>
        <w:rPr>
          <w:rFonts w:hint="eastAsia" w:ascii="宋体" w:hAnsi="宋体" w:eastAsia="宋体" w:cs="宋体"/>
          <w:color w:val="auto"/>
          <w:kern w:val="0"/>
          <w:szCs w:val="21"/>
          <w:highlight w:val="none"/>
          <w:lang w:val="en-US" w:eastAsia="zh-CN" w:bidi="ar"/>
        </w:rPr>
        <w:t>如乙方未依约退还的，</w:t>
      </w:r>
      <w:r>
        <w:rPr>
          <w:rFonts w:hint="eastAsia" w:ascii="宋体" w:hAnsi="宋体" w:eastAsia="宋体" w:cs="宋体"/>
          <w:b w:val="0"/>
          <w:bCs w:val="0"/>
          <w:color w:val="auto"/>
          <w:kern w:val="0"/>
          <w:szCs w:val="21"/>
          <w:highlight w:val="none"/>
          <w:lang w:val="en-US" w:eastAsia="zh-CN" w:bidi="ar"/>
        </w:rPr>
        <w:t>甲方有权从履约担保或预付款保函中直接扣除乙方应退款项。履约担保或预付款保函不足以覆盖应退款项的，乙方应在收到甲方通知之日起10日内予以补足；乙方逾期补足的，</w:t>
      </w:r>
      <w:r>
        <w:rPr>
          <w:rFonts w:hint="eastAsia" w:ascii="宋体" w:hAnsi="宋体" w:eastAsia="宋体" w:cs="宋体"/>
          <w:color w:val="auto"/>
          <w:kern w:val="0"/>
          <w:szCs w:val="21"/>
          <w:highlight w:val="none"/>
          <w:lang w:bidi="ar"/>
        </w:rPr>
        <w:t>每逾期一日，应按</w:t>
      </w:r>
      <w:r>
        <w:rPr>
          <w:rFonts w:hint="eastAsia" w:ascii="宋体" w:hAnsi="宋体" w:eastAsia="宋体" w:cs="宋体"/>
          <w:color w:val="auto"/>
          <w:kern w:val="0"/>
          <w:szCs w:val="21"/>
          <w:highlight w:val="none"/>
          <w:lang w:val="en-US" w:eastAsia="zh-CN" w:bidi="ar"/>
        </w:rPr>
        <w:t>未补足款项金额</w:t>
      </w:r>
      <w:r>
        <w:rPr>
          <w:rFonts w:hint="eastAsia" w:ascii="宋体" w:hAnsi="宋体" w:eastAsia="宋体" w:cs="宋体"/>
          <w:color w:val="auto"/>
          <w:kern w:val="0"/>
          <w:szCs w:val="21"/>
          <w:highlight w:val="none"/>
          <w:lang w:bidi="ar"/>
        </w:rPr>
        <w:t>的5‰向甲方支付违约金</w:t>
      </w:r>
      <w:r>
        <w:rPr>
          <w:rFonts w:hint="eastAsia" w:ascii="宋体" w:hAnsi="宋体" w:eastAsia="宋体" w:cs="宋体"/>
          <w:color w:val="auto"/>
          <w:kern w:val="0"/>
          <w:szCs w:val="21"/>
          <w:highlight w:val="none"/>
          <w:lang w:eastAsia="zh-CN" w:bidi="ar"/>
        </w:rPr>
        <w:t>，</w:t>
      </w:r>
      <w:r>
        <w:rPr>
          <w:rFonts w:hint="eastAsia" w:ascii="宋体" w:hAnsi="宋体" w:eastAsia="宋体" w:cs="宋体"/>
          <w:i w:val="0"/>
          <w:iCs w:val="0"/>
          <w:caps w:val="0"/>
          <w:color w:val="auto"/>
          <w:spacing w:val="0"/>
          <w:sz w:val="21"/>
          <w:szCs w:val="21"/>
          <w:highlight w:val="none"/>
          <w:shd w:val="clear" w:fill="FFFFFF"/>
        </w:rPr>
        <w:t>直至</w:t>
      </w:r>
      <w:r>
        <w:rPr>
          <w:rFonts w:hint="eastAsia" w:ascii="宋体" w:hAnsi="宋体" w:eastAsia="宋体" w:cs="宋体"/>
          <w:i w:val="0"/>
          <w:iCs w:val="0"/>
          <w:caps w:val="0"/>
          <w:color w:val="auto"/>
          <w:spacing w:val="0"/>
          <w:sz w:val="21"/>
          <w:szCs w:val="21"/>
          <w:highlight w:val="none"/>
          <w:shd w:val="clear" w:fill="FFFFFF"/>
          <w:lang w:val="en-US" w:eastAsia="zh-CN"/>
        </w:rPr>
        <w:t>应退款项补足</w:t>
      </w:r>
      <w:r>
        <w:rPr>
          <w:rFonts w:hint="eastAsia" w:ascii="宋体" w:hAnsi="宋体" w:eastAsia="宋体" w:cs="宋体"/>
          <w:i w:val="0"/>
          <w:iCs w:val="0"/>
          <w:caps w:val="0"/>
          <w:color w:val="auto"/>
          <w:spacing w:val="0"/>
          <w:sz w:val="21"/>
          <w:szCs w:val="21"/>
          <w:highlight w:val="none"/>
          <w:shd w:val="clear" w:fill="FFFFFF"/>
        </w:rPr>
        <w:t>为止</w:t>
      </w:r>
      <w:r>
        <w:rPr>
          <w:rFonts w:hint="eastAsia" w:ascii="宋体" w:hAnsi="宋体" w:eastAsia="宋体" w:cs="宋体"/>
          <w:i w:val="0"/>
          <w:iCs w:val="0"/>
          <w:caps w:val="0"/>
          <w:color w:val="auto"/>
          <w:spacing w:val="0"/>
          <w:sz w:val="21"/>
          <w:szCs w:val="21"/>
          <w:highlight w:val="none"/>
          <w:shd w:val="clear" w:fill="FFFFFF"/>
          <w:lang w:eastAsia="zh-CN"/>
        </w:rPr>
        <w:t>。</w:t>
      </w:r>
    </w:p>
    <w:p w14:paraId="69924468">
      <w:pPr>
        <w:autoSpaceDE w:val="0"/>
        <w:autoSpaceDN w:val="0"/>
        <w:spacing w:line="360" w:lineRule="auto"/>
        <w:ind w:right="-23" w:rightChars="-11" w:firstLine="424" w:firstLineChars="202"/>
        <w:jc w:val="left"/>
        <w:rPr>
          <w:rFonts w:hint="eastAsia" w:ascii="宋体" w:hAnsi="宋体" w:eastAsia="宋体" w:cs="宋体"/>
          <w:color w:val="auto"/>
          <w:kern w:val="0"/>
          <w:szCs w:val="21"/>
          <w:highlight w:val="none"/>
          <w:lang w:bidi="ar"/>
        </w:rPr>
      </w:pPr>
      <w:r>
        <w:rPr>
          <w:rFonts w:hint="eastAsia" w:ascii="宋体" w:hAnsi="宋体" w:eastAsia="宋体" w:cs="宋体"/>
          <w:bCs/>
          <w:color w:val="auto"/>
          <w:kern w:val="0"/>
          <w:szCs w:val="21"/>
          <w:highlight w:val="none"/>
          <w:lang w:val="en-US" w:eastAsia="zh-CN" w:bidi="ar"/>
        </w:rPr>
        <w:t>3、</w:t>
      </w:r>
      <w:r>
        <w:rPr>
          <w:rFonts w:hint="eastAsia" w:ascii="宋体" w:hAnsi="宋体" w:eastAsia="宋体" w:cs="宋体"/>
          <w:bCs/>
          <w:color w:val="auto"/>
          <w:kern w:val="0"/>
          <w:szCs w:val="21"/>
          <w:highlight w:val="none"/>
          <w:lang w:bidi="ar"/>
        </w:rPr>
        <w:t>以上款项由甲方通过银行转账或银行承兑汇票方式支付相应款项至乙方银行账户中，汇票期限不超过三个月，每期款项支付方式由甲方决定。</w:t>
      </w:r>
      <w:r>
        <w:rPr>
          <w:rFonts w:hint="eastAsia" w:ascii="宋体" w:hAnsi="宋体" w:eastAsia="宋体" w:cs="宋体"/>
          <w:color w:val="auto"/>
          <w:kern w:val="0"/>
          <w:szCs w:val="21"/>
          <w:highlight w:val="none"/>
          <w:lang w:bidi="ar"/>
        </w:rPr>
        <w:t>乙方逾期提交请款资料及发票或提交资料、发票不符合甲方要求的，甲方付款时间顺延，并不承担逾期付款违约责任。由于乙方提供的发票不符合税法规定，给甲方造成的损失由乙方承担赔偿责任。</w:t>
      </w:r>
    </w:p>
    <w:p w14:paraId="5D04BBC4">
      <w:pPr>
        <w:autoSpaceDE w:val="0"/>
        <w:autoSpaceDN w:val="0"/>
        <w:adjustRightInd w:val="0"/>
        <w:snapToGrid w:val="0"/>
        <w:spacing w:line="360" w:lineRule="auto"/>
        <w:ind w:firstLine="0" w:firstLineChars="0"/>
        <w:jc w:val="left"/>
        <w:rPr>
          <w:rFonts w:hint="eastAsia" w:ascii="宋体" w:hAnsi="宋体" w:eastAsia="宋体" w:cs="宋体"/>
          <w:b/>
          <w:color w:val="auto"/>
          <w:kern w:val="0"/>
          <w:szCs w:val="21"/>
          <w:highlight w:val="none"/>
          <w:lang w:bidi="ar"/>
        </w:rPr>
      </w:pPr>
    </w:p>
    <w:p w14:paraId="25C552DB">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第四条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合同组成</w:t>
      </w:r>
    </w:p>
    <w:p w14:paraId="3697A954">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详细价格组成、技术说明及其它有关合同货物的特定信息可由合同附件说明。合同所有附件及本项目的招标文件、答疑文件、投标文件、补充通知及相关承诺、协议等均为本合同有效组成部分，与本合同同具法律效力，该等文件与本合同正文约定不一致的，以有利于甲方的约定为准。</w:t>
      </w:r>
    </w:p>
    <w:p w14:paraId="53823DE3">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38D7332E">
      <w:pPr>
        <w:autoSpaceDE w:val="0"/>
        <w:autoSpaceDN w:val="0"/>
        <w:adjustRightInd w:val="0"/>
        <w:snapToGrid w:val="0"/>
        <w:spacing w:line="360" w:lineRule="auto"/>
        <w:ind w:firstLine="373" w:firstLineChars="177"/>
        <w:jc w:val="left"/>
        <w:rPr>
          <w:rFonts w:hint="eastAsia" w:ascii="宋体" w:hAnsi="宋体" w:eastAsia="宋体" w:cs="Times New Roman"/>
          <w:b/>
          <w:color w:val="auto"/>
          <w:kern w:val="0"/>
          <w:szCs w:val="21"/>
          <w:highlight w:val="none"/>
          <w:lang w:eastAsia="zh-CN"/>
        </w:rPr>
      </w:pPr>
      <w:r>
        <w:rPr>
          <w:rFonts w:hint="eastAsia" w:ascii="宋体" w:hAnsi="宋体" w:eastAsia="宋体" w:cs="宋体"/>
          <w:b/>
          <w:color w:val="auto"/>
          <w:kern w:val="0"/>
          <w:szCs w:val="21"/>
          <w:highlight w:val="none"/>
          <w:lang w:bidi="ar"/>
        </w:rPr>
        <w:t>第五条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技术要求</w:t>
      </w:r>
      <w:r>
        <w:rPr>
          <w:rFonts w:hint="eastAsia" w:ascii="宋体" w:hAnsi="宋体" w:eastAsia="宋体" w:cs="宋体"/>
          <w:b/>
          <w:color w:val="auto"/>
          <w:kern w:val="0"/>
          <w:szCs w:val="21"/>
          <w:highlight w:val="none"/>
          <w:lang w:eastAsia="zh-CN" w:bidi="ar"/>
        </w:rPr>
        <w:t>、</w:t>
      </w:r>
      <w:r>
        <w:rPr>
          <w:rFonts w:hint="eastAsia" w:ascii="宋体" w:hAnsi="宋体" w:eastAsia="宋体" w:cs="宋体"/>
          <w:b/>
          <w:color w:val="auto"/>
          <w:kern w:val="0"/>
          <w:szCs w:val="21"/>
          <w:highlight w:val="none"/>
          <w:lang w:bidi="ar"/>
        </w:rPr>
        <w:t>质量要求</w:t>
      </w:r>
    </w:p>
    <w:p w14:paraId="22F06F64">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详见</w:t>
      </w:r>
      <w:r>
        <w:rPr>
          <w:rFonts w:hint="eastAsia" w:ascii="宋体" w:hAnsi="宋体" w:eastAsia="宋体" w:cs="宋体"/>
          <w:color w:val="auto"/>
          <w:kern w:val="0"/>
          <w:szCs w:val="21"/>
          <w:highlight w:val="none"/>
          <w:lang w:bidi="ar"/>
        </w:rPr>
        <w:t>《用户需求书</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w:t>
      </w:r>
    </w:p>
    <w:p w14:paraId="0668119C">
      <w:pPr>
        <w:autoSpaceDE w:val="0"/>
        <w:autoSpaceDN w:val="0"/>
        <w:adjustRightInd w:val="0"/>
        <w:snapToGrid w:val="0"/>
        <w:spacing w:line="360" w:lineRule="auto"/>
        <w:ind w:right="0" w:rightChars="0"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b/>
          <w:color w:val="auto"/>
          <w:kern w:val="0"/>
          <w:szCs w:val="21"/>
          <w:highlight w:val="none"/>
          <w:lang w:bidi="ar"/>
        </w:rPr>
        <w:t xml:space="preserve"> </w:t>
      </w:r>
    </w:p>
    <w:p w14:paraId="13C7376E">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w:t>
      </w:r>
      <w:r>
        <w:rPr>
          <w:rFonts w:hint="eastAsia" w:ascii="宋体" w:hAnsi="宋体" w:eastAsia="宋体" w:cs="宋体"/>
          <w:b/>
          <w:color w:val="auto"/>
          <w:kern w:val="0"/>
          <w:szCs w:val="21"/>
          <w:highlight w:val="none"/>
          <w:lang w:val="en-US" w:eastAsia="zh-CN" w:bidi="ar"/>
        </w:rPr>
        <w:t>六</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施工安全及其他要求</w:t>
      </w:r>
    </w:p>
    <w:p w14:paraId="63B4A8C6">
      <w:pPr>
        <w:autoSpaceDE w:val="0"/>
        <w:autoSpaceDN w:val="0"/>
        <w:adjustRightIn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1、安全要求</w:t>
      </w:r>
    </w:p>
    <w:p w14:paraId="71B26B9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(1)乙方在施工前需对施工人员做好施工安全培训、教育，施工期间严格执行有限空间作业、特种设备操作、用电安全等相关规范，并无条件接受甲方监督。</w:t>
      </w:r>
    </w:p>
    <w:p w14:paraId="6BE8673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(2)乙方应当采取有效的职业卫生防护措施，为施工人员配备必要的防护用品（安全帽、防水手套、安全带、口罩、救生衣等）。</w:t>
      </w:r>
    </w:p>
    <w:p w14:paraId="5DBE3E5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(3)施工人员需服从甲方管理，未经允许不能进入不相关的生产作业区。</w:t>
      </w:r>
    </w:p>
    <w:p w14:paraId="38D3B85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(4)施工作业期间，施工人员严禁打闹嬉戏、抽烟，严禁酒后工作。</w:t>
      </w:r>
    </w:p>
    <w:p w14:paraId="56F35D3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(5)施工作业期间，施工人员需穿戴好安全防护用品，如安全帽、防水套装等。</w:t>
      </w:r>
    </w:p>
    <w:p w14:paraId="0E9CED5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)乙方须为每位施工人员购买足额的社会及商业保险。</w:t>
      </w:r>
    </w:p>
    <w:p w14:paraId="6967673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)乙方做好施工的安全防护措施，施工过程中出现的安全事故由乙方自行承担。</w:t>
      </w:r>
    </w:p>
    <w:p w14:paraId="1F4E0E1F">
      <w:pPr>
        <w:autoSpaceDE w:val="0"/>
        <w:autoSpaceDN w:val="0"/>
        <w:adjustRightIn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2、其他要求</w:t>
      </w:r>
    </w:p>
    <w:p w14:paraId="737F4EE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 施工设备、工器具：由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自行解决。</w:t>
      </w:r>
    </w:p>
    <w:p w14:paraId="79EAC14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 施工用水、用电：</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在各台供货磁悬浮鼓风机所在的污水处理项目内提供水、电接入点，由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自行接入，</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需做好用水、用电安全防护措施并无条件接受</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监督。设备、设施施工的水、电费用由</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承担。</w:t>
      </w:r>
    </w:p>
    <w:p w14:paraId="03ECED48">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bidi="ar"/>
        </w:rPr>
        <w:t xml:space="preserve"> </w:t>
      </w:r>
    </w:p>
    <w:p w14:paraId="2C2353BA">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w:t>
      </w:r>
      <w:r>
        <w:rPr>
          <w:rFonts w:hint="eastAsia" w:ascii="宋体" w:hAnsi="宋体" w:eastAsia="宋体" w:cs="宋体"/>
          <w:b/>
          <w:color w:val="auto"/>
          <w:kern w:val="0"/>
          <w:szCs w:val="21"/>
          <w:highlight w:val="none"/>
          <w:lang w:val="en-US" w:eastAsia="zh-CN" w:bidi="ar"/>
        </w:rPr>
        <w:t>七</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包装、运输</w:t>
      </w:r>
    </w:p>
    <w:p w14:paraId="789348A9">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1、本合同项下货物的包装均应有良好的防湿、防锈、防潮、防雨、防腐及防碰撞的措施，且货物的包装、运输方式均应符合国家及行业相关标准及规定。</w:t>
      </w:r>
    </w:p>
    <w:p w14:paraId="4BFE3A55">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7121BC88">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14:paraId="79C92CCB">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4、各种设备的松散零星部件应采用可靠安全的包装方式，装入尺寸适当的箱内，并尽可能整车发运。栅格式箱子或类似的包装，只能用于盛装不至于被偷窃或被其他物品或雨水造成损坏的设备及零部件。</w:t>
      </w:r>
    </w:p>
    <w:p w14:paraId="1E3DC51D">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5、凡设备上需涂油漆部分均需按规定进行处理，会腐蚀的未涂油漆的部分须用高熔点油脂或无酸牛脂或用其它保护剂涂抹，上述这些保护剂在设备安装期间或在安装后是易于抹去的。</w:t>
      </w:r>
    </w:p>
    <w:p w14:paraId="0BD74337">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14:paraId="769AA765">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7、按照甲方的要求，乙方应按时告知设备的运输情况。乙方应负责将合同所供设备运至甲方指定位置，包括到场设备搬卸和采取安全措施。设备相关运输、装卸、保险、关税（进口设备）等费用已包含在合同价中。</w:t>
      </w:r>
    </w:p>
    <w:p w14:paraId="661449DB">
      <w:pPr>
        <w:autoSpaceDE w:val="0"/>
        <w:autoSpaceDN w:val="0"/>
        <w:adjustRightInd w:val="0"/>
        <w:snapToGrid w:val="0"/>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bidi="ar"/>
        </w:rPr>
        <w:t>8、乙方对任何甲方不予接收的存在缺损或不符合技术文件规定的设备或有关机件、附件，应立即运走，予以更换。</w:t>
      </w:r>
    </w:p>
    <w:p w14:paraId="38F3E400">
      <w:pPr>
        <w:autoSpaceDE w:val="0"/>
        <w:autoSpaceDN w:val="0"/>
        <w:adjustRightInd w:val="0"/>
        <w:snapToGrid w:val="0"/>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bidi="ar"/>
        </w:rPr>
        <w:t>9、本合同项下货物由于包装不良、运输方式不当或非法运输造成的事故、损失、行政处罚和由此产生的其他全部费用均由乙方全部承担。</w:t>
      </w:r>
    </w:p>
    <w:p w14:paraId="6DB8E7E2">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10、运输过程中发生的货物毁损、灭失等所有相关风险由乙方自行承担。</w:t>
      </w:r>
    </w:p>
    <w:p w14:paraId="0DAF33CD">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76CA251B">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w:t>
      </w:r>
      <w:r>
        <w:rPr>
          <w:rFonts w:hint="eastAsia" w:ascii="宋体" w:hAnsi="宋体" w:eastAsia="宋体" w:cs="宋体"/>
          <w:b/>
          <w:color w:val="auto"/>
          <w:kern w:val="0"/>
          <w:szCs w:val="21"/>
          <w:highlight w:val="none"/>
          <w:lang w:val="en-US" w:eastAsia="zh-CN" w:bidi="ar"/>
        </w:rPr>
        <w:t>八</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保险</w:t>
      </w:r>
    </w:p>
    <w:p w14:paraId="2657CC04">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乙方应负责为本合同项下所有货物购买足额的商业保险，投保的保险金额应不低于相应设备发票金额的110%，保险费已包含在合同价中。如因乙方未能投保或保险人不予承担相应责任而货物在经甲方验收合格前的运输、装卸等过程中发生毁损、灭失的风险由乙方自行承担。</w:t>
      </w:r>
    </w:p>
    <w:p w14:paraId="3C9E8A9E">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一旦上述货物发生保险事故，乙方除依法向保险人请求赔偿保险金外，应继续依约按时向甲方提供满足本合同要求的货物，否则甲方有权按本合同第</w:t>
      </w:r>
      <w:r>
        <w:rPr>
          <w:rFonts w:hint="eastAsia" w:ascii="宋体" w:hAnsi="宋体" w:eastAsia="宋体" w:cs="宋体"/>
          <w:color w:val="auto"/>
          <w:kern w:val="0"/>
          <w:szCs w:val="21"/>
          <w:highlight w:val="none"/>
          <w:lang w:val="en-US" w:eastAsia="zh-CN" w:bidi="ar"/>
        </w:rPr>
        <w:t>十八</w:t>
      </w:r>
      <w:r>
        <w:rPr>
          <w:rFonts w:hint="eastAsia" w:ascii="宋体" w:hAnsi="宋体" w:eastAsia="宋体" w:cs="宋体"/>
          <w:color w:val="auto"/>
          <w:kern w:val="0"/>
          <w:szCs w:val="21"/>
          <w:highlight w:val="none"/>
          <w:lang w:bidi="ar"/>
        </w:rPr>
        <w:t>条第</w:t>
      </w:r>
      <w:r>
        <w:rPr>
          <w:rFonts w:hint="eastAsia" w:ascii="宋体" w:hAnsi="宋体" w:eastAsia="宋体" w:cs="宋体"/>
          <w:color w:val="auto"/>
          <w:kern w:val="0"/>
          <w:szCs w:val="21"/>
          <w:highlight w:val="none"/>
          <w:lang w:val="en-US" w:eastAsia="zh-CN" w:bidi="ar"/>
        </w:rPr>
        <w:t>一</w:t>
      </w:r>
      <w:r>
        <w:rPr>
          <w:rFonts w:hint="eastAsia" w:ascii="宋体" w:hAnsi="宋体" w:eastAsia="宋体" w:cs="宋体"/>
          <w:color w:val="auto"/>
          <w:kern w:val="0"/>
          <w:szCs w:val="21"/>
          <w:highlight w:val="none"/>
          <w:lang w:bidi="ar"/>
        </w:rPr>
        <w:t>款的约定要求乙方承担违约责任。</w:t>
      </w:r>
    </w:p>
    <w:p w14:paraId="67F0D369">
      <w:pPr>
        <w:autoSpaceDE w:val="0"/>
        <w:autoSpaceDN w:val="0"/>
        <w:adjustRightInd w:val="0"/>
        <w:snapToGrid w:val="0"/>
        <w:spacing w:line="360" w:lineRule="auto"/>
        <w:ind w:firstLine="373" w:firstLineChars="177"/>
        <w:jc w:val="left"/>
        <w:rPr>
          <w:rFonts w:hint="eastAsia" w:ascii="宋体" w:hAnsi="宋体" w:eastAsia="宋体" w:cs="宋体"/>
          <w:b/>
          <w:color w:val="auto"/>
          <w:kern w:val="0"/>
          <w:szCs w:val="21"/>
          <w:highlight w:val="none"/>
          <w:lang w:bidi="ar"/>
        </w:rPr>
      </w:pPr>
      <w:r>
        <w:rPr>
          <w:rFonts w:hint="eastAsia" w:ascii="宋体" w:hAnsi="宋体" w:eastAsia="宋体" w:cs="Times New Roman"/>
          <w:b/>
          <w:color w:val="auto"/>
          <w:kern w:val="0"/>
          <w:szCs w:val="21"/>
          <w:highlight w:val="none"/>
          <w:lang w:bidi="ar"/>
        </w:rPr>
        <w:t xml:space="preserve"> </w:t>
      </w:r>
    </w:p>
    <w:p w14:paraId="2134F297">
      <w:pPr>
        <w:autoSpaceDE w:val="0"/>
        <w:autoSpaceDN w:val="0"/>
        <w:adjustRightInd w:val="0"/>
        <w:snapToGrid w:val="0"/>
        <w:spacing w:line="360" w:lineRule="auto"/>
        <w:ind w:firstLine="373" w:firstLineChars="177"/>
        <w:jc w:val="left"/>
        <w:rPr>
          <w:rFonts w:hint="default" w:ascii="宋体" w:hAnsi="宋体" w:eastAsia="宋体" w:cs="Times New Roman"/>
          <w:b/>
          <w:color w:val="auto"/>
          <w:kern w:val="0"/>
          <w:szCs w:val="21"/>
          <w:highlight w:val="none"/>
          <w:lang w:val="en-US" w:eastAsia="zh-CN"/>
        </w:rPr>
      </w:pPr>
      <w:r>
        <w:rPr>
          <w:rFonts w:hint="eastAsia" w:ascii="宋体" w:hAnsi="宋体" w:eastAsia="宋体" w:cs="宋体"/>
          <w:b/>
          <w:color w:val="auto"/>
          <w:kern w:val="0"/>
          <w:szCs w:val="21"/>
          <w:highlight w:val="none"/>
          <w:lang w:bidi="ar"/>
        </w:rPr>
        <w:t>第</w:t>
      </w:r>
      <w:r>
        <w:rPr>
          <w:rFonts w:hint="eastAsia" w:ascii="宋体" w:hAnsi="宋体" w:eastAsia="宋体" w:cs="宋体"/>
          <w:b/>
          <w:color w:val="auto"/>
          <w:kern w:val="0"/>
          <w:szCs w:val="21"/>
          <w:highlight w:val="none"/>
          <w:lang w:val="en-US" w:eastAsia="zh-CN" w:bidi="ar"/>
        </w:rPr>
        <w:t>九</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供货及安装界限</w:t>
      </w:r>
    </w:p>
    <w:p w14:paraId="1F135977">
      <w:pPr>
        <w:autoSpaceDE w:val="0"/>
        <w:autoSpaceDN w:val="0"/>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szCs w:val="21"/>
          <w:highlight w:val="none"/>
          <w:lang w:val="en-US" w:eastAsia="zh-CN" w:bidi="ar"/>
        </w:rPr>
        <w:t>详见</w:t>
      </w:r>
      <w:r>
        <w:rPr>
          <w:rFonts w:hint="eastAsia" w:ascii="宋体" w:hAnsi="宋体" w:eastAsia="宋体" w:cs="宋体"/>
          <w:color w:val="auto"/>
          <w:kern w:val="0"/>
          <w:szCs w:val="21"/>
          <w:highlight w:val="none"/>
          <w:lang w:bidi="ar"/>
        </w:rPr>
        <w:t>《用户需求书</w:t>
      </w:r>
      <w:r>
        <w:rPr>
          <w:rFonts w:hint="eastAsia" w:ascii="宋体" w:hAnsi="宋体" w:eastAsia="宋体" w:cs="宋体"/>
          <w:color w:val="auto"/>
          <w:kern w:val="0"/>
          <w:szCs w:val="21"/>
          <w:highlight w:val="none"/>
          <w:lang w:val="en-US" w:eastAsia="zh-CN" w:bidi="ar"/>
        </w:rPr>
        <w:t>》</w:t>
      </w:r>
    </w:p>
    <w:p w14:paraId="57268051">
      <w:pPr>
        <w:autoSpaceDE w:val="0"/>
        <w:autoSpaceDN w:val="0"/>
        <w:adjustRightInd w:val="0"/>
        <w:snapToGrid w:val="0"/>
        <w:spacing w:line="360" w:lineRule="auto"/>
        <w:ind w:firstLine="373" w:firstLineChars="177"/>
        <w:jc w:val="left"/>
        <w:rPr>
          <w:rFonts w:hint="eastAsia" w:ascii="宋体" w:hAnsi="宋体" w:eastAsia="宋体" w:cs="宋体"/>
          <w:b/>
          <w:color w:val="auto"/>
          <w:kern w:val="0"/>
          <w:szCs w:val="21"/>
          <w:highlight w:val="none"/>
          <w:lang w:bidi="ar"/>
        </w:rPr>
      </w:pPr>
    </w:p>
    <w:p w14:paraId="593467E6">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安装、调试、维修</w:t>
      </w:r>
    </w:p>
    <w:p w14:paraId="765E16B5">
      <w:pPr>
        <w:widowControl/>
        <w:spacing w:line="360" w:lineRule="auto"/>
        <w:ind w:firstLine="449" w:firstLineChars="214"/>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1、乙方应派专业技术人员（含制造商委派人员）到现场，进行设备及其配套货物等的安装，在甲方的组织安排下，负责完成供货、安装、调试、维修有关的技术工作。</w:t>
      </w:r>
    </w:p>
    <w:p w14:paraId="51E77B7D">
      <w:pPr>
        <w:widowControl/>
        <w:spacing w:line="360" w:lineRule="auto"/>
        <w:ind w:firstLine="449" w:firstLineChars="214"/>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在货物安装、调试、维修过程中，乙方应遵守甲方现场的管理规定，并遵守工程施工、安全生产、消防安全的有关管理规定，采取必要的安全防范措施，消除事故隐患，并随时接受甲方安全检查人员的监督检查。在乙方搬运、拆卸、安装、调试、维修、验收过程中所产生的安全责任（包括但不限于对协助人员、施工人员、第三方所造成的财物毁损、人员损伤，以及防火、防电、防盗责任等），乙方应承担全部责任及费用，与甲方无关；如因此造成甲方损失的，乙方应承担赔偿责任。</w:t>
      </w:r>
    </w:p>
    <w:p w14:paraId="40714681">
      <w:pPr>
        <w:widowControl/>
        <w:spacing w:line="360" w:lineRule="auto"/>
        <w:ind w:firstLine="449" w:firstLineChars="214"/>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乙方负责安装、调试、维修，并及时解决安装、调试、维修中出现的由乙方供货设备导致的问题，相关问题的解决时长以不影响工期为原则，否则将视为乙方逾期交货，且甲方有权追究乙方逾期交货的责任，即每逾期一日，乙方应按</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向甲方支付违约金。乙方逾期超过30日的，甲方可单方解除本合同，无论甲方是否解除本合同，乙方除支付前述逾期违约金外，还应按</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向甲方支付赔偿金。该部分金额不足以弥补甲方损失的，甲方还有权另行追偿。</w:t>
      </w:r>
    </w:p>
    <w:p w14:paraId="78269826">
      <w:pPr>
        <w:autoSpaceDE w:val="0"/>
        <w:autoSpaceDN w:val="0"/>
        <w:adjustRightInd w:val="0"/>
        <w:snapToGrid w:val="0"/>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bidi="ar"/>
        </w:rPr>
        <w:t>4、由于乙方（含制造商）技术服务人员对安装的疏忽和错误以及乙方未按要求派人指导而造成的直接损失应由乙方负责。造成甲方损失的，乙方需足额赔偿。</w:t>
      </w:r>
    </w:p>
    <w:p w14:paraId="3B089791">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5、乙方应严格按照国家有关安全文明施工的标准与规范制定安全文明施工操作规程，配备必要的安全生产和劳动保护设施，加强对施工作业人员的施工安全教育培训，对他们的安全负责。</w:t>
      </w:r>
    </w:p>
    <w:p w14:paraId="5CCABDD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6、乙方应对合同工程的安全文明施工负责，采取有效的安全措施消除安全事故隐患，并接受和配合依法实施的监督检查。</w:t>
      </w:r>
    </w:p>
    <w:p w14:paraId="0B3FAC12">
      <w:pPr>
        <w:widowControl/>
        <w:spacing w:line="360" w:lineRule="auto"/>
        <w:ind w:firstLine="449" w:firstLineChars="214"/>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7、乙方应遵守国家有关环境保护、卫生监督的法律法规，采取有效措施，保证施工场地达到环境保护、卫生部门的管理要求，为现场自有人员（含制造商委派人员）提供并维护干净卫生的生活设施，保持施工场地的清洁整齐。</w:t>
      </w:r>
    </w:p>
    <w:p w14:paraId="4C6A8E58">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bidi="ar"/>
        </w:rPr>
        <w:t xml:space="preserve"> </w:t>
      </w:r>
    </w:p>
    <w:p w14:paraId="170BFB78">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一</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验收</w:t>
      </w:r>
    </w:p>
    <w:p w14:paraId="0CD6EDBC">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验收分为货到交货地点的初步验收和最终验收。</w:t>
      </w:r>
    </w:p>
    <w:p w14:paraId="00B12001">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 初步验收：货物运抵交货地点后 3 日内，</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（含</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委托的第三方）、</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代表共同开箱验货。</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按照合同及采购文件、国家相关法律法规以及规范的要求等相关的规定，对货物的品种、品牌、产地、型号规格、数量、外观质量、资料等进行清点和全面的检验，并作详细的记录。</w:t>
      </w:r>
    </w:p>
    <w:p w14:paraId="5ECC8FA4">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初步验收如发现货物不符，或货物短缺、质次、损坏等问题，应作详细记录，</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可拒绝收货，或由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在</w:t>
      </w:r>
      <w:r>
        <w:rPr>
          <w:rFonts w:hint="eastAsia" w:ascii="宋体" w:hAnsi="宋体" w:eastAsia="宋体" w:cs="宋体"/>
          <w:color w:val="auto"/>
          <w:kern w:val="0"/>
          <w:szCs w:val="21"/>
          <w:highlight w:val="none"/>
          <w:lang w:val="en-US" w:eastAsia="zh-CN" w:bidi="ar"/>
        </w:rPr>
        <w:t>45</w:t>
      </w:r>
      <w:r>
        <w:rPr>
          <w:rFonts w:hint="eastAsia" w:ascii="宋体" w:hAnsi="宋体" w:eastAsia="宋体" w:cs="宋体"/>
          <w:color w:val="auto"/>
          <w:kern w:val="0"/>
          <w:szCs w:val="21"/>
          <w:highlight w:val="none"/>
          <w:lang w:bidi="ar"/>
        </w:rPr>
        <w:t>日内立即、无条件为</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调换或补齐，调换或补齐后的货物，</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有权按照本条有关验收的规定进行验收，由此产生的制造、修理和运费及保险费等费用均应由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负担，与</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无关。</w:t>
      </w:r>
    </w:p>
    <w:p w14:paraId="286EF041">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初步验收合格后，</w:t>
      </w:r>
      <w:r>
        <w:rPr>
          <w:rFonts w:hint="eastAsia" w:ascii="宋体" w:hAnsi="宋体" w:eastAsia="宋体" w:cs="宋体"/>
          <w:color w:val="auto"/>
          <w:kern w:val="0"/>
          <w:szCs w:val="21"/>
          <w:highlight w:val="none"/>
          <w:lang w:eastAsia="zh-CN" w:bidi="ar"/>
        </w:rPr>
        <w:t>甲乙双方共同出具初步验收报告并由双方书面确认初步验收结果</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 xml:space="preserve">用户需求书 </w:t>
      </w:r>
      <w:r>
        <w:rPr>
          <w:rFonts w:hint="eastAsia" w:ascii="宋体" w:hAnsi="宋体" w:eastAsia="宋体" w:cs="宋体"/>
          <w:color w:val="auto"/>
          <w:kern w:val="0"/>
          <w:szCs w:val="21"/>
          <w:highlight w:val="none"/>
          <w:lang w:bidi="ar"/>
        </w:rPr>
        <w:t>附件</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设备到货验收报告）。</w:t>
      </w:r>
    </w:p>
    <w:p w14:paraId="3753BCF9">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 最终验收：供货货物在完成安装、调试合格后，</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对调试结果进行检验。</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在货物安装、调试过程中，应做好详细的检验、测试记录和试验结果，检验结果应符合本合同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乙方投标文件、招标</w:t>
      </w:r>
      <w:r>
        <w:rPr>
          <w:rFonts w:hint="eastAsia" w:ascii="宋体" w:hAnsi="宋体" w:eastAsia="宋体" w:cs="宋体"/>
          <w:color w:val="auto"/>
          <w:kern w:val="0"/>
          <w:szCs w:val="21"/>
          <w:highlight w:val="none"/>
          <w:lang w:bidi="ar"/>
        </w:rPr>
        <w:t>文件、国家相关法律法规以及规范的规定标准。（当多个标准不一致时，以最高标准作为验收标准）。</w:t>
      </w:r>
    </w:p>
    <w:p w14:paraId="57656CD5">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货物经</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根据上述约定验收符合全部要求，</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移交完所有资料文档后，</w:t>
      </w:r>
      <w:r>
        <w:rPr>
          <w:rFonts w:hint="eastAsia" w:ascii="宋体" w:hAnsi="宋体" w:eastAsia="宋体" w:cs="宋体"/>
          <w:color w:val="auto"/>
          <w:kern w:val="0"/>
          <w:szCs w:val="21"/>
          <w:highlight w:val="none"/>
          <w:lang w:eastAsia="zh-CN" w:bidi="ar"/>
        </w:rPr>
        <w:t>甲乙双方共同出具最终验收报告并由双方书面最终确认验收结果</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 xml:space="preserve">用户需求书 </w:t>
      </w:r>
      <w:r>
        <w:rPr>
          <w:rFonts w:hint="eastAsia" w:ascii="宋体" w:hAnsi="宋体" w:eastAsia="宋体" w:cs="宋体"/>
          <w:color w:val="auto"/>
          <w:kern w:val="0"/>
          <w:szCs w:val="21"/>
          <w:highlight w:val="none"/>
          <w:lang w:bidi="ar"/>
        </w:rPr>
        <w:t>附件</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设备整体验收报告）。</w:t>
      </w:r>
    </w:p>
    <w:p w14:paraId="10184C10">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由于非</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原因而引起货物的修理或更换的时间，以不影响生产为原则，否则将视为逾期交货。</w:t>
      </w:r>
    </w:p>
    <w:p w14:paraId="0C64C7D1">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根据本条规定对货物所做出的验收，仅作为起算付款及质保期之用，不为双方对于货物质量的最终认定。货物经验收合格后，</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仍应在质保期内对产品质量承担保证责任。</w:t>
      </w:r>
    </w:p>
    <w:p w14:paraId="0580B73B">
      <w:pPr>
        <w:widowControl/>
        <w:spacing w:line="360" w:lineRule="auto"/>
        <w:ind w:firstLine="449" w:firstLineChars="214"/>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货物在最终验收合格前，其损耗、毁损、灭失等风险及责任由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承担，如因发生前述情形，导致</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所供应的货物不能通过</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验收的，</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应按</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要求予以更换或退货。</w:t>
      </w:r>
    </w:p>
    <w:p w14:paraId="29FAD831">
      <w:pPr>
        <w:widowControl/>
        <w:spacing w:line="360" w:lineRule="auto"/>
        <w:ind w:firstLine="449" w:firstLineChars="21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验收过程中，如对检验记录不能取得一致意见时，一方可委托货物交付地的权威的第三方检验机构联合进行检验。检验结果具有约束力，检验费用由责任方负担。</w:t>
      </w:r>
    </w:p>
    <w:p w14:paraId="78C77E41">
      <w:pPr>
        <w:widowControl/>
        <w:autoSpaceDE w:val="0"/>
        <w:spacing w:line="360" w:lineRule="auto"/>
        <w:ind w:firstLine="449" w:firstLineChars="214"/>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2D76D454">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二</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权利保证</w:t>
      </w:r>
    </w:p>
    <w:p w14:paraId="528AEB40">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及/或服务的任何一部分不符合知识产权规定，由乙方承担因此给甲方造成的全部损失，包括但不限于本合同所约定的总价款、甲方为维护自身权益所支付的律师费、诉讼费、鉴定费、差旅费等全部费用。</w:t>
      </w:r>
    </w:p>
    <w:p w14:paraId="6AB12EF3">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bidi="ar"/>
        </w:rPr>
        <w:t xml:space="preserve"> </w:t>
      </w:r>
    </w:p>
    <w:p w14:paraId="6F5BF277">
      <w:pPr>
        <w:autoSpaceDE w:val="0"/>
        <w:autoSpaceDN w:val="0"/>
        <w:adjustRightInd w:val="0"/>
        <w:snapToGrid w:val="0"/>
        <w:spacing w:line="360" w:lineRule="auto"/>
        <w:ind w:firstLine="373" w:firstLineChars="177"/>
        <w:jc w:val="left"/>
        <w:rPr>
          <w:rFonts w:ascii="宋体" w:hAnsi="宋体" w:eastAsia="宋体" w:cs="Times New Roman"/>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三</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质量保证及售后服务</w:t>
      </w:r>
    </w:p>
    <w:p w14:paraId="7D274A21">
      <w:pPr>
        <w:widowControl/>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1、磁悬浮鼓风机设备整机质保期为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个月，重要部件质保期为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个月，重要部件包括高速电机、磁悬浮轴承、磁悬浮轴承控制器、变频器，自项目最终验收合格之日起算。质保期内，乙方对本项目供货、安装质量进行免费保修，免费保修包括但不限于由</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承担完成质保期的工作而产生的运费、购置费、测试费、人工费等各项费用。</w:t>
      </w:r>
    </w:p>
    <w:p w14:paraId="07836187">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2、在合同规定的质保期内，乙方将在接到甲方的故障通知后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小时内响应，</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小时内到达项目现场进行维修等服务。</w:t>
      </w:r>
    </w:p>
    <w:p w14:paraId="60D256B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3、甲方在使用货物时所遇技术问题，乙方应按甲方要求及时向甲方无偿提供技术指导服务。</w:t>
      </w:r>
    </w:p>
    <w:p w14:paraId="2A155601">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4、人员培训</w:t>
      </w:r>
    </w:p>
    <w:p w14:paraId="02E837E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（1）现场培训：指在安装、调试和检测期间，乙方应根据甲方要求派专人对操作工人进行培训，务必使这些受训人员能胜任这些设备的运行和维护工作。</w:t>
      </w:r>
    </w:p>
    <w:p w14:paraId="4E52B69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（2）培训地点规模及时间：由甲方指定，乙方应提前15日提供完整的培训计划和方案，列明提供培训的技术人员名单及资质，以及培训完成后甲方人员可达到的水平等。</w:t>
      </w:r>
    </w:p>
    <w:p w14:paraId="5301AE1F">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培训内容：乙方为甲方免费提供操作及维护培训，主要内容为货物的基本结构、性能、主要部件的构造及原理，日常使用操作、保养与管理，常见故障的排除，紧急情况的处理等。进口设备由外籍技术人员给甲方技术人员进行培训时，乙方必须聘请专业的翻译人员，并提供相关的中英文资料。</w:t>
      </w:r>
    </w:p>
    <w:p w14:paraId="2F922DA6">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（4）培训费用：培训费用由乙方承担（在乙方所在地培训的除外），该费用已包含在合同价中。</w:t>
      </w:r>
    </w:p>
    <w:p w14:paraId="6980976C">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5、乙方未按上述要求提供售后服务的，甲方有权要求其他第三方提供相关服务，因此产生的费用全部由乙方承担，甲方有权从未支付的合同款项或履约担保中扣除前述费用。</w:t>
      </w:r>
    </w:p>
    <w:p w14:paraId="6C13CBAD">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2B7793C7">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四</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履约担保</w:t>
      </w:r>
    </w:p>
    <w:p w14:paraId="68A2DDD1">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1、乙方应当根据招标文件的规定在签订本合同前向甲方提供履约担保，履约担保形式及金额由乙方从以下方式中任选一种：</w:t>
      </w:r>
    </w:p>
    <w:p w14:paraId="17A942A9">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□履约保证金（银行转账形式）金额为¥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0C18631">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□不可撤销银行履约保函金额为¥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0D077C">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□履约保证保险凭证金额为¥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32C86114">
      <w:pPr>
        <w:autoSpaceDE w:val="0"/>
        <w:autoSpaceDN w:val="0"/>
        <w:adjustRightInd w:val="0"/>
        <w:snapToGrid w:val="0"/>
        <w:spacing w:line="360" w:lineRule="auto"/>
        <w:ind w:firstLine="371" w:firstLineChars="177"/>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□担保公司履约担保书金额为¥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元，大写人民币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9470AB7">
      <w:pPr>
        <w:keepNext w:val="0"/>
        <w:keepLines w:val="0"/>
        <w:pageBreakBefore w:val="0"/>
        <w:kinsoku/>
        <w:wordWrap/>
        <w:overflowPunct/>
        <w:topLinePunct w:val="0"/>
        <w:autoSpaceDE/>
        <w:autoSpaceDN/>
        <w:bidi w:val="0"/>
        <w:adjustRightInd/>
        <w:snapToGrid/>
        <w:spacing w:line="360" w:lineRule="auto"/>
        <w:ind w:firstLine="371" w:firstLineChars="177"/>
        <w:textAlignment w:val="auto"/>
        <w:rPr>
          <w:rFonts w:ascii="等线" w:hAnsi="等线" w:eastAsia="等线" w:cs="Times New Roman"/>
          <w:color w:val="auto"/>
          <w:highlight w:val="none"/>
        </w:rPr>
      </w:pPr>
      <w:r>
        <w:rPr>
          <w:rFonts w:hint="eastAsia" w:ascii="宋体" w:hAnsi="宋体" w:eastAsia="宋体" w:cs="Arial"/>
          <w:bCs/>
          <w:color w:val="auto"/>
          <w:kern w:val="0"/>
          <w:szCs w:val="24"/>
          <w:highlight w:val="none"/>
        </w:rPr>
        <w:t>合同履行过程中，</w:t>
      </w:r>
      <w:r>
        <w:rPr>
          <w:rFonts w:hint="eastAsia" w:ascii="宋体" w:hAnsi="宋体" w:eastAsia="宋体" w:cs="宋体"/>
          <w:color w:val="auto"/>
          <w:sz w:val="21"/>
          <w:szCs w:val="21"/>
          <w:highlight w:val="none"/>
        </w:rPr>
        <w:t>乙方</w:t>
      </w:r>
      <w:r>
        <w:rPr>
          <w:rFonts w:hint="eastAsia" w:ascii="宋体" w:hAnsi="宋体" w:eastAsia="宋体" w:cs="Arial"/>
          <w:color w:val="auto"/>
          <w:kern w:val="0"/>
          <w:szCs w:val="24"/>
          <w:highlight w:val="none"/>
        </w:rPr>
        <w:t>给</w:t>
      </w:r>
      <w:r>
        <w:rPr>
          <w:rFonts w:hint="eastAsia" w:ascii="宋体" w:hAnsi="宋体" w:eastAsia="宋体" w:cs="宋体"/>
          <w:color w:val="auto"/>
          <w:sz w:val="21"/>
          <w:szCs w:val="21"/>
          <w:highlight w:val="none"/>
        </w:rPr>
        <w:t>甲方</w:t>
      </w:r>
      <w:r>
        <w:rPr>
          <w:rFonts w:hint="eastAsia" w:ascii="宋体" w:hAnsi="宋体" w:eastAsia="宋体" w:cs="Arial"/>
          <w:color w:val="auto"/>
          <w:kern w:val="0"/>
          <w:szCs w:val="24"/>
          <w:highlight w:val="none"/>
        </w:rPr>
        <w:t>造成的损失超过履约担保数额的，</w:t>
      </w:r>
      <w:r>
        <w:rPr>
          <w:rFonts w:hint="eastAsia" w:ascii="宋体" w:hAnsi="宋体" w:eastAsia="宋体" w:cs="宋体"/>
          <w:color w:val="auto"/>
          <w:sz w:val="21"/>
          <w:szCs w:val="21"/>
          <w:highlight w:val="none"/>
        </w:rPr>
        <w:t>乙方</w:t>
      </w:r>
      <w:r>
        <w:rPr>
          <w:rFonts w:hint="eastAsia" w:ascii="宋体" w:hAnsi="宋体" w:eastAsia="宋体" w:cs="Arial"/>
          <w:color w:val="auto"/>
          <w:kern w:val="0"/>
          <w:szCs w:val="24"/>
          <w:highlight w:val="none"/>
        </w:rPr>
        <w:t>还应当对超过部分予以赔偿，</w:t>
      </w:r>
      <w:r>
        <w:rPr>
          <w:rFonts w:hint="eastAsia" w:ascii="宋体" w:hAnsi="宋体" w:eastAsia="宋体" w:cs="宋体"/>
          <w:color w:val="auto"/>
          <w:sz w:val="21"/>
          <w:szCs w:val="21"/>
          <w:highlight w:val="none"/>
        </w:rPr>
        <w:t>甲方</w:t>
      </w:r>
      <w:r>
        <w:rPr>
          <w:rFonts w:hint="eastAsia" w:ascii="宋体" w:hAnsi="宋体" w:eastAsia="宋体" w:cs="Arial"/>
          <w:color w:val="auto"/>
          <w:kern w:val="0"/>
          <w:szCs w:val="24"/>
          <w:highlight w:val="none"/>
        </w:rPr>
        <w:t>并依法追究</w:t>
      </w:r>
      <w:r>
        <w:rPr>
          <w:rFonts w:hint="eastAsia" w:ascii="宋体" w:hAnsi="宋体" w:eastAsia="宋体" w:cs="宋体"/>
          <w:color w:val="auto"/>
          <w:sz w:val="21"/>
          <w:szCs w:val="21"/>
          <w:highlight w:val="none"/>
        </w:rPr>
        <w:t>乙方</w:t>
      </w:r>
      <w:r>
        <w:rPr>
          <w:rFonts w:hint="eastAsia" w:ascii="宋体" w:hAnsi="宋体" w:eastAsia="宋体" w:cs="Arial"/>
          <w:color w:val="auto"/>
          <w:kern w:val="0"/>
          <w:szCs w:val="24"/>
          <w:highlight w:val="none"/>
        </w:rPr>
        <w:t>的相应责任。</w:t>
      </w:r>
    </w:p>
    <w:p w14:paraId="606C69B7">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2、履约担保用于补偿甲方因乙方不能完成</w:t>
      </w:r>
      <w:r>
        <w:rPr>
          <w:rFonts w:hint="eastAsia" w:ascii="宋体" w:hAnsi="宋体" w:eastAsia="宋体" w:cs="宋体"/>
          <w:color w:val="auto"/>
          <w:sz w:val="21"/>
          <w:szCs w:val="21"/>
          <w:highlight w:val="none"/>
        </w:rPr>
        <w:t>履行</w:t>
      </w:r>
      <w:r>
        <w:rPr>
          <w:rFonts w:hint="eastAsia" w:ascii="宋体" w:hAnsi="宋体" w:eastAsia="宋体" w:cs="宋体"/>
          <w:color w:val="auto"/>
          <w:kern w:val="0"/>
          <w:szCs w:val="21"/>
          <w:highlight w:val="none"/>
          <w:lang w:bidi="ar"/>
        </w:rPr>
        <w:t>其合同义务而蒙受的损失</w:t>
      </w:r>
      <w:r>
        <w:rPr>
          <w:rFonts w:hint="eastAsia" w:ascii="宋体" w:hAnsi="宋体" w:eastAsia="宋体" w:cs="Times New Roman"/>
          <w:color w:val="auto"/>
          <w:kern w:val="0"/>
          <w:szCs w:val="21"/>
          <w:highlight w:val="none"/>
        </w:rPr>
        <w:t>或其他合同约定的事项</w:t>
      </w:r>
      <w:r>
        <w:rPr>
          <w:rFonts w:hint="eastAsia" w:ascii="宋体" w:hAnsi="宋体" w:eastAsia="宋体" w:cs="宋体"/>
          <w:color w:val="auto"/>
          <w:kern w:val="0"/>
          <w:szCs w:val="21"/>
          <w:highlight w:val="none"/>
          <w:lang w:bidi="ar"/>
        </w:rPr>
        <w:t>，如发生下列任一情况时，甲方除有权依合同追究乙方违约责任外，还有权提取履约担保并进行相应处理：</w:t>
      </w:r>
    </w:p>
    <w:p w14:paraId="12252AC4">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（1）乙方将合同项下乙方的权利义务全部转让给第三方，或未经甲方书面同意将部分权利义务转让给第三方的，甲方有权没收其履约担保。</w:t>
      </w:r>
    </w:p>
    <w:p w14:paraId="45CE7E8D">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（2）在合同履行期间，乙方怠于履行合同义务，经甲方通知或要求承担违约金后乙方仍拒不改正的，甲方依法没收或适当扣除其履约担保。</w:t>
      </w:r>
    </w:p>
    <w:p w14:paraId="6B4813A0">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（3）在合同履行期间，因乙方货物、服务质量问题造成损害、侵权损失（包括但不限于甲方经济损失、第三人人身财产损失等）</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拖欠原材料供应商货款</w:t>
      </w:r>
      <w:r>
        <w:rPr>
          <w:rFonts w:hint="eastAsia" w:ascii="宋体" w:hAnsi="宋体" w:eastAsia="宋体" w:cs="宋体"/>
          <w:color w:val="auto"/>
          <w:kern w:val="0"/>
          <w:szCs w:val="21"/>
          <w:highlight w:val="none"/>
          <w:lang w:bidi="ar"/>
        </w:rPr>
        <w:t>或与其所雇用员工发生劳资纠纷、上访、闹事或其他影响甲方生产经营等情况而其未及时妥善处理的，甲方有权使用履约担保予以支付或作出相应处理，由此产生的一切法律后果由乙方承担。</w:t>
      </w:r>
    </w:p>
    <w:p w14:paraId="765CD8EC">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（4）在合同履行期间，乙方违约产生的违约金、赔偿、罚款或其他应付费用等款项，甲方有权直接从未付款项中直接扣除或使用履约担保予以支付。</w:t>
      </w:r>
    </w:p>
    <w:p w14:paraId="76C83761">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（5）合同期内，乙方不能及时完成某项合同义务的，甲方有权提取履约担保用于处理该项工作。</w:t>
      </w:r>
    </w:p>
    <w:p w14:paraId="36B301D8">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（6）其他根据本合同约定或法律规定，甲方可使用履约担保的情形。</w:t>
      </w:r>
    </w:p>
    <w:p w14:paraId="4F924DCF">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履约担保金余额无息退还乙方。</w:t>
      </w:r>
    </w:p>
    <w:p w14:paraId="425958AC">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14:paraId="15E1939F">
      <w:pPr>
        <w:autoSpaceDE w:val="0"/>
        <w:autoSpaceDN w:val="0"/>
        <w:adjustRightInd w:val="0"/>
        <w:snapToGri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在合同履行过程中，不论何种原因导致履约担保数额不符合招标文件要求的，乙方应当在5日内予以补足。逾期不予补足的，甲方有权按需补足的金额要求乙方承担违约金，并要求限期补足，在乙方补足前，甲方无需向乙方支付合同款项。如乙方仍不补足的，甲方有权单方解除合同</w:t>
      </w:r>
      <w:r>
        <w:rPr>
          <w:rFonts w:hint="eastAsia" w:ascii="宋体" w:hAnsi="宋体" w:eastAsia="宋体" w:cs="宋体"/>
          <w:color w:val="auto"/>
          <w:sz w:val="21"/>
          <w:szCs w:val="21"/>
          <w:highlight w:val="none"/>
        </w:rPr>
        <w:t>，违约金可直接从未付合同款或履约担保中扣除</w:t>
      </w:r>
      <w:r>
        <w:rPr>
          <w:rFonts w:hint="eastAsia" w:ascii="宋体" w:hAnsi="宋体" w:eastAsia="宋体" w:cs="宋体"/>
          <w:color w:val="auto"/>
          <w:kern w:val="0"/>
          <w:szCs w:val="21"/>
          <w:highlight w:val="none"/>
          <w:lang w:bidi="ar"/>
        </w:rPr>
        <w:t>。</w:t>
      </w:r>
    </w:p>
    <w:p w14:paraId="6B3BE881">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F7482B3">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五</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技术资料</w:t>
      </w:r>
    </w:p>
    <w:p w14:paraId="5A7D8569">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1、乙方需向甲方提供但不限于下述技术资料：</w:t>
      </w:r>
      <w:r>
        <w:rPr>
          <w:rFonts w:hint="eastAsia" w:ascii="宋体" w:hAnsi="宋体" w:eastAsia="宋体" w:cs="Times New Roman"/>
          <w:color w:val="auto"/>
          <w:kern w:val="0"/>
          <w:szCs w:val="21"/>
          <w:highlight w:val="none"/>
          <w:lang w:bidi="ar"/>
        </w:rPr>
        <w:t xml:space="preserve">  </w:t>
      </w:r>
    </w:p>
    <w:p w14:paraId="0719EBB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（1）完整的装箱单、产品出厂检验合格证书（含主要元器件的出厂合格证）、出厂试验报告、检验报告（或测试性能、测试报告）；</w:t>
      </w:r>
    </w:p>
    <w:p w14:paraId="7B6D6CBE">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（2）产品说明书；</w:t>
      </w:r>
    </w:p>
    <w:p w14:paraId="1A725B5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（3）质量保证书、保修保证书；</w:t>
      </w:r>
    </w:p>
    <w:p w14:paraId="23446B6C">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（5）安装调试、维修、保养手册或招标文件用户需求书要求的技术资料；</w:t>
      </w:r>
    </w:p>
    <w:p w14:paraId="46245830">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（6）与货物使用、维护或检验等所需的相关其他文件；</w:t>
      </w:r>
    </w:p>
    <w:p w14:paraId="73EE8087">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（7）符合国家规定的验收标准、厂方标准及验收手册；</w:t>
      </w:r>
    </w:p>
    <w:p w14:paraId="27846D1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（8）甲方要求提供的其他检验检测报告等。</w:t>
      </w:r>
    </w:p>
    <w:p w14:paraId="72C7106E">
      <w:pPr>
        <w:autoSpaceDE w:val="0"/>
        <w:autoSpaceDN w:val="0"/>
        <w:adjustRightInd w:val="0"/>
        <w:snapToGrid w:val="0"/>
        <w:spacing w:line="360" w:lineRule="auto"/>
        <w:ind w:firstLine="424" w:firstLineChars="202"/>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2、乙方需将上述资料以及其他甲方在使用货物过程中所需的技术资料（若上述资料为复印件的，则须加盖乙方公章）在交货时交给甲方，有关资料的收集和整理由乙方负责，甲方予以配合。</w:t>
      </w:r>
    </w:p>
    <w:p w14:paraId="22685E90">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3、乙方提供的货物必须达到招标文件用户需求书要求和投标文件承诺的质量标准。</w:t>
      </w:r>
      <w:r>
        <w:rPr>
          <w:rFonts w:hint="eastAsia" w:ascii="宋体" w:hAnsi="宋体" w:eastAsia="宋体" w:cs="Times New Roman"/>
          <w:color w:val="auto"/>
          <w:kern w:val="0"/>
          <w:szCs w:val="21"/>
          <w:highlight w:val="none"/>
          <w:lang w:bidi="ar"/>
        </w:rPr>
        <w:t xml:space="preserve"> </w:t>
      </w:r>
    </w:p>
    <w:p w14:paraId="34B3AB4F">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5F3954EB">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六</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不可抗力</w:t>
      </w:r>
    </w:p>
    <w:p w14:paraId="00AD46D5">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r>
        <w:rPr>
          <w:rFonts w:hint="eastAsia" w:ascii="宋体" w:hAnsi="宋体" w:eastAsia="宋体" w:cs="Times New Roman"/>
          <w:color w:val="auto"/>
          <w:kern w:val="0"/>
          <w:szCs w:val="21"/>
          <w:highlight w:val="none"/>
          <w:lang w:bidi="ar"/>
        </w:rPr>
        <w:t xml:space="preserve"> </w:t>
      </w:r>
    </w:p>
    <w:p w14:paraId="6E6AACCD">
      <w:pPr>
        <w:autoSpaceDE w:val="0"/>
        <w:autoSpaceDN w:val="0"/>
        <w:adjustRightInd w:val="0"/>
        <w:snapToGrid w:val="0"/>
        <w:spacing w:line="360" w:lineRule="auto"/>
        <w:ind w:firstLine="373" w:firstLineChars="177"/>
        <w:jc w:val="left"/>
        <w:rPr>
          <w:rFonts w:hint="eastAsia" w:ascii="宋体" w:hAnsi="宋体" w:eastAsia="宋体" w:cs="宋体"/>
          <w:b/>
          <w:color w:val="auto"/>
          <w:kern w:val="0"/>
          <w:szCs w:val="21"/>
          <w:highlight w:val="none"/>
          <w:lang w:bidi="ar"/>
        </w:rPr>
      </w:pPr>
    </w:p>
    <w:p w14:paraId="2BDCF7ED">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七</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索赔</w:t>
      </w:r>
    </w:p>
    <w:p w14:paraId="00E4D68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在货物验收、使用过程中，甲方如对货物（包括但不限于其规格、数量、质量等）有异议的，有权向乙方提出索赔，乙方应在甲方发出索赔通知后7日内作出答复，并与甲方现场确认货物的质量问题后进行理赔；乙方逾期在上述期限作出答复的，视为其同意甲方的索赔方案。乙方根据合同约定应承担更换或退货责任的，乙方应立即根据本合同的约定承担免费更换或退货责任。</w:t>
      </w:r>
    </w:p>
    <w:p w14:paraId="19ACF8D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6F5F89BD">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3、如果乙方对甲方提出的异议及索赔负有责任，乙方应按照甲方同意的下列一种或多种方式解决索赔事宜：</w:t>
      </w:r>
    </w:p>
    <w:p w14:paraId="59E20976">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（1）根据甲方要求予以退货，在甲方发出退货通知后 7 日内将退货货物运回，返还甲方已支付的全部货款（含合同价款及税费），并承担因此产生的全部费用，以及赔偿因此给甲方造成的损失。</w:t>
      </w:r>
    </w:p>
    <w:p w14:paraId="0F646435">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3A36318B">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（3）当甲方损失无法计算时，乙方同意按</w:t>
      </w:r>
      <w:r>
        <w:rPr>
          <w:rFonts w:hint="eastAsia" w:ascii="宋体" w:hAnsi="宋体" w:eastAsia="宋体" w:cs="宋体"/>
          <w:color w:val="auto"/>
          <w:kern w:val="0"/>
          <w:szCs w:val="21"/>
          <w:highlight w:val="none"/>
          <w:lang w:val="en-US" w:eastAsia="zh-CN" w:bidi="ar"/>
        </w:rPr>
        <w:t>暂定</w:t>
      </w:r>
      <w:r>
        <w:rPr>
          <w:rFonts w:hint="eastAsia" w:ascii="宋体" w:hAnsi="宋体" w:eastAsia="宋体" w:cs="宋体"/>
          <w:color w:val="auto"/>
          <w:kern w:val="0"/>
          <w:szCs w:val="21"/>
          <w:highlight w:val="none"/>
          <w:lang w:bidi="ar"/>
        </w:rPr>
        <w:t>合同价的20%计算赔偿金。</w:t>
      </w:r>
    </w:p>
    <w:p w14:paraId="4E9D95CB">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14:paraId="209BD86E">
      <w:pPr>
        <w:autoSpaceDE/>
        <w:autoSpaceDN/>
        <w:adjustRightInd/>
        <w:snapToGrid/>
        <w:spacing w:line="360" w:lineRule="auto"/>
        <w:ind w:firstLine="371" w:firstLineChars="177"/>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（5）索赔金额、甲方损失以及因索赔所发生的费用（包括但不限于由于乙方原因造成的停产减产等损失的费用），甲方有权启动履约担保支付或从未付货款或质保金中直接扣除，不足部分乙方应向甲方补足。</w:t>
      </w:r>
      <w:r>
        <w:rPr>
          <w:rFonts w:hint="eastAsia" w:ascii="宋体" w:hAnsi="宋体" w:eastAsia="宋体" w:cs="Times New Roman"/>
          <w:color w:val="auto"/>
          <w:kern w:val="0"/>
          <w:sz w:val="21"/>
          <w:szCs w:val="21"/>
          <w:highlight w:val="none"/>
          <w:lang w:val="en-US" w:eastAsia="zh-CN" w:bidi="ar"/>
        </w:rPr>
        <w:t xml:space="preserve"> </w:t>
      </w:r>
    </w:p>
    <w:p w14:paraId="799DE172">
      <w:pPr>
        <w:autoSpaceDE w:val="0"/>
        <w:autoSpaceDN w:val="0"/>
        <w:adjustRightInd w:val="0"/>
        <w:snapToGrid w:val="0"/>
        <w:spacing w:line="360" w:lineRule="auto"/>
        <w:ind w:firstLine="373" w:firstLineChars="177"/>
        <w:jc w:val="left"/>
        <w:rPr>
          <w:rFonts w:hint="eastAsia" w:ascii="宋体" w:hAnsi="宋体" w:eastAsia="宋体" w:cs="宋体"/>
          <w:b/>
          <w:color w:val="auto"/>
          <w:kern w:val="0"/>
          <w:szCs w:val="21"/>
          <w:highlight w:val="none"/>
          <w:lang w:bidi="ar"/>
        </w:rPr>
      </w:pPr>
    </w:p>
    <w:p w14:paraId="39DFE804">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八</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违约责任</w:t>
      </w:r>
    </w:p>
    <w:p w14:paraId="584076EB">
      <w:pPr>
        <w:numPr>
          <w:ilvl w:val="0"/>
          <w:numId w:val="4"/>
        </w:numPr>
        <w:snapToGrid w:val="0"/>
        <w:spacing w:line="360" w:lineRule="auto"/>
        <w:ind w:firstLine="371" w:firstLineChars="177"/>
        <w:jc w:val="left"/>
        <w:rPr>
          <w:color w:val="auto"/>
          <w:highlight w:val="none"/>
        </w:rPr>
      </w:pPr>
      <w:r>
        <w:rPr>
          <w:rFonts w:hint="eastAsia" w:ascii="宋体" w:hAnsi="宋体" w:eastAsia="宋体" w:cs="宋体"/>
          <w:color w:val="auto"/>
          <w:kern w:val="0"/>
          <w:szCs w:val="21"/>
          <w:highlight w:val="none"/>
          <w:lang w:bidi="ar"/>
        </w:rPr>
        <w:t>乙方未在约定的时间内完成</w:t>
      </w:r>
      <w:r>
        <w:rPr>
          <w:rFonts w:hint="eastAsia" w:ascii="宋体" w:hAnsi="宋体" w:eastAsia="宋体" w:cs="宋体"/>
          <w:color w:val="auto"/>
          <w:kern w:val="0"/>
          <w:szCs w:val="21"/>
          <w:highlight w:val="none"/>
          <w:lang w:val="en-US" w:eastAsia="zh-CN" w:bidi="ar"/>
        </w:rPr>
        <w:t>供货、安装、调试</w:t>
      </w:r>
      <w:r>
        <w:rPr>
          <w:rFonts w:hint="eastAsia" w:ascii="宋体" w:hAnsi="宋体" w:eastAsia="宋体" w:cs="宋体"/>
          <w:color w:val="auto"/>
          <w:kern w:val="0"/>
          <w:szCs w:val="21"/>
          <w:highlight w:val="none"/>
          <w:lang w:bidi="ar"/>
        </w:rPr>
        <w:t>并经甲方</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验收合格的，或未在规定的时间内承担相应的更换、退货责任的，每逾期一日，应按</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kern w:val="0"/>
          <w:szCs w:val="21"/>
          <w:highlight w:val="none"/>
          <w:lang w:bidi="ar"/>
        </w:rPr>
        <w:t>的5‰向甲方支付违约金</w:t>
      </w:r>
      <w:r>
        <w:rPr>
          <w:rFonts w:hint="eastAsia" w:ascii="宋体" w:hAnsi="宋体" w:eastAsia="宋体" w:cs="宋体"/>
          <w:color w:val="auto"/>
          <w:szCs w:val="21"/>
          <w:highlight w:val="none"/>
          <w:lang w:eastAsia="zh-CN"/>
        </w:rPr>
        <w:t>，但违约金总额最高不超过</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szCs w:val="21"/>
          <w:highlight w:val="none"/>
          <w:lang w:eastAsia="zh-CN"/>
        </w:rPr>
        <w:t>税合计的【5%】</w:t>
      </w:r>
      <w:r>
        <w:rPr>
          <w:rFonts w:hint="eastAsia" w:ascii="宋体" w:hAnsi="宋体" w:eastAsia="宋体" w:cs="宋体"/>
          <w:color w:val="auto"/>
          <w:kern w:val="0"/>
          <w:szCs w:val="21"/>
          <w:highlight w:val="none"/>
          <w:lang w:bidi="ar"/>
        </w:rPr>
        <w:t>。乙方逾期超过</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 xml:space="preserve">30 </w:t>
      </w:r>
      <w:r>
        <w:rPr>
          <w:rFonts w:hint="eastAsia" w:ascii="宋体" w:hAnsi="宋体" w:eastAsia="宋体" w:cs="宋体"/>
          <w:color w:val="auto"/>
          <w:kern w:val="0"/>
          <w:szCs w:val="21"/>
          <w:highlight w:val="none"/>
          <w:lang w:bidi="ar"/>
        </w:rPr>
        <w:t>日的，甲方可单方解除本合同，无论甲方是否单方解除本合同，乙方除支付前述逾期违约金外，还应按</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kern w:val="0"/>
          <w:szCs w:val="21"/>
          <w:highlight w:val="none"/>
          <w:lang w:bidi="ar"/>
        </w:rPr>
        <w:t>的5%向甲方支付赔偿金。该部分金额不足以弥补甲方损失的，甲方还有权另行追偿。</w:t>
      </w:r>
    </w:p>
    <w:p w14:paraId="0DD5BCB8">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继续不符合合同规定的，甲方有权拒收，并要求乙方免费予以更换或退货，乙方向甲方支付履约担保等额的违约金，甲方有权单方解除合同并按本合同第十</w:t>
      </w:r>
      <w:r>
        <w:rPr>
          <w:rFonts w:hint="eastAsia" w:ascii="宋体" w:hAnsi="宋体" w:eastAsia="宋体" w:cs="宋体"/>
          <w:color w:val="auto"/>
          <w:kern w:val="0"/>
          <w:szCs w:val="21"/>
          <w:highlight w:val="none"/>
          <w:lang w:val="en-US" w:eastAsia="zh-CN" w:bidi="ar"/>
        </w:rPr>
        <w:t>八</w:t>
      </w:r>
      <w:r>
        <w:rPr>
          <w:rFonts w:hint="eastAsia" w:ascii="宋体" w:hAnsi="宋体" w:eastAsia="宋体" w:cs="宋体"/>
          <w:color w:val="auto"/>
          <w:kern w:val="0"/>
          <w:szCs w:val="21"/>
          <w:highlight w:val="none"/>
          <w:lang w:bidi="ar"/>
        </w:rPr>
        <w:t>条第一款的约定追究乙方逾期交货的责任。</w:t>
      </w:r>
    </w:p>
    <w:p w14:paraId="0348E6AC">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3、乙方未按约定履行培训或售后服务义务的，甲方有权要求限期改正，如逾期仍未改正的，甲方有权单方解除合同，且剩余款项（含税额）无需再支付，同时甲方有权没收履约担保或质保金。</w:t>
      </w:r>
    </w:p>
    <w:p w14:paraId="7621BC65">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4、无论是否在质保期内，因货物质量问题发生安全事故或引起其他损失、造成不良后果的，乙方应承担全部责任及损失赔偿。</w:t>
      </w:r>
    </w:p>
    <w:p w14:paraId="57EC9287">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14:paraId="1AF4AE4D">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sz w:val="21"/>
          <w:szCs w:val="21"/>
          <w:highlight w:val="none"/>
        </w:rPr>
        <w:t>如因乙方原因，导致发生法律纠纷案件，甲方被列为承担责任的诉讼当事人（第三人或被告），或造成社会负面影响的，视为乙方违约，甲方即有权对乙方收取违约金100000元；如造成甲方经济损失的（包括但不限于律师费、诉讼费、保全费、执行费、差旅费等损失），由乙方赔偿所有损失。甲方收到法院参与诉讼通知之日视为乙方构成违约，甲方即有权要求乙方承担前述违约金、损失赔偿的违约责任，即使甲方最终未被法院判决承担任何责任，乙方也无权要求甲方免除前述违约责任。</w:t>
      </w:r>
    </w:p>
    <w:p w14:paraId="1D881831">
      <w:pPr>
        <w:keepNext w:val="0"/>
        <w:keepLines w:val="0"/>
        <w:kinsoku/>
        <w:wordWrap/>
        <w:overflowPunct/>
        <w:topLinePunct w:val="0"/>
        <w:autoSpaceDE/>
        <w:autoSpaceDN/>
        <w:bidi w:val="0"/>
        <w:adjustRightInd/>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sz w:val="21"/>
          <w:szCs w:val="21"/>
          <w:highlight w:val="none"/>
        </w:rPr>
        <w:t>在本合同履行过程中，乙方不得消极怠工或拒不履行合同义务（包括但不限于按合同要求交货、换货、培训、技术支持、售后等），否则将视为乙方违约</w:t>
      </w:r>
      <w:r>
        <w:rPr>
          <w:rFonts w:hint="eastAsia" w:ascii="宋体" w:hAnsi="宋体" w:eastAsia="宋体" w:cs="宋体"/>
          <w:color w:val="auto"/>
          <w:sz w:val="21"/>
          <w:szCs w:val="21"/>
          <w:highlight w:val="none"/>
          <w:lang w:eastAsia="zh-CN"/>
        </w:rPr>
        <w:t>。除本合同另有约定外，</w:t>
      </w:r>
      <w:r>
        <w:rPr>
          <w:rFonts w:hint="eastAsia" w:ascii="宋体" w:hAnsi="宋体" w:eastAsia="宋体" w:cs="宋体"/>
          <w:color w:val="auto"/>
          <w:sz w:val="21"/>
          <w:szCs w:val="21"/>
          <w:highlight w:val="none"/>
        </w:rPr>
        <w:t>每发生一次，甲方有权要求乙方支付违约金人民币【5000】元，同时甲方有权就违约事宜提出改正，如乙方在甲方限期内仍未完成整改或违约行为超过【2】次的，甲方有权单方解除合同，要求乙方按</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合同价的5%支付违约金，并有权依法委托有资质的第三方继续履行本合同义务，由此造成的一切损失（包括但不限于再行采购的费用、委托第三人继续履行时超出本合同费用部分等）由乙方全部承担。</w:t>
      </w:r>
    </w:p>
    <w:p w14:paraId="7B798500">
      <w:pPr>
        <w:autoSpaceDE/>
        <w:autoSpaceDN/>
        <w:adjustRightInd/>
        <w:snapToGrid w:val="0"/>
        <w:spacing w:line="360" w:lineRule="auto"/>
        <w:ind w:firstLine="371" w:firstLineChars="177"/>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8、甲方按本合同约定解除合同的，乙方应在收到解除合同书面通知之日起30日内与甲方共同确认已完成的供货量及金额，未经甲乙双方共同确认的供货不得再要求结算。</w:t>
      </w:r>
    </w:p>
    <w:p w14:paraId="4ACB20F2">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w:t>
      </w:r>
      <w:r>
        <w:rPr>
          <w:rFonts w:hint="eastAsia" w:ascii="宋体" w:hAnsi="宋体" w:eastAsia="宋体" w:cs="宋体"/>
          <w:color w:val="auto"/>
          <w:sz w:val="21"/>
          <w:szCs w:val="21"/>
          <w:highlight w:val="none"/>
        </w:rPr>
        <w:t>乙方车辆在甲方指定地点行驶时，必须严格遵守指定地点道路限行，限速和限重要求，如因乙方未遵守前述要求，对甲方（含其人员）、乙方人员、第三方造成损失的，乙方须承担赔偿责任。</w:t>
      </w:r>
    </w:p>
    <w:p w14:paraId="14F8325B">
      <w:pPr>
        <w:keepNext w:val="0"/>
        <w:keepLines w:val="0"/>
        <w:kinsoku/>
        <w:wordWrap/>
        <w:overflowPunct/>
        <w:topLinePunct w:val="0"/>
        <w:autoSpaceDE/>
        <w:autoSpaceDN/>
        <w:bidi w:val="0"/>
        <w:adjustRightInd/>
        <w:snapToGrid w:val="0"/>
        <w:spacing w:line="360" w:lineRule="auto"/>
        <w:ind w:firstLine="371" w:firstLineChars="17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2F8267FE">
      <w:pPr>
        <w:keepNext w:val="0"/>
        <w:keepLines w:val="0"/>
        <w:kinsoku/>
        <w:wordWrap/>
        <w:overflowPunct/>
        <w:topLinePunct w:val="0"/>
        <w:autoSpaceDE/>
        <w:autoSpaceDN/>
        <w:bidi w:val="0"/>
        <w:adjustRightInd/>
        <w:snapToGrid w:val="0"/>
        <w:spacing w:line="360" w:lineRule="auto"/>
        <w:ind w:firstLine="371" w:firstLineChars="177"/>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11、乙方违反本合同约定产生的差价损失、赔偿金、违约金等，甲方有权在未付货款中直接扣除，扣除后的不足部分，乙方应予以补足。</w:t>
      </w:r>
    </w:p>
    <w:p w14:paraId="0E923F07">
      <w:pPr>
        <w:autoSpaceDE w:val="0"/>
        <w:autoSpaceDN w:val="0"/>
        <w:adjustRightInd w:val="0"/>
        <w:snapToGrid w:val="0"/>
        <w:spacing w:line="360" w:lineRule="auto"/>
        <w:ind w:firstLine="371" w:firstLineChars="177"/>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bidi="ar"/>
        </w:rPr>
        <w:t xml:space="preserve"> </w:t>
      </w:r>
      <w:r>
        <w:rPr>
          <w:rFonts w:hint="eastAsia" w:ascii="宋体" w:hAnsi="宋体" w:eastAsia="宋体" w:cs="Times New Roman"/>
          <w:color w:val="auto"/>
          <w:kern w:val="0"/>
          <w:szCs w:val="21"/>
          <w:highlight w:val="none"/>
          <w:lang w:val="en-US" w:eastAsia="zh-CN" w:bidi="ar"/>
        </w:rPr>
        <w:t>12.乙方未按投标时投标文件承诺表中的参数进行供货导致项目无法完成验收的，</w:t>
      </w:r>
      <w:r>
        <w:rPr>
          <w:rFonts w:hint="eastAsia" w:ascii="宋体" w:hAnsi="宋体" w:eastAsia="宋体" w:cs="宋体"/>
          <w:color w:val="auto"/>
          <w:kern w:val="0"/>
          <w:szCs w:val="21"/>
          <w:highlight w:val="none"/>
          <w:lang w:bidi="ar"/>
        </w:rPr>
        <w:t>应按</w:t>
      </w:r>
      <w:r>
        <w:rPr>
          <w:rFonts w:hint="eastAsia" w:ascii="宋体" w:hAnsi="宋体" w:eastAsia="宋体" w:cs="宋体"/>
          <w:color w:val="auto"/>
          <w:sz w:val="21"/>
          <w:szCs w:val="21"/>
          <w:highlight w:val="none"/>
          <w:lang w:val="en-US" w:eastAsia="zh-CN"/>
        </w:rPr>
        <w:t>暂定合同价</w:t>
      </w:r>
      <w:r>
        <w:rPr>
          <w:rFonts w:hint="eastAsia" w:ascii="宋体" w:hAnsi="宋体" w:eastAsia="宋体" w:cs="宋体"/>
          <w:color w:val="auto"/>
          <w:kern w:val="0"/>
          <w:szCs w:val="21"/>
          <w:highlight w:val="none"/>
          <w:lang w:bidi="ar"/>
        </w:rPr>
        <w:t>的</w:t>
      </w:r>
      <w:r>
        <w:rPr>
          <w:rFonts w:hint="eastAsia" w:ascii="宋体" w:hAnsi="宋体" w:eastAsia="宋体" w:cs="宋体"/>
          <w:color w:val="auto"/>
          <w:szCs w:val="21"/>
          <w:highlight w:val="none"/>
          <w:lang w:eastAsia="zh-CN"/>
        </w:rPr>
        <w:t>5%</w:t>
      </w:r>
      <w:r>
        <w:rPr>
          <w:rFonts w:hint="eastAsia" w:ascii="宋体" w:hAnsi="宋体" w:eastAsia="宋体" w:cs="宋体"/>
          <w:color w:val="auto"/>
          <w:kern w:val="0"/>
          <w:szCs w:val="21"/>
          <w:highlight w:val="none"/>
          <w:lang w:bidi="ar"/>
        </w:rPr>
        <w:t>向甲方支付违约金</w:t>
      </w:r>
      <w:r>
        <w:rPr>
          <w:rFonts w:hint="eastAsia" w:ascii="宋体" w:hAnsi="宋体" w:eastAsia="宋体" w:cs="宋体"/>
          <w:color w:val="auto"/>
          <w:kern w:val="0"/>
          <w:szCs w:val="21"/>
          <w:highlight w:val="none"/>
          <w:lang w:eastAsia="zh-CN" w:bidi="ar"/>
        </w:rPr>
        <w:t>。</w:t>
      </w:r>
    </w:p>
    <w:p w14:paraId="02A8A682">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第十</w:t>
      </w:r>
      <w:r>
        <w:rPr>
          <w:rFonts w:hint="eastAsia" w:ascii="宋体" w:hAnsi="宋体" w:eastAsia="宋体" w:cs="宋体"/>
          <w:b/>
          <w:color w:val="auto"/>
          <w:kern w:val="0"/>
          <w:szCs w:val="21"/>
          <w:highlight w:val="none"/>
          <w:lang w:val="en-US" w:eastAsia="zh-CN" w:bidi="ar"/>
        </w:rPr>
        <w:t>九</w:t>
      </w:r>
      <w:r>
        <w:rPr>
          <w:rFonts w:hint="eastAsia" w:ascii="宋体" w:hAnsi="宋体" w:eastAsia="宋体" w:cs="宋体"/>
          <w:b/>
          <w:color w:val="auto"/>
          <w:kern w:val="0"/>
          <w:szCs w:val="21"/>
          <w:highlight w:val="none"/>
          <w:lang w:bidi="ar"/>
        </w:rPr>
        <w:t>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争议解决</w:t>
      </w:r>
    </w:p>
    <w:p w14:paraId="775FCCF1">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1、双方在履约中发生争执和分歧，双方应通过友好协商解决，如不能通过友好协商解决的，任何一方均可向甲方住所地有管辖权的人民法院提起诉讼解决。</w:t>
      </w:r>
    </w:p>
    <w:p w14:paraId="2E529E1D">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74D49631">
      <w:pPr>
        <w:autoSpaceDE w:val="0"/>
        <w:autoSpaceDN w:val="0"/>
        <w:adjustRightInd w:val="0"/>
        <w:snapToGri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8B481D0">
      <w:pPr>
        <w:autoSpaceDE w:val="0"/>
        <w:autoSpaceDN w:val="0"/>
        <w:adjustRightInd w:val="0"/>
        <w:snapToGrid w:val="0"/>
        <w:spacing w:line="360" w:lineRule="auto"/>
        <w:ind w:firstLine="373" w:firstLineChars="177"/>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第二十条</w:t>
      </w:r>
      <w:r>
        <w:rPr>
          <w:rFonts w:hint="eastAsia" w:ascii="宋体" w:hAnsi="宋体" w:eastAsia="宋体" w:cs="Times New Roman"/>
          <w:b/>
          <w:color w:val="auto"/>
          <w:kern w:val="0"/>
          <w:szCs w:val="21"/>
          <w:highlight w:val="none"/>
          <w:lang w:bidi="ar"/>
        </w:rPr>
        <w:t xml:space="preserve"> </w:t>
      </w:r>
      <w:r>
        <w:rPr>
          <w:rFonts w:hint="eastAsia" w:ascii="宋体" w:hAnsi="宋体" w:eastAsia="宋体" w:cs="宋体"/>
          <w:b/>
          <w:color w:val="auto"/>
          <w:kern w:val="0"/>
          <w:szCs w:val="21"/>
          <w:highlight w:val="none"/>
          <w:lang w:bidi="ar"/>
        </w:rPr>
        <w:t>其他</w:t>
      </w:r>
    </w:p>
    <w:p w14:paraId="548481F9">
      <w:pPr>
        <w:autoSpaceDE w:val="0"/>
        <w:autoSpaceDN w:val="0"/>
        <w:adjustRightInd w:val="0"/>
        <w:spacing w:line="360" w:lineRule="auto"/>
        <w:ind w:firstLine="420" w:firstLineChars="200"/>
        <w:jc w:val="left"/>
        <w:rPr>
          <w:rFonts w:ascii="宋体" w:hAnsi="宋体" w:eastAsia="宋体" w:cs="楷体"/>
          <w:color w:val="auto"/>
          <w:kern w:val="0"/>
          <w:szCs w:val="21"/>
          <w:highlight w:val="none"/>
        </w:rPr>
      </w:pPr>
      <w:r>
        <w:rPr>
          <w:rFonts w:hint="eastAsia" w:ascii="宋体" w:hAnsi="宋体" w:eastAsia="宋体" w:cs="宋体"/>
          <w:color w:val="auto"/>
          <w:kern w:val="0"/>
          <w:szCs w:val="21"/>
          <w:highlight w:val="none"/>
          <w:lang w:bidi="ar"/>
        </w:rPr>
        <w:t>1、基于乙方的专业特长，甲方代表（合同签字者）对关于产品质量指标的确认、变更等，仅是程序性行为，并非就是对乙方产品质量责任的免除，乙方仍要对所供的产品承担全部责任。</w:t>
      </w:r>
    </w:p>
    <w:p w14:paraId="2940C547">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2、合同履约过程中，若发现</w:t>
      </w:r>
      <w:r>
        <w:rPr>
          <w:rFonts w:hint="eastAsia" w:ascii="宋体" w:hAnsi="宋体" w:eastAsia="宋体" w:cs="宋体"/>
          <w:color w:val="auto"/>
          <w:szCs w:val="21"/>
          <w:highlight w:val="none"/>
          <w:lang w:bidi="ar"/>
        </w:rPr>
        <w:t>同一种货物或服务存在有选择性的报价或</w:t>
      </w:r>
      <w:r>
        <w:rPr>
          <w:rFonts w:hint="eastAsia" w:ascii="宋体" w:hAnsi="宋体" w:eastAsia="宋体" w:cs="宋体"/>
          <w:color w:val="auto"/>
          <w:kern w:val="0"/>
          <w:szCs w:val="21"/>
          <w:highlight w:val="none"/>
          <w:lang w:bidi="ar"/>
        </w:rPr>
        <w:t>不是固定的报价的</w:t>
      </w:r>
      <w:r>
        <w:rPr>
          <w:rFonts w:hint="eastAsia" w:ascii="宋体" w:hAnsi="宋体" w:eastAsia="宋体" w:cs="宋体"/>
          <w:color w:val="auto"/>
          <w:szCs w:val="21"/>
          <w:highlight w:val="none"/>
          <w:lang w:bidi="ar"/>
        </w:rPr>
        <w:t>，或存在</w:t>
      </w:r>
      <w:r>
        <w:rPr>
          <w:rFonts w:hint="eastAsia" w:ascii="宋体" w:hAnsi="宋体" w:eastAsia="宋体" w:cs="宋体"/>
          <w:color w:val="auto"/>
          <w:kern w:val="0"/>
          <w:szCs w:val="21"/>
          <w:highlight w:val="none"/>
          <w:lang w:bidi="ar"/>
        </w:rPr>
        <w:t>多种理解方式的情况发生时，按最有利甲方的方式解释。</w:t>
      </w:r>
    </w:p>
    <w:p w14:paraId="1B5A3233">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78F9115">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4、本合同壹式</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份，甲方执</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份，乙方执</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份，招标代理机构执</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壹</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份，均具有同等法律效力。</w:t>
      </w:r>
    </w:p>
    <w:p w14:paraId="29ECEEC8">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5、本合同经双方盖章、并由双方法定代表人签字后生效，至全部合同义务履行完毕时终止。</w:t>
      </w:r>
    </w:p>
    <w:p w14:paraId="2B27E98D">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6、本合同未尽事宜，由双方协商处理，协商后所签订的补充协议与本合同具有同等效力。</w:t>
      </w:r>
    </w:p>
    <w:p w14:paraId="34D53EDB">
      <w:pPr>
        <w:autoSpaceDE w:val="0"/>
        <w:autoSpaceDN w:val="0"/>
        <w:adjustRightInd w:val="0"/>
        <w:spacing w:line="360" w:lineRule="auto"/>
        <w:ind w:firstLine="476" w:firstLineChars="227"/>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附件：1.用户需求书；2.廉洁协议书；3.安全生产管理协议；4.采购清单及价格表。</w:t>
      </w:r>
    </w:p>
    <w:p w14:paraId="4F9C73A3">
      <w:pPr>
        <w:autoSpaceDE w:val="0"/>
        <w:autoSpaceDN w:val="0"/>
        <w:adjustRightInd w:val="0"/>
        <w:spacing w:line="360" w:lineRule="auto"/>
        <w:ind w:firstLine="476" w:firstLineChars="227"/>
        <w:jc w:val="left"/>
        <w:rPr>
          <w:rFonts w:hint="eastAsia" w:ascii="宋体" w:hAnsi="宋体" w:eastAsia="宋体" w:cs="宋体"/>
          <w:color w:val="auto"/>
          <w:kern w:val="0"/>
          <w:szCs w:val="21"/>
          <w:highlight w:val="none"/>
          <w:lang w:bidi="ar"/>
        </w:rPr>
      </w:pPr>
    </w:p>
    <w:p w14:paraId="133A27D5">
      <w:pPr>
        <w:autoSpaceDE w:val="0"/>
        <w:autoSpaceDN w:val="0"/>
        <w:adjustRightInd w:val="0"/>
        <w:spacing w:line="360" w:lineRule="auto"/>
        <w:ind w:firstLine="476" w:firstLineChars="227"/>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（以下无正文内容为签字盖章页）</w:t>
      </w:r>
    </w:p>
    <w:p w14:paraId="67916FE7">
      <w:pPr>
        <w:autoSpaceDE w:val="0"/>
        <w:autoSpaceDN w:val="0"/>
        <w:adjustRightInd w:val="0"/>
        <w:snapToGrid w:val="0"/>
        <w:spacing w:line="360" w:lineRule="auto"/>
        <w:ind w:firstLine="420" w:firstLineChars="200"/>
        <w:jc w:val="left"/>
        <w:rPr>
          <w:rFonts w:ascii="宋体" w:hAnsi="宋体" w:eastAsia="宋体" w:cs="Times New Roman"/>
          <w:color w:val="auto"/>
          <w:kern w:val="0"/>
          <w:szCs w:val="21"/>
          <w:highlight w:val="none"/>
        </w:rPr>
      </w:pPr>
    </w:p>
    <w:p w14:paraId="30BBC39C">
      <w:pPr>
        <w:autoSpaceDE w:val="0"/>
        <w:autoSpaceDN w:val="0"/>
        <w:adjustRightInd w:val="0"/>
        <w:spacing w:line="360"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9EAB6AE">
      <w:pPr>
        <w:pStyle w:val="3"/>
        <w:rPr>
          <w:rFonts w:hint="eastAsia"/>
          <w:color w:val="auto"/>
          <w:highlight w:val="none"/>
        </w:rPr>
      </w:pPr>
    </w:p>
    <w:tbl>
      <w:tblPr>
        <w:tblStyle w:val="45"/>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5"/>
        <w:gridCol w:w="5185"/>
      </w:tblGrid>
      <w:tr w14:paraId="62017F1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54144306">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甲方：东莞市石鼓净水有限公司</w:t>
            </w:r>
          </w:p>
          <w:p w14:paraId="2503F2E2">
            <w:pPr>
              <w:autoSpaceDE w:val="0"/>
              <w:autoSpaceDN w:val="0"/>
              <w:adjustRightInd w:val="0"/>
              <w:spacing w:line="480" w:lineRule="auto"/>
              <w:jc w:val="left"/>
              <w:rPr>
                <w:rFonts w:ascii="宋体" w:hAnsi="宋体" w:eastAsia="宋体" w:cs="Times New Roman"/>
                <w:b/>
                <w:color w:val="auto"/>
                <w:kern w:val="0"/>
                <w:szCs w:val="21"/>
                <w:highlight w:val="none"/>
              </w:rPr>
            </w:pPr>
          </w:p>
          <w:p w14:paraId="1D5A147B">
            <w:pPr>
              <w:autoSpaceDE w:val="0"/>
              <w:autoSpaceDN w:val="0"/>
              <w:adjustRightInd w:val="0"/>
              <w:spacing w:line="480" w:lineRule="auto"/>
              <w:jc w:val="left"/>
              <w:rPr>
                <w:rFonts w:ascii="宋体" w:hAnsi="宋体" w:eastAsia="宋体" w:cs="Times New Roman"/>
                <w:b/>
                <w:color w:val="auto"/>
                <w:kern w:val="0"/>
                <w:szCs w:val="21"/>
                <w:highlight w:val="none"/>
              </w:rPr>
            </w:pPr>
          </w:p>
        </w:tc>
        <w:tc>
          <w:tcPr>
            <w:tcW w:w="5185" w:type="dxa"/>
            <w:tcBorders>
              <w:top w:val="nil"/>
              <w:left w:val="nil"/>
              <w:bottom w:val="nil"/>
              <w:right w:val="nil"/>
            </w:tcBorders>
            <w:shd w:val="clear" w:color="auto" w:fill="auto"/>
          </w:tcPr>
          <w:p w14:paraId="40FE197C">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乙方：</w:t>
            </w:r>
          </w:p>
        </w:tc>
      </w:tr>
      <w:tr w14:paraId="4BC4B4C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39C42347">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法定代表人：</w:t>
            </w:r>
          </w:p>
        </w:tc>
        <w:tc>
          <w:tcPr>
            <w:tcW w:w="5185" w:type="dxa"/>
            <w:tcBorders>
              <w:top w:val="nil"/>
              <w:left w:val="nil"/>
              <w:bottom w:val="nil"/>
              <w:right w:val="nil"/>
            </w:tcBorders>
            <w:shd w:val="clear" w:color="auto" w:fill="auto"/>
          </w:tcPr>
          <w:p w14:paraId="2117A13A">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法定代表人：</w:t>
            </w:r>
          </w:p>
        </w:tc>
      </w:tr>
      <w:tr w14:paraId="38C5B1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495C7808">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b/>
                <w:color w:val="auto"/>
                <w:kern w:val="0"/>
                <w:szCs w:val="21"/>
                <w:highlight w:val="none"/>
                <w:lang w:bidi="ar"/>
              </w:rPr>
              <w:t xml:space="preserve"> </w:t>
            </w:r>
          </w:p>
        </w:tc>
        <w:tc>
          <w:tcPr>
            <w:tcW w:w="5185" w:type="dxa"/>
            <w:tcBorders>
              <w:top w:val="nil"/>
              <w:left w:val="nil"/>
              <w:bottom w:val="nil"/>
              <w:right w:val="nil"/>
            </w:tcBorders>
            <w:shd w:val="clear" w:color="auto" w:fill="auto"/>
          </w:tcPr>
          <w:p w14:paraId="44EF0B5A">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b/>
                <w:color w:val="auto"/>
                <w:kern w:val="0"/>
                <w:szCs w:val="21"/>
                <w:highlight w:val="none"/>
                <w:lang w:bidi="ar"/>
              </w:rPr>
              <w:t xml:space="preserve"> </w:t>
            </w:r>
          </w:p>
        </w:tc>
      </w:tr>
      <w:tr w14:paraId="135746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69C76A64">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电话：</w:t>
            </w:r>
          </w:p>
        </w:tc>
        <w:tc>
          <w:tcPr>
            <w:tcW w:w="5185" w:type="dxa"/>
            <w:tcBorders>
              <w:top w:val="nil"/>
              <w:left w:val="nil"/>
              <w:bottom w:val="nil"/>
              <w:right w:val="nil"/>
            </w:tcBorders>
            <w:shd w:val="clear" w:color="auto" w:fill="auto"/>
          </w:tcPr>
          <w:p w14:paraId="47E4A9E4">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电话：</w:t>
            </w:r>
          </w:p>
        </w:tc>
      </w:tr>
      <w:tr w14:paraId="7310B9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04187276">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传真：</w:t>
            </w:r>
          </w:p>
        </w:tc>
        <w:tc>
          <w:tcPr>
            <w:tcW w:w="5185" w:type="dxa"/>
            <w:tcBorders>
              <w:top w:val="nil"/>
              <w:left w:val="nil"/>
              <w:bottom w:val="nil"/>
              <w:right w:val="nil"/>
            </w:tcBorders>
            <w:shd w:val="clear" w:color="auto" w:fill="auto"/>
          </w:tcPr>
          <w:p w14:paraId="686DB6C9">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传真：</w:t>
            </w:r>
          </w:p>
        </w:tc>
      </w:tr>
      <w:tr w14:paraId="610A35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5D386BFD">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签约日期：</w:t>
            </w:r>
          </w:p>
        </w:tc>
        <w:tc>
          <w:tcPr>
            <w:tcW w:w="5185" w:type="dxa"/>
            <w:tcBorders>
              <w:top w:val="nil"/>
              <w:left w:val="nil"/>
              <w:bottom w:val="nil"/>
              <w:right w:val="nil"/>
            </w:tcBorders>
            <w:shd w:val="clear" w:color="auto" w:fill="auto"/>
          </w:tcPr>
          <w:p w14:paraId="3E9E3991">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签约日期：</w:t>
            </w:r>
          </w:p>
        </w:tc>
      </w:tr>
      <w:tr w14:paraId="292F667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2F4B2E12">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签约地点：广东省东莞市</w:t>
            </w:r>
          </w:p>
        </w:tc>
        <w:tc>
          <w:tcPr>
            <w:tcW w:w="5185" w:type="dxa"/>
            <w:tcBorders>
              <w:top w:val="nil"/>
              <w:left w:val="nil"/>
              <w:bottom w:val="nil"/>
              <w:right w:val="nil"/>
            </w:tcBorders>
            <w:shd w:val="clear" w:color="auto" w:fill="auto"/>
          </w:tcPr>
          <w:p w14:paraId="258F25BA">
            <w:pPr>
              <w:autoSpaceDE w:val="0"/>
              <w:autoSpaceDN w:val="0"/>
              <w:adjustRightInd w:val="0"/>
              <w:spacing w:line="480" w:lineRule="auto"/>
              <w:jc w:val="left"/>
              <w:rPr>
                <w:rFonts w:ascii="宋体" w:hAnsi="宋体" w:eastAsia="宋体" w:cs="Times New Roman"/>
                <w:b/>
                <w:color w:val="auto"/>
                <w:kern w:val="0"/>
                <w:szCs w:val="21"/>
                <w:highlight w:val="none"/>
              </w:rPr>
            </w:pPr>
          </w:p>
        </w:tc>
      </w:tr>
      <w:tr w14:paraId="154EB1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30B42CC8">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开户银行：</w:t>
            </w:r>
          </w:p>
        </w:tc>
        <w:tc>
          <w:tcPr>
            <w:tcW w:w="5185" w:type="dxa"/>
            <w:tcBorders>
              <w:top w:val="nil"/>
              <w:left w:val="nil"/>
              <w:bottom w:val="nil"/>
              <w:right w:val="nil"/>
            </w:tcBorders>
            <w:shd w:val="clear" w:color="auto" w:fill="auto"/>
          </w:tcPr>
          <w:p w14:paraId="3F26936F">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开户银行：</w:t>
            </w:r>
          </w:p>
        </w:tc>
      </w:tr>
      <w:tr w14:paraId="167AEC1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253319D0">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银行账户：</w:t>
            </w:r>
          </w:p>
        </w:tc>
        <w:tc>
          <w:tcPr>
            <w:tcW w:w="5185" w:type="dxa"/>
            <w:tcBorders>
              <w:top w:val="nil"/>
              <w:left w:val="nil"/>
              <w:bottom w:val="nil"/>
              <w:right w:val="nil"/>
            </w:tcBorders>
            <w:shd w:val="clear" w:color="auto" w:fill="auto"/>
          </w:tcPr>
          <w:p w14:paraId="33E9059D">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银行账户：</w:t>
            </w:r>
          </w:p>
        </w:tc>
      </w:tr>
      <w:tr w14:paraId="53C9C5B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5185" w:type="dxa"/>
            <w:tcBorders>
              <w:top w:val="nil"/>
              <w:left w:val="nil"/>
              <w:bottom w:val="nil"/>
              <w:right w:val="nil"/>
            </w:tcBorders>
            <w:shd w:val="clear" w:color="auto" w:fill="auto"/>
          </w:tcPr>
          <w:p w14:paraId="498FFE0C">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银行账号：</w:t>
            </w:r>
          </w:p>
        </w:tc>
        <w:tc>
          <w:tcPr>
            <w:tcW w:w="5185" w:type="dxa"/>
            <w:tcBorders>
              <w:top w:val="nil"/>
              <w:left w:val="nil"/>
              <w:bottom w:val="nil"/>
              <w:right w:val="nil"/>
            </w:tcBorders>
            <w:shd w:val="clear" w:color="auto" w:fill="auto"/>
          </w:tcPr>
          <w:p w14:paraId="0CA755A1">
            <w:pPr>
              <w:autoSpaceDE w:val="0"/>
              <w:autoSpaceDN w:val="0"/>
              <w:adjustRightInd w:val="0"/>
              <w:spacing w:line="480" w:lineRule="auto"/>
              <w:jc w:val="left"/>
              <w:rPr>
                <w:rFonts w:ascii="宋体" w:hAnsi="宋体" w:eastAsia="宋体" w:cs="Times New Roman"/>
                <w:b/>
                <w:color w:val="auto"/>
                <w:kern w:val="0"/>
                <w:szCs w:val="21"/>
                <w:highlight w:val="none"/>
              </w:rPr>
            </w:pPr>
            <w:r>
              <w:rPr>
                <w:rFonts w:hint="eastAsia" w:ascii="宋体" w:hAnsi="宋体" w:eastAsia="宋体" w:cs="宋体"/>
                <w:color w:val="auto"/>
                <w:kern w:val="0"/>
                <w:szCs w:val="21"/>
                <w:highlight w:val="none"/>
                <w:lang w:bidi="ar"/>
              </w:rPr>
              <w:t>银行账号：</w:t>
            </w:r>
          </w:p>
        </w:tc>
      </w:tr>
    </w:tbl>
    <w:p w14:paraId="5F7D35A1">
      <w:pP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br w:type="page"/>
      </w:r>
    </w:p>
    <w:p w14:paraId="44A7191C">
      <w:pPr>
        <w:autoSpaceDE w:val="0"/>
        <w:autoSpaceDN w:val="0"/>
        <w:spacing w:line="360" w:lineRule="auto"/>
        <w:jc w:val="left"/>
        <w:rPr>
          <w:rFonts w:ascii="宋体" w:hAnsi="宋体" w:eastAsia="宋体" w:cs="Times New Roman"/>
          <w:b/>
          <w:bCs/>
          <w:color w:val="auto"/>
          <w:kern w:val="0"/>
          <w:szCs w:val="21"/>
          <w:highlight w:val="none"/>
        </w:rPr>
      </w:pPr>
      <w:r>
        <w:rPr>
          <w:rFonts w:hint="eastAsia" w:ascii="宋体" w:hAnsi="宋体" w:eastAsia="宋体" w:cs="宋体"/>
          <w:b/>
          <w:bCs/>
          <w:color w:val="auto"/>
          <w:kern w:val="0"/>
          <w:szCs w:val="21"/>
          <w:highlight w:val="none"/>
          <w:lang w:bidi="ar"/>
        </w:rPr>
        <w:t>附件2：廉洁协议书</w:t>
      </w:r>
    </w:p>
    <w:p w14:paraId="312FF28B">
      <w:pPr>
        <w:keepNext w:val="0"/>
        <w:keepLines w:val="0"/>
        <w:pageBreakBefore w:val="0"/>
        <w:widowControl w:val="0"/>
        <w:kinsoku/>
        <w:wordWrap/>
        <w:overflowPunct/>
        <w:topLinePunct w:val="0"/>
        <w:autoSpaceDE/>
        <w:autoSpaceDN/>
        <w:bidi w:val="0"/>
        <w:adjustRightInd/>
        <w:snapToGrid/>
        <w:spacing w:line="360" w:lineRule="auto"/>
        <w:ind w:right="31" w:rightChars="15"/>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廉洁协议书</w:t>
      </w:r>
    </w:p>
    <w:p w14:paraId="614236B3">
      <w:pPr>
        <w:keepNext w:val="0"/>
        <w:keepLines w:val="0"/>
        <w:pageBreakBefore w:val="0"/>
        <w:widowControl w:val="0"/>
        <w:kinsoku/>
        <w:wordWrap/>
        <w:overflowPunct/>
        <w:topLinePunct w:val="0"/>
        <w:autoSpaceDE/>
        <w:autoSpaceDN/>
        <w:bidi w:val="0"/>
        <w:adjustRightInd/>
        <w:snapToGrid/>
        <w:spacing w:line="360" w:lineRule="auto"/>
        <w:ind w:right="31" w:rightChars="15"/>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47BD4F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3C87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32A13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60C32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BE170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45A411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1B40A2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5656B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4457AE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190114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08A3CA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2427BC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6A5534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30F3F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19EBC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3C8702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4CB5B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75620D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0EB5E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335F32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4F650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682D57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7A101A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7D9066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5CA64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68D62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6172D7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2F3642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30E5F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738F1B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14BAFF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54CF8E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76EF22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0A1B95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（一）举报受理部门：东莞市水务集团有限公司纪检监察部。</w:t>
      </w:r>
    </w:p>
    <w:p w14:paraId="1719B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（二）举报电话：（0769）23076092。</w:t>
      </w:r>
    </w:p>
    <w:p w14:paraId="28566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u w:val="none"/>
        </w:rPr>
        <w:t>jcsj@dgswjt.cn。</w:t>
      </w:r>
      <w:r>
        <w:rPr>
          <w:rFonts w:hint="eastAsia" w:ascii="宋体" w:hAnsi="宋体" w:eastAsia="宋体" w:cs="宋体"/>
          <w:color w:val="auto"/>
          <w:sz w:val="21"/>
          <w:szCs w:val="21"/>
          <w:highlight w:val="none"/>
          <w:u w:val="none"/>
        </w:rPr>
        <w:fldChar w:fldCharType="end"/>
      </w:r>
    </w:p>
    <w:p w14:paraId="37366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（四）信访地址：广东省东莞市东城街道育华路1号。</w:t>
      </w:r>
    </w:p>
    <w:p w14:paraId="2D9285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3ABD0F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5A97E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D2FF3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0F884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C22E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77C635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1ECF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color w:val="auto"/>
          <w:kern w:val="0"/>
          <w:szCs w:val="21"/>
          <w:highlight w:val="none"/>
        </w:rPr>
      </w:pPr>
      <w:r>
        <w:rPr>
          <w:rFonts w:hint="eastAsia" w:ascii="宋体" w:hAnsi="宋体" w:eastAsia="宋体" w:cs="宋体"/>
          <w:color w:val="auto"/>
          <w:szCs w:val="21"/>
          <w:highlight w:val="none"/>
          <w:lang w:bidi="ar"/>
        </w:rPr>
        <w:t>签订日期：    年  月  日</w:t>
      </w:r>
      <w:r>
        <w:rPr>
          <w:rFonts w:hint="eastAsia" w:ascii="宋体" w:hAnsi="宋体" w:eastAsia="宋体" w:cs="Times New Roman"/>
          <w:color w:val="auto"/>
          <w:kern w:val="0"/>
          <w:szCs w:val="21"/>
          <w:highlight w:val="none"/>
          <w:lang w:bidi="ar"/>
        </w:rPr>
        <w:br w:type="page"/>
      </w:r>
    </w:p>
    <w:p w14:paraId="61477782">
      <w:pPr>
        <w:autoSpaceDE w:val="0"/>
        <w:autoSpaceDN w:val="0"/>
        <w:adjustRightInd w:val="0"/>
        <w:spacing w:line="360" w:lineRule="auto"/>
        <w:jc w:val="left"/>
        <w:rPr>
          <w:rFonts w:ascii="宋体" w:hAnsi="宋体" w:eastAsia="宋体" w:cs="仿宋"/>
          <w:bCs/>
          <w:color w:val="auto"/>
          <w:kern w:val="0"/>
          <w:sz w:val="28"/>
          <w:szCs w:val="28"/>
          <w:highlight w:val="none"/>
        </w:rPr>
      </w:pPr>
      <w:r>
        <w:rPr>
          <w:rFonts w:hint="eastAsia" w:ascii="宋体" w:hAnsi="宋体" w:eastAsia="宋体" w:cs="宋体"/>
          <w:b/>
          <w:color w:val="auto"/>
          <w:kern w:val="0"/>
          <w:sz w:val="24"/>
          <w:szCs w:val="24"/>
          <w:highlight w:val="none"/>
          <w:lang w:bidi="ar"/>
        </w:rPr>
        <w:t>附件3：安全生产管理协议</w:t>
      </w:r>
      <w:r>
        <w:rPr>
          <w:rFonts w:hint="eastAsia" w:ascii="宋体" w:hAnsi="宋体" w:eastAsia="宋体" w:cs="仿宋"/>
          <w:bCs/>
          <w:color w:val="auto"/>
          <w:kern w:val="0"/>
          <w:sz w:val="28"/>
          <w:szCs w:val="28"/>
          <w:highlight w:val="none"/>
          <w:lang w:bidi="ar"/>
        </w:rPr>
        <w:t xml:space="preserve"> </w:t>
      </w:r>
    </w:p>
    <w:p w14:paraId="70F4A5E7">
      <w:pPr>
        <w:jc w:val="center"/>
        <w:rPr>
          <w:rFonts w:ascii="宋体" w:hAnsi="宋体" w:eastAsia="宋体" w:cs="仿宋"/>
          <w:b/>
          <w:bCs/>
          <w:color w:val="auto"/>
          <w:sz w:val="30"/>
          <w:szCs w:val="30"/>
          <w:highlight w:val="none"/>
        </w:rPr>
      </w:pPr>
      <w:r>
        <w:rPr>
          <w:rFonts w:hint="eastAsia" w:ascii="宋体" w:hAnsi="宋体" w:eastAsia="宋体" w:cs="宋体"/>
          <w:b/>
          <w:bCs/>
          <w:color w:val="auto"/>
          <w:sz w:val="30"/>
          <w:szCs w:val="30"/>
          <w:highlight w:val="none"/>
          <w:lang w:bidi="ar"/>
        </w:rPr>
        <w:t>安全生产管理协议</w:t>
      </w:r>
    </w:p>
    <w:p w14:paraId="7E986520">
      <w:pPr>
        <w:jc w:val="center"/>
        <w:rPr>
          <w:rFonts w:ascii="宋体" w:hAnsi="宋体" w:eastAsia="宋体" w:cs="仿宋"/>
          <w:bCs/>
          <w:color w:val="auto"/>
          <w:sz w:val="28"/>
          <w:szCs w:val="28"/>
          <w:highlight w:val="none"/>
        </w:rPr>
      </w:pPr>
      <w:r>
        <w:rPr>
          <w:rFonts w:hint="eastAsia" w:ascii="宋体" w:hAnsi="宋体" w:eastAsia="宋体" w:cs="仿宋"/>
          <w:bCs/>
          <w:color w:val="auto"/>
          <w:sz w:val="28"/>
          <w:szCs w:val="28"/>
          <w:highlight w:val="none"/>
          <w:lang w:bidi="ar"/>
        </w:rPr>
        <w:t xml:space="preserve"> </w:t>
      </w:r>
    </w:p>
    <w:p w14:paraId="4B06ECA1">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w:t>
      </w:r>
    </w:p>
    <w:p w14:paraId="4D33C027">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53915960">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 xml:space="preserve">电话:                </w:t>
      </w:r>
    </w:p>
    <w:p w14:paraId="25D5FEA5">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07E4C9F5">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4CFBA42F">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乙方：</w:t>
      </w:r>
    </w:p>
    <w:p w14:paraId="43A94287">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239822D8">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电话:</w:t>
      </w:r>
    </w:p>
    <w:p w14:paraId="6CBB5357">
      <w:pPr>
        <w:spacing w:line="360" w:lineRule="auto"/>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1E4F242D">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2510E968">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1284B7C">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4904A25F">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C1ABE9C">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3、乙方使用被派遣劳动者的，应当将被派遣劳动者纳入本单位从业人员统一管理，对被派遣劳动者进行岗位安全操作规程和安全操作技能的教育和培训。</w:t>
      </w:r>
    </w:p>
    <w:p w14:paraId="15DCF8DC">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162A2974">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5、乙方应当教育和督促从业人员严格执行本单位的安全生产规章制度和安全操作规程；并向从业人员如实告知作业场所和工作岗位存在的危险因素、防范措施以及事故应急措施。</w:t>
      </w:r>
    </w:p>
    <w:p w14:paraId="34647377">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6、乙方应严格遵守国家、地方政府有关安全生产及劳动保护的法律法规、标准、规定，贯彻执行甲方的各项安全管理规章制度。</w:t>
      </w:r>
    </w:p>
    <w:p w14:paraId="6A835AD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7、乙方依法参加工伤保险，为从业人员缴纳保险费，并应当为从事危险作业的人员办理意外伤害保险。</w:t>
      </w:r>
    </w:p>
    <w:p w14:paraId="0188B431">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33D61ED5">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8C95026">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6CDF8602">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32136CE0">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194FB15">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13、在施工过程中，需要进行动土、动火、登高、吊装、断路、进入限制性空间等危险性较高的作业时，乙方的施工负责人、专职或兼职安全员必须现场确认，确保安全后，方可开始施工。</w:t>
      </w:r>
    </w:p>
    <w:p w14:paraId="2B5FB597">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14、因乙方原因，造成乙方损失，由乙方自负，给甲方造成财产损失和人员伤害，乙方要负全部责任，并全额赔偿甲方。</w:t>
      </w:r>
    </w:p>
    <w:p w14:paraId="4DBCA301">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15、非因甲方原因，造成乙方损失的，甲方不承担任何责任，由乙方自行承担全部责任。</w:t>
      </w:r>
    </w:p>
    <w:p w14:paraId="48C965D6">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16、乙方应严格遵守法律法规以及甲方的安全管理要求，并接受甲方的安全生产工作协调和监督，积极消除安全隐患。安全管理的基本要求包括但不限于以下条款：</w:t>
      </w:r>
    </w:p>
    <w:p w14:paraId="6E1EE88F">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①禁火区内严禁吸烟、动火。有火灾危险的作业区域，乙方必须配置足够的灭火设施。</w:t>
      </w:r>
    </w:p>
    <w:p w14:paraId="0BF640E4">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②焊接、气割作业时两瓶距离必须达到5M及以上，气瓶距可能产生火花的电器、设备和其它火源的间距必须达到10M及以上。</w:t>
      </w:r>
    </w:p>
    <w:p w14:paraId="043E47A2">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③严禁在厂内道路、消防通道内搭建临时建筑或堆放物资。</w:t>
      </w:r>
    </w:p>
    <w:p w14:paraId="4284F75A">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④施工场所的电动工具、电焊机等须有漏电保护器和相应的安全防护装置。</w:t>
      </w:r>
    </w:p>
    <w:p w14:paraId="2119033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⑤施工现场及居住室、办公室内的用电设施必须符合要求，严禁电线乱接、乱拉，刀闸和开关无盖，在电器设施上堆放物品。</w:t>
      </w:r>
    </w:p>
    <w:p w14:paraId="0D9AA79B">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⑥防雷、防静电设施及用电设施要有良好接地。</w:t>
      </w:r>
    </w:p>
    <w:p w14:paraId="190D0E49">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⑦施工现场的危险区域，如临边、深坑、土方堆填区等，必须设置围栏和危险标志，夜间要设信号灯。</w:t>
      </w:r>
    </w:p>
    <w:p w14:paraId="4982E235">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57A80079">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7B661D90">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1490CCC2">
      <w:pPr>
        <w:spacing w:line="360" w:lineRule="auto"/>
        <w:ind w:firstLine="424" w:firstLineChars="202"/>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17、乙方必须接受甲方的检查与监督，并应主动配合，做好安全工作，凡有违反上述协议的即视为乙方违约，甲方有权视情况从工程结算款/服务价款中扣除2000元/次作为违约金。</w:t>
      </w:r>
    </w:p>
    <w:p w14:paraId="4F6904F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18、如乙方因违反本条款规定，造成甲方损失或被第三方追偿的，甲方有权向乙方追偿，甲方可直接从应付款项中扣除。同时，乙方应按照</w:t>
      </w:r>
      <w:r>
        <w:rPr>
          <w:rFonts w:hint="eastAsia" w:ascii="宋体" w:hAnsi="宋体" w:eastAsia="宋体" w:cs="宋体"/>
          <w:color w:val="auto"/>
          <w:szCs w:val="21"/>
          <w:highlight w:val="none"/>
          <w:lang w:val="en-US" w:eastAsia="zh-CN" w:bidi="ar"/>
        </w:rPr>
        <w:t>暂定</w:t>
      </w:r>
      <w:r>
        <w:rPr>
          <w:rFonts w:hint="eastAsia" w:ascii="宋体" w:hAnsi="宋体" w:eastAsia="宋体" w:cs="宋体"/>
          <w:color w:val="auto"/>
          <w:szCs w:val="21"/>
          <w:highlight w:val="none"/>
          <w:lang w:bidi="ar"/>
        </w:rPr>
        <w:t>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2618978D">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19、乙方对施工过程中潜在的安全风险不明确的，不可盲目施工，否则，造成的不良后果由乙方独自承担。</w:t>
      </w:r>
    </w:p>
    <w:p w14:paraId="11877D0E">
      <w:pPr>
        <w:spacing w:line="360" w:lineRule="auto"/>
        <w:ind w:firstLine="424" w:firstLineChars="202"/>
        <w:rPr>
          <w:rFonts w:ascii="宋体" w:hAnsi="宋体" w:eastAsia="宋体" w:cs="仿宋"/>
          <w:color w:val="auto"/>
          <w:szCs w:val="21"/>
          <w:highlight w:val="none"/>
        </w:rPr>
      </w:pPr>
      <w:r>
        <w:rPr>
          <w:rFonts w:hint="eastAsia" w:ascii="宋体" w:hAnsi="宋体" w:eastAsia="宋体" w:cs="宋体"/>
          <w:color w:val="auto"/>
          <w:szCs w:val="21"/>
          <w:highlight w:val="none"/>
          <w:lang w:bidi="ar"/>
        </w:rPr>
        <w:t>20、本协议自双方法定代表人或负责人签字并盖章后生效。</w:t>
      </w:r>
    </w:p>
    <w:p w14:paraId="0D38BB7F">
      <w:pPr>
        <w:spacing w:line="360" w:lineRule="auto"/>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乙方声明：</w:t>
      </w:r>
    </w:p>
    <w:p w14:paraId="06D04D85">
      <w:pPr>
        <w:spacing w:line="360" w:lineRule="auto"/>
        <w:ind w:firstLine="479" w:firstLineChars="227"/>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乙方已认真阅读协议内容，对协议条款、</w:t>
      </w:r>
      <w:r>
        <w:rPr>
          <w:rFonts w:hint="eastAsia" w:ascii="宋体" w:hAnsi="宋体" w:eastAsia="宋体" w:cs="宋体"/>
          <w:b/>
          <w:bCs/>
          <w:color w:val="auto"/>
          <w:szCs w:val="21"/>
          <w:highlight w:val="none"/>
          <w:u w:val="single"/>
          <w:lang w:eastAsia="zh-CN" w:bidi="ar"/>
        </w:rPr>
        <w:t>东莞市石鼓净水有限公司污水处理厂设备更新项目（鼓风机重置）</w:t>
      </w:r>
      <w:r>
        <w:rPr>
          <w:rFonts w:hint="eastAsia" w:ascii="宋体" w:hAnsi="宋体" w:eastAsia="宋体" w:cs="宋体"/>
          <w:b/>
          <w:bCs/>
          <w:color w:val="auto"/>
          <w:szCs w:val="21"/>
          <w:highlight w:val="none"/>
          <w:lang w:bidi="ar"/>
        </w:rPr>
        <w:t>的安全管理要求、安全风险充分理解，并自愿承担因违约造成的一切后果。</w:t>
      </w:r>
    </w:p>
    <w:p w14:paraId="185B059A">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7090E9D7">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甲方（盖章）：</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乙方（盖章）：</w:t>
      </w:r>
      <w:r>
        <w:rPr>
          <w:rFonts w:hint="eastAsia" w:ascii="宋体" w:hAnsi="宋体" w:eastAsia="宋体" w:cs="仿宋"/>
          <w:color w:val="auto"/>
          <w:szCs w:val="21"/>
          <w:highlight w:val="none"/>
          <w:lang w:bidi="ar"/>
        </w:rPr>
        <w:t xml:space="preserve"> </w:t>
      </w:r>
    </w:p>
    <w:p w14:paraId="3922AD37">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法定代表人或负责人：</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法定代表人或负责人：</w:t>
      </w:r>
    </w:p>
    <w:p w14:paraId="6675D445">
      <w:pPr>
        <w:spacing w:line="360" w:lineRule="auto"/>
        <w:ind w:firstLine="476" w:firstLineChars="227"/>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027CD032">
      <w:pPr>
        <w:spacing w:line="360" w:lineRule="auto"/>
        <w:ind w:firstLine="476" w:firstLineChars="227"/>
        <w:rPr>
          <w:rFonts w:ascii="宋体" w:hAnsi="宋体" w:eastAsia="宋体" w:cs="仿宋"/>
          <w:color w:val="auto"/>
          <w:szCs w:val="21"/>
          <w:highlight w:val="none"/>
        </w:rPr>
      </w:pPr>
      <w:r>
        <w:rPr>
          <w:rFonts w:hint="eastAsia" w:ascii="宋体" w:hAnsi="宋体" w:eastAsia="宋体" w:cs="宋体"/>
          <w:color w:val="auto"/>
          <w:szCs w:val="21"/>
          <w:highlight w:val="none"/>
          <w:lang w:bidi="ar"/>
        </w:rPr>
        <w:t>签订日期：</w:t>
      </w:r>
    </w:p>
    <w:p w14:paraId="4652D746">
      <w:pPr>
        <w:spacing w:line="360" w:lineRule="auto"/>
        <w:ind w:firstLine="476" w:firstLineChars="227"/>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签订地点：广东省东莞市</w:t>
      </w:r>
    </w:p>
    <w:p w14:paraId="2AC08C8C">
      <w:pPr>
        <w:autoSpaceDE w:val="0"/>
        <w:autoSpaceDN w:val="0"/>
        <w:adjustRightInd w:val="0"/>
        <w:spacing w:line="360" w:lineRule="auto"/>
        <w:jc w:val="left"/>
        <w:rPr>
          <w:rFonts w:hint="eastAsia" w:ascii="宋体" w:hAnsi="宋体" w:eastAsia="宋体" w:cs="宋体"/>
          <w:b/>
          <w:color w:val="auto"/>
          <w:kern w:val="0"/>
          <w:sz w:val="24"/>
          <w:szCs w:val="24"/>
          <w:highlight w:val="none"/>
          <w:lang w:bidi="ar"/>
        </w:rPr>
      </w:pPr>
    </w:p>
    <w:p w14:paraId="28686992">
      <w:pPr>
        <w:autoSpaceDE w:val="0"/>
        <w:autoSpaceDN w:val="0"/>
        <w:adjustRightInd w:val="0"/>
        <w:spacing w:line="360" w:lineRule="auto"/>
        <w:jc w:val="left"/>
        <w:rPr>
          <w:rFonts w:hint="eastAsia" w:ascii="宋体" w:hAnsi="宋体" w:eastAsia="宋体" w:cs="宋体"/>
          <w:b/>
          <w:color w:val="auto"/>
          <w:kern w:val="0"/>
          <w:sz w:val="24"/>
          <w:szCs w:val="24"/>
          <w:highlight w:val="none"/>
          <w:lang w:bidi="ar"/>
        </w:rPr>
      </w:pPr>
    </w:p>
    <w:p w14:paraId="2C899EA6">
      <w:pPr>
        <w:autoSpaceDE w:val="0"/>
        <w:autoSpaceDN w:val="0"/>
        <w:adjustRightInd w:val="0"/>
        <w:spacing w:line="360" w:lineRule="auto"/>
        <w:jc w:val="left"/>
        <w:rPr>
          <w:rFonts w:ascii="宋体" w:hAnsi="宋体" w:eastAsia="宋体" w:cs="仿宋"/>
          <w:bCs/>
          <w:color w:val="auto"/>
          <w:kern w:val="0"/>
          <w:sz w:val="28"/>
          <w:szCs w:val="28"/>
          <w:highlight w:val="none"/>
        </w:rPr>
      </w:pPr>
      <w:r>
        <w:rPr>
          <w:rFonts w:hint="eastAsia" w:ascii="宋体" w:hAnsi="宋体" w:eastAsia="宋体" w:cs="宋体"/>
          <w:b/>
          <w:color w:val="auto"/>
          <w:kern w:val="0"/>
          <w:sz w:val="24"/>
          <w:szCs w:val="24"/>
          <w:highlight w:val="none"/>
          <w:lang w:bidi="ar"/>
        </w:rPr>
        <w:t>附件</w:t>
      </w:r>
      <w:r>
        <w:rPr>
          <w:rFonts w:hint="eastAsia" w:ascii="宋体" w:hAnsi="宋体" w:eastAsia="宋体" w:cs="宋体"/>
          <w:b/>
          <w:color w:val="auto"/>
          <w:kern w:val="0"/>
          <w:sz w:val="24"/>
          <w:szCs w:val="24"/>
          <w:highlight w:val="none"/>
          <w:lang w:val="en-US" w:eastAsia="zh-CN" w:bidi="ar"/>
        </w:rPr>
        <w:t>4</w:t>
      </w:r>
      <w:r>
        <w:rPr>
          <w:rFonts w:hint="eastAsia" w:ascii="宋体" w:hAnsi="宋体" w:eastAsia="宋体" w:cs="宋体"/>
          <w:b/>
          <w:color w:val="auto"/>
          <w:kern w:val="0"/>
          <w:sz w:val="24"/>
          <w:szCs w:val="24"/>
          <w:highlight w:val="none"/>
          <w:lang w:bidi="ar"/>
        </w:rPr>
        <w:t>：</w:t>
      </w:r>
      <w:r>
        <w:rPr>
          <w:rFonts w:hint="eastAsia" w:ascii="宋体" w:hAnsi="宋体" w:eastAsia="宋体" w:cs="宋体"/>
          <w:b/>
          <w:color w:val="auto"/>
          <w:sz w:val="24"/>
          <w:szCs w:val="24"/>
          <w:highlight w:val="none"/>
        </w:rPr>
        <w:t>采购清单及价格表（模版）（注：该模版内容届时以合同签订为准）</w:t>
      </w:r>
    </w:p>
    <w:tbl>
      <w:tblPr>
        <w:tblStyle w:val="44"/>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10"/>
        <w:gridCol w:w="780"/>
        <w:gridCol w:w="960"/>
        <w:gridCol w:w="1124"/>
        <w:gridCol w:w="765"/>
        <w:gridCol w:w="1020"/>
        <w:gridCol w:w="1080"/>
        <w:gridCol w:w="1200"/>
        <w:gridCol w:w="1830"/>
      </w:tblGrid>
      <w:tr w14:paraId="25B8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35" w:type="pct"/>
            <w:noWrap w:val="0"/>
            <w:vAlign w:val="center"/>
          </w:tcPr>
          <w:p w14:paraId="56D96D8F">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94" w:type="pct"/>
            <w:noWrap w:val="0"/>
            <w:vAlign w:val="center"/>
          </w:tcPr>
          <w:p w14:paraId="7861422C">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货</w:t>
            </w:r>
            <w:r>
              <w:rPr>
                <w:rFonts w:hint="eastAsia" w:ascii="宋体" w:hAnsi="宋体" w:eastAsia="宋体" w:cs="宋体"/>
                <w:b/>
                <w:bCs/>
                <w:color w:val="auto"/>
                <w:sz w:val="21"/>
                <w:szCs w:val="21"/>
                <w:highlight w:val="none"/>
              </w:rPr>
              <w:t>物名称</w:t>
            </w:r>
          </w:p>
        </w:tc>
        <w:tc>
          <w:tcPr>
            <w:tcW w:w="380" w:type="pct"/>
            <w:noWrap w:val="0"/>
            <w:vAlign w:val="center"/>
          </w:tcPr>
          <w:p w14:paraId="64BFA829">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467" w:type="pct"/>
            <w:noWrap w:val="0"/>
            <w:vAlign w:val="center"/>
          </w:tcPr>
          <w:p w14:paraId="608F4973">
            <w:pPr>
              <w:widowControl/>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产地</w:t>
            </w:r>
          </w:p>
        </w:tc>
        <w:tc>
          <w:tcPr>
            <w:tcW w:w="547" w:type="pct"/>
            <w:noWrap w:val="0"/>
            <w:vAlign w:val="center"/>
          </w:tcPr>
          <w:p w14:paraId="63D69091">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规格型号</w:t>
            </w:r>
          </w:p>
        </w:tc>
        <w:tc>
          <w:tcPr>
            <w:tcW w:w="372" w:type="pct"/>
            <w:noWrap w:val="0"/>
            <w:vAlign w:val="center"/>
          </w:tcPr>
          <w:p w14:paraId="387022FF">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497" w:type="pct"/>
            <w:noWrap w:val="0"/>
            <w:vAlign w:val="center"/>
          </w:tcPr>
          <w:p w14:paraId="7ABEE69B">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暂定</w:t>
            </w:r>
          </w:p>
          <w:p w14:paraId="37A13D4D">
            <w:pPr>
              <w:widowControl/>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26" w:type="pct"/>
            <w:noWrap w:val="0"/>
            <w:vAlign w:val="center"/>
          </w:tcPr>
          <w:p w14:paraId="2FF4CFF6">
            <w:pPr>
              <w:widowControl/>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生产厂家</w:t>
            </w:r>
          </w:p>
        </w:tc>
        <w:tc>
          <w:tcPr>
            <w:tcW w:w="584" w:type="pct"/>
            <w:noWrap w:val="0"/>
            <w:vAlign w:val="center"/>
          </w:tcPr>
          <w:p w14:paraId="36677FAD">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不含税预算</w:t>
            </w:r>
            <w:r>
              <w:rPr>
                <w:rFonts w:hint="eastAsia" w:ascii="宋体" w:hAnsi="宋体" w:eastAsia="宋体" w:cs="宋体"/>
                <w:b/>
                <w:bCs/>
                <w:color w:val="auto"/>
                <w:sz w:val="21"/>
                <w:szCs w:val="21"/>
                <w:highlight w:val="none"/>
                <w:lang w:val="en-US" w:eastAsia="zh-CN"/>
              </w:rPr>
              <w:t>综合</w:t>
            </w:r>
            <w:r>
              <w:rPr>
                <w:rFonts w:hint="eastAsia" w:ascii="宋体" w:hAnsi="宋体" w:eastAsia="宋体" w:cs="宋体"/>
                <w:b/>
                <w:bCs/>
                <w:color w:val="auto"/>
                <w:sz w:val="21"/>
                <w:szCs w:val="21"/>
                <w:highlight w:val="none"/>
              </w:rPr>
              <w:t>单价（元）</w:t>
            </w:r>
          </w:p>
        </w:tc>
        <w:tc>
          <w:tcPr>
            <w:tcW w:w="892" w:type="pct"/>
            <w:noWrap w:val="0"/>
            <w:vAlign w:val="center"/>
          </w:tcPr>
          <w:p w14:paraId="4488FD87">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中标不含税综合单价（元）</w:t>
            </w:r>
          </w:p>
        </w:tc>
      </w:tr>
      <w:tr w14:paraId="271E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5" w:type="pct"/>
            <w:noWrap w:val="0"/>
            <w:vAlign w:val="center"/>
          </w:tcPr>
          <w:p w14:paraId="577F866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94" w:type="pct"/>
            <w:noWrap w:val="0"/>
            <w:vAlign w:val="center"/>
          </w:tcPr>
          <w:p w14:paraId="44F1D91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01387B6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1E6412F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3A23A11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47C7C1C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97" w:type="pct"/>
            <w:noWrap w:val="0"/>
            <w:vAlign w:val="center"/>
          </w:tcPr>
          <w:p w14:paraId="38663C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26" w:type="pct"/>
            <w:noWrap w:val="0"/>
            <w:vAlign w:val="center"/>
          </w:tcPr>
          <w:p w14:paraId="66C13D1C">
            <w:pPr>
              <w:widowControl/>
              <w:spacing w:line="360" w:lineRule="auto"/>
              <w:jc w:val="center"/>
              <w:rPr>
                <w:rFonts w:hint="eastAsia" w:ascii="宋体" w:hAnsi="宋体" w:eastAsia="宋体" w:cs="宋体"/>
                <w:color w:val="auto"/>
                <w:kern w:val="0"/>
                <w:sz w:val="21"/>
                <w:szCs w:val="21"/>
                <w:highlight w:val="none"/>
              </w:rPr>
            </w:pPr>
          </w:p>
        </w:tc>
        <w:tc>
          <w:tcPr>
            <w:tcW w:w="584" w:type="pct"/>
            <w:noWrap w:val="0"/>
            <w:vAlign w:val="center"/>
          </w:tcPr>
          <w:p w14:paraId="31413B35">
            <w:pPr>
              <w:widowControl/>
              <w:spacing w:line="360" w:lineRule="auto"/>
              <w:jc w:val="center"/>
              <w:rPr>
                <w:rFonts w:hint="eastAsia" w:ascii="宋体" w:hAnsi="宋体" w:eastAsia="宋体" w:cs="宋体"/>
                <w:color w:val="auto"/>
                <w:kern w:val="0"/>
                <w:sz w:val="21"/>
                <w:szCs w:val="21"/>
                <w:highlight w:val="none"/>
              </w:rPr>
            </w:pPr>
          </w:p>
        </w:tc>
        <w:tc>
          <w:tcPr>
            <w:tcW w:w="892" w:type="pct"/>
            <w:noWrap w:val="0"/>
            <w:vAlign w:val="center"/>
          </w:tcPr>
          <w:p w14:paraId="73667022">
            <w:pPr>
              <w:widowControl/>
              <w:spacing w:line="360" w:lineRule="auto"/>
              <w:jc w:val="center"/>
              <w:rPr>
                <w:rFonts w:hint="eastAsia" w:ascii="宋体" w:hAnsi="宋体" w:eastAsia="宋体" w:cs="宋体"/>
                <w:color w:val="auto"/>
                <w:kern w:val="0"/>
                <w:sz w:val="21"/>
                <w:szCs w:val="21"/>
                <w:highlight w:val="none"/>
              </w:rPr>
            </w:pPr>
          </w:p>
        </w:tc>
      </w:tr>
      <w:tr w14:paraId="2492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35" w:type="pct"/>
            <w:noWrap w:val="0"/>
            <w:vAlign w:val="center"/>
          </w:tcPr>
          <w:p w14:paraId="2D4B0E2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94" w:type="pct"/>
            <w:noWrap w:val="0"/>
            <w:vAlign w:val="center"/>
          </w:tcPr>
          <w:p w14:paraId="03B7FBE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5AAC750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47E007F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5E8992B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209C6FC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97" w:type="pct"/>
            <w:noWrap w:val="0"/>
            <w:vAlign w:val="center"/>
          </w:tcPr>
          <w:p w14:paraId="4D6FB1D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26" w:type="pct"/>
            <w:noWrap w:val="0"/>
            <w:vAlign w:val="center"/>
          </w:tcPr>
          <w:p w14:paraId="10296273">
            <w:pPr>
              <w:widowControl/>
              <w:spacing w:line="360" w:lineRule="auto"/>
              <w:jc w:val="center"/>
              <w:rPr>
                <w:rFonts w:hint="eastAsia" w:ascii="宋体" w:hAnsi="宋体" w:eastAsia="宋体" w:cs="宋体"/>
                <w:color w:val="auto"/>
                <w:kern w:val="0"/>
                <w:sz w:val="21"/>
                <w:szCs w:val="21"/>
                <w:highlight w:val="none"/>
              </w:rPr>
            </w:pPr>
          </w:p>
        </w:tc>
        <w:tc>
          <w:tcPr>
            <w:tcW w:w="584" w:type="pct"/>
            <w:noWrap w:val="0"/>
            <w:vAlign w:val="center"/>
          </w:tcPr>
          <w:p w14:paraId="41D6FA86">
            <w:pPr>
              <w:widowControl/>
              <w:spacing w:line="360" w:lineRule="auto"/>
              <w:jc w:val="center"/>
              <w:rPr>
                <w:rFonts w:hint="eastAsia" w:ascii="宋体" w:hAnsi="宋体" w:eastAsia="宋体" w:cs="宋体"/>
                <w:color w:val="auto"/>
                <w:kern w:val="0"/>
                <w:sz w:val="21"/>
                <w:szCs w:val="21"/>
                <w:highlight w:val="none"/>
              </w:rPr>
            </w:pPr>
          </w:p>
        </w:tc>
        <w:tc>
          <w:tcPr>
            <w:tcW w:w="892" w:type="pct"/>
            <w:noWrap w:val="0"/>
            <w:vAlign w:val="center"/>
          </w:tcPr>
          <w:p w14:paraId="25ACBB24">
            <w:pPr>
              <w:widowControl/>
              <w:spacing w:line="360" w:lineRule="auto"/>
              <w:jc w:val="center"/>
              <w:rPr>
                <w:rFonts w:hint="eastAsia" w:ascii="宋体" w:hAnsi="宋体" w:eastAsia="宋体" w:cs="宋体"/>
                <w:color w:val="auto"/>
                <w:kern w:val="0"/>
                <w:sz w:val="21"/>
                <w:szCs w:val="21"/>
                <w:highlight w:val="none"/>
              </w:rPr>
            </w:pPr>
          </w:p>
        </w:tc>
      </w:tr>
      <w:tr w14:paraId="1C79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5" w:type="pct"/>
            <w:noWrap w:val="0"/>
            <w:vAlign w:val="center"/>
          </w:tcPr>
          <w:p w14:paraId="6341C0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94" w:type="pct"/>
            <w:noWrap w:val="0"/>
            <w:vAlign w:val="center"/>
          </w:tcPr>
          <w:p w14:paraId="115501E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60CFD6E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60DE0DA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4A130CD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39E7DA9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97" w:type="pct"/>
            <w:noWrap w:val="0"/>
            <w:vAlign w:val="center"/>
          </w:tcPr>
          <w:p w14:paraId="107FABC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26" w:type="pct"/>
            <w:noWrap w:val="0"/>
            <w:vAlign w:val="center"/>
          </w:tcPr>
          <w:p w14:paraId="10F30D11">
            <w:pPr>
              <w:widowControl/>
              <w:spacing w:line="360" w:lineRule="auto"/>
              <w:jc w:val="center"/>
              <w:rPr>
                <w:rFonts w:hint="eastAsia" w:ascii="宋体" w:hAnsi="宋体" w:eastAsia="宋体" w:cs="宋体"/>
                <w:color w:val="auto"/>
                <w:kern w:val="0"/>
                <w:sz w:val="21"/>
                <w:szCs w:val="21"/>
                <w:highlight w:val="none"/>
              </w:rPr>
            </w:pPr>
          </w:p>
        </w:tc>
        <w:tc>
          <w:tcPr>
            <w:tcW w:w="584" w:type="pct"/>
            <w:noWrap w:val="0"/>
            <w:vAlign w:val="center"/>
          </w:tcPr>
          <w:p w14:paraId="0469C4DC">
            <w:pPr>
              <w:widowControl/>
              <w:spacing w:line="360" w:lineRule="auto"/>
              <w:jc w:val="center"/>
              <w:rPr>
                <w:rFonts w:hint="eastAsia" w:ascii="宋体" w:hAnsi="宋体" w:eastAsia="宋体" w:cs="宋体"/>
                <w:color w:val="auto"/>
                <w:kern w:val="0"/>
                <w:sz w:val="21"/>
                <w:szCs w:val="21"/>
                <w:highlight w:val="none"/>
              </w:rPr>
            </w:pPr>
          </w:p>
        </w:tc>
        <w:tc>
          <w:tcPr>
            <w:tcW w:w="892" w:type="pct"/>
            <w:noWrap w:val="0"/>
            <w:vAlign w:val="center"/>
          </w:tcPr>
          <w:p w14:paraId="51BA1452">
            <w:pPr>
              <w:widowControl/>
              <w:spacing w:line="360" w:lineRule="auto"/>
              <w:jc w:val="center"/>
              <w:rPr>
                <w:rFonts w:hint="eastAsia" w:ascii="宋体" w:hAnsi="宋体" w:eastAsia="宋体" w:cs="宋体"/>
                <w:color w:val="auto"/>
                <w:kern w:val="0"/>
                <w:sz w:val="21"/>
                <w:szCs w:val="21"/>
                <w:highlight w:val="none"/>
              </w:rPr>
            </w:pPr>
          </w:p>
        </w:tc>
      </w:tr>
      <w:tr w14:paraId="41F5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5" w:type="pct"/>
            <w:noWrap w:val="0"/>
            <w:vAlign w:val="center"/>
          </w:tcPr>
          <w:p w14:paraId="247C2E0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94" w:type="pct"/>
            <w:noWrap w:val="0"/>
            <w:vAlign w:val="center"/>
          </w:tcPr>
          <w:p w14:paraId="7141C58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01CE618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1AC492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6BE77E6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514DECF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97" w:type="pct"/>
            <w:noWrap w:val="0"/>
            <w:vAlign w:val="center"/>
          </w:tcPr>
          <w:p w14:paraId="182607F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26" w:type="pct"/>
            <w:noWrap w:val="0"/>
            <w:vAlign w:val="center"/>
          </w:tcPr>
          <w:p w14:paraId="64213C35">
            <w:pPr>
              <w:widowControl/>
              <w:spacing w:line="360" w:lineRule="auto"/>
              <w:jc w:val="center"/>
              <w:rPr>
                <w:rFonts w:hint="eastAsia" w:ascii="宋体" w:hAnsi="宋体" w:eastAsia="宋体" w:cs="宋体"/>
                <w:color w:val="auto"/>
                <w:kern w:val="0"/>
                <w:sz w:val="21"/>
                <w:szCs w:val="21"/>
                <w:highlight w:val="none"/>
              </w:rPr>
            </w:pPr>
          </w:p>
        </w:tc>
        <w:tc>
          <w:tcPr>
            <w:tcW w:w="584" w:type="pct"/>
            <w:noWrap w:val="0"/>
            <w:vAlign w:val="center"/>
          </w:tcPr>
          <w:p w14:paraId="644FB0B2">
            <w:pPr>
              <w:widowControl/>
              <w:spacing w:line="360" w:lineRule="auto"/>
              <w:jc w:val="center"/>
              <w:rPr>
                <w:rFonts w:hint="eastAsia" w:ascii="宋体" w:hAnsi="宋体" w:eastAsia="宋体" w:cs="宋体"/>
                <w:color w:val="auto"/>
                <w:kern w:val="0"/>
                <w:sz w:val="21"/>
                <w:szCs w:val="21"/>
                <w:highlight w:val="none"/>
              </w:rPr>
            </w:pPr>
          </w:p>
        </w:tc>
        <w:tc>
          <w:tcPr>
            <w:tcW w:w="892" w:type="pct"/>
            <w:noWrap w:val="0"/>
            <w:vAlign w:val="center"/>
          </w:tcPr>
          <w:p w14:paraId="6B14E553">
            <w:pPr>
              <w:widowControl/>
              <w:spacing w:line="360" w:lineRule="auto"/>
              <w:jc w:val="center"/>
              <w:rPr>
                <w:rFonts w:hint="eastAsia" w:ascii="宋体" w:hAnsi="宋体" w:eastAsia="宋体" w:cs="宋体"/>
                <w:color w:val="auto"/>
                <w:kern w:val="0"/>
                <w:sz w:val="21"/>
                <w:szCs w:val="21"/>
                <w:highlight w:val="none"/>
              </w:rPr>
            </w:pPr>
          </w:p>
        </w:tc>
      </w:tr>
      <w:tr w14:paraId="630D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5" w:type="pct"/>
            <w:noWrap w:val="0"/>
            <w:vAlign w:val="center"/>
          </w:tcPr>
          <w:p w14:paraId="55B83FA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94" w:type="pct"/>
            <w:noWrap w:val="0"/>
            <w:vAlign w:val="center"/>
          </w:tcPr>
          <w:p w14:paraId="68A4C74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3AC0FB3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4F23364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207FC27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69A172A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97" w:type="pct"/>
            <w:noWrap w:val="0"/>
            <w:vAlign w:val="center"/>
          </w:tcPr>
          <w:p w14:paraId="7ACE078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26" w:type="pct"/>
            <w:noWrap w:val="0"/>
            <w:vAlign w:val="center"/>
          </w:tcPr>
          <w:p w14:paraId="518ABC59">
            <w:pPr>
              <w:widowControl/>
              <w:spacing w:line="360" w:lineRule="auto"/>
              <w:jc w:val="center"/>
              <w:rPr>
                <w:rFonts w:hint="eastAsia" w:ascii="宋体" w:hAnsi="宋体" w:eastAsia="宋体" w:cs="宋体"/>
                <w:color w:val="auto"/>
                <w:kern w:val="0"/>
                <w:sz w:val="21"/>
                <w:szCs w:val="21"/>
                <w:highlight w:val="none"/>
              </w:rPr>
            </w:pPr>
          </w:p>
        </w:tc>
        <w:tc>
          <w:tcPr>
            <w:tcW w:w="584" w:type="pct"/>
            <w:noWrap w:val="0"/>
            <w:vAlign w:val="center"/>
          </w:tcPr>
          <w:p w14:paraId="1509DB69">
            <w:pPr>
              <w:widowControl/>
              <w:spacing w:line="360" w:lineRule="auto"/>
              <w:jc w:val="center"/>
              <w:rPr>
                <w:rFonts w:hint="eastAsia" w:ascii="宋体" w:hAnsi="宋体" w:eastAsia="宋体" w:cs="宋体"/>
                <w:color w:val="auto"/>
                <w:kern w:val="0"/>
                <w:sz w:val="21"/>
                <w:szCs w:val="21"/>
                <w:highlight w:val="none"/>
              </w:rPr>
            </w:pPr>
          </w:p>
        </w:tc>
        <w:tc>
          <w:tcPr>
            <w:tcW w:w="892" w:type="pct"/>
            <w:noWrap w:val="0"/>
            <w:vAlign w:val="center"/>
          </w:tcPr>
          <w:p w14:paraId="671F8B3D">
            <w:pPr>
              <w:widowControl/>
              <w:spacing w:line="360" w:lineRule="auto"/>
              <w:jc w:val="center"/>
              <w:rPr>
                <w:rFonts w:hint="eastAsia" w:ascii="宋体" w:hAnsi="宋体" w:eastAsia="宋体" w:cs="宋体"/>
                <w:color w:val="auto"/>
                <w:kern w:val="0"/>
                <w:sz w:val="21"/>
                <w:szCs w:val="21"/>
                <w:highlight w:val="none"/>
              </w:rPr>
            </w:pPr>
          </w:p>
        </w:tc>
      </w:tr>
      <w:tr w14:paraId="395C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5" w:type="pct"/>
            <w:noWrap w:val="0"/>
            <w:vAlign w:val="center"/>
          </w:tcPr>
          <w:p w14:paraId="66D040F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394" w:type="pct"/>
            <w:noWrap w:val="0"/>
            <w:vAlign w:val="center"/>
          </w:tcPr>
          <w:p w14:paraId="6598D4C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67F1CF4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4DB8126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19611B3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0594A5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97" w:type="pct"/>
            <w:noWrap w:val="0"/>
            <w:vAlign w:val="center"/>
          </w:tcPr>
          <w:p w14:paraId="2CD2BA8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p>
        </w:tc>
        <w:tc>
          <w:tcPr>
            <w:tcW w:w="526" w:type="pct"/>
            <w:noWrap w:val="0"/>
            <w:vAlign w:val="center"/>
          </w:tcPr>
          <w:p w14:paraId="4961D5F2">
            <w:pPr>
              <w:widowControl/>
              <w:spacing w:line="360" w:lineRule="auto"/>
              <w:jc w:val="center"/>
              <w:rPr>
                <w:rFonts w:hint="eastAsia" w:ascii="宋体" w:hAnsi="宋体" w:eastAsia="宋体" w:cs="宋体"/>
                <w:color w:val="auto"/>
                <w:kern w:val="0"/>
                <w:sz w:val="21"/>
                <w:szCs w:val="21"/>
                <w:highlight w:val="none"/>
                <w:lang w:val="en-US" w:eastAsia="zh-CN"/>
              </w:rPr>
            </w:pPr>
          </w:p>
        </w:tc>
        <w:tc>
          <w:tcPr>
            <w:tcW w:w="584" w:type="pct"/>
            <w:noWrap w:val="0"/>
            <w:vAlign w:val="center"/>
          </w:tcPr>
          <w:p w14:paraId="5D25D3AC">
            <w:pPr>
              <w:widowControl/>
              <w:spacing w:line="360" w:lineRule="auto"/>
              <w:jc w:val="center"/>
              <w:rPr>
                <w:rFonts w:hint="eastAsia" w:ascii="宋体" w:hAnsi="宋体" w:eastAsia="宋体" w:cs="宋体"/>
                <w:color w:val="auto"/>
                <w:kern w:val="0"/>
                <w:sz w:val="21"/>
                <w:szCs w:val="21"/>
                <w:highlight w:val="none"/>
                <w:lang w:val="en-US" w:eastAsia="zh-CN"/>
              </w:rPr>
            </w:pPr>
          </w:p>
        </w:tc>
        <w:tc>
          <w:tcPr>
            <w:tcW w:w="892" w:type="pct"/>
            <w:noWrap w:val="0"/>
            <w:vAlign w:val="center"/>
          </w:tcPr>
          <w:p w14:paraId="2EBD9CB1">
            <w:pPr>
              <w:widowControl/>
              <w:spacing w:line="360" w:lineRule="auto"/>
              <w:jc w:val="center"/>
              <w:rPr>
                <w:rFonts w:hint="eastAsia" w:ascii="宋体" w:hAnsi="宋体" w:eastAsia="宋体" w:cs="宋体"/>
                <w:color w:val="auto"/>
                <w:kern w:val="0"/>
                <w:sz w:val="21"/>
                <w:szCs w:val="21"/>
                <w:highlight w:val="none"/>
                <w:lang w:val="en-US" w:eastAsia="zh-CN"/>
              </w:rPr>
            </w:pPr>
          </w:p>
        </w:tc>
      </w:tr>
      <w:tr w14:paraId="440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35" w:type="pct"/>
            <w:noWrap w:val="0"/>
            <w:vAlign w:val="center"/>
          </w:tcPr>
          <w:p w14:paraId="68500A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394" w:type="pct"/>
            <w:noWrap w:val="0"/>
            <w:vAlign w:val="center"/>
          </w:tcPr>
          <w:p w14:paraId="2A0F63F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80" w:type="pct"/>
            <w:noWrap w:val="0"/>
            <w:vAlign w:val="center"/>
          </w:tcPr>
          <w:p w14:paraId="2BA2A26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467" w:type="pct"/>
            <w:noWrap w:val="0"/>
            <w:vAlign w:val="center"/>
          </w:tcPr>
          <w:p w14:paraId="6067EA9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547" w:type="pct"/>
            <w:noWrap w:val="0"/>
            <w:vAlign w:val="center"/>
          </w:tcPr>
          <w:p w14:paraId="15D1032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p>
        </w:tc>
        <w:tc>
          <w:tcPr>
            <w:tcW w:w="372" w:type="pct"/>
            <w:noWrap w:val="0"/>
            <w:vAlign w:val="center"/>
          </w:tcPr>
          <w:p w14:paraId="284AD88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97" w:type="pct"/>
            <w:noWrap w:val="0"/>
            <w:vAlign w:val="center"/>
          </w:tcPr>
          <w:p w14:paraId="2DE6AD1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rPr>
            </w:pPr>
          </w:p>
        </w:tc>
        <w:tc>
          <w:tcPr>
            <w:tcW w:w="526" w:type="pct"/>
            <w:noWrap w:val="0"/>
            <w:vAlign w:val="center"/>
          </w:tcPr>
          <w:p w14:paraId="69F5403A">
            <w:pPr>
              <w:widowControl/>
              <w:spacing w:line="360" w:lineRule="auto"/>
              <w:jc w:val="center"/>
              <w:rPr>
                <w:rFonts w:hint="eastAsia" w:ascii="宋体" w:hAnsi="宋体" w:eastAsia="宋体" w:cs="宋体"/>
                <w:color w:val="auto"/>
                <w:kern w:val="0"/>
                <w:sz w:val="21"/>
                <w:szCs w:val="21"/>
                <w:highlight w:val="none"/>
                <w:lang w:val="en-US" w:eastAsia="zh-CN"/>
              </w:rPr>
            </w:pPr>
          </w:p>
        </w:tc>
        <w:tc>
          <w:tcPr>
            <w:tcW w:w="584" w:type="pct"/>
            <w:noWrap w:val="0"/>
            <w:vAlign w:val="center"/>
          </w:tcPr>
          <w:p w14:paraId="54B2BBBF">
            <w:pPr>
              <w:widowControl/>
              <w:spacing w:line="360" w:lineRule="auto"/>
              <w:jc w:val="center"/>
              <w:rPr>
                <w:rFonts w:hint="eastAsia" w:ascii="宋体" w:hAnsi="宋体" w:eastAsia="宋体" w:cs="宋体"/>
                <w:color w:val="auto"/>
                <w:kern w:val="0"/>
                <w:sz w:val="21"/>
                <w:szCs w:val="21"/>
                <w:highlight w:val="none"/>
                <w:lang w:val="en-US" w:eastAsia="zh-CN"/>
              </w:rPr>
            </w:pPr>
          </w:p>
        </w:tc>
        <w:tc>
          <w:tcPr>
            <w:tcW w:w="892" w:type="pct"/>
            <w:noWrap w:val="0"/>
            <w:vAlign w:val="center"/>
          </w:tcPr>
          <w:p w14:paraId="4F34E5A7">
            <w:pPr>
              <w:widowControl/>
              <w:spacing w:line="360" w:lineRule="auto"/>
              <w:jc w:val="center"/>
              <w:rPr>
                <w:rFonts w:hint="eastAsia" w:ascii="宋体" w:hAnsi="宋体" w:eastAsia="宋体" w:cs="宋体"/>
                <w:color w:val="auto"/>
                <w:kern w:val="0"/>
                <w:sz w:val="21"/>
                <w:szCs w:val="21"/>
                <w:highlight w:val="none"/>
                <w:lang w:val="en-US" w:eastAsia="zh-CN"/>
              </w:rPr>
            </w:pPr>
          </w:p>
        </w:tc>
      </w:tr>
    </w:tbl>
    <w:p w14:paraId="6BF6E8D9">
      <w:pPr>
        <w:pStyle w:val="3"/>
        <w:rPr>
          <w:color w:val="auto"/>
          <w:highlight w:val="none"/>
        </w:rPr>
      </w:pPr>
    </w:p>
    <w:p w14:paraId="448B9E7D">
      <w:pPr>
        <w:autoSpaceDE w:val="0"/>
        <w:autoSpaceDN w:val="0"/>
        <w:adjustRightInd w:val="0"/>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Times New Roman"/>
          <w:color w:val="auto"/>
          <w:kern w:val="0"/>
          <w:szCs w:val="21"/>
          <w:highlight w:val="none"/>
          <w:lang w:bidi="ar"/>
        </w:rPr>
        <w:t xml:space="preserve"> </w:t>
      </w:r>
    </w:p>
    <w:p w14:paraId="7D027993">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85" w:name="_Toc25564"/>
      <w:bookmarkStart w:id="486" w:name="_Toc142508360"/>
      <w:bookmarkStart w:id="487" w:name="_Toc512353083"/>
      <w:bookmarkStart w:id="488" w:name="_Toc447044479"/>
      <w:bookmarkStart w:id="489" w:name="_Toc24427_WPSOffice_Level1"/>
      <w:bookmarkStart w:id="490" w:name="_Toc195714371"/>
      <w:bookmarkStart w:id="491" w:name="_Toc30025"/>
      <w:bookmarkStart w:id="492" w:name="_Toc447045090"/>
      <w:bookmarkStart w:id="493" w:name="_Toc29322"/>
      <w:bookmarkStart w:id="494" w:name="_Toc447044603"/>
      <w:bookmarkStart w:id="495" w:name="_Toc16457"/>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85"/>
      <w:bookmarkEnd w:id="486"/>
      <w:bookmarkEnd w:id="487"/>
      <w:bookmarkEnd w:id="488"/>
      <w:bookmarkEnd w:id="489"/>
      <w:bookmarkEnd w:id="490"/>
      <w:bookmarkEnd w:id="491"/>
      <w:bookmarkEnd w:id="492"/>
      <w:bookmarkEnd w:id="493"/>
      <w:bookmarkEnd w:id="494"/>
      <w:bookmarkEnd w:id="495"/>
      <w:bookmarkStart w:id="496" w:name="_Toc447044604"/>
      <w:bookmarkStart w:id="497" w:name="_Toc447045091"/>
      <w:bookmarkStart w:id="498" w:name="_Toc447044480"/>
    </w:p>
    <w:p w14:paraId="168F6C78">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99" w:name="_Toc26521_WPSOffice_Level2"/>
      <w:r>
        <w:rPr>
          <w:rFonts w:hint="eastAsia" w:ascii="宋体" w:hAnsi="宋体" w:eastAsia="宋体" w:cs="Times New Roman"/>
          <w:b/>
          <w:color w:val="auto"/>
          <w:kern w:val="0"/>
          <w:sz w:val="28"/>
          <w:szCs w:val="28"/>
          <w:highlight w:val="none"/>
        </w:rPr>
        <w:t>一、不可撤销银行履约保函格式</w:t>
      </w:r>
      <w:bookmarkEnd w:id="496"/>
      <w:bookmarkEnd w:id="497"/>
      <w:bookmarkEnd w:id="498"/>
      <w:bookmarkEnd w:id="499"/>
    </w:p>
    <w:p w14:paraId="708DF025">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B4C417E">
      <w:pPr>
        <w:widowControl/>
        <w:autoSpaceDE w:val="0"/>
        <w:autoSpaceDN w:val="0"/>
        <w:adjustRightInd w:val="0"/>
        <w:spacing w:line="360" w:lineRule="auto"/>
        <w:jc w:val="left"/>
        <w:rPr>
          <w:rFonts w:ascii="宋体" w:hAnsi="宋体" w:eastAsia="宋体" w:cs="宋体"/>
          <w:color w:val="auto"/>
          <w:kern w:val="0"/>
          <w:szCs w:val="21"/>
          <w:highlight w:val="none"/>
        </w:rPr>
      </w:pPr>
    </w:p>
    <w:p w14:paraId="1593BBAC">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4BBB0E97">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E65BAB4">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2D898F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F2CD26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6A8388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9B02A9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48CB3733">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本保函应从合同签订之日起至合同期限届满并全部货物经最终验收合格，受益人向申请人支付全部款项（除质保金）后二十八（28）日内保持有效。</w:t>
      </w:r>
    </w:p>
    <w:p w14:paraId="130479C7">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2DCF0E5E">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0458D87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0886ADB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74B9E6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1793665">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AB7446C">
      <w:pPr>
        <w:widowControl/>
        <w:autoSpaceDE w:val="0"/>
        <w:autoSpaceDN w:val="0"/>
        <w:adjustRightInd w:val="0"/>
        <w:spacing w:line="360" w:lineRule="auto"/>
        <w:jc w:val="left"/>
        <w:rPr>
          <w:rFonts w:ascii="宋体" w:hAnsi="宋体" w:eastAsia="宋体" w:cs="宋体"/>
          <w:color w:val="auto"/>
          <w:kern w:val="0"/>
          <w:szCs w:val="21"/>
          <w:highlight w:val="none"/>
        </w:rPr>
      </w:pPr>
    </w:p>
    <w:p w14:paraId="0FCBE174">
      <w:pPr>
        <w:widowControl/>
        <w:autoSpaceDE w:val="0"/>
        <w:autoSpaceDN w:val="0"/>
        <w:adjustRightInd w:val="0"/>
        <w:spacing w:line="360" w:lineRule="auto"/>
        <w:jc w:val="left"/>
        <w:rPr>
          <w:rFonts w:ascii="宋体" w:hAnsi="宋体" w:eastAsia="宋体" w:cs="宋体"/>
          <w:color w:val="auto"/>
          <w:kern w:val="0"/>
          <w:szCs w:val="21"/>
          <w:highlight w:val="none"/>
        </w:rPr>
      </w:pPr>
    </w:p>
    <w:p w14:paraId="4EFBEDC3">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621443CB">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335D75FE">
      <w:pPr>
        <w:autoSpaceDE w:val="0"/>
        <w:autoSpaceDN w:val="0"/>
        <w:adjustRightInd w:val="0"/>
        <w:jc w:val="center"/>
        <w:rPr>
          <w:rFonts w:ascii="宋体" w:hAnsi="宋体" w:eastAsia="宋体" w:cs="Times New Roman"/>
          <w:b/>
          <w:color w:val="auto"/>
          <w:kern w:val="0"/>
          <w:sz w:val="30"/>
          <w:szCs w:val="30"/>
          <w:highlight w:val="none"/>
        </w:rPr>
      </w:pPr>
    </w:p>
    <w:p w14:paraId="0BB9CD77">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34F57B9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41D8E9AC">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1322B5F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0AF14F78">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59C6224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3C97B1A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6181FC8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2080342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4F71924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1BBB0A4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715409E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6CA25E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2B3CA83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46A669D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4F154E7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本履约保证保险应从合同签订之日起至合同期限届满并全部货物经最终验收合格，受益人向申请人支付全部款项（除质保金）后二十八（28）日内保持有效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0"/>
          <w:szCs w:val="21"/>
          <w:highlight w:val="none"/>
        </w:rPr>
        <w:t>。</w:t>
      </w:r>
    </w:p>
    <w:p w14:paraId="2CCFE003">
      <w:pPr>
        <w:autoSpaceDE w:val="0"/>
        <w:autoSpaceDN w:val="0"/>
        <w:adjustRightInd w:val="0"/>
        <w:spacing w:line="360" w:lineRule="auto"/>
        <w:ind w:firstLine="437"/>
        <w:jc w:val="left"/>
        <w:rPr>
          <w:color w:val="auto"/>
          <w:highlight w:val="none"/>
        </w:rPr>
      </w:pPr>
    </w:p>
    <w:p w14:paraId="739576F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附：《XXX</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146D785B">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3BE96C5">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524A1D59">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1D9EF435">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p>
    <w:p w14:paraId="5CE3AAB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DEA638E">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3AC614C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0E2A1217">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1DB0BAD">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64B60C47">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35533CF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592C6E7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6E73BBC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本保函应从合同签订之日起至合同期限届满并全部货物经最终验收合格，受益人向申请人支付全部款项（除质保金）后二十八（28）日内保持有效</w:t>
      </w:r>
      <w:r>
        <w:rPr>
          <w:rFonts w:hint="eastAsia" w:ascii="宋体" w:hAnsi="宋体" w:eastAsia="宋体" w:cs="宋体"/>
          <w:color w:val="auto"/>
          <w:kern w:val="0"/>
          <w:szCs w:val="21"/>
          <w:highlight w:val="none"/>
        </w:rPr>
        <w:t>。</w:t>
      </w:r>
    </w:p>
    <w:p w14:paraId="4FB46926">
      <w:pPr>
        <w:autoSpaceDE w:val="0"/>
        <w:autoSpaceDN w:val="0"/>
        <w:adjustRightInd w:val="0"/>
        <w:spacing w:line="360" w:lineRule="auto"/>
        <w:jc w:val="left"/>
        <w:rPr>
          <w:rFonts w:ascii="宋体" w:hAnsi="宋体" w:eastAsia="宋体" w:cs="Times New Roman"/>
          <w:color w:val="auto"/>
          <w:kern w:val="0"/>
          <w:szCs w:val="21"/>
          <w:highlight w:val="none"/>
        </w:rPr>
      </w:pPr>
    </w:p>
    <w:p w14:paraId="0436D30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5A628D9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06FE94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493E6AE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3531D07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1FA4150F">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574E2E24">
      <w:pPr>
        <w:autoSpaceDE w:val="0"/>
        <w:autoSpaceDN w:val="0"/>
        <w:adjustRightInd w:val="0"/>
        <w:spacing w:line="360" w:lineRule="auto"/>
        <w:jc w:val="left"/>
        <w:rPr>
          <w:rFonts w:ascii="宋体" w:hAnsi="宋体" w:eastAsia="宋体" w:cs="Times New Roman"/>
          <w:color w:val="auto"/>
          <w:kern w:val="0"/>
          <w:szCs w:val="21"/>
          <w:highlight w:val="none"/>
        </w:rPr>
      </w:pPr>
    </w:p>
    <w:p w14:paraId="463F650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093559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B022EB5">
      <w:pPr>
        <w:jc w:val="left"/>
        <w:rPr>
          <w:rFonts w:ascii="宋体" w:hAnsi="宋体" w:eastAsia="宋体"/>
          <w:b/>
          <w:color w:val="auto"/>
          <w:kern w:val="0"/>
          <w:sz w:val="28"/>
          <w:szCs w:val="28"/>
          <w:highlight w:val="none"/>
        </w:rPr>
      </w:pPr>
      <w:bookmarkStart w:id="500" w:name="_Toc9085"/>
      <w:bookmarkStart w:id="501" w:name="_Toc89552416"/>
      <w:r>
        <w:rPr>
          <w:rFonts w:ascii="宋体" w:hAnsi="宋体" w:eastAsia="宋体"/>
          <w:b/>
          <w:color w:val="auto"/>
          <w:kern w:val="0"/>
          <w:sz w:val="28"/>
          <w:szCs w:val="28"/>
          <w:highlight w:val="none"/>
        </w:rPr>
        <w:br w:type="page"/>
      </w:r>
    </w:p>
    <w:p w14:paraId="765295F4">
      <w:pPr>
        <w:autoSpaceDE w:val="0"/>
        <w:autoSpaceDN w:val="0"/>
        <w:adjustRightInd w:val="0"/>
        <w:jc w:val="left"/>
        <w:rPr>
          <w:rFonts w:ascii="宋体" w:hAnsi="宋体" w:eastAsia="宋体"/>
          <w:b/>
          <w:color w:val="auto"/>
          <w:kern w:val="0"/>
          <w:sz w:val="30"/>
          <w:szCs w:val="30"/>
          <w:highlight w:val="none"/>
        </w:rPr>
      </w:pPr>
      <w:r>
        <w:rPr>
          <w:rFonts w:ascii="宋体" w:hAnsi="宋体" w:eastAsia="宋体"/>
          <w:b/>
          <w:color w:val="auto"/>
          <w:kern w:val="0"/>
          <w:sz w:val="28"/>
          <w:szCs w:val="28"/>
          <w:highlight w:val="none"/>
        </w:rPr>
        <w:t>四、预付款银行保</w:t>
      </w:r>
      <w:r>
        <w:rPr>
          <w:rFonts w:ascii="宋体" w:hAnsi="宋体" w:eastAsia="宋体"/>
          <w:b/>
          <w:color w:val="auto"/>
          <w:kern w:val="0"/>
          <w:sz w:val="30"/>
          <w:szCs w:val="30"/>
          <w:highlight w:val="none"/>
        </w:rPr>
        <w:t>函格式</w:t>
      </w:r>
    </w:p>
    <w:p w14:paraId="04ABE18D">
      <w:pPr>
        <w:autoSpaceDE w:val="0"/>
        <w:autoSpaceDN w:val="0"/>
        <w:jc w:val="center"/>
        <w:rPr>
          <w:rFonts w:ascii="宋体" w:hAnsi="宋体" w:eastAsia="宋体"/>
          <w:b/>
          <w:color w:val="auto"/>
          <w:kern w:val="0"/>
          <w:sz w:val="30"/>
          <w:szCs w:val="30"/>
          <w:highlight w:val="none"/>
        </w:rPr>
      </w:pPr>
      <w:r>
        <w:rPr>
          <w:rFonts w:ascii="宋体" w:hAnsi="宋体" w:eastAsia="宋体"/>
          <w:b/>
          <w:color w:val="auto"/>
          <w:kern w:val="0"/>
          <w:sz w:val="30"/>
          <w:szCs w:val="30"/>
          <w:highlight w:val="none"/>
        </w:rPr>
        <w:t>预付款银行保函</w:t>
      </w:r>
    </w:p>
    <w:p w14:paraId="75D16DFB">
      <w:pPr>
        <w:pStyle w:val="2"/>
        <w:ind w:firstLine="210"/>
        <w:rPr>
          <w:rFonts w:ascii="宋体" w:hAnsi="宋体" w:eastAsia="宋体"/>
          <w:color w:val="auto"/>
          <w:szCs w:val="21"/>
          <w:highlight w:val="none"/>
        </w:rPr>
      </w:pPr>
    </w:p>
    <w:p w14:paraId="5E1316EC">
      <w:pPr>
        <w:pStyle w:val="2"/>
        <w:ind w:firstLineChars="200"/>
        <w:rPr>
          <w:rFonts w:ascii="宋体" w:hAnsi="宋体" w:eastAsia="宋体"/>
          <w:color w:val="auto"/>
          <w:szCs w:val="21"/>
          <w:highlight w:val="none"/>
        </w:rPr>
      </w:pPr>
      <w:r>
        <w:rPr>
          <w:rFonts w:ascii="宋体" w:hAnsi="宋体" w:eastAsia="宋体"/>
          <w:color w:val="auto"/>
          <w:szCs w:val="21"/>
          <w:highlight w:val="none"/>
        </w:rPr>
        <w:t xml:space="preserve">银行编号：             </w:t>
      </w:r>
    </w:p>
    <w:p w14:paraId="60BA7270">
      <w:pPr>
        <w:pStyle w:val="2"/>
        <w:ind w:firstLineChars="200"/>
        <w:rPr>
          <w:rFonts w:ascii="宋体" w:hAnsi="宋体" w:eastAsia="宋体"/>
          <w:color w:val="auto"/>
          <w:szCs w:val="21"/>
          <w:highlight w:val="none"/>
        </w:rPr>
      </w:pPr>
    </w:p>
    <w:p w14:paraId="7C4032A0">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致：                                  （下称“受益人”）</w:t>
      </w:r>
    </w:p>
    <w:p w14:paraId="3BAFF294">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鉴于</w:t>
      </w:r>
      <w:r>
        <w:rPr>
          <w:rFonts w:ascii="宋体" w:hAnsi="宋体" w:eastAsia="宋体"/>
          <w:color w:val="auto"/>
          <w:szCs w:val="21"/>
          <w:highlight w:val="none"/>
          <w:u w:val="single"/>
        </w:rPr>
        <w:t xml:space="preserve"> （申请人全称）  </w:t>
      </w:r>
      <w:r>
        <w:rPr>
          <w:rFonts w:ascii="宋体" w:hAnsi="宋体" w:eastAsia="宋体"/>
          <w:color w:val="auto"/>
          <w:szCs w:val="21"/>
          <w:highlight w:val="none"/>
        </w:rPr>
        <w:t>（下称“申请人”）与</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（受益人全称）签订 </w:t>
      </w:r>
      <w:r>
        <w:rPr>
          <w:rFonts w:ascii="宋体" w:hAnsi="宋体" w:eastAsia="宋体"/>
          <w:color w:val="auto"/>
          <w:szCs w:val="21"/>
          <w:highlight w:val="none"/>
          <w:u w:val="single"/>
        </w:rPr>
        <w:t xml:space="preserve">            </w:t>
      </w:r>
      <w:r>
        <w:rPr>
          <w:rFonts w:ascii="宋体" w:hAnsi="宋体" w:eastAsia="宋体"/>
          <w:color w:val="auto"/>
          <w:szCs w:val="21"/>
          <w:highlight w:val="none"/>
        </w:rPr>
        <w:t>（项目名称）采购合同</w:t>
      </w:r>
      <w:r>
        <w:rPr>
          <w:rFonts w:ascii="宋体" w:hAnsi="宋体" w:eastAsia="宋体"/>
          <w:color w:val="auto"/>
          <w:szCs w:val="21"/>
          <w:highlight w:val="none"/>
          <w:u w:val="single"/>
        </w:rPr>
        <w:t>(编号     ，   年    月   日签署)</w:t>
      </w:r>
      <w:r>
        <w:rPr>
          <w:rFonts w:ascii="宋体" w:hAnsi="宋体" w:eastAsia="宋体"/>
          <w:color w:val="auto"/>
          <w:szCs w:val="21"/>
          <w:highlight w:val="none"/>
        </w:rPr>
        <w:t>，并保证申请人有权获得按合同约定为保证项目按时完成的由受益人支付的预付款；受益人在合同中要求申请人应通过经认可的银行提交合同指定的与预付款等额的担保金额等事实，我行愿意为申请人出具保函，以担保金额人民币(大写)</w:t>
      </w:r>
      <w:r>
        <w:rPr>
          <w:rFonts w:ascii="宋体" w:hAnsi="宋体" w:eastAsia="宋体"/>
          <w:color w:val="auto"/>
          <w:szCs w:val="21"/>
          <w:highlight w:val="none"/>
          <w:u w:val="single"/>
        </w:rPr>
        <w:t xml:space="preserve">              </w:t>
      </w:r>
      <w:r>
        <w:rPr>
          <w:rFonts w:ascii="宋体" w:hAnsi="宋体" w:eastAsia="宋体"/>
          <w:color w:val="auto"/>
          <w:szCs w:val="21"/>
          <w:highlight w:val="none"/>
        </w:rPr>
        <w:t>(</w:t>
      </w:r>
      <w:r>
        <w:rPr>
          <w:rFonts w:ascii="宋体" w:hAnsi="宋体" w:eastAsia="宋体"/>
          <w:color w:val="auto"/>
          <w:szCs w:val="21"/>
          <w:highlight w:val="none"/>
          <w:u w:val="single"/>
        </w:rPr>
        <w:t xml:space="preserve">             </w:t>
      </w:r>
      <w:r>
        <w:rPr>
          <w:rFonts w:ascii="宋体" w:hAnsi="宋体" w:eastAsia="宋体"/>
          <w:color w:val="auto"/>
          <w:szCs w:val="21"/>
          <w:highlight w:val="none"/>
        </w:rPr>
        <w:t>)向申请人提供无条件、不可撤销的担保。</w:t>
      </w:r>
    </w:p>
    <w:p w14:paraId="66F0168D">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如果申请人在履行合同过程中发生违约或违背合同约定时，我行保证在担保金额额度内偿还或偿清受益人因该项违约或违背所造成的经济损失（无论该事实是否成立），并在接到受益人要求的第 10 天内予以支付。</w:t>
      </w:r>
    </w:p>
    <w:p w14:paraId="54E88D3D">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在向我行提出要求前，我行将不坚持要求受益人首先向申请人提出上述款项的索赔。</w:t>
      </w:r>
    </w:p>
    <w:p w14:paraId="56289F5E">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我行承诺：无论是否经我行知晓或同意，我行的义务和责任不因受益人与申请人对合同条款所作的任何修改或补充而解除。</w:t>
      </w:r>
    </w:p>
    <w:p w14:paraId="15A4039B">
      <w:pPr>
        <w:pStyle w:val="2"/>
        <w:spacing w:line="360" w:lineRule="auto"/>
        <w:ind w:firstLineChars="200"/>
        <w:rPr>
          <w:rFonts w:ascii="宋体" w:hAnsi="宋体" w:eastAsia="宋体"/>
          <w:color w:val="auto"/>
          <w:szCs w:val="21"/>
          <w:highlight w:val="none"/>
        </w:rPr>
      </w:pPr>
      <w:r>
        <w:rPr>
          <w:rFonts w:hint="eastAsia" w:ascii="宋体" w:hAnsi="宋体" w:eastAsia="宋体"/>
          <w:color w:val="auto"/>
          <w:szCs w:val="21"/>
          <w:highlight w:val="none"/>
        </w:rPr>
        <w:t>本保函</w:t>
      </w:r>
      <w:r>
        <w:rPr>
          <w:rFonts w:hint="eastAsia" w:ascii="宋体" w:hAnsi="宋体" w:eastAsia="宋体"/>
          <w:color w:val="auto"/>
          <w:szCs w:val="21"/>
          <w:highlight w:val="none"/>
          <w:lang w:val="en-US" w:eastAsia="zh-CN"/>
        </w:rPr>
        <w:t>在</w:t>
      </w:r>
      <w:r>
        <w:rPr>
          <w:rFonts w:hint="eastAsia" w:ascii="宋体" w:hAnsi="宋体" w:eastAsia="宋体"/>
          <w:color w:val="auto"/>
          <w:szCs w:val="21"/>
          <w:highlight w:val="none"/>
        </w:rPr>
        <w:t>与预付款等额的担保金额支付完毕，或在合同完成</w:t>
      </w:r>
      <w:r>
        <w:rPr>
          <w:rFonts w:hint="eastAsia" w:ascii="宋体" w:hAnsi="宋体" w:eastAsia="宋体"/>
          <w:color w:val="auto"/>
          <w:szCs w:val="21"/>
          <w:highlight w:val="none"/>
          <w:lang w:val="en-US" w:eastAsia="zh-CN"/>
        </w:rPr>
        <w:t>初步</w:t>
      </w:r>
      <w:r>
        <w:rPr>
          <w:rFonts w:hint="eastAsia" w:ascii="宋体" w:hAnsi="宋体" w:eastAsia="宋体"/>
          <w:color w:val="auto"/>
          <w:szCs w:val="21"/>
          <w:highlight w:val="none"/>
        </w:rPr>
        <w:t>验收并且</w:t>
      </w:r>
      <w:r>
        <w:rPr>
          <w:rFonts w:hint="eastAsia" w:ascii="宋体" w:hAnsi="宋体" w:eastAsia="宋体"/>
          <w:color w:val="auto"/>
          <w:szCs w:val="21"/>
          <w:highlight w:val="none"/>
          <w:lang w:val="en-US" w:eastAsia="zh-CN"/>
        </w:rPr>
        <w:t>受益人</w:t>
      </w:r>
      <w:r>
        <w:rPr>
          <w:rFonts w:hint="eastAsia" w:ascii="宋体" w:hAnsi="宋体" w:eastAsia="宋体"/>
          <w:color w:val="auto"/>
          <w:szCs w:val="21"/>
          <w:highlight w:val="none"/>
        </w:rPr>
        <w:t>出具验收证明后第30</w:t>
      </w:r>
      <w:r>
        <w:rPr>
          <w:rFonts w:hint="eastAsia" w:ascii="宋体" w:hAnsi="宋体" w:eastAsia="宋体"/>
          <w:color w:val="auto"/>
          <w:szCs w:val="21"/>
          <w:highlight w:val="none"/>
          <w:lang w:val="en-US" w:eastAsia="zh-CN"/>
        </w:rPr>
        <w:t>日</w:t>
      </w:r>
      <w:r>
        <w:rPr>
          <w:rFonts w:hint="eastAsia" w:ascii="宋体" w:hAnsi="宋体" w:eastAsia="宋体"/>
          <w:color w:val="auto"/>
          <w:szCs w:val="21"/>
          <w:highlight w:val="none"/>
        </w:rPr>
        <w:t>起失效</w:t>
      </w:r>
      <w:r>
        <w:rPr>
          <w:rFonts w:ascii="宋体" w:hAnsi="宋体" w:eastAsia="宋体"/>
          <w:color w:val="auto"/>
          <w:szCs w:val="21"/>
          <w:highlight w:val="none"/>
        </w:rPr>
        <w:t>。</w:t>
      </w:r>
    </w:p>
    <w:p w14:paraId="0A7F09E7">
      <w:pPr>
        <w:pStyle w:val="2"/>
        <w:spacing w:line="360" w:lineRule="auto"/>
        <w:ind w:firstLineChars="200"/>
        <w:rPr>
          <w:rFonts w:ascii="宋体" w:hAnsi="宋体" w:eastAsia="宋体"/>
          <w:color w:val="auto"/>
          <w:szCs w:val="21"/>
          <w:highlight w:val="none"/>
        </w:rPr>
      </w:pPr>
      <w:r>
        <w:rPr>
          <w:rFonts w:ascii="宋体" w:hAnsi="宋体" w:eastAsia="宋体"/>
          <w:color w:val="auto"/>
          <w:szCs w:val="21"/>
          <w:highlight w:val="none"/>
        </w:rPr>
        <w:t>（银行联系人：                   银行联系电话：             ）</w:t>
      </w:r>
    </w:p>
    <w:p w14:paraId="74177813">
      <w:pPr>
        <w:pStyle w:val="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lang w:val="en-US" w:eastAsia="zh-CN"/>
        </w:rPr>
        <w:t xml:space="preserve">                 </w:t>
      </w:r>
      <w:r>
        <w:rPr>
          <w:rFonts w:ascii="宋体" w:hAnsi="宋体" w:eastAsia="宋体"/>
          <w:color w:val="auto"/>
          <w:szCs w:val="21"/>
          <w:highlight w:val="none"/>
        </w:rPr>
        <w:t xml:space="preserve">法定代表人或其授权的代理人：       （签字或盖私章）      </w:t>
      </w:r>
    </w:p>
    <w:p w14:paraId="42D59693">
      <w:pPr>
        <w:pStyle w:val="2"/>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 xml:space="preserve">担保银行盖章：                          </w:t>
      </w:r>
    </w:p>
    <w:p w14:paraId="025E669C">
      <w:pPr>
        <w:pStyle w:val="2"/>
        <w:spacing w:line="360" w:lineRule="auto"/>
        <w:ind w:firstLine="210"/>
        <w:rPr>
          <w:rFonts w:ascii="宋体" w:hAnsi="宋体" w:eastAsia="宋体"/>
          <w:color w:val="auto"/>
          <w:szCs w:val="21"/>
          <w:highlight w:val="none"/>
        </w:rPr>
      </w:pPr>
      <w:r>
        <w:rPr>
          <w:rFonts w:ascii="宋体" w:hAnsi="宋体" w:eastAsia="宋体"/>
          <w:color w:val="auto"/>
          <w:szCs w:val="21"/>
          <w:highlight w:val="none"/>
        </w:rPr>
        <w:t xml:space="preserve">                             </w:t>
      </w:r>
      <w:r>
        <w:rPr>
          <w:rFonts w:hint="eastAsia" w:ascii="宋体" w:hAnsi="宋体" w:eastAsia="宋体"/>
          <w:color w:val="auto"/>
          <w:szCs w:val="21"/>
          <w:highlight w:val="none"/>
        </w:rPr>
        <w:t xml:space="preserve">  </w:t>
      </w:r>
      <w:r>
        <w:rPr>
          <w:rFonts w:ascii="宋体" w:hAnsi="宋体" w:eastAsia="宋体"/>
          <w:color w:val="auto"/>
          <w:szCs w:val="21"/>
          <w:highlight w:val="none"/>
        </w:rPr>
        <w:t xml:space="preserve">     地址：                                  </w:t>
      </w:r>
    </w:p>
    <w:p w14:paraId="3E3C177D">
      <w:pPr>
        <w:pStyle w:val="2"/>
        <w:spacing w:line="360" w:lineRule="auto"/>
        <w:ind w:firstLine="3990" w:firstLineChars="1900"/>
        <w:rPr>
          <w:rFonts w:ascii="宋体" w:hAnsi="宋体" w:eastAsia="宋体"/>
          <w:color w:val="auto"/>
          <w:szCs w:val="21"/>
          <w:highlight w:val="none"/>
        </w:rPr>
      </w:pPr>
      <w:r>
        <w:rPr>
          <w:rFonts w:ascii="宋体" w:hAnsi="宋体" w:eastAsia="宋体"/>
          <w:color w:val="auto"/>
          <w:szCs w:val="21"/>
          <w:highlight w:val="none"/>
        </w:rPr>
        <w:t>日期：   年    月   日</w:t>
      </w:r>
    </w:p>
    <w:p w14:paraId="17659ABC">
      <w:pPr>
        <w:pStyle w:val="3"/>
        <w:rPr>
          <w:color w:val="auto"/>
          <w:highlight w:val="none"/>
        </w:rPr>
      </w:pPr>
    </w:p>
    <w:bookmarkEnd w:id="500"/>
    <w:bookmarkEnd w:id="501"/>
    <w:p w14:paraId="1CBD04B1">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02" w:name="_Toc450662895"/>
      <w:bookmarkStart w:id="503" w:name="_Toc486167708"/>
      <w:bookmarkStart w:id="504" w:name="_Toc32761_WPSOffice_Level1"/>
      <w:bookmarkStart w:id="505" w:name="_Toc195714372"/>
      <w:bookmarkStart w:id="506" w:name="_Toc142508361"/>
      <w:bookmarkStart w:id="507" w:name="_Toc15817"/>
      <w:bookmarkStart w:id="508" w:name="_Toc24799"/>
      <w:bookmarkStart w:id="509" w:name="_Toc9840"/>
      <w:bookmarkStart w:id="510" w:name="_Toc9056"/>
      <w:r>
        <w:rPr>
          <w:rFonts w:hint="eastAsia" w:ascii="宋体" w:hAnsi="宋体" w:eastAsia="宋体" w:cs="宋体"/>
          <w:b/>
          <w:bCs/>
          <w:color w:val="auto"/>
          <w:kern w:val="44"/>
          <w:sz w:val="32"/>
          <w:szCs w:val="32"/>
          <w:highlight w:val="none"/>
          <w:lang w:val="zh-CN"/>
        </w:rPr>
        <w:t>第六篇 投标文件格式</w:t>
      </w:r>
      <w:bookmarkEnd w:id="502"/>
      <w:bookmarkEnd w:id="503"/>
      <w:bookmarkEnd w:id="504"/>
      <w:bookmarkEnd w:id="505"/>
      <w:bookmarkEnd w:id="506"/>
      <w:bookmarkEnd w:id="507"/>
      <w:bookmarkEnd w:id="508"/>
      <w:bookmarkEnd w:id="509"/>
      <w:bookmarkEnd w:id="510"/>
    </w:p>
    <w:p w14:paraId="473BC8DF">
      <w:pPr>
        <w:jc w:val="center"/>
        <w:outlineLvl w:val="1"/>
        <w:rPr>
          <w:rFonts w:ascii="宋体" w:hAnsi="宋体" w:eastAsia="宋体" w:cs="宋体"/>
          <w:b/>
          <w:color w:val="auto"/>
          <w:kern w:val="0"/>
          <w:sz w:val="32"/>
          <w:szCs w:val="32"/>
          <w:highlight w:val="none"/>
        </w:rPr>
      </w:pPr>
      <w:bookmarkStart w:id="511" w:name="_Toc195714373"/>
      <w:bookmarkStart w:id="512" w:name="_Toc19718"/>
      <w:bookmarkStart w:id="513" w:name="_Toc27232"/>
      <w:bookmarkStart w:id="514" w:name="_Toc31978"/>
      <w:bookmarkStart w:id="515" w:name="_Toc102860067"/>
      <w:bookmarkStart w:id="516" w:name="_Toc94107202"/>
      <w:bookmarkStart w:id="517" w:name="_Toc142508362"/>
      <w:bookmarkStart w:id="518" w:name="_Toc533708121"/>
      <w:bookmarkStart w:id="519" w:name="_Toc104991868"/>
      <w:bookmarkStart w:id="520" w:name="_Toc21133_WPSOffice_Level2"/>
      <w:bookmarkStart w:id="521" w:name="_Toc140596921"/>
      <w:bookmarkStart w:id="522" w:name="_Toc102860411"/>
      <w:bookmarkStart w:id="523" w:name="_Toc486167709"/>
      <w:bookmarkStart w:id="524" w:name="_Toc1977721"/>
      <w:r>
        <w:rPr>
          <w:rFonts w:hint="eastAsia" w:ascii="宋体" w:hAnsi="宋体" w:eastAsia="宋体" w:cs="宋体"/>
          <w:b/>
          <w:color w:val="auto"/>
          <w:kern w:val="0"/>
          <w:sz w:val="32"/>
          <w:szCs w:val="32"/>
          <w:highlight w:val="none"/>
        </w:rPr>
        <w:t>一  商务标格式</w:t>
      </w:r>
      <w:bookmarkEnd w:id="511"/>
      <w:bookmarkEnd w:id="512"/>
      <w:bookmarkEnd w:id="513"/>
      <w:bookmarkEnd w:id="514"/>
    </w:p>
    <w:p w14:paraId="568D1817">
      <w:pPr>
        <w:rPr>
          <w:rFonts w:ascii="宋体" w:hAnsi="宋体" w:eastAsia="宋体" w:cs="宋体"/>
          <w:color w:val="auto"/>
          <w:sz w:val="84"/>
          <w:highlight w:val="none"/>
        </w:rPr>
      </w:pPr>
      <w:r>
        <w:rPr>
          <w:rFonts w:hint="eastAsia" w:ascii="宋体" w:hAnsi="宋体" w:eastAsia="宋体" w:cs="宋体"/>
          <w:b/>
          <w:color w:val="auto"/>
          <w:kern w:val="0"/>
          <w:sz w:val="32"/>
          <w:szCs w:val="32"/>
          <w:highlight w:val="none"/>
        </w:rPr>
        <w:br w:type="page"/>
      </w:r>
    </w:p>
    <w:p w14:paraId="19910F17">
      <w:pPr>
        <w:pStyle w:val="21"/>
        <w:spacing w:line="360" w:lineRule="auto"/>
        <w:jc w:val="center"/>
        <w:rPr>
          <w:rFonts w:ascii="宋体" w:hAnsi="宋体" w:cs="宋体"/>
          <w:color w:val="auto"/>
          <w:sz w:val="84"/>
          <w:highlight w:val="none"/>
        </w:rPr>
      </w:pPr>
    </w:p>
    <w:p w14:paraId="54272A44">
      <w:pPr>
        <w:pStyle w:val="21"/>
        <w:spacing w:line="360" w:lineRule="auto"/>
        <w:jc w:val="center"/>
        <w:rPr>
          <w:rFonts w:ascii="宋体" w:hAnsi="宋体" w:cs="宋体"/>
          <w:color w:val="auto"/>
          <w:sz w:val="84"/>
          <w:highlight w:val="none"/>
        </w:rPr>
      </w:pPr>
    </w:p>
    <w:p w14:paraId="6054E563">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47C02EC1">
      <w:pPr>
        <w:pStyle w:val="21"/>
        <w:spacing w:line="360" w:lineRule="auto"/>
        <w:rPr>
          <w:rFonts w:ascii="宋体" w:hAnsi="宋体" w:cs="宋体"/>
          <w:color w:val="auto"/>
          <w:highlight w:val="none"/>
        </w:rPr>
      </w:pPr>
    </w:p>
    <w:p w14:paraId="166BE9C3">
      <w:pPr>
        <w:pStyle w:val="21"/>
        <w:spacing w:line="360" w:lineRule="auto"/>
        <w:rPr>
          <w:rFonts w:ascii="宋体" w:hAnsi="宋体" w:cs="宋体"/>
          <w:color w:val="auto"/>
          <w:highlight w:val="none"/>
        </w:rPr>
      </w:pPr>
    </w:p>
    <w:p w14:paraId="5D7E4E9C">
      <w:pPr>
        <w:pStyle w:val="21"/>
        <w:spacing w:line="360" w:lineRule="auto"/>
        <w:rPr>
          <w:rFonts w:ascii="宋体" w:hAnsi="宋体" w:cs="宋体"/>
          <w:color w:val="auto"/>
          <w:highlight w:val="none"/>
        </w:rPr>
      </w:pPr>
    </w:p>
    <w:p w14:paraId="7D2BEC34">
      <w:pPr>
        <w:pStyle w:val="21"/>
        <w:spacing w:line="360" w:lineRule="auto"/>
        <w:rPr>
          <w:rFonts w:ascii="宋体" w:hAnsi="宋体" w:cs="宋体"/>
          <w:color w:val="auto"/>
          <w:highlight w:val="none"/>
        </w:rPr>
      </w:pPr>
    </w:p>
    <w:p w14:paraId="0F02A5E9">
      <w:pPr>
        <w:pStyle w:val="21"/>
        <w:spacing w:line="360" w:lineRule="auto"/>
        <w:rPr>
          <w:rFonts w:ascii="宋体" w:hAnsi="宋体" w:cs="宋体"/>
          <w:color w:val="auto"/>
          <w:highlight w:val="none"/>
        </w:rPr>
      </w:pPr>
    </w:p>
    <w:p w14:paraId="38D695A3">
      <w:pPr>
        <w:pStyle w:val="21"/>
        <w:spacing w:line="360" w:lineRule="auto"/>
        <w:rPr>
          <w:rFonts w:ascii="宋体" w:hAnsi="宋体" w:cs="宋体"/>
          <w:color w:val="auto"/>
          <w:highlight w:val="none"/>
        </w:rPr>
      </w:pPr>
    </w:p>
    <w:p w14:paraId="3B0C3A9F">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6110E576">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09073215">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投标文件商务标 </w:t>
      </w:r>
    </w:p>
    <w:p w14:paraId="16DBCEA8">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8B1CD23">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036C8D6C">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06385151">
      <w:pPr>
        <w:pStyle w:val="21"/>
        <w:spacing w:line="360" w:lineRule="auto"/>
        <w:rPr>
          <w:rFonts w:ascii="宋体" w:hAnsi="宋体" w:cs="宋体"/>
          <w:color w:val="auto"/>
          <w:highlight w:val="none"/>
        </w:rPr>
      </w:pPr>
    </w:p>
    <w:p w14:paraId="0939DB9D">
      <w:pPr>
        <w:pStyle w:val="21"/>
        <w:spacing w:line="360" w:lineRule="auto"/>
        <w:rPr>
          <w:rFonts w:ascii="宋体" w:hAnsi="宋体" w:cs="宋体"/>
          <w:color w:val="auto"/>
          <w:highlight w:val="none"/>
        </w:rPr>
      </w:pPr>
    </w:p>
    <w:p w14:paraId="43C568A8">
      <w:pPr>
        <w:rPr>
          <w:rFonts w:ascii="宋体" w:hAnsi="宋体" w:cs="宋体"/>
          <w:color w:val="auto"/>
          <w:highlight w:val="none"/>
        </w:rPr>
      </w:pPr>
      <w:r>
        <w:rPr>
          <w:rFonts w:ascii="宋体" w:hAnsi="宋体" w:cs="宋体"/>
          <w:color w:val="auto"/>
          <w:highlight w:val="none"/>
        </w:rPr>
        <w:br w:type="page"/>
      </w:r>
    </w:p>
    <w:p w14:paraId="6428BF3C">
      <w:pPr>
        <w:pStyle w:val="21"/>
        <w:spacing w:line="360" w:lineRule="auto"/>
        <w:ind w:left="0" w:leftChars="0" w:firstLine="0" w:firstLineChars="0"/>
        <w:jc w:val="center"/>
        <w:rPr>
          <w:rFonts w:hint="eastAsia" w:ascii="宋体" w:hAnsi="宋体" w:eastAsia="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目 录</w:t>
      </w:r>
    </w:p>
    <w:p w14:paraId="274D1A38">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rPr>
        <w:t>一、投标函；</w:t>
      </w:r>
    </w:p>
    <w:p w14:paraId="4D4B4AA4">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rPr>
        <w:t>二、投标承诺书；</w:t>
      </w:r>
    </w:p>
    <w:p w14:paraId="78BBBFD8">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rPr>
        <w:t>三、供货及/或提供服务过程承诺函；</w:t>
      </w:r>
    </w:p>
    <w:p w14:paraId="34B0531C">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、投标人资格证明文件：</w:t>
      </w:r>
    </w:p>
    <w:p w14:paraId="12AAD14E">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 多证合一营业执照（或事业单位法人证书）原件扫描件；</w:t>
      </w:r>
    </w:p>
    <w:p w14:paraId="2D07DF6B">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61E63C80">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.3 法定代表人身份证明书和法定代表人授权书（法定代表人投标时只提供法定代表人身份证明书，委托他人为投标代表或签署投标文件时需同时提供法定代表人授权书）；</w:t>
      </w:r>
    </w:p>
    <w:p w14:paraId="54C9A786">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.4 制造商资格声明和制造商售后服务承诺函及独家授权书；</w:t>
      </w:r>
    </w:p>
    <w:p w14:paraId="3D1DA555">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.5 资格业绩【投标人2022年1月1日以来具有一份投标品牌磁悬浮鼓风机成套设备在国内的供货业绩（合同签订日期为2022年1月1日或以后）】；</w:t>
      </w:r>
    </w:p>
    <w:p w14:paraId="2EB4535C">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.6 最近3年投标人牵涉的其他（失信和违法）处罚说明；</w:t>
      </w:r>
    </w:p>
    <w:p w14:paraId="5B04CB29">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、投标人基本情况一览表；</w:t>
      </w:r>
    </w:p>
    <w:p w14:paraId="72840D3C">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、投标人财务状况表；</w:t>
      </w:r>
    </w:p>
    <w:p w14:paraId="5A56BF54">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七</w:t>
      </w:r>
      <w:r>
        <w:rPr>
          <w:rFonts w:hint="eastAsia" w:ascii="宋体" w:hAnsi="宋体" w:cs="宋体"/>
          <w:color w:val="auto"/>
          <w:highlight w:val="none"/>
        </w:rPr>
        <w:t>、合同条款响应程度（合同条款偏离表）；</w:t>
      </w:r>
    </w:p>
    <w:p w14:paraId="11E8D075">
      <w:pPr>
        <w:pStyle w:val="21"/>
        <w:spacing w:line="360" w:lineRule="auto"/>
        <w:ind w:left="0" w:leftChars="0" w:firstLine="0" w:firstLineChars="0"/>
        <w:rPr>
          <w:rFonts w:hint="eastAsia" w:ascii="宋体" w:hAnsi="宋体" w:cs="宋体"/>
          <w:color w:val="auto"/>
          <w:highlight w:val="none"/>
        </w:rPr>
      </w:pPr>
      <w:r>
        <w:rPr>
          <w:rFonts w:hint="eastAsia" w:ascii="宋体" w:hAnsi="宋体" w:cs="宋体"/>
          <w:color w:val="auto"/>
          <w:highlight w:val="none"/>
          <w:lang w:val="en-US" w:eastAsia="zh-CN"/>
        </w:rPr>
        <w:t>八</w:t>
      </w:r>
      <w:r>
        <w:rPr>
          <w:rFonts w:hint="eastAsia" w:ascii="宋体" w:hAnsi="宋体" w:cs="宋体"/>
          <w:color w:val="auto"/>
          <w:highlight w:val="none"/>
        </w:rPr>
        <w:t>、业绩表；</w:t>
      </w:r>
    </w:p>
    <w:p w14:paraId="0C99F332">
      <w:pPr>
        <w:pStyle w:val="21"/>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lang w:val="en-US" w:eastAsia="zh-CN"/>
        </w:rPr>
        <w:t>九</w:t>
      </w:r>
      <w:r>
        <w:rPr>
          <w:rFonts w:hint="eastAsia" w:ascii="宋体" w:hAnsi="宋体" w:cs="宋体"/>
          <w:color w:val="auto"/>
          <w:highlight w:val="none"/>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14:paraId="607A8B07">
      <w:pPr>
        <w:pStyle w:val="21"/>
        <w:spacing w:line="360" w:lineRule="auto"/>
        <w:ind w:left="0" w:leftChars="0" w:firstLine="0" w:firstLineChars="0"/>
        <w:rPr>
          <w:rFonts w:ascii="宋体" w:hAnsi="宋体" w:cs="宋体"/>
          <w:color w:val="auto"/>
          <w:highlight w:val="none"/>
        </w:rPr>
      </w:pPr>
    </w:p>
    <w:p w14:paraId="23BEC597">
      <w:pPr>
        <w:pStyle w:val="21"/>
        <w:spacing w:line="360" w:lineRule="auto"/>
        <w:ind w:left="0" w:leftChars="0" w:firstLine="0" w:firstLineChars="0"/>
        <w:rPr>
          <w:rFonts w:ascii="宋体" w:hAnsi="宋体" w:cs="宋体"/>
          <w:color w:val="auto"/>
          <w:highlight w:val="none"/>
        </w:rPr>
      </w:pPr>
    </w:p>
    <w:p w14:paraId="7DB1255E">
      <w:pPr>
        <w:pStyle w:val="21"/>
        <w:spacing w:line="360" w:lineRule="auto"/>
        <w:ind w:left="0" w:leftChars="0" w:firstLine="0" w:firstLineChars="0"/>
        <w:rPr>
          <w:rFonts w:ascii="宋体" w:hAnsi="宋体" w:cs="宋体"/>
          <w:color w:val="auto"/>
          <w:highlight w:val="none"/>
        </w:rPr>
      </w:pPr>
    </w:p>
    <w:p w14:paraId="3529C635">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272232D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25" w:name="_Toc195714375"/>
      <w:bookmarkStart w:id="526" w:name="_Toc16832"/>
      <w:bookmarkStart w:id="527" w:name="_Toc17613"/>
      <w:bookmarkStart w:id="528" w:name="_Toc30269"/>
      <w:bookmarkStart w:id="529" w:name="_Toc13281"/>
      <w:bookmarkStart w:id="530" w:name="_Toc27679"/>
      <w:bookmarkStart w:id="531" w:name="_Toc23782"/>
      <w:r>
        <w:rPr>
          <w:rFonts w:hint="eastAsia" w:ascii="宋体" w:hAnsi="宋体" w:eastAsia="宋体" w:cs="宋体"/>
          <w:b/>
          <w:color w:val="auto"/>
          <w:kern w:val="0"/>
          <w:sz w:val="32"/>
          <w:szCs w:val="32"/>
          <w:highlight w:val="none"/>
        </w:rPr>
        <w:t>一、投标函格式</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6AF2D29">
      <w:pPr>
        <w:autoSpaceDE w:val="0"/>
        <w:autoSpaceDN w:val="0"/>
        <w:adjustRightInd w:val="0"/>
        <w:spacing w:line="360" w:lineRule="auto"/>
        <w:jc w:val="center"/>
        <w:rPr>
          <w:rFonts w:ascii="宋体" w:hAnsi="宋体" w:eastAsia="宋体" w:cs="宋体"/>
          <w:b/>
          <w:bCs/>
          <w:color w:val="auto"/>
          <w:sz w:val="30"/>
          <w:szCs w:val="30"/>
          <w:highlight w:val="none"/>
        </w:rPr>
      </w:pPr>
      <w:bookmarkStart w:id="532" w:name="_Toc16695_WPSOffice_Level3"/>
      <w:r>
        <w:rPr>
          <w:rFonts w:hint="eastAsia" w:ascii="宋体" w:hAnsi="宋体" w:eastAsia="宋体" w:cs="宋体"/>
          <w:b/>
          <w:bCs/>
          <w:color w:val="auto"/>
          <w:sz w:val="30"/>
          <w:szCs w:val="30"/>
          <w:highlight w:val="none"/>
          <w:lang w:val="zh-CN"/>
        </w:rPr>
        <w:t>投 标 函</w:t>
      </w:r>
      <w:bookmarkEnd w:id="532"/>
    </w:p>
    <w:p w14:paraId="06B83F24">
      <w:pPr>
        <w:autoSpaceDE w:val="0"/>
        <w:autoSpaceDN w:val="0"/>
        <w:adjustRightInd w:val="0"/>
        <w:spacing w:line="360" w:lineRule="auto"/>
        <w:rPr>
          <w:rFonts w:ascii="宋体" w:hAnsi="宋体" w:eastAsia="宋体" w:cs="宋体"/>
          <w:color w:val="auto"/>
          <w:szCs w:val="21"/>
          <w:highlight w:val="none"/>
          <w:lang w:val="zh-CN"/>
        </w:rPr>
      </w:pPr>
    </w:p>
    <w:p w14:paraId="1E537044">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东莞市石鼓净水有限公司</w:t>
      </w:r>
    </w:p>
    <w:p w14:paraId="1B974135">
      <w:pPr>
        <w:autoSpaceDE w:val="0"/>
        <w:autoSpaceDN w:val="0"/>
        <w:adjustRightInd w:val="0"/>
        <w:spacing w:line="360" w:lineRule="auto"/>
        <w:rPr>
          <w:rFonts w:ascii="宋体" w:hAnsi="宋体" w:eastAsia="宋体" w:cs="宋体"/>
          <w:color w:val="auto"/>
          <w:szCs w:val="21"/>
          <w:highlight w:val="none"/>
        </w:rPr>
      </w:pPr>
    </w:p>
    <w:p w14:paraId="6C97977D">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东莞市石鼓净水有限公司污水处理厂设备更新项目（鼓风机重置）</w:t>
      </w:r>
      <w:r>
        <w:rPr>
          <w:rFonts w:hint="eastAsia" w:ascii="宋体" w:hAnsi="宋体" w:eastAsia="宋体" w:cs="宋体"/>
          <w:color w:val="auto"/>
          <w:szCs w:val="21"/>
          <w:highlight w:val="none"/>
          <w:lang w:val="zh-CN"/>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)的投标邀请，我方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52717E2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7C88E6F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w:t>
      </w:r>
    </w:p>
    <w:p w14:paraId="3B89BED0">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6BEB77E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F78290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（四）我方明白并愿意在规定的递交投标文件截止时间和日期之后，投标有效期之内撤销投标，则不予退还我方投标保证金；</w:t>
      </w:r>
    </w:p>
    <w:p w14:paraId="41475F1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14BFF75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3AD90AB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936F85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72093F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24798C2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D23630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43F4403E">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C765AC5">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38A34CB5">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419502C">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004EA1E5">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68070DE5">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248B4E3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1F81F4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5146AFD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9518869">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2DF21C9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33" w:name="_Toc102860068"/>
      <w:bookmarkStart w:id="534" w:name="_Toc94107203"/>
      <w:bookmarkStart w:id="535" w:name="_Toc486167710"/>
      <w:bookmarkStart w:id="536" w:name="_Toc3104"/>
      <w:bookmarkStart w:id="537" w:name="_Toc30995"/>
      <w:bookmarkStart w:id="538" w:name="_Toc102860412"/>
      <w:bookmarkStart w:id="539" w:name="_Toc104991869"/>
      <w:bookmarkStart w:id="540" w:name="_Toc28613_WPSOffice_Level2"/>
      <w:bookmarkStart w:id="541" w:name="_Toc140596922"/>
      <w:bookmarkStart w:id="542" w:name="_Toc12417"/>
      <w:bookmarkStart w:id="543" w:name="_Toc24901"/>
      <w:bookmarkStart w:id="544" w:name="_Toc195714376"/>
      <w:bookmarkStart w:id="545" w:name="_Toc142508363"/>
      <w:bookmarkStart w:id="546" w:name="_Toc1977722"/>
      <w:bookmarkStart w:id="547" w:name="_Toc16653"/>
      <w:bookmarkStart w:id="548" w:name="_Toc533708122"/>
      <w:bookmarkStart w:id="549" w:name="_Toc18956"/>
      <w:r>
        <w:rPr>
          <w:rFonts w:hint="eastAsia" w:ascii="宋体" w:hAnsi="宋体" w:eastAsia="宋体" w:cs="宋体"/>
          <w:b/>
          <w:color w:val="auto"/>
          <w:kern w:val="0"/>
          <w:sz w:val="32"/>
          <w:szCs w:val="32"/>
          <w:highlight w:val="none"/>
        </w:rPr>
        <w:t>二、投标承诺书格式</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2568A337">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173B5708">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912533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东莞市石鼓净水有限公司污水处理厂设备更新项目（鼓风机重置）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B9ABD3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若我方在投标或履行本合同过程中存在提供虚假材料、虚假响应招标文件要求等弄虚作假行为，或未能根据招标文件投标人须知第31</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FB2982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90A822A">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CDFE1DD">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742EC9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2D056C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755046F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C704399">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0036FC0D">
      <w:pPr>
        <w:autoSpaceDE w:val="0"/>
        <w:autoSpaceDN w:val="0"/>
        <w:adjustRightInd w:val="0"/>
        <w:spacing w:line="360" w:lineRule="auto"/>
        <w:jc w:val="left"/>
        <w:rPr>
          <w:rFonts w:ascii="宋体" w:hAnsi="宋体" w:eastAsia="宋体" w:cs="宋体"/>
          <w:color w:val="auto"/>
          <w:kern w:val="0"/>
          <w:sz w:val="24"/>
          <w:szCs w:val="24"/>
          <w:highlight w:val="none"/>
        </w:rPr>
      </w:pPr>
      <w:bookmarkStart w:id="550" w:name="_Toc326768876"/>
      <w:bookmarkStart w:id="551" w:name="_Toc316896755"/>
      <w:bookmarkStart w:id="552" w:name="_Toc311032584"/>
    </w:p>
    <w:p w14:paraId="69D0E3AB">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53" w:name="_Toc102860413"/>
      <w:bookmarkStart w:id="554" w:name="_Toc86764083"/>
      <w:bookmarkStart w:id="555" w:name="_Toc24336"/>
      <w:bookmarkStart w:id="556" w:name="_Toc104991870"/>
      <w:bookmarkStart w:id="557" w:name="_Toc5075"/>
      <w:bookmarkStart w:id="558" w:name="_Toc140596923"/>
      <w:bookmarkStart w:id="559" w:name="_Toc142508364"/>
      <w:bookmarkStart w:id="560" w:name="_Toc102860069"/>
      <w:bookmarkStart w:id="561" w:name="_Toc20009"/>
      <w:bookmarkStart w:id="562" w:name="_Toc29910"/>
      <w:bookmarkStart w:id="563" w:name="_Toc8056"/>
      <w:bookmarkStart w:id="564" w:name="_Toc3108"/>
      <w:bookmarkStart w:id="565" w:name="_Toc82182546"/>
      <w:bookmarkStart w:id="566" w:name="_Toc94107204"/>
      <w:bookmarkStart w:id="567" w:name="_Toc195714377"/>
      <w:bookmarkStart w:id="568" w:name="_Toc1977723"/>
      <w:bookmarkStart w:id="569" w:name="_Toc533708123"/>
      <w:bookmarkStart w:id="570" w:name="_Toc486167711"/>
      <w:bookmarkStart w:id="571" w:name="_Toc7024_WPSOffice_Level2"/>
      <w:r>
        <w:rPr>
          <w:rFonts w:hint="eastAsia" w:ascii="宋体" w:hAnsi="宋体" w:eastAsia="宋体" w:cs="宋体"/>
          <w:b/>
          <w:color w:val="auto"/>
          <w:kern w:val="44"/>
          <w:sz w:val="32"/>
          <w:szCs w:val="32"/>
          <w:highlight w:val="none"/>
        </w:rPr>
        <w:t>三、供货及/或提供服务过程承诺函格式</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5B59097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01FD17B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致东莞市石鼓净水有限公司：</w:t>
      </w:r>
    </w:p>
    <w:p w14:paraId="7CBA2C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东莞市石鼓净水有限公司污水处理厂设备更新项目（鼓风机重置）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6F06490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CD592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315A92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0031DB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EB914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C1933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E931D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41288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70A7BDC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18F7C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2C3A551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1771182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365C2A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42C915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4A920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387D94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20F273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59C2AB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244AF62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B4AF0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0D8758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04F7937B">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31AAED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FFC6CE5">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48F32738">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0A7E7D4">
      <w:pPr>
        <w:autoSpaceDE w:val="0"/>
        <w:autoSpaceDN w:val="0"/>
        <w:adjustRightInd w:val="0"/>
        <w:spacing w:line="360" w:lineRule="auto"/>
        <w:jc w:val="center"/>
        <w:rPr>
          <w:rFonts w:hint="eastAsia" w:ascii="宋体" w:hAnsi="宋体" w:eastAsia="宋体" w:cs="Times New Roman"/>
          <w:b/>
          <w:bCs/>
          <w:color w:val="auto"/>
          <w:szCs w:val="24"/>
          <w:highlight w:val="none"/>
          <w:lang w:val="zh-CN"/>
        </w:rPr>
      </w:pPr>
    </w:p>
    <w:p w14:paraId="0F767F17">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说明：由投标人使用投标人的企业数字证书，法定代表人或其授权代表数字证书电子签名。</w:t>
      </w:r>
    </w:p>
    <w:p w14:paraId="79BBC5E3">
      <w:pPr>
        <w:autoSpaceDE w:val="0"/>
        <w:autoSpaceDN w:val="0"/>
        <w:adjustRightInd w:val="0"/>
        <w:spacing w:line="360" w:lineRule="auto"/>
        <w:ind w:right="420" w:firstLine="5760" w:firstLineChars="2400"/>
        <w:jc w:val="left"/>
        <w:rPr>
          <w:rFonts w:ascii="宋体" w:hAnsi="宋体" w:eastAsia="宋体" w:cs="宋体"/>
          <w:color w:val="auto"/>
          <w:kern w:val="0"/>
          <w:sz w:val="24"/>
          <w:szCs w:val="24"/>
          <w:highlight w:val="none"/>
        </w:rPr>
      </w:pPr>
    </w:p>
    <w:bookmarkEnd w:id="568"/>
    <w:bookmarkEnd w:id="569"/>
    <w:bookmarkEnd w:id="570"/>
    <w:bookmarkEnd w:id="571"/>
    <w:p w14:paraId="4E6A5D15">
      <w:pPr>
        <w:autoSpaceDE w:val="0"/>
        <w:autoSpaceDN w:val="0"/>
        <w:adjustRightInd w:val="0"/>
        <w:spacing w:line="360" w:lineRule="auto"/>
        <w:ind w:firstLine="4960" w:firstLineChars="2362"/>
        <w:rPr>
          <w:rFonts w:ascii="宋体" w:hAnsi="宋体" w:eastAsia="宋体" w:cs="宋体"/>
          <w:color w:val="auto"/>
          <w:szCs w:val="21"/>
          <w:highlight w:val="none"/>
          <w:lang w:bidi="ar"/>
        </w:rPr>
      </w:pPr>
    </w:p>
    <w:p w14:paraId="7B0C3479">
      <w:pPr>
        <w:widowControl/>
        <w:jc w:val="left"/>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17D90E6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72" w:name="_Toc6190"/>
      <w:bookmarkStart w:id="573" w:name="_Toc25034"/>
      <w:bookmarkStart w:id="574" w:name="_Toc94107209"/>
      <w:bookmarkStart w:id="575" w:name="_Toc48"/>
      <w:bookmarkStart w:id="576" w:name="_Toc140596928"/>
      <w:bookmarkStart w:id="577" w:name="_Toc23083"/>
      <w:bookmarkStart w:id="578" w:name="_Toc102860074"/>
      <w:bookmarkStart w:id="579" w:name="_Toc104991875"/>
      <w:bookmarkStart w:id="580" w:name="_Toc195714382"/>
      <w:bookmarkStart w:id="581" w:name="_Toc1977725"/>
      <w:bookmarkStart w:id="582" w:name="_Toc24435"/>
      <w:bookmarkStart w:id="583" w:name="_Toc26516"/>
      <w:bookmarkStart w:id="584" w:name="_Toc142508369"/>
      <w:bookmarkStart w:id="585" w:name="_Toc102860418"/>
      <w:bookmarkStart w:id="586" w:name="_Toc533708124"/>
      <w:bookmarkStart w:id="587" w:name="_Toc486167712"/>
      <w:bookmarkStart w:id="588" w:name="_Toc20759_WPSOffice_Level2"/>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、投标人资格证明文件</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F1AA74C">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89" w:name="_Toc94107210"/>
      <w:bookmarkStart w:id="590" w:name="_Toc29874"/>
      <w:bookmarkStart w:id="591" w:name="_Toc195714383"/>
      <w:bookmarkStart w:id="592" w:name="_Toc25267"/>
      <w:bookmarkStart w:id="593" w:name="_Toc3094"/>
      <w:bookmarkStart w:id="594" w:name="_Toc102860075"/>
      <w:bookmarkStart w:id="595" w:name="_Toc140596929"/>
      <w:bookmarkStart w:id="596" w:name="_Toc142508370"/>
      <w:bookmarkStart w:id="597" w:name="_Toc104991876"/>
      <w:bookmarkStart w:id="598" w:name="_Toc8232"/>
      <w:bookmarkStart w:id="599" w:name="_Toc102860419"/>
      <w:bookmarkStart w:id="600" w:name="_Toc5002"/>
      <w:bookmarkStart w:id="601" w:name="_Toc17358"/>
      <w:bookmarkStart w:id="602"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多证合一营业执照（或事业单位法人证书）原件扫描件</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06B8D46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C39EA17">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1F2206C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03" w:name="_Toc140596930"/>
      <w:bookmarkStart w:id="604" w:name="_Toc25013"/>
      <w:bookmarkStart w:id="605" w:name="_Toc102860420"/>
      <w:bookmarkStart w:id="606" w:name="_Toc104991877"/>
      <w:bookmarkStart w:id="607" w:name="_Toc142508371"/>
      <w:bookmarkStart w:id="608" w:name="_Toc18165"/>
      <w:bookmarkStart w:id="609" w:name="_Toc94107211"/>
      <w:bookmarkStart w:id="610" w:name="_Toc27861"/>
      <w:bookmarkStart w:id="611" w:name="_Toc6691"/>
      <w:bookmarkStart w:id="612" w:name="_Toc7756"/>
      <w:bookmarkStart w:id="613" w:name="_Toc102860076"/>
      <w:bookmarkStart w:id="614" w:name="_Toc9108"/>
      <w:bookmarkStart w:id="615" w:name="_Toc19571438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603"/>
      <w:bookmarkEnd w:id="604"/>
      <w:bookmarkEnd w:id="605"/>
      <w:bookmarkEnd w:id="606"/>
      <w:bookmarkEnd w:id="607"/>
      <w:bookmarkEnd w:id="608"/>
      <w:bookmarkEnd w:id="609"/>
      <w:bookmarkEnd w:id="610"/>
      <w:bookmarkEnd w:id="611"/>
      <w:bookmarkEnd w:id="612"/>
      <w:bookmarkEnd w:id="613"/>
      <w:bookmarkEnd w:id="614"/>
      <w:bookmarkEnd w:id="615"/>
    </w:p>
    <w:p w14:paraId="204C7BEA">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16" w:name="_Toc140596931"/>
      <w:bookmarkStart w:id="617" w:name="_Toc20119"/>
      <w:bookmarkStart w:id="618" w:name="_Toc2018"/>
      <w:bookmarkStart w:id="619" w:name="_Toc9132"/>
      <w:bookmarkStart w:id="620" w:name="_Toc94107212"/>
      <w:bookmarkStart w:id="621" w:name="_Toc17499"/>
      <w:bookmarkStart w:id="622" w:name="_Toc104991878"/>
      <w:bookmarkStart w:id="623" w:name="_Toc142508372"/>
      <w:bookmarkStart w:id="624" w:name="_Toc195714385"/>
      <w:bookmarkStart w:id="625" w:name="_Toc7441"/>
      <w:bookmarkStart w:id="626" w:name="_Toc102860421"/>
      <w:bookmarkStart w:id="627" w:name="_Toc4538"/>
      <w:bookmarkStart w:id="628" w:name="_Toc10286007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法定代表人身份证明书、法定代表人授权书格式（法定代表人投标时只需提供法定代表人身份证明书，委托他人为投标代表或签署投标文件时需同时提供法定代表人授权书）</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1066AB20">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86"/>
      <w:bookmarkEnd w:id="587"/>
      <w:bookmarkEnd w:id="588"/>
      <w:bookmarkEnd w:id="602"/>
    </w:p>
    <w:p w14:paraId="3EC5F1A7">
      <w:pPr>
        <w:spacing w:before="120" w:after="120" w:line="360" w:lineRule="auto"/>
        <w:ind w:firstLine="608" w:firstLineChars="202"/>
        <w:jc w:val="center"/>
        <w:rPr>
          <w:rFonts w:ascii="宋体" w:hAnsi="宋体" w:eastAsia="宋体" w:cs="宋体"/>
          <w:b/>
          <w:bCs/>
          <w:color w:val="auto"/>
          <w:sz w:val="30"/>
          <w:szCs w:val="30"/>
          <w:highlight w:val="none"/>
        </w:rPr>
      </w:pPr>
      <w:bookmarkStart w:id="629" w:name="_Toc11033_WPSOffice_Level3"/>
      <w:r>
        <w:rPr>
          <w:rFonts w:hint="eastAsia" w:ascii="宋体" w:hAnsi="宋体" w:eastAsia="宋体" w:cs="宋体"/>
          <w:b/>
          <w:color w:val="auto"/>
          <w:sz w:val="30"/>
          <w:szCs w:val="30"/>
          <w:highlight w:val="none"/>
        </w:rPr>
        <w:t>法定代</w:t>
      </w:r>
      <w:bookmarkStart w:id="630" w:name="_Toc36971359"/>
      <w:bookmarkStart w:id="631" w:name="_Toc45995270"/>
      <w:r>
        <w:rPr>
          <w:rFonts w:hint="eastAsia" w:ascii="宋体" w:hAnsi="宋体" w:eastAsia="宋体" w:cs="宋体"/>
          <w:b/>
          <w:color w:val="auto"/>
          <w:sz w:val="30"/>
          <w:szCs w:val="30"/>
          <w:highlight w:val="none"/>
        </w:rPr>
        <w:t>表人身份证明书</w:t>
      </w:r>
      <w:bookmarkEnd w:id="629"/>
    </w:p>
    <w:bookmarkEnd w:id="630"/>
    <w:bookmarkEnd w:id="631"/>
    <w:p w14:paraId="02B24BB4">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05B4E1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73434A91">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703754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18B8E38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6786350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8A4D46E">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19D1F1D7">
      <w:pPr>
        <w:snapToGrid w:val="0"/>
        <w:spacing w:line="360" w:lineRule="auto"/>
        <w:ind w:firstLine="3465" w:firstLineChars="1650"/>
        <w:rPr>
          <w:rFonts w:ascii="宋体" w:hAnsi="宋体" w:eastAsia="宋体" w:cs="Times New Roman"/>
          <w:color w:val="auto"/>
          <w:kern w:val="3"/>
          <w:szCs w:val="24"/>
          <w:highlight w:val="none"/>
        </w:rPr>
      </w:pPr>
    </w:p>
    <w:p w14:paraId="18ED9D4B">
      <w:pPr>
        <w:snapToGrid w:val="0"/>
        <w:spacing w:line="360" w:lineRule="auto"/>
        <w:ind w:firstLine="3465" w:firstLineChars="1650"/>
        <w:rPr>
          <w:rFonts w:ascii="宋体" w:hAnsi="宋体" w:eastAsia="宋体" w:cs="Times New Roman"/>
          <w:color w:val="auto"/>
          <w:kern w:val="3"/>
          <w:szCs w:val="24"/>
          <w:highlight w:val="none"/>
          <w:u w:val="single"/>
        </w:rPr>
      </w:pPr>
      <w:r>
        <w:rPr>
          <w:rFonts w:ascii="宋体" w:hAnsi="宋体" w:eastAsia="宋体" w:cs="Times New Roman"/>
          <w:color w:val="auto"/>
          <w:kern w:val="3"/>
          <w:szCs w:val="24"/>
          <w:highlight w:val="none"/>
        </w:rPr>
        <w:t>投 标 人：</w:t>
      </w:r>
      <w:r>
        <w:rPr>
          <w:rFonts w:ascii="宋体" w:hAnsi="宋体" w:eastAsia="宋体" w:cs="Times New Roman"/>
          <w:color w:val="auto"/>
          <w:kern w:val="3"/>
          <w:szCs w:val="24"/>
          <w:highlight w:val="none"/>
          <w:u w:val="single"/>
        </w:rPr>
        <w:t xml:space="preserve">             </w:t>
      </w:r>
      <w:r>
        <w:rPr>
          <w:rFonts w:hint="eastAsia" w:ascii="宋体" w:hAnsi="宋体" w:eastAsia="宋体" w:cs="Times New Roman"/>
          <w:color w:val="auto"/>
          <w:szCs w:val="21"/>
          <w:highlight w:val="none"/>
          <w:u w:val="single"/>
        </w:rPr>
        <w:t>（企业数字证书电子签名）</w:t>
      </w:r>
    </w:p>
    <w:p w14:paraId="3198EEB5">
      <w:pPr>
        <w:spacing w:before="120" w:after="120" w:line="360" w:lineRule="auto"/>
        <w:ind w:left="340" w:leftChars="162" w:firstLine="47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88818B4">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80C8DCA"/>
                          <w:p w14:paraId="5A940F23"/>
                          <w:p w14:paraId="009B6ACE"/>
                          <w:p w14:paraId="2ABD92D9"/>
                          <w:p w14:paraId="586E1EBA">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780C8DCA"/>
                    <w:p w14:paraId="5A940F23"/>
                    <w:p w14:paraId="009B6ACE"/>
                    <w:p w14:paraId="2ABD92D9"/>
                    <w:p w14:paraId="586E1EBA">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F76D327"/>
                          <w:p w14:paraId="216DD877"/>
                          <w:p w14:paraId="1E24BAF0"/>
                          <w:p w14:paraId="15F48696"/>
                          <w:p w14:paraId="40A74678">
                            <w:pPr>
                              <w:jc w:val="center"/>
                              <w:rPr>
                                <w:szCs w:val="21"/>
                              </w:rPr>
                            </w:pPr>
                            <w:r>
                              <w:rPr>
                                <w:rFonts w:hint="eastAsia"/>
                                <w:szCs w:val="21"/>
                              </w:rPr>
                              <w:t>法定代表人身份证反面</w:t>
                            </w:r>
                          </w:p>
                          <w:p w14:paraId="0A6FB51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F76D327"/>
                    <w:p w14:paraId="216DD877"/>
                    <w:p w14:paraId="1E24BAF0"/>
                    <w:p w14:paraId="15F48696"/>
                    <w:p w14:paraId="40A74678">
                      <w:pPr>
                        <w:jc w:val="center"/>
                        <w:rPr>
                          <w:szCs w:val="21"/>
                        </w:rPr>
                      </w:pPr>
                      <w:r>
                        <w:rPr>
                          <w:rFonts w:hint="eastAsia"/>
                          <w:szCs w:val="21"/>
                        </w:rPr>
                        <w:t>法定代表人身份证反面</w:t>
                      </w:r>
                    </w:p>
                    <w:p w14:paraId="0A6FB510">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CE5C76B"/>
                          <w:p w14:paraId="7F997DCC"/>
                          <w:p w14:paraId="1FC95E0D"/>
                          <w:p w14:paraId="432DC5C1"/>
                          <w:p w14:paraId="06CCE4B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CE5C76B"/>
                    <w:p w14:paraId="7F997DCC"/>
                    <w:p w14:paraId="1FC95E0D"/>
                    <w:p w14:paraId="432DC5C1"/>
                    <w:p w14:paraId="06CCE4B1">
                      <w:pPr>
                        <w:jc w:val="center"/>
                      </w:pPr>
                      <w:r>
                        <w:rPr>
                          <w:rFonts w:hint="eastAsia"/>
                        </w:rPr>
                        <w:t>身份证正面</w:t>
                      </w:r>
                    </w:p>
                  </w:txbxContent>
                </v:textbox>
              </v:shape>
            </w:pict>
          </mc:Fallback>
        </mc:AlternateContent>
      </w:r>
    </w:p>
    <w:p w14:paraId="016DC454">
      <w:pPr>
        <w:autoSpaceDE w:val="0"/>
        <w:autoSpaceDN w:val="0"/>
        <w:adjustRightInd w:val="0"/>
        <w:jc w:val="left"/>
        <w:rPr>
          <w:rFonts w:ascii="宋体" w:hAnsi="宋体" w:eastAsia="宋体" w:cs="宋体"/>
          <w:color w:val="auto"/>
          <w:kern w:val="0"/>
          <w:sz w:val="24"/>
          <w:szCs w:val="24"/>
          <w:highlight w:val="none"/>
        </w:rPr>
      </w:pPr>
    </w:p>
    <w:p w14:paraId="3BF9C8B5">
      <w:pPr>
        <w:autoSpaceDE w:val="0"/>
        <w:autoSpaceDN w:val="0"/>
        <w:adjustRightInd w:val="0"/>
        <w:jc w:val="left"/>
        <w:rPr>
          <w:rFonts w:ascii="宋体" w:hAnsi="宋体" w:eastAsia="宋体" w:cs="宋体"/>
          <w:color w:val="auto"/>
          <w:kern w:val="0"/>
          <w:sz w:val="24"/>
          <w:szCs w:val="24"/>
          <w:highlight w:val="none"/>
        </w:rPr>
      </w:pPr>
    </w:p>
    <w:p w14:paraId="7D461CCF">
      <w:pPr>
        <w:autoSpaceDE w:val="0"/>
        <w:autoSpaceDN w:val="0"/>
        <w:adjustRightInd w:val="0"/>
        <w:jc w:val="left"/>
        <w:rPr>
          <w:rFonts w:ascii="宋体" w:hAnsi="宋体" w:eastAsia="宋体" w:cs="宋体"/>
          <w:color w:val="auto"/>
          <w:kern w:val="0"/>
          <w:sz w:val="24"/>
          <w:szCs w:val="24"/>
          <w:highlight w:val="none"/>
        </w:rPr>
      </w:pPr>
    </w:p>
    <w:p w14:paraId="2D567E0C">
      <w:pPr>
        <w:autoSpaceDE w:val="0"/>
        <w:autoSpaceDN w:val="0"/>
        <w:adjustRightInd w:val="0"/>
        <w:jc w:val="left"/>
        <w:rPr>
          <w:rFonts w:ascii="宋体" w:hAnsi="宋体" w:eastAsia="宋体" w:cs="宋体"/>
          <w:color w:val="auto"/>
          <w:kern w:val="0"/>
          <w:sz w:val="24"/>
          <w:szCs w:val="24"/>
          <w:highlight w:val="none"/>
        </w:rPr>
      </w:pPr>
    </w:p>
    <w:p w14:paraId="45C7E9A9">
      <w:pPr>
        <w:autoSpaceDE w:val="0"/>
        <w:autoSpaceDN w:val="0"/>
        <w:adjustRightInd w:val="0"/>
        <w:jc w:val="left"/>
        <w:rPr>
          <w:rFonts w:ascii="宋体" w:hAnsi="宋体" w:eastAsia="宋体" w:cs="宋体"/>
          <w:color w:val="auto"/>
          <w:kern w:val="0"/>
          <w:sz w:val="24"/>
          <w:szCs w:val="24"/>
          <w:highlight w:val="none"/>
        </w:rPr>
      </w:pPr>
    </w:p>
    <w:p w14:paraId="68751488">
      <w:pPr>
        <w:autoSpaceDE w:val="0"/>
        <w:autoSpaceDN w:val="0"/>
        <w:adjustRightInd w:val="0"/>
        <w:jc w:val="left"/>
        <w:rPr>
          <w:rFonts w:ascii="宋体" w:hAnsi="宋体" w:eastAsia="宋体" w:cs="宋体"/>
          <w:color w:val="auto"/>
          <w:kern w:val="0"/>
          <w:sz w:val="24"/>
          <w:szCs w:val="24"/>
          <w:highlight w:val="none"/>
        </w:rPr>
      </w:pPr>
    </w:p>
    <w:p w14:paraId="1523E75D">
      <w:pPr>
        <w:autoSpaceDE w:val="0"/>
        <w:autoSpaceDN w:val="0"/>
        <w:adjustRightInd w:val="0"/>
        <w:jc w:val="left"/>
        <w:rPr>
          <w:rFonts w:ascii="宋体" w:hAnsi="宋体" w:eastAsia="宋体" w:cs="宋体"/>
          <w:color w:val="auto"/>
          <w:kern w:val="0"/>
          <w:sz w:val="24"/>
          <w:szCs w:val="24"/>
          <w:highlight w:val="none"/>
        </w:rPr>
      </w:pPr>
    </w:p>
    <w:p w14:paraId="25156469">
      <w:pPr>
        <w:autoSpaceDE w:val="0"/>
        <w:autoSpaceDN w:val="0"/>
        <w:adjustRightInd w:val="0"/>
        <w:jc w:val="left"/>
        <w:rPr>
          <w:rFonts w:ascii="宋体" w:hAnsi="宋体" w:eastAsia="宋体" w:cs="宋体"/>
          <w:color w:val="auto"/>
          <w:kern w:val="0"/>
          <w:sz w:val="24"/>
          <w:szCs w:val="24"/>
          <w:highlight w:val="none"/>
        </w:rPr>
      </w:pPr>
    </w:p>
    <w:p w14:paraId="3165BEA8">
      <w:pPr>
        <w:autoSpaceDE w:val="0"/>
        <w:autoSpaceDN w:val="0"/>
        <w:adjustRightInd w:val="0"/>
        <w:jc w:val="left"/>
        <w:rPr>
          <w:rFonts w:ascii="宋体" w:hAnsi="宋体" w:eastAsia="宋体" w:cs="宋体"/>
          <w:color w:val="auto"/>
          <w:kern w:val="0"/>
          <w:sz w:val="24"/>
          <w:szCs w:val="24"/>
          <w:highlight w:val="none"/>
        </w:rPr>
      </w:pPr>
    </w:p>
    <w:p w14:paraId="0754BC8D">
      <w:pPr>
        <w:autoSpaceDE w:val="0"/>
        <w:autoSpaceDN w:val="0"/>
        <w:adjustRightInd w:val="0"/>
        <w:jc w:val="left"/>
        <w:rPr>
          <w:rFonts w:ascii="宋体" w:hAnsi="宋体" w:eastAsia="宋体" w:cs="宋体"/>
          <w:b/>
          <w:color w:val="auto"/>
          <w:kern w:val="0"/>
          <w:szCs w:val="21"/>
          <w:highlight w:val="none"/>
        </w:rPr>
      </w:pPr>
    </w:p>
    <w:p w14:paraId="0AE1B1FB">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59D46A91">
      <w:pPr>
        <w:autoSpaceDE w:val="0"/>
        <w:autoSpaceDN w:val="0"/>
        <w:adjustRightInd w:val="0"/>
        <w:jc w:val="left"/>
        <w:rPr>
          <w:rFonts w:ascii="宋体" w:hAnsi="宋体" w:eastAsia="宋体" w:cs="宋体"/>
          <w:color w:val="auto"/>
          <w:kern w:val="0"/>
          <w:szCs w:val="21"/>
          <w:highlight w:val="none"/>
        </w:rPr>
      </w:pPr>
    </w:p>
    <w:p w14:paraId="3F377077">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说明：由投标人使用投标人的企业数字证书电子签名。</w:t>
      </w:r>
      <w:r>
        <w:rPr>
          <w:rFonts w:hint="eastAsia" w:ascii="宋体" w:hAnsi="宋体" w:eastAsia="宋体" w:cs="宋体"/>
          <w:color w:val="auto"/>
          <w:szCs w:val="24"/>
          <w:highlight w:val="none"/>
          <w:lang w:val="zh-CN"/>
        </w:rPr>
        <w:br w:type="page"/>
      </w:r>
      <w:bookmarkEnd w:id="550"/>
      <w:bookmarkEnd w:id="551"/>
      <w:bookmarkEnd w:id="552"/>
      <w:bookmarkStart w:id="632" w:name="_Toc6240_WPSOffice_Level2"/>
      <w:bookmarkStart w:id="633" w:name="_Toc533708125"/>
      <w:bookmarkStart w:id="634" w:name="_Toc1977727"/>
      <w:bookmarkStart w:id="635" w:name="_Toc486167713"/>
      <w:r>
        <w:rPr>
          <w:rFonts w:hint="eastAsia" w:ascii="宋体" w:hAnsi="宋体" w:eastAsia="宋体" w:cs="宋体"/>
          <w:b/>
          <w:color w:val="auto"/>
          <w:szCs w:val="24"/>
          <w:highlight w:val="none"/>
        </w:rPr>
        <w:t>（2）法定代表人授权书格式</w:t>
      </w:r>
      <w:bookmarkEnd w:id="632"/>
      <w:bookmarkEnd w:id="633"/>
      <w:bookmarkEnd w:id="634"/>
      <w:bookmarkEnd w:id="635"/>
    </w:p>
    <w:p w14:paraId="7CC8023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12299EA">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36" w:name="_Toc29146_WPSOffice_Level3"/>
      <w:r>
        <w:rPr>
          <w:rFonts w:hint="eastAsia" w:ascii="宋体" w:hAnsi="宋体" w:eastAsia="宋体" w:cs="宋体"/>
          <w:b/>
          <w:bCs/>
          <w:color w:val="auto"/>
          <w:sz w:val="30"/>
          <w:szCs w:val="30"/>
          <w:highlight w:val="none"/>
          <w:lang w:val="zh-CN"/>
        </w:rPr>
        <w:t>法定代表人授权书</w:t>
      </w:r>
      <w:bookmarkEnd w:id="636"/>
    </w:p>
    <w:p w14:paraId="722B45E3">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14:paraId="16CC2CB4">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东莞市石鼓净水有限公司污水处理厂设备更新项目（鼓风机重置）</w:t>
      </w:r>
      <w:r>
        <w:rPr>
          <w:rFonts w:hint="eastAsia" w:ascii="宋体" w:hAnsi="宋体" w:eastAsia="宋体" w:cs="宋体"/>
          <w:color w:val="auto"/>
          <w:szCs w:val="21"/>
          <w:highlight w:val="none"/>
          <w:lang w:val="zh-CN"/>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应评标委员会的要求对投标文件进行澄清、进行合同谈判和签署合同，以我公司的名义处理一切与本次投标有关的事宜，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2B5A6A19">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053E69F">
      <w:pPr>
        <w:spacing w:before="120" w:after="120" w:line="360" w:lineRule="auto"/>
        <w:ind w:left="348" w:leftChars="136" w:hanging="62"/>
        <w:rPr>
          <w:rFonts w:ascii="宋体" w:hAnsi="宋体" w:eastAsia="宋体" w:cs="宋体"/>
          <w:color w:val="auto"/>
          <w:szCs w:val="24"/>
          <w:highlight w:val="none"/>
        </w:rPr>
      </w:pPr>
    </w:p>
    <w:p w14:paraId="3171E93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61216BE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C17719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036D987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E980AA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302421F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517EEC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4C1D2E8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BD45575">
      <w:pPr>
        <w:pStyle w:val="40"/>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2B862F25">
      <w:pPr>
        <w:pStyle w:val="40"/>
        <w:widowControl w:val="0"/>
        <w:snapToGrid w:val="0"/>
        <w:spacing w:before="0" w:beforeAutospacing="0" w:after="0" w:afterAutospacing="0" w:line="360" w:lineRule="auto"/>
        <w:jc w:val="center"/>
        <w:rPr>
          <w:rFonts w:eastAsia="宋体" w:cs="宋体"/>
          <w:b/>
          <w:color w:val="auto"/>
          <w:sz w:val="21"/>
          <w:szCs w:val="21"/>
          <w:highlight w:val="none"/>
          <w:lang w:bidi="ar"/>
        </w:rPr>
      </w:pPr>
    </w:p>
    <w:p w14:paraId="150706FD">
      <w:pPr>
        <w:spacing w:line="360" w:lineRule="auto"/>
        <w:jc w:val="center"/>
        <w:rPr>
          <w:color w:val="auto"/>
          <w:highlight w:val="none"/>
        </w:rPr>
      </w:pPr>
      <w:r>
        <w:rPr>
          <w:rFonts w:hint="eastAsia" w:ascii="宋体" w:hAnsi="宋体" w:eastAsia="宋体" w:cs="宋体"/>
          <w:b/>
          <w:bCs/>
          <w:color w:val="auto"/>
          <w:szCs w:val="21"/>
          <w:highlight w:val="none"/>
          <w:u w:val="single"/>
          <w:lang w:bidi="ar"/>
        </w:rPr>
        <w:t>说明：由投标人使用投标人的企业数字证书，法定代表人</w:t>
      </w:r>
      <w:r>
        <w:rPr>
          <w:rFonts w:hint="eastAsia" w:ascii="宋体" w:hAnsi="宋体" w:eastAsia="宋体" w:cs="宋体"/>
          <w:b/>
          <w:bCs/>
          <w:color w:val="auto"/>
          <w:szCs w:val="21"/>
          <w:highlight w:val="none"/>
          <w:u w:val="single"/>
          <w:lang w:eastAsia="zh-CN" w:bidi="ar"/>
        </w:rPr>
        <w:t>、</w:t>
      </w:r>
      <w:r>
        <w:rPr>
          <w:rFonts w:hint="eastAsia" w:ascii="宋体" w:hAnsi="宋体" w:eastAsia="宋体" w:cs="宋体"/>
          <w:b/>
          <w:bCs/>
          <w:color w:val="auto"/>
          <w:szCs w:val="21"/>
          <w:highlight w:val="none"/>
          <w:u w:val="single"/>
          <w:lang w:bidi="ar"/>
        </w:rPr>
        <w:t>其授权代表数字证书电子签名。</w:t>
      </w:r>
    </w:p>
    <w:p w14:paraId="0D44D5D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法定代表人、被授权人身份证原件扫描件</w:t>
      </w:r>
    </w:p>
    <w:p w14:paraId="0B658AD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4413130"/>
                          <w:p w14:paraId="40279DA7"/>
                          <w:p w14:paraId="34CADF52"/>
                          <w:p w14:paraId="28961213"/>
                          <w:p w14:paraId="5B219087">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4413130"/>
                    <w:p w14:paraId="40279DA7"/>
                    <w:p w14:paraId="34CADF52"/>
                    <w:p w14:paraId="28961213"/>
                    <w:p w14:paraId="5B219087">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714E2A4"/>
                          <w:p w14:paraId="74C0858E"/>
                          <w:p w14:paraId="4CFF342D"/>
                          <w:p w14:paraId="3F42EB18"/>
                          <w:p w14:paraId="2B9BB081">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714E2A4"/>
                    <w:p w14:paraId="74C0858E"/>
                    <w:p w14:paraId="4CFF342D"/>
                    <w:p w14:paraId="3F42EB18"/>
                    <w:p w14:paraId="2B9BB081">
                      <w:pPr>
                        <w:jc w:val="center"/>
                        <w:rPr>
                          <w:rFonts w:hAnsi="宋体"/>
                        </w:rPr>
                      </w:pPr>
                      <w:r>
                        <w:rPr>
                          <w:rFonts w:hint="eastAsia" w:hAnsi="宋体"/>
                        </w:rPr>
                        <w:t>法定代表人身份证正面</w:t>
                      </w:r>
                    </w:p>
                  </w:txbxContent>
                </v:textbox>
              </v:shape>
            </w:pict>
          </mc:Fallback>
        </mc:AlternateContent>
      </w:r>
    </w:p>
    <w:p w14:paraId="1E6237F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7CCD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F321B1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68DDC5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9C2385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7EB4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6D2DF1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E3B17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5AFBC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8F007FE"/>
                          <w:p w14:paraId="0BB84947">
                            <w:pPr>
                              <w:jc w:val="center"/>
                              <w:rPr>
                                <w:rFonts w:hAnsi="宋体"/>
                                <w:color w:val="FF0000"/>
                              </w:rPr>
                            </w:pPr>
                          </w:p>
                          <w:p w14:paraId="34CB7E91">
                            <w:pPr>
                              <w:jc w:val="center"/>
                              <w:rPr>
                                <w:rFonts w:hAnsi="宋体"/>
                                <w:color w:val="FF0000"/>
                              </w:rPr>
                            </w:pPr>
                          </w:p>
                          <w:p w14:paraId="7BB14802">
                            <w:pPr>
                              <w:jc w:val="center"/>
                              <w:rPr>
                                <w:rFonts w:hAnsi="宋体"/>
                                <w:color w:val="FF0000"/>
                              </w:rPr>
                            </w:pPr>
                          </w:p>
                          <w:p w14:paraId="09385457">
                            <w:pPr>
                              <w:jc w:val="center"/>
                            </w:pPr>
                            <w:r>
                              <w:rPr>
                                <w:rFonts w:hint="eastAsia" w:hAnsi="宋体"/>
                              </w:rPr>
                              <w:t>被授权人身份证反面</w:t>
                            </w:r>
                          </w:p>
                          <w:p w14:paraId="6449348C"/>
                          <w:p w14:paraId="63B4171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8F007FE"/>
                    <w:p w14:paraId="0BB84947">
                      <w:pPr>
                        <w:jc w:val="center"/>
                        <w:rPr>
                          <w:rFonts w:hAnsi="宋体"/>
                          <w:color w:val="FF0000"/>
                        </w:rPr>
                      </w:pPr>
                    </w:p>
                    <w:p w14:paraId="34CB7E91">
                      <w:pPr>
                        <w:jc w:val="center"/>
                        <w:rPr>
                          <w:rFonts w:hAnsi="宋体"/>
                          <w:color w:val="FF0000"/>
                        </w:rPr>
                      </w:pPr>
                    </w:p>
                    <w:p w14:paraId="7BB14802">
                      <w:pPr>
                        <w:jc w:val="center"/>
                        <w:rPr>
                          <w:rFonts w:hAnsi="宋体"/>
                          <w:color w:val="FF0000"/>
                        </w:rPr>
                      </w:pPr>
                    </w:p>
                    <w:p w14:paraId="09385457">
                      <w:pPr>
                        <w:jc w:val="center"/>
                      </w:pPr>
                      <w:r>
                        <w:rPr>
                          <w:rFonts w:hint="eastAsia" w:hAnsi="宋体"/>
                        </w:rPr>
                        <w:t>被授权人身份证反面</w:t>
                      </w:r>
                    </w:p>
                    <w:p w14:paraId="6449348C"/>
                    <w:p w14:paraId="63B4171C"/>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6D81DE1"/>
                          <w:p w14:paraId="6A4B117D">
                            <w:pPr>
                              <w:jc w:val="center"/>
                              <w:rPr>
                                <w:rFonts w:hAnsi="宋体"/>
                                <w:color w:val="FF0000"/>
                              </w:rPr>
                            </w:pPr>
                          </w:p>
                          <w:p w14:paraId="23C113E6">
                            <w:pPr>
                              <w:jc w:val="center"/>
                              <w:rPr>
                                <w:rFonts w:hAnsi="宋体"/>
                                <w:color w:val="FF0000"/>
                              </w:rPr>
                            </w:pPr>
                          </w:p>
                          <w:p w14:paraId="4EF85D3A">
                            <w:pPr>
                              <w:jc w:val="center"/>
                              <w:rPr>
                                <w:rFonts w:hAnsi="宋体"/>
                                <w:color w:val="FF0000"/>
                              </w:rPr>
                            </w:pPr>
                          </w:p>
                          <w:p w14:paraId="2C9C11CA">
                            <w:pPr>
                              <w:jc w:val="center"/>
                            </w:pPr>
                            <w:r>
                              <w:rPr>
                                <w:rFonts w:hint="eastAsia" w:hAnsi="宋体"/>
                              </w:rPr>
                              <w:t>被授权人身份证正面</w:t>
                            </w:r>
                          </w:p>
                          <w:p w14:paraId="11F43CB3"/>
                          <w:p w14:paraId="3A36468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6D81DE1"/>
                    <w:p w14:paraId="6A4B117D">
                      <w:pPr>
                        <w:jc w:val="center"/>
                        <w:rPr>
                          <w:rFonts w:hAnsi="宋体"/>
                          <w:color w:val="FF0000"/>
                        </w:rPr>
                      </w:pPr>
                    </w:p>
                    <w:p w14:paraId="23C113E6">
                      <w:pPr>
                        <w:jc w:val="center"/>
                        <w:rPr>
                          <w:rFonts w:hAnsi="宋体"/>
                          <w:color w:val="FF0000"/>
                        </w:rPr>
                      </w:pPr>
                    </w:p>
                    <w:p w14:paraId="4EF85D3A">
                      <w:pPr>
                        <w:jc w:val="center"/>
                        <w:rPr>
                          <w:rFonts w:hAnsi="宋体"/>
                          <w:color w:val="FF0000"/>
                        </w:rPr>
                      </w:pPr>
                    </w:p>
                    <w:p w14:paraId="2C9C11CA">
                      <w:pPr>
                        <w:jc w:val="center"/>
                      </w:pPr>
                      <w:r>
                        <w:rPr>
                          <w:rFonts w:hint="eastAsia" w:hAnsi="宋体"/>
                        </w:rPr>
                        <w:t>被授权人身份证正面</w:t>
                      </w:r>
                    </w:p>
                    <w:p w14:paraId="11F43CB3"/>
                    <w:p w14:paraId="3A364689"/>
                  </w:txbxContent>
                </v:textbox>
              </v:shape>
            </w:pict>
          </mc:Fallback>
        </mc:AlternateContent>
      </w:r>
    </w:p>
    <w:p w14:paraId="21C2230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1EFE44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20E7C6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A73F1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5420D8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849C7EC">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8DEB453">
      <w:pPr>
        <w:autoSpaceDE w:val="0"/>
        <w:autoSpaceDN w:val="0"/>
        <w:adjustRightInd w:val="0"/>
        <w:spacing w:line="360" w:lineRule="auto"/>
        <w:jc w:val="left"/>
        <w:rPr>
          <w:rFonts w:ascii="宋体" w:hAnsi="宋体" w:eastAsia="宋体" w:cs="Times New Roman"/>
          <w:b/>
          <w:bCs/>
          <w:color w:val="auto"/>
          <w:sz w:val="32"/>
          <w:szCs w:val="32"/>
          <w:highlight w:val="none"/>
        </w:rPr>
      </w:pPr>
      <w:bookmarkStart w:id="637" w:name="_Toc15716"/>
      <w:bookmarkStart w:id="638" w:name="_Toc12400"/>
      <w:bookmarkStart w:id="639" w:name="_Toc32328"/>
      <w:bookmarkStart w:id="640" w:name="_Toc21507"/>
      <w:bookmarkStart w:id="641" w:name="_Toc195714386"/>
      <w:bookmarkStart w:id="642" w:name="_Toc140596933"/>
      <w:bookmarkStart w:id="643" w:name="_Toc104991880"/>
      <w:bookmarkStart w:id="644" w:name="_Toc94107214"/>
      <w:bookmarkStart w:id="645" w:name="_Toc142508373"/>
      <w:bookmarkStart w:id="646" w:name="_Toc1977730"/>
      <w:r>
        <w:rPr>
          <w:rFonts w:hint="eastAsia" w:ascii="宋体" w:hAnsi="宋体" w:eastAsia="宋体" w:cs="宋体"/>
          <w:b/>
          <w:color w:val="auto"/>
          <w:kern w:val="0"/>
          <w:sz w:val="30"/>
          <w:szCs w:val="30"/>
          <w:highlight w:val="none"/>
          <w:lang w:val="en-US" w:eastAsia="zh-CN" w:bidi="ar"/>
        </w:rPr>
        <w:t>4</w:t>
      </w:r>
      <w:r>
        <w:rPr>
          <w:rFonts w:hint="eastAsia" w:ascii="宋体" w:hAnsi="宋体" w:eastAsia="宋体" w:cs="宋体"/>
          <w:b/>
          <w:color w:val="auto"/>
          <w:kern w:val="0"/>
          <w:sz w:val="30"/>
          <w:szCs w:val="30"/>
          <w:highlight w:val="none"/>
          <w:lang w:bidi="ar"/>
        </w:rPr>
        <w:t>.4 制造商资格声明和制造商售后服务承诺函及独家授权书</w:t>
      </w:r>
    </w:p>
    <w:p w14:paraId="3AAF1F34">
      <w:pPr>
        <w:snapToGrid w:val="0"/>
        <w:spacing w:line="360" w:lineRule="auto"/>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（1）制造商资格声明</w:t>
      </w:r>
    </w:p>
    <w:p w14:paraId="25D532DD">
      <w:pPr>
        <w:spacing w:line="360" w:lineRule="auto"/>
        <w:ind w:firstLine="517" w:firstLineChars="245"/>
        <w:rPr>
          <w:rFonts w:ascii="宋体" w:hAnsi="宋体" w:eastAsia="宋体" w:cs="Times New Roman"/>
          <w:color w:val="auto"/>
          <w:szCs w:val="21"/>
          <w:highlight w:val="none"/>
        </w:rPr>
      </w:pPr>
      <w:r>
        <w:rPr>
          <w:rFonts w:hint="eastAsia" w:ascii="宋体" w:hAnsi="宋体" w:eastAsia="宋体" w:cs="宋体"/>
          <w:b/>
          <w:color w:val="auto"/>
          <w:szCs w:val="21"/>
          <w:highlight w:val="none"/>
          <w:lang w:bidi="ar"/>
        </w:rPr>
        <w:t>[投标人根据实际情况选用，本格式适用于：（1）</w:t>
      </w:r>
      <w:r>
        <w:rPr>
          <w:rFonts w:hint="eastAsia" w:ascii="宋体" w:hAnsi="宋体" w:eastAsia="宋体" w:cs="宋体"/>
          <w:b/>
          <w:color w:val="auto"/>
          <w:szCs w:val="21"/>
          <w:highlight w:val="none"/>
          <w:u w:val="single"/>
          <w:lang w:bidi="ar"/>
        </w:rPr>
        <w:t>投标人为在境内依法登记注册、能独立承担民事责任能力，具有生产制造所投磁悬浮鼓风机成套设备的制造商时提供</w:t>
      </w:r>
      <w:r>
        <w:rPr>
          <w:rFonts w:hint="eastAsia" w:ascii="宋体" w:hAnsi="宋体" w:eastAsia="宋体" w:cs="宋体"/>
          <w:b/>
          <w:color w:val="auto"/>
          <w:szCs w:val="21"/>
          <w:highlight w:val="none"/>
          <w:lang w:bidi="ar"/>
        </w:rPr>
        <w:t>；（2）</w:t>
      </w:r>
      <w:r>
        <w:rPr>
          <w:rFonts w:hint="eastAsia" w:ascii="宋体" w:hAnsi="宋体" w:eastAsia="宋体" w:cs="宋体"/>
          <w:b/>
          <w:color w:val="auto"/>
          <w:szCs w:val="21"/>
          <w:highlight w:val="none"/>
          <w:u w:val="single"/>
          <w:lang w:bidi="ar"/>
        </w:rPr>
        <w:t>投标人为所投磁悬浮鼓风机成套设备制造商直接就本项目独家授权在境内依法登记注册成立、能独立承担民事责任能力的经销商时提供。]</w:t>
      </w:r>
    </w:p>
    <w:p w14:paraId="09BE52BF">
      <w:pPr>
        <w:numPr>
          <w:ilvl w:val="-1"/>
          <w:numId w:val="0"/>
        </w:numPr>
        <w:adjustRightInd w:val="0"/>
        <w:snapToGrid w:val="0"/>
        <w:spacing w:line="360" w:lineRule="auto"/>
        <w:ind w:left="0" w:firstLine="0"/>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名称及概况：</w:t>
      </w:r>
    </w:p>
    <w:p w14:paraId="0EB8FC9B">
      <w:pPr>
        <w:numPr>
          <w:ilvl w:val="0"/>
          <w:numId w:val="5"/>
        </w:numPr>
        <w:adjustRightInd w:val="0"/>
        <w:snapToGrid w:val="0"/>
        <w:spacing w:line="360" w:lineRule="auto"/>
        <w:ind w:left="180" w:firstLine="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产品制造商名称：</w:t>
      </w:r>
      <w:r>
        <w:rPr>
          <w:rFonts w:hint="eastAsia" w:ascii="宋体" w:hAnsi="宋体" w:eastAsia="宋体" w:cs="Times New Roman"/>
          <w:color w:val="auto"/>
          <w:szCs w:val="21"/>
          <w:highlight w:val="none"/>
          <w:u w:val="single"/>
          <w:lang w:bidi="ar"/>
        </w:rPr>
        <w:t xml:space="preserve">                          </w:t>
      </w:r>
    </w:p>
    <w:p w14:paraId="458EDD1C">
      <w:pPr>
        <w:numPr>
          <w:ilvl w:val="0"/>
          <w:numId w:val="5"/>
        </w:numPr>
        <w:adjustRightInd w:val="0"/>
        <w:snapToGrid w:val="0"/>
        <w:spacing w:line="360" w:lineRule="auto"/>
        <w:ind w:left="180" w:firstLine="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总部地址：</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邮政编码：</w:t>
      </w:r>
      <w:r>
        <w:rPr>
          <w:rFonts w:hint="eastAsia" w:ascii="宋体" w:hAnsi="宋体" w:eastAsia="宋体" w:cs="Times New Roman"/>
          <w:color w:val="auto"/>
          <w:szCs w:val="21"/>
          <w:highlight w:val="none"/>
          <w:u w:val="single"/>
          <w:lang w:bidi="ar"/>
        </w:rPr>
        <w:t xml:space="preserve">           </w:t>
      </w:r>
    </w:p>
    <w:p w14:paraId="47645117">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电话号码：</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p>
    <w:p w14:paraId="42884BF2">
      <w:pPr>
        <w:numPr>
          <w:ilvl w:val="0"/>
          <w:numId w:val="5"/>
        </w:numPr>
        <w:adjustRightInd w:val="0"/>
        <w:snapToGrid w:val="0"/>
        <w:spacing w:line="360" w:lineRule="auto"/>
        <w:ind w:left="180" w:firstLine="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成立和/或注册日期：</w:t>
      </w:r>
      <w:r>
        <w:rPr>
          <w:rFonts w:hint="eastAsia" w:ascii="宋体" w:hAnsi="宋体" w:eastAsia="宋体" w:cs="Times New Roman"/>
          <w:color w:val="auto"/>
          <w:szCs w:val="21"/>
          <w:highlight w:val="none"/>
          <w:u w:val="single"/>
          <w:lang w:bidi="ar"/>
        </w:rPr>
        <w:t xml:space="preserve">                   </w:t>
      </w:r>
    </w:p>
    <w:p w14:paraId="23CF7491">
      <w:pPr>
        <w:numPr>
          <w:ilvl w:val="0"/>
          <w:numId w:val="5"/>
        </w:numPr>
        <w:adjustRightInd w:val="0"/>
        <w:snapToGrid w:val="0"/>
        <w:spacing w:line="360" w:lineRule="auto"/>
        <w:ind w:left="180" w:firstLine="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法定代表人姓名：</w:t>
      </w:r>
      <w:r>
        <w:rPr>
          <w:rFonts w:hint="eastAsia" w:ascii="宋体" w:hAnsi="宋体" w:eastAsia="宋体" w:cs="Times New Roman"/>
          <w:color w:val="auto"/>
          <w:szCs w:val="21"/>
          <w:highlight w:val="none"/>
          <w:u w:val="single"/>
          <w:lang w:bidi="ar"/>
        </w:rPr>
        <w:t xml:space="preserve">            </w:t>
      </w:r>
    </w:p>
    <w:p w14:paraId="191960AA">
      <w:pPr>
        <w:numPr>
          <w:ilvl w:val="0"/>
          <w:numId w:val="5"/>
        </w:numPr>
        <w:adjustRightInd w:val="0"/>
        <w:snapToGrid w:val="0"/>
        <w:spacing w:line="360" w:lineRule="auto"/>
        <w:ind w:left="180" w:firstLine="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产品制造商代表姓名、联系电话和地址：</w:t>
      </w:r>
    </w:p>
    <w:p w14:paraId="07470F3D">
      <w:pPr>
        <w:snapToGrid w:val="0"/>
        <w:spacing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bidi="ar"/>
        </w:rPr>
        <w:t xml:space="preserve">    </w:t>
      </w:r>
      <w:r>
        <w:rPr>
          <w:rFonts w:hint="eastAsia" w:ascii="宋体" w:hAnsi="宋体" w:eastAsia="宋体" w:cs="Times New Roman"/>
          <w:color w:val="auto"/>
          <w:szCs w:val="21"/>
          <w:highlight w:val="none"/>
          <w:u w:val="single"/>
          <w:lang w:bidi="ar"/>
        </w:rPr>
        <w:t xml:space="preserve">                                                        </w:t>
      </w:r>
    </w:p>
    <w:p w14:paraId="2C5ED369">
      <w:pPr>
        <w:numPr>
          <w:ilvl w:val="-1"/>
          <w:numId w:val="0"/>
        </w:numPr>
        <w:adjustRightInd w:val="0"/>
        <w:snapToGrid w:val="0"/>
        <w:spacing w:line="360" w:lineRule="auto"/>
        <w:ind w:left="0" w:firstLine="0"/>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(1)制造投标货物的主要设备、设施及有关情况：</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3"/>
        <w:gridCol w:w="1963"/>
        <w:gridCol w:w="1636"/>
        <w:gridCol w:w="1473"/>
        <w:gridCol w:w="1473"/>
        <w:gridCol w:w="1269"/>
      </w:tblGrid>
      <w:tr w14:paraId="56F39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793" w:type="pct"/>
            <w:tcBorders>
              <w:top w:val="single" w:color="auto" w:sz="12" w:space="0"/>
              <w:left w:val="single" w:color="auto" w:sz="12" w:space="0"/>
              <w:bottom w:val="single" w:color="auto" w:sz="6" w:space="0"/>
              <w:right w:val="single" w:color="auto" w:sz="6" w:space="0"/>
            </w:tcBorders>
            <w:shd w:val="clear" w:color="auto" w:fill="auto"/>
            <w:vAlign w:val="center"/>
          </w:tcPr>
          <w:p w14:paraId="2B83F933">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制造投标货物的工厂名称</w:t>
            </w:r>
          </w:p>
        </w:tc>
        <w:tc>
          <w:tcPr>
            <w:tcW w:w="1057" w:type="pct"/>
            <w:tcBorders>
              <w:top w:val="single" w:color="auto" w:sz="12" w:space="0"/>
              <w:left w:val="single" w:color="auto" w:sz="6" w:space="0"/>
              <w:bottom w:val="single" w:color="auto" w:sz="6" w:space="0"/>
              <w:right w:val="single" w:color="auto" w:sz="6" w:space="0"/>
            </w:tcBorders>
            <w:shd w:val="clear" w:color="auto" w:fill="auto"/>
            <w:vAlign w:val="center"/>
          </w:tcPr>
          <w:p w14:paraId="249373CC">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制造投标货物的工厂地址</w:t>
            </w:r>
          </w:p>
        </w:tc>
        <w:tc>
          <w:tcPr>
            <w:tcW w:w="881" w:type="pct"/>
            <w:tcBorders>
              <w:top w:val="single" w:color="auto" w:sz="12" w:space="0"/>
              <w:left w:val="single" w:color="auto" w:sz="6" w:space="0"/>
              <w:bottom w:val="single" w:color="auto" w:sz="6" w:space="0"/>
              <w:right w:val="single" w:color="auto" w:sz="6" w:space="0"/>
            </w:tcBorders>
            <w:shd w:val="clear" w:color="auto" w:fill="auto"/>
            <w:vAlign w:val="center"/>
          </w:tcPr>
          <w:p w14:paraId="47FB1250">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制造投标货物的主要生产设备设施名称及数量</w:t>
            </w:r>
          </w:p>
        </w:tc>
        <w:tc>
          <w:tcPr>
            <w:tcW w:w="793" w:type="pct"/>
            <w:tcBorders>
              <w:top w:val="single" w:color="auto" w:sz="12" w:space="0"/>
              <w:left w:val="single" w:color="auto" w:sz="6" w:space="0"/>
              <w:bottom w:val="single" w:color="auto" w:sz="6" w:space="0"/>
              <w:right w:val="single" w:color="auto" w:sz="6" w:space="0"/>
            </w:tcBorders>
            <w:shd w:val="clear" w:color="auto" w:fill="auto"/>
            <w:vAlign w:val="center"/>
          </w:tcPr>
          <w:p w14:paraId="02FB0D38">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购买年份</w:t>
            </w:r>
          </w:p>
        </w:tc>
        <w:tc>
          <w:tcPr>
            <w:tcW w:w="793" w:type="pct"/>
            <w:tcBorders>
              <w:top w:val="single" w:color="auto" w:sz="12" w:space="0"/>
              <w:left w:val="single" w:color="auto" w:sz="6" w:space="0"/>
              <w:bottom w:val="single" w:color="auto" w:sz="6" w:space="0"/>
              <w:right w:val="single" w:color="auto" w:sz="6" w:space="0"/>
            </w:tcBorders>
            <w:shd w:val="clear" w:color="auto" w:fill="auto"/>
            <w:vAlign w:val="center"/>
          </w:tcPr>
          <w:p w14:paraId="27C2D2BA">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年生产能力</w:t>
            </w:r>
          </w:p>
        </w:tc>
        <w:tc>
          <w:tcPr>
            <w:tcW w:w="684" w:type="pct"/>
            <w:tcBorders>
              <w:top w:val="single" w:color="auto" w:sz="12" w:space="0"/>
              <w:left w:val="single" w:color="auto" w:sz="6" w:space="0"/>
              <w:bottom w:val="single" w:color="auto" w:sz="6" w:space="0"/>
              <w:right w:val="single" w:color="auto" w:sz="12" w:space="0"/>
            </w:tcBorders>
            <w:shd w:val="clear" w:color="auto" w:fill="auto"/>
            <w:vAlign w:val="center"/>
          </w:tcPr>
          <w:p w14:paraId="0A44F41B">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职工人数</w:t>
            </w:r>
          </w:p>
        </w:tc>
      </w:tr>
      <w:tr w14:paraId="78A36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793" w:type="pct"/>
            <w:tcBorders>
              <w:top w:val="single" w:color="auto" w:sz="6" w:space="0"/>
              <w:left w:val="single" w:color="auto" w:sz="12" w:space="0"/>
              <w:bottom w:val="single" w:color="auto" w:sz="6" w:space="0"/>
              <w:right w:val="single" w:color="auto" w:sz="6" w:space="0"/>
            </w:tcBorders>
            <w:shd w:val="clear" w:color="auto" w:fill="auto"/>
            <w:vAlign w:val="center"/>
          </w:tcPr>
          <w:p w14:paraId="0AFAA50F">
            <w:pPr>
              <w:spacing w:line="360" w:lineRule="auto"/>
              <w:jc w:val="center"/>
              <w:rPr>
                <w:rFonts w:ascii="宋体" w:hAnsi="宋体" w:eastAsia="宋体" w:cs="Times New Roman"/>
                <w:color w:val="auto"/>
                <w:szCs w:val="21"/>
                <w:highlight w:val="none"/>
              </w:rPr>
            </w:pPr>
          </w:p>
        </w:tc>
        <w:tc>
          <w:tcPr>
            <w:tcW w:w="1057" w:type="pct"/>
            <w:tcBorders>
              <w:top w:val="single" w:color="auto" w:sz="6" w:space="0"/>
              <w:left w:val="single" w:color="auto" w:sz="6" w:space="0"/>
              <w:bottom w:val="single" w:color="auto" w:sz="6" w:space="0"/>
              <w:right w:val="single" w:color="auto" w:sz="6" w:space="0"/>
            </w:tcBorders>
            <w:shd w:val="clear" w:color="auto" w:fill="auto"/>
            <w:vAlign w:val="center"/>
          </w:tcPr>
          <w:p w14:paraId="0BE77F82">
            <w:pPr>
              <w:spacing w:line="360" w:lineRule="auto"/>
              <w:jc w:val="center"/>
              <w:rPr>
                <w:rFonts w:ascii="宋体" w:hAnsi="宋体" w:eastAsia="宋体" w:cs="Times New Roman"/>
                <w:color w:val="auto"/>
                <w:szCs w:val="21"/>
                <w:highlight w:val="none"/>
              </w:rPr>
            </w:pPr>
          </w:p>
        </w:tc>
        <w:tc>
          <w:tcPr>
            <w:tcW w:w="881" w:type="pct"/>
            <w:tcBorders>
              <w:top w:val="single" w:color="auto" w:sz="6" w:space="0"/>
              <w:left w:val="single" w:color="auto" w:sz="6" w:space="0"/>
              <w:bottom w:val="single" w:color="auto" w:sz="6" w:space="0"/>
              <w:right w:val="single" w:color="auto" w:sz="6" w:space="0"/>
            </w:tcBorders>
            <w:shd w:val="clear" w:color="auto" w:fill="auto"/>
            <w:vAlign w:val="center"/>
          </w:tcPr>
          <w:p w14:paraId="5ECFC3EB">
            <w:pPr>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6" w:space="0"/>
              <w:right w:val="single" w:color="auto" w:sz="6" w:space="0"/>
            </w:tcBorders>
            <w:shd w:val="clear" w:color="auto" w:fill="auto"/>
            <w:vAlign w:val="center"/>
          </w:tcPr>
          <w:p w14:paraId="64D96D76">
            <w:pPr>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6" w:space="0"/>
              <w:right w:val="single" w:color="auto" w:sz="6" w:space="0"/>
            </w:tcBorders>
            <w:shd w:val="clear" w:color="auto" w:fill="auto"/>
            <w:vAlign w:val="center"/>
          </w:tcPr>
          <w:p w14:paraId="79295B0B">
            <w:pPr>
              <w:spacing w:line="360" w:lineRule="auto"/>
              <w:jc w:val="center"/>
              <w:rPr>
                <w:rFonts w:ascii="宋体" w:hAnsi="宋体" w:eastAsia="宋体" w:cs="Times New Roman"/>
                <w:color w:val="auto"/>
                <w:szCs w:val="21"/>
                <w:highlight w:val="none"/>
              </w:rPr>
            </w:pPr>
          </w:p>
        </w:tc>
        <w:tc>
          <w:tcPr>
            <w:tcW w:w="684" w:type="pct"/>
            <w:tcBorders>
              <w:top w:val="single" w:color="auto" w:sz="6" w:space="0"/>
              <w:left w:val="single" w:color="auto" w:sz="6" w:space="0"/>
              <w:bottom w:val="single" w:color="auto" w:sz="6" w:space="0"/>
              <w:right w:val="single" w:color="auto" w:sz="12" w:space="0"/>
            </w:tcBorders>
            <w:shd w:val="clear" w:color="auto" w:fill="auto"/>
            <w:vAlign w:val="center"/>
          </w:tcPr>
          <w:p w14:paraId="458FCD7B">
            <w:pPr>
              <w:spacing w:line="360" w:lineRule="auto"/>
              <w:jc w:val="center"/>
              <w:rPr>
                <w:rFonts w:ascii="宋体" w:hAnsi="宋体" w:eastAsia="宋体" w:cs="Times New Roman"/>
                <w:color w:val="auto"/>
                <w:szCs w:val="21"/>
                <w:highlight w:val="none"/>
              </w:rPr>
            </w:pPr>
          </w:p>
        </w:tc>
      </w:tr>
      <w:tr w14:paraId="55E75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93" w:type="pct"/>
            <w:tcBorders>
              <w:top w:val="single" w:color="auto" w:sz="6" w:space="0"/>
              <w:left w:val="single" w:color="auto" w:sz="12" w:space="0"/>
              <w:bottom w:val="single" w:color="auto" w:sz="12" w:space="0"/>
              <w:right w:val="single" w:color="auto" w:sz="6" w:space="0"/>
            </w:tcBorders>
            <w:shd w:val="clear" w:color="auto" w:fill="auto"/>
            <w:vAlign w:val="center"/>
          </w:tcPr>
          <w:p w14:paraId="70BF92C3">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057" w:type="pct"/>
            <w:tcBorders>
              <w:top w:val="single" w:color="auto" w:sz="6" w:space="0"/>
              <w:left w:val="single" w:color="auto" w:sz="6" w:space="0"/>
              <w:bottom w:val="single" w:color="auto" w:sz="12" w:space="0"/>
              <w:right w:val="single" w:color="auto" w:sz="6" w:space="0"/>
            </w:tcBorders>
            <w:shd w:val="clear" w:color="auto" w:fill="auto"/>
            <w:vAlign w:val="center"/>
          </w:tcPr>
          <w:p w14:paraId="29CE4495">
            <w:pPr>
              <w:spacing w:line="360" w:lineRule="auto"/>
              <w:jc w:val="center"/>
              <w:rPr>
                <w:rFonts w:ascii="宋体" w:hAnsi="宋体" w:eastAsia="宋体" w:cs="Times New Roman"/>
                <w:color w:val="auto"/>
                <w:szCs w:val="21"/>
                <w:highlight w:val="none"/>
              </w:rPr>
            </w:pPr>
          </w:p>
        </w:tc>
        <w:tc>
          <w:tcPr>
            <w:tcW w:w="881" w:type="pct"/>
            <w:tcBorders>
              <w:top w:val="single" w:color="auto" w:sz="6" w:space="0"/>
              <w:left w:val="single" w:color="auto" w:sz="6" w:space="0"/>
              <w:bottom w:val="single" w:color="auto" w:sz="12" w:space="0"/>
              <w:right w:val="single" w:color="auto" w:sz="6" w:space="0"/>
            </w:tcBorders>
            <w:shd w:val="clear" w:color="auto" w:fill="auto"/>
            <w:vAlign w:val="center"/>
          </w:tcPr>
          <w:p w14:paraId="3DCA4179">
            <w:pPr>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12" w:space="0"/>
              <w:right w:val="single" w:color="auto" w:sz="6" w:space="0"/>
            </w:tcBorders>
            <w:shd w:val="clear" w:color="auto" w:fill="auto"/>
            <w:vAlign w:val="center"/>
          </w:tcPr>
          <w:p w14:paraId="31FCA639">
            <w:pPr>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12" w:space="0"/>
              <w:right w:val="single" w:color="auto" w:sz="6" w:space="0"/>
            </w:tcBorders>
            <w:shd w:val="clear" w:color="auto" w:fill="auto"/>
            <w:vAlign w:val="center"/>
          </w:tcPr>
          <w:p w14:paraId="20E7881D">
            <w:pPr>
              <w:spacing w:line="360" w:lineRule="auto"/>
              <w:jc w:val="center"/>
              <w:rPr>
                <w:rFonts w:ascii="宋体" w:hAnsi="宋体" w:eastAsia="宋体" w:cs="Times New Roman"/>
                <w:color w:val="auto"/>
                <w:szCs w:val="21"/>
                <w:highlight w:val="none"/>
              </w:rPr>
            </w:pPr>
          </w:p>
        </w:tc>
        <w:tc>
          <w:tcPr>
            <w:tcW w:w="684" w:type="pct"/>
            <w:tcBorders>
              <w:top w:val="single" w:color="auto" w:sz="6" w:space="0"/>
              <w:left w:val="single" w:color="auto" w:sz="6" w:space="0"/>
              <w:bottom w:val="single" w:color="auto" w:sz="12" w:space="0"/>
              <w:right w:val="single" w:color="auto" w:sz="12" w:space="0"/>
            </w:tcBorders>
            <w:shd w:val="clear" w:color="auto" w:fill="auto"/>
            <w:vAlign w:val="center"/>
          </w:tcPr>
          <w:p w14:paraId="4A631E11">
            <w:pPr>
              <w:spacing w:line="360" w:lineRule="auto"/>
              <w:jc w:val="center"/>
              <w:rPr>
                <w:rFonts w:ascii="宋体" w:hAnsi="宋体" w:eastAsia="宋体" w:cs="Times New Roman"/>
                <w:color w:val="auto"/>
                <w:szCs w:val="21"/>
                <w:highlight w:val="none"/>
              </w:rPr>
            </w:pPr>
          </w:p>
        </w:tc>
      </w:tr>
    </w:tbl>
    <w:p w14:paraId="6C2FCCF2">
      <w:pPr>
        <w:snapToGrid w:val="0"/>
        <w:spacing w:line="360" w:lineRule="auto"/>
        <w:ind w:left="7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7F3760D0">
      <w:pPr>
        <w:snapToGrid w:val="0"/>
        <w:spacing w:line="360" w:lineRule="auto"/>
        <w:ind w:firstLine="358"/>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(2)投标货物中本制造商不生产，而需从其它制造商购买的主要零部件：</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101"/>
        <w:gridCol w:w="3101"/>
      </w:tblGrid>
      <w:tr w14:paraId="1C30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4D5447BF">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主要零部件名称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14D5534B">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制造厂名称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0C61A706">
            <w:pPr>
              <w:spacing w:line="360" w:lineRule="auto"/>
              <w:ind w:firstLine="1050" w:firstLineChars="5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r>
      <w:tr w14:paraId="723A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6BCAEFF1">
            <w:pPr>
              <w:spacing w:line="360" w:lineRule="auto"/>
              <w:jc w:val="center"/>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3EE5E0C0">
            <w:pPr>
              <w:spacing w:line="360" w:lineRule="auto"/>
              <w:jc w:val="center"/>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121DF19E">
            <w:pPr>
              <w:spacing w:line="360" w:lineRule="auto"/>
              <w:jc w:val="center"/>
              <w:rPr>
                <w:rFonts w:ascii="宋体" w:hAnsi="宋体" w:eastAsia="宋体" w:cs="Times New Roman"/>
                <w:color w:val="auto"/>
                <w:szCs w:val="21"/>
                <w:highlight w:val="none"/>
              </w:rPr>
            </w:pPr>
          </w:p>
        </w:tc>
      </w:tr>
      <w:tr w14:paraId="33D8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59E620AB">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7DF993C8">
            <w:pPr>
              <w:spacing w:line="360" w:lineRule="auto"/>
              <w:jc w:val="center"/>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2C26BB7B">
            <w:pPr>
              <w:spacing w:line="360" w:lineRule="auto"/>
              <w:jc w:val="center"/>
              <w:rPr>
                <w:rFonts w:ascii="宋体" w:hAnsi="宋体" w:eastAsia="宋体" w:cs="Times New Roman"/>
                <w:color w:val="auto"/>
                <w:szCs w:val="21"/>
                <w:highlight w:val="none"/>
              </w:rPr>
            </w:pPr>
          </w:p>
        </w:tc>
      </w:tr>
    </w:tbl>
    <w:p w14:paraId="79A51C3D">
      <w:pPr>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 xml:space="preserve">3、易损件供应商的名称和地址： </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3AB0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646A9DF0">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易损件名称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17D62E60">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供应商名称</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981CAE6">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r>
      <w:tr w14:paraId="61B5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5EA7E6A">
            <w:pPr>
              <w:snapToGrid w:val="0"/>
              <w:spacing w:line="360" w:lineRule="auto"/>
              <w:jc w:val="center"/>
              <w:rPr>
                <w:rFonts w:ascii="宋体" w:hAnsi="宋体" w:eastAsia="宋体" w:cs="Times New Roman"/>
                <w:color w:val="auto"/>
                <w:szCs w:val="21"/>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69E5493F">
            <w:pPr>
              <w:snapToGrid w:val="0"/>
              <w:spacing w:line="360" w:lineRule="auto"/>
              <w:ind w:left="342"/>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F027BF6">
            <w:pPr>
              <w:snapToGrid w:val="0"/>
              <w:spacing w:line="360" w:lineRule="auto"/>
              <w:ind w:left="342"/>
              <w:jc w:val="center"/>
              <w:rPr>
                <w:rFonts w:ascii="宋体" w:hAnsi="宋体" w:eastAsia="宋体" w:cs="Times New Roman"/>
                <w:color w:val="auto"/>
                <w:szCs w:val="21"/>
                <w:highlight w:val="none"/>
              </w:rPr>
            </w:pPr>
          </w:p>
        </w:tc>
      </w:tr>
      <w:tr w14:paraId="6E8E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9548320">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349ADADA">
            <w:pPr>
              <w:snapToGrid w:val="0"/>
              <w:spacing w:line="360" w:lineRule="auto"/>
              <w:ind w:left="357"/>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80031DE">
            <w:pPr>
              <w:snapToGrid w:val="0"/>
              <w:spacing w:line="360" w:lineRule="auto"/>
              <w:ind w:left="357"/>
              <w:jc w:val="center"/>
              <w:rPr>
                <w:rFonts w:ascii="宋体" w:hAnsi="宋体" w:eastAsia="宋体" w:cs="Times New Roman"/>
                <w:color w:val="auto"/>
                <w:szCs w:val="21"/>
                <w:highlight w:val="none"/>
              </w:rPr>
            </w:pPr>
          </w:p>
        </w:tc>
      </w:tr>
    </w:tbl>
    <w:p w14:paraId="57B7FD6B">
      <w:pPr>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4、近三年该货物主要销售给国内、外主要客户的名称地址：</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4CFE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DB71E25">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客户名称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35A763A9">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销售货物</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53F61A57">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数量</w:t>
            </w:r>
          </w:p>
        </w:tc>
      </w:tr>
      <w:tr w14:paraId="458E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B3F8A65">
            <w:pPr>
              <w:snapToGrid w:val="0"/>
              <w:spacing w:line="360" w:lineRule="auto"/>
              <w:jc w:val="center"/>
              <w:rPr>
                <w:rFonts w:ascii="宋体" w:hAnsi="宋体" w:eastAsia="宋体" w:cs="Times New Roman"/>
                <w:color w:val="auto"/>
                <w:szCs w:val="21"/>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4E387D6">
            <w:pPr>
              <w:snapToGrid w:val="0"/>
              <w:spacing w:line="360" w:lineRule="auto"/>
              <w:ind w:left="342"/>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787FEA1">
            <w:pPr>
              <w:snapToGrid w:val="0"/>
              <w:spacing w:line="360" w:lineRule="auto"/>
              <w:ind w:left="342"/>
              <w:jc w:val="center"/>
              <w:rPr>
                <w:rFonts w:ascii="宋体" w:hAnsi="宋体" w:eastAsia="宋体" w:cs="Times New Roman"/>
                <w:color w:val="auto"/>
                <w:szCs w:val="21"/>
                <w:highlight w:val="none"/>
              </w:rPr>
            </w:pPr>
          </w:p>
        </w:tc>
      </w:tr>
      <w:tr w14:paraId="3C56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E740D50">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110D1171">
            <w:pPr>
              <w:snapToGrid w:val="0"/>
              <w:spacing w:line="360" w:lineRule="auto"/>
              <w:ind w:left="357"/>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83AD490">
            <w:pPr>
              <w:snapToGrid w:val="0"/>
              <w:spacing w:line="360" w:lineRule="auto"/>
              <w:ind w:left="357"/>
              <w:jc w:val="center"/>
              <w:rPr>
                <w:rFonts w:ascii="宋体" w:hAnsi="宋体" w:eastAsia="宋体" w:cs="Times New Roman"/>
                <w:color w:val="auto"/>
                <w:szCs w:val="21"/>
                <w:highlight w:val="none"/>
              </w:rPr>
            </w:pPr>
          </w:p>
        </w:tc>
      </w:tr>
    </w:tbl>
    <w:p w14:paraId="60D30C22">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2CA84384">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5、其他情况：(公司简介、技术力量、本制造商生产投标货物的经验等)</w:t>
      </w:r>
    </w:p>
    <w:p w14:paraId="57FC546D">
      <w:pPr>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bidi="ar"/>
        </w:rPr>
        <w:t xml:space="preserve">                                                                         </w:t>
      </w:r>
    </w:p>
    <w:p w14:paraId="11A5B8C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兹证明上述声明是真实的、正确的，并提供了全部能提供的资料和数据，我们同意遵照贵方要求出示有关证明文件。</w:t>
      </w:r>
    </w:p>
    <w:p w14:paraId="351C02F6">
      <w:pPr>
        <w:spacing w:line="360" w:lineRule="auto"/>
        <w:ind w:left="567" w:leftChars="270"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31CD76E5">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产品制造商名称：</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（境内工商注册的产品制造商必须同时加盖法人公章）</w:t>
      </w:r>
    </w:p>
    <w:p w14:paraId="58679694">
      <w:pPr>
        <w:snapToGri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（签名或盖私章）</w:t>
      </w:r>
    </w:p>
    <w:p w14:paraId="396784D1">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签署人职务：</w:t>
      </w:r>
      <w:r>
        <w:rPr>
          <w:rFonts w:hint="eastAsia" w:ascii="宋体" w:hAnsi="宋体" w:eastAsia="宋体" w:cs="Times New Roman"/>
          <w:color w:val="auto"/>
          <w:szCs w:val="21"/>
          <w:highlight w:val="none"/>
          <w:u w:val="single"/>
          <w:lang w:bidi="ar"/>
        </w:rPr>
        <w:t xml:space="preserve">                                     </w:t>
      </w:r>
    </w:p>
    <w:p w14:paraId="082E3552">
      <w:pPr>
        <w:snapToGri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p>
    <w:p w14:paraId="308EFC59">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电话：</w:t>
      </w:r>
      <w:r>
        <w:rPr>
          <w:rFonts w:hint="eastAsia" w:ascii="宋体" w:hAnsi="宋体" w:eastAsia="宋体" w:cs="Times New Roman"/>
          <w:color w:val="auto"/>
          <w:szCs w:val="21"/>
          <w:highlight w:val="none"/>
          <w:u w:val="single"/>
          <w:lang w:bidi="ar"/>
        </w:rPr>
        <w:t xml:space="preserve">                                          </w:t>
      </w:r>
    </w:p>
    <w:p w14:paraId="1BF22A63">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网址：</w:t>
      </w:r>
      <w:r>
        <w:rPr>
          <w:rFonts w:hint="eastAsia" w:ascii="宋体" w:hAnsi="宋体" w:eastAsia="宋体" w:cs="Times New Roman"/>
          <w:color w:val="auto"/>
          <w:szCs w:val="21"/>
          <w:highlight w:val="none"/>
          <w:u w:val="single"/>
          <w:lang w:bidi="ar"/>
        </w:rPr>
        <w:t xml:space="preserve">                                          </w:t>
      </w:r>
    </w:p>
    <w:p w14:paraId="1694A796">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电子邮箱：</w:t>
      </w:r>
      <w:r>
        <w:rPr>
          <w:rFonts w:hint="eastAsia" w:ascii="宋体" w:hAnsi="宋体" w:eastAsia="宋体" w:cs="Times New Roman"/>
          <w:color w:val="auto"/>
          <w:szCs w:val="21"/>
          <w:highlight w:val="none"/>
          <w:u w:val="single"/>
          <w:lang w:bidi="ar"/>
        </w:rPr>
        <w:t xml:space="preserve">                                      </w:t>
      </w:r>
    </w:p>
    <w:p w14:paraId="0D09239D">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联系地址：</w:t>
      </w:r>
      <w:r>
        <w:rPr>
          <w:rFonts w:hint="eastAsia" w:ascii="宋体" w:hAnsi="宋体" w:eastAsia="宋体" w:cs="Times New Roman"/>
          <w:color w:val="auto"/>
          <w:szCs w:val="21"/>
          <w:highlight w:val="none"/>
          <w:u w:val="single"/>
          <w:lang w:bidi="ar"/>
        </w:rPr>
        <w:t xml:space="preserve">                                      </w:t>
      </w:r>
    </w:p>
    <w:p w14:paraId="6ED57FBF">
      <w:pPr>
        <w:snapToGrid w:val="0"/>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日期：</w:t>
      </w:r>
      <w:r>
        <w:rPr>
          <w:rFonts w:hint="eastAsia" w:ascii="宋体" w:hAnsi="宋体" w:eastAsia="宋体" w:cs="Times New Roman"/>
          <w:color w:val="auto"/>
          <w:szCs w:val="21"/>
          <w:highlight w:val="none"/>
          <w:u w:val="single"/>
          <w:lang w:bidi="ar"/>
        </w:rPr>
        <w:t xml:space="preserve">                                          </w:t>
      </w:r>
    </w:p>
    <w:p w14:paraId="2312FE06">
      <w:pPr>
        <w:spacing w:line="360" w:lineRule="auto"/>
        <w:rPr>
          <w:rFonts w:ascii="宋体" w:hAnsi="宋体" w:eastAsia="宋体" w:cs="Times New Roman"/>
          <w:color w:val="auto"/>
          <w:szCs w:val="21"/>
          <w:highlight w:val="none"/>
          <w:u w:val="single"/>
        </w:rPr>
      </w:pPr>
    </w:p>
    <w:p w14:paraId="2E623EFF">
      <w:pPr>
        <w:pStyle w:val="4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auto"/>
        <w:rPr>
          <w:color w:val="auto"/>
          <w:highlight w:val="none"/>
        </w:rPr>
      </w:pPr>
      <w:r>
        <w:rPr>
          <w:rFonts w:hint="eastAsia" w:eastAsia="宋体" w:cs="宋体"/>
          <w:b/>
          <w:color w:val="auto"/>
          <w:sz w:val="21"/>
          <w:szCs w:val="21"/>
          <w:highlight w:val="none"/>
          <w:lang w:bidi="ar"/>
        </w:rPr>
        <w:t>备注: 制造商资格声明必须提供原件扫描件</w:t>
      </w:r>
      <w:r>
        <w:rPr>
          <w:rFonts w:hint="eastAsia" w:eastAsia="宋体" w:cs="宋体"/>
          <w:b/>
          <w:color w:val="auto"/>
          <w:sz w:val="21"/>
          <w:szCs w:val="21"/>
          <w:highlight w:val="none"/>
          <w:lang w:eastAsia="zh-CN" w:bidi="ar"/>
        </w:rPr>
        <w:t>，扫描件上传后需由投标人使用投标人的企业数字证书电子签名。出具本声明的产品制造商为境内工商注册的产品制造商时，本资格声明每页需加盖其法人公章；出具本声明的产品制造商为境外注册的产品制造商时，本资格声明每页由其法定代表人签名(或盖私章)代替加盖公章</w:t>
      </w:r>
      <w:r>
        <w:rPr>
          <w:rFonts w:hint="eastAsia" w:eastAsia="宋体" w:cs="宋体"/>
          <w:b/>
          <w:color w:val="auto"/>
          <w:sz w:val="21"/>
          <w:szCs w:val="21"/>
          <w:highlight w:val="none"/>
          <w:lang w:bidi="ar"/>
        </w:rPr>
        <w:t>。</w:t>
      </w:r>
    </w:p>
    <w:p w14:paraId="09247CDB">
      <w:pPr>
        <w:rPr>
          <w:color w:val="auto"/>
          <w:highlight w:val="none"/>
        </w:rPr>
      </w:pPr>
      <w:r>
        <w:rPr>
          <w:color w:val="auto"/>
          <w:highlight w:val="none"/>
        </w:rPr>
        <w:br w:type="page"/>
      </w:r>
    </w:p>
    <w:p w14:paraId="7B5AE6F3">
      <w:pPr>
        <w:spacing w:line="360" w:lineRule="auto"/>
        <w:jc w:val="left"/>
        <w:rPr>
          <w:rFonts w:ascii="宋体" w:hAnsi="宋体" w:eastAsia="宋体" w:cs="Times New Roman"/>
          <w:b/>
          <w:color w:val="auto"/>
          <w:szCs w:val="21"/>
          <w:highlight w:val="none"/>
        </w:rPr>
      </w:pPr>
      <w:r>
        <w:rPr>
          <w:rFonts w:hint="eastAsia" w:ascii="宋体" w:hAnsi="宋体" w:eastAsia="宋体" w:cs="宋体"/>
          <w:b/>
          <w:bCs/>
          <w:color w:val="auto"/>
          <w:szCs w:val="21"/>
          <w:highlight w:val="none"/>
          <w:lang w:bidi="ar"/>
        </w:rPr>
        <w:t>（2）</w:t>
      </w:r>
      <w:r>
        <w:rPr>
          <w:rFonts w:hint="eastAsia" w:ascii="宋体" w:hAnsi="宋体" w:eastAsia="宋体" w:cs="宋体"/>
          <w:b/>
          <w:color w:val="auto"/>
          <w:szCs w:val="21"/>
          <w:highlight w:val="none"/>
          <w:lang w:bidi="ar"/>
        </w:rPr>
        <w:t>制造商资格声明</w:t>
      </w:r>
    </w:p>
    <w:p w14:paraId="0221D0C3">
      <w:pPr>
        <w:spacing w:line="360" w:lineRule="auto"/>
        <w:ind w:firstLine="422" w:firstLineChars="200"/>
        <w:rPr>
          <w:rFonts w:ascii="宋体" w:hAnsi="宋体" w:eastAsia="宋体" w:cs="Times New Roman"/>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w:t>
      </w:r>
      <w:r>
        <w:rPr>
          <w:rFonts w:hint="eastAsia" w:ascii="宋体" w:hAnsi="宋体" w:eastAsia="宋体" w:cs="宋体"/>
          <w:b/>
          <w:color w:val="auto"/>
          <w:szCs w:val="21"/>
          <w:highlight w:val="none"/>
          <w:u w:val="single"/>
          <w:lang w:bidi="ar"/>
        </w:rPr>
        <w:t>境外品牌境外生产磁悬浮鼓风机成套设备的生产制造商通过境内的办事机构独家授权在境内依法登记注册成立、能独立承担民事责任能力的经销商参与投标时提供</w:t>
      </w:r>
      <w:r>
        <w:rPr>
          <w:rFonts w:hint="eastAsia" w:ascii="宋体" w:hAnsi="宋体" w:eastAsia="宋体" w:cs="宋体"/>
          <w:b/>
          <w:color w:val="auto"/>
          <w:szCs w:val="21"/>
          <w:highlight w:val="none"/>
          <w:lang w:bidi="ar"/>
        </w:rPr>
        <w:t>。）</w:t>
      </w:r>
    </w:p>
    <w:p w14:paraId="79ABC9E1">
      <w:pPr>
        <w:adjustRightInd w:val="0"/>
        <w:snapToGrid w:val="0"/>
        <w:spacing w:line="360" w:lineRule="auto"/>
        <w:ind w:left="567" w:hanging="567"/>
        <w:rPr>
          <w:rFonts w:ascii="宋体" w:hAnsi="宋体" w:eastAsia="宋体" w:cs="Times New Roman"/>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bidi="ar"/>
        </w:rPr>
        <w:t>名称及概况：</w:t>
      </w:r>
    </w:p>
    <w:p w14:paraId="6FC13BD2">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bidi="ar"/>
        </w:rPr>
        <w:t>产品制造商名称：</w:t>
      </w:r>
      <w:r>
        <w:rPr>
          <w:rFonts w:hint="eastAsia" w:ascii="宋体" w:hAnsi="宋体" w:eastAsia="宋体" w:cs="Times New Roman"/>
          <w:color w:val="auto"/>
          <w:szCs w:val="21"/>
          <w:highlight w:val="none"/>
          <w:u w:val="single"/>
          <w:lang w:bidi="ar"/>
        </w:rPr>
        <w:t xml:space="preserve">                          </w:t>
      </w:r>
    </w:p>
    <w:p w14:paraId="0A91A076">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总部地址：</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邮政编码：</w:t>
      </w:r>
      <w:r>
        <w:rPr>
          <w:rFonts w:hint="eastAsia" w:ascii="宋体" w:hAnsi="宋体" w:eastAsia="宋体" w:cs="Times New Roman"/>
          <w:color w:val="auto"/>
          <w:szCs w:val="21"/>
          <w:highlight w:val="none"/>
          <w:u w:val="single"/>
          <w:lang w:bidi="ar"/>
        </w:rPr>
        <w:t xml:space="preserve">           </w:t>
      </w:r>
    </w:p>
    <w:p w14:paraId="6958F38B">
      <w:pPr>
        <w:snapToGrid w:val="0"/>
        <w:spacing w:line="360" w:lineRule="auto"/>
        <w:ind w:left="504" w:leftChars="220" w:hanging="42" w:hangingChars="2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电话号码：</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p>
    <w:p w14:paraId="5D133580">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bidi="ar"/>
        </w:rPr>
        <w:t>成立和/或注册日期：</w:t>
      </w:r>
      <w:r>
        <w:rPr>
          <w:rFonts w:hint="eastAsia" w:ascii="宋体" w:hAnsi="宋体" w:eastAsia="宋体" w:cs="Times New Roman"/>
          <w:color w:val="auto"/>
          <w:szCs w:val="21"/>
          <w:highlight w:val="none"/>
          <w:u w:val="single"/>
          <w:lang w:bidi="ar"/>
        </w:rPr>
        <w:t xml:space="preserve">                   </w:t>
      </w:r>
    </w:p>
    <w:p w14:paraId="188264C4">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法定代表人姓名：</w:t>
      </w:r>
      <w:r>
        <w:rPr>
          <w:rFonts w:hint="eastAsia" w:ascii="宋体" w:hAnsi="宋体" w:eastAsia="宋体" w:cs="Times New Roman"/>
          <w:color w:val="auto"/>
          <w:szCs w:val="21"/>
          <w:highlight w:val="none"/>
          <w:u w:val="single"/>
          <w:lang w:bidi="ar"/>
        </w:rPr>
        <w:t xml:space="preserve">            </w:t>
      </w:r>
    </w:p>
    <w:p w14:paraId="46587252">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bidi="ar"/>
        </w:rPr>
        <w:t>制造商代表姓名、联系电话和地址：</w:t>
      </w:r>
    </w:p>
    <w:p w14:paraId="3B480A5E">
      <w:pPr>
        <w:snapToGrid w:val="0"/>
        <w:spacing w:line="360" w:lineRule="auto"/>
        <w:ind w:left="567" w:hanging="567"/>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bidi="ar"/>
        </w:rPr>
        <w:t xml:space="preserve">    </w:t>
      </w:r>
      <w:r>
        <w:rPr>
          <w:rFonts w:hint="eastAsia" w:ascii="宋体" w:hAnsi="宋体" w:eastAsia="宋体" w:cs="Times New Roman"/>
          <w:color w:val="auto"/>
          <w:szCs w:val="21"/>
          <w:highlight w:val="none"/>
          <w:u w:val="single"/>
          <w:lang w:bidi="ar"/>
        </w:rPr>
        <w:t xml:space="preserve">                                                        </w:t>
      </w:r>
    </w:p>
    <w:p w14:paraId="5A0FEEE3">
      <w:pPr>
        <w:adjustRightInd w:val="0"/>
        <w:snapToGrid w:val="0"/>
        <w:spacing w:line="360" w:lineRule="auto"/>
        <w:ind w:left="565" w:leftChars="-1"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bidi="ar"/>
        </w:rPr>
        <w:t>境内办事机构名称：</w:t>
      </w:r>
      <w:r>
        <w:rPr>
          <w:rFonts w:hint="eastAsia" w:ascii="宋体" w:hAnsi="宋体" w:eastAsia="宋体" w:cs="Times New Roman"/>
          <w:color w:val="auto"/>
          <w:szCs w:val="21"/>
          <w:highlight w:val="none"/>
          <w:u w:val="single"/>
          <w:lang w:bidi="ar"/>
        </w:rPr>
        <w:t xml:space="preserve">                          </w:t>
      </w:r>
    </w:p>
    <w:p w14:paraId="5C9AABE1">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bidi="ar"/>
        </w:rPr>
        <w:t>总部地址：</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邮政编码：</w:t>
      </w:r>
      <w:r>
        <w:rPr>
          <w:rFonts w:hint="eastAsia" w:ascii="宋体" w:hAnsi="宋体" w:eastAsia="宋体" w:cs="Times New Roman"/>
          <w:color w:val="auto"/>
          <w:szCs w:val="21"/>
          <w:highlight w:val="none"/>
          <w:u w:val="single"/>
          <w:lang w:bidi="ar"/>
        </w:rPr>
        <w:t xml:space="preserve">           </w:t>
      </w:r>
    </w:p>
    <w:p w14:paraId="7B12CC54">
      <w:pPr>
        <w:snapToGrid w:val="0"/>
        <w:spacing w:line="360" w:lineRule="auto"/>
        <w:ind w:left="500" w:leftChars="238"/>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电话号码：</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p>
    <w:p w14:paraId="509B8EB1">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bidi="ar"/>
        </w:rPr>
        <w:t>成立和/或注册日期：</w:t>
      </w:r>
      <w:r>
        <w:rPr>
          <w:rFonts w:hint="eastAsia" w:ascii="宋体" w:hAnsi="宋体" w:eastAsia="宋体" w:cs="Times New Roman"/>
          <w:color w:val="auto"/>
          <w:szCs w:val="21"/>
          <w:highlight w:val="none"/>
          <w:u w:val="single"/>
          <w:lang w:bidi="ar"/>
        </w:rPr>
        <w:t xml:space="preserve">                   </w:t>
      </w:r>
    </w:p>
    <w:p w14:paraId="3A156D4C">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bidi="ar"/>
        </w:rPr>
        <w:t>法定代表人姓名：</w:t>
      </w:r>
      <w:r>
        <w:rPr>
          <w:rFonts w:hint="eastAsia" w:ascii="宋体" w:hAnsi="宋体" w:eastAsia="宋体" w:cs="Times New Roman"/>
          <w:color w:val="auto"/>
          <w:szCs w:val="21"/>
          <w:highlight w:val="none"/>
          <w:u w:val="single"/>
          <w:lang w:bidi="ar"/>
        </w:rPr>
        <w:t xml:space="preserve">            </w:t>
      </w:r>
    </w:p>
    <w:p w14:paraId="1B946786">
      <w:pPr>
        <w:adjustRightInd w:val="0"/>
        <w:snapToGrid w:val="0"/>
        <w:spacing w:line="360" w:lineRule="auto"/>
        <w:ind w:left="567" w:hanging="567"/>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bidi="ar"/>
        </w:rPr>
        <w:t>境内办事机构代表姓名、联系电话和地址：</w:t>
      </w:r>
    </w:p>
    <w:p w14:paraId="072DC780">
      <w:pPr>
        <w:snapToGrid w:val="0"/>
        <w:spacing w:line="360" w:lineRule="auto"/>
        <w:ind w:left="567" w:hanging="567"/>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bidi="ar"/>
        </w:rPr>
        <w:t xml:space="preserve">     </w:t>
      </w:r>
      <w:r>
        <w:rPr>
          <w:rFonts w:hint="eastAsia" w:ascii="宋体" w:hAnsi="宋体" w:eastAsia="宋体" w:cs="Times New Roman"/>
          <w:color w:val="auto"/>
          <w:szCs w:val="21"/>
          <w:highlight w:val="none"/>
          <w:u w:val="single"/>
          <w:lang w:bidi="ar"/>
        </w:rPr>
        <w:t xml:space="preserve">                                                        </w:t>
      </w:r>
    </w:p>
    <w:p w14:paraId="17CFB313">
      <w:pPr>
        <w:adjustRightInd w:val="0"/>
        <w:snapToGrid w:val="0"/>
        <w:spacing w:line="360" w:lineRule="auto"/>
        <w:ind w:left="720" w:hanging="720"/>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(1)</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产品制造商制造投标货物的主要设备、设施及有关情况：</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3"/>
        <w:gridCol w:w="1963"/>
        <w:gridCol w:w="1636"/>
        <w:gridCol w:w="1473"/>
        <w:gridCol w:w="1473"/>
        <w:gridCol w:w="1269"/>
      </w:tblGrid>
      <w:tr w14:paraId="185A9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793" w:type="pct"/>
            <w:tcBorders>
              <w:top w:val="single" w:color="auto" w:sz="12" w:space="0"/>
              <w:left w:val="single" w:color="auto" w:sz="12" w:space="0"/>
              <w:bottom w:val="single" w:color="auto" w:sz="6" w:space="0"/>
              <w:right w:val="single" w:color="auto" w:sz="6" w:space="0"/>
            </w:tcBorders>
            <w:shd w:val="clear" w:color="auto" w:fill="auto"/>
            <w:vAlign w:val="center"/>
          </w:tcPr>
          <w:p w14:paraId="7D89DFFE">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制造投标货物的工厂名称</w:t>
            </w:r>
          </w:p>
        </w:tc>
        <w:tc>
          <w:tcPr>
            <w:tcW w:w="1057" w:type="pct"/>
            <w:tcBorders>
              <w:top w:val="single" w:color="auto" w:sz="12" w:space="0"/>
              <w:left w:val="single" w:color="auto" w:sz="6" w:space="0"/>
              <w:bottom w:val="single" w:color="auto" w:sz="6" w:space="0"/>
              <w:right w:val="single" w:color="auto" w:sz="6" w:space="0"/>
            </w:tcBorders>
            <w:shd w:val="clear" w:color="auto" w:fill="auto"/>
            <w:vAlign w:val="center"/>
          </w:tcPr>
          <w:p w14:paraId="67AB02C5">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制造投标货物的工厂地址</w:t>
            </w:r>
          </w:p>
        </w:tc>
        <w:tc>
          <w:tcPr>
            <w:tcW w:w="881" w:type="pct"/>
            <w:tcBorders>
              <w:top w:val="single" w:color="auto" w:sz="12" w:space="0"/>
              <w:left w:val="single" w:color="auto" w:sz="6" w:space="0"/>
              <w:bottom w:val="single" w:color="auto" w:sz="6" w:space="0"/>
              <w:right w:val="single" w:color="auto" w:sz="6" w:space="0"/>
            </w:tcBorders>
            <w:shd w:val="clear" w:color="auto" w:fill="auto"/>
            <w:vAlign w:val="center"/>
          </w:tcPr>
          <w:p w14:paraId="3E3EB02C">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制造投标货物的主要生产设备设施名称及数量</w:t>
            </w:r>
          </w:p>
        </w:tc>
        <w:tc>
          <w:tcPr>
            <w:tcW w:w="793" w:type="pct"/>
            <w:tcBorders>
              <w:top w:val="single" w:color="auto" w:sz="12" w:space="0"/>
              <w:left w:val="single" w:color="auto" w:sz="6" w:space="0"/>
              <w:bottom w:val="single" w:color="auto" w:sz="6" w:space="0"/>
              <w:right w:val="single" w:color="auto" w:sz="6" w:space="0"/>
            </w:tcBorders>
            <w:shd w:val="clear" w:color="auto" w:fill="auto"/>
            <w:vAlign w:val="center"/>
          </w:tcPr>
          <w:p w14:paraId="521BB098">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购买年份</w:t>
            </w:r>
          </w:p>
        </w:tc>
        <w:tc>
          <w:tcPr>
            <w:tcW w:w="793" w:type="pct"/>
            <w:tcBorders>
              <w:top w:val="single" w:color="auto" w:sz="12" w:space="0"/>
              <w:left w:val="single" w:color="auto" w:sz="6" w:space="0"/>
              <w:bottom w:val="single" w:color="auto" w:sz="6" w:space="0"/>
              <w:right w:val="single" w:color="auto" w:sz="6" w:space="0"/>
            </w:tcBorders>
            <w:shd w:val="clear" w:color="auto" w:fill="auto"/>
            <w:vAlign w:val="center"/>
          </w:tcPr>
          <w:p w14:paraId="32AED257">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年生产能力</w:t>
            </w:r>
          </w:p>
        </w:tc>
        <w:tc>
          <w:tcPr>
            <w:tcW w:w="684" w:type="pct"/>
            <w:tcBorders>
              <w:top w:val="single" w:color="auto" w:sz="12" w:space="0"/>
              <w:left w:val="single" w:color="auto" w:sz="6" w:space="0"/>
              <w:bottom w:val="single" w:color="auto" w:sz="6" w:space="0"/>
              <w:right w:val="single" w:color="auto" w:sz="12" w:space="0"/>
            </w:tcBorders>
            <w:shd w:val="clear" w:color="auto" w:fill="auto"/>
            <w:vAlign w:val="center"/>
          </w:tcPr>
          <w:p w14:paraId="02C37BB6">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职工人数</w:t>
            </w:r>
          </w:p>
        </w:tc>
      </w:tr>
      <w:tr w14:paraId="5AF29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793" w:type="pct"/>
            <w:tcBorders>
              <w:top w:val="single" w:color="auto" w:sz="6" w:space="0"/>
              <w:left w:val="single" w:color="auto" w:sz="12" w:space="0"/>
              <w:bottom w:val="single" w:color="auto" w:sz="6" w:space="0"/>
              <w:right w:val="single" w:color="auto" w:sz="6" w:space="0"/>
            </w:tcBorders>
            <w:shd w:val="clear" w:color="auto" w:fill="auto"/>
            <w:vAlign w:val="center"/>
          </w:tcPr>
          <w:p w14:paraId="63D3C114">
            <w:pPr>
              <w:snapToGrid w:val="0"/>
              <w:spacing w:line="360" w:lineRule="auto"/>
              <w:jc w:val="center"/>
              <w:rPr>
                <w:rFonts w:ascii="宋体" w:hAnsi="宋体" w:eastAsia="宋体" w:cs="Times New Roman"/>
                <w:color w:val="auto"/>
                <w:szCs w:val="21"/>
                <w:highlight w:val="none"/>
              </w:rPr>
            </w:pPr>
          </w:p>
        </w:tc>
        <w:tc>
          <w:tcPr>
            <w:tcW w:w="1057" w:type="pct"/>
            <w:tcBorders>
              <w:top w:val="single" w:color="auto" w:sz="6" w:space="0"/>
              <w:left w:val="single" w:color="auto" w:sz="6" w:space="0"/>
              <w:bottom w:val="single" w:color="auto" w:sz="6" w:space="0"/>
              <w:right w:val="single" w:color="auto" w:sz="6" w:space="0"/>
            </w:tcBorders>
            <w:shd w:val="clear" w:color="auto" w:fill="auto"/>
            <w:vAlign w:val="center"/>
          </w:tcPr>
          <w:p w14:paraId="40C55EFE">
            <w:pPr>
              <w:snapToGrid w:val="0"/>
              <w:spacing w:line="360" w:lineRule="auto"/>
              <w:jc w:val="center"/>
              <w:rPr>
                <w:rFonts w:ascii="宋体" w:hAnsi="宋体" w:eastAsia="宋体" w:cs="Times New Roman"/>
                <w:color w:val="auto"/>
                <w:szCs w:val="21"/>
                <w:highlight w:val="none"/>
              </w:rPr>
            </w:pPr>
          </w:p>
        </w:tc>
        <w:tc>
          <w:tcPr>
            <w:tcW w:w="881" w:type="pct"/>
            <w:tcBorders>
              <w:top w:val="single" w:color="auto" w:sz="6" w:space="0"/>
              <w:left w:val="single" w:color="auto" w:sz="6" w:space="0"/>
              <w:bottom w:val="single" w:color="auto" w:sz="6" w:space="0"/>
              <w:right w:val="single" w:color="auto" w:sz="6" w:space="0"/>
            </w:tcBorders>
            <w:shd w:val="clear" w:color="auto" w:fill="auto"/>
            <w:vAlign w:val="center"/>
          </w:tcPr>
          <w:p w14:paraId="64D214F3">
            <w:pPr>
              <w:snapToGrid w:val="0"/>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6" w:space="0"/>
              <w:right w:val="single" w:color="auto" w:sz="6" w:space="0"/>
            </w:tcBorders>
            <w:shd w:val="clear" w:color="auto" w:fill="auto"/>
            <w:vAlign w:val="center"/>
          </w:tcPr>
          <w:p w14:paraId="0E166B4F">
            <w:pPr>
              <w:snapToGrid w:val="0"/>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6" w:space="0"/>
              <w:right w:val="single" w:color="auto" w:sz="6" w:space="0"/>
            </w:tcBorders>
            <w:shd w:val="clear" w:color="auto" w:fill="auto"/>
            <w:vAlign w:val="center"/>
          </w:tcPr>
          <w:p w14:paraId="4804612E">
            <w:pPr>
              <w:snapToGrid w:val="0"/>
              <w:spacing w:line="360" w:lineRule="auto"/>
              <w:jc w:val="center"/>
              <w:rPr>
                <w:rFonts w:ascii="宋体" w:hAnsi="宋体" w:eastAsia="宋体" w:cs="Times New Roman"/>
                <w:color w:val="auto"/>
                <w:szCs w:val="21"/>
                <w:highlight w:val="none"/>
              </w:rPr>
            </w:pPr>
          </w:p>
        </w:tc>
        <w:tc>
          <w:tcPr>
            <w:tcW w:w="684" w:type="pct"/>
            <w:tcBorders>
              <w:top w:val="single" w:color="auto" w:sz="6" w:space="0"/>
              <w:left w:val="single" w:color="auto" w:sz="6" w:space="0"/>
              <w:bottom w:val="single" w:color="auto" w:sz="6" w:space="0"/>
              <w:right w:val="single" w:color="auto" w:sz="12" w:space="0"/>
            </w:tcBorders>
            <w:shd w:val="clear" w:color="auto" w:fill="auto"/>
            <w:vAlign w:val="center"/>
          </w:tcPr>
          <w:p w14:paraId="3E2B1894">
            <w:pPr>
              <w:snapToGrid w:val="0"/>
              <w:spacing w:line="360" w:lineRule="auto"/>
              <w:jc w:val="center"/>
              <w:rPr>
                <w:rFonts w:ascii="宋体" w:hAnsi="宋体" w:eastAsia="宋体" w:cs="Times New Roman"/>
                <w:color w:val="auto"/>
                <w:szCs w:val="21"/>
                <w:highlight w:val="none"/>
              </w:rPr>
            </w:pPr>
          </w:p>
        </w:tc>
      </w:tr>
      <w:tr w14:paraId="4F15B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93" w:type="pct"/>
            <w:tcBorders>
              <w:top w:val="single" w:color="auto" w:sz="6" w:space="0"/>
              <w:left w:val="single" w:color="auto" w:sz="12" w:space="0"/>
              <w:bottom w:val="single" w:color="auto" w:sz="12" w:space="0"/>
              <w:right w:val="single" w:color="auto" w:sz="6" w:space="0"/>
            </w:tcBorders>
            <w:shd w:val="clear" w:color="auto" w:fill="auto"/>
            <w:vAlign w:val="center"/>
          </w:tcPr>
          <w:p w14:paraId="6C12098A">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057" w:type="pct"/>
            <w:tcBorders>
              <w:top w:val="single" w:color="auto" w:sz="6" w:space="0"/>
              <w:left w:val="single" w:color="auto" w:sz="6" w:space="0"/>
              <w:bottom w:val="single" w:color="auto" w:sz="12" w:space="0"/>
              <w:right w:val="single" w:color="auto" w:sz="6" w:space="0"/>
            </w:tcBorders>
            <w:shd w:val="clear" w:color="auto" w:fill="auto"/>
            <w:vAlign w:val="center"/>
          </w:tcPr>
          <w:p w14:paraId="7BAB096B">
            <w:pPr>
              <w:snapToGrid w:val="0"/>
              <w:spacing w:line="360" w:lineRule="auto"/>
              <w:jc w:val="center"/>
              <w:rPr>
                <w:rFonts w:ascii="宋体" w:hAnsi="宋体" w:eastAsia="宋体" w:cs="Times New Roman"/>
                <w:color w:val="auto"/>
                <w:szCs w:val="21"/>
                <w:highlight w:val="none"/>
              </w:rPr>
            </w:pPr>
          </w:p>
        </w:tc>
        <w:tc>
          <w:tcPr>
            <w:tcW w:w="881" w:type="pct"/>
            <w:tcBorders>
              <w:top w:val="single" w:color="auto" w:sz="6" w:space="0"/>
              <w:left w:val="single" w:color="auto" w:sz="6" w:space="0"/>
              <w:bottom w:val="single" w:color="auto" w:sz="12" w:space="0"/>
              <w:right w:val="single" w:color="auto" w:sz="6" w:space="0"/>
            </w:tcBorders>
            <w:shd w:val="clear" w:color="auto" w:fill="auto"/>
            <w:vAlign w:val="center"/>
          </w:tcPr>
          <w:p w14:paraId="046B03EF">
            <w:pPr>
              <w:snapToGrid w:val="0"/>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12" w:space="0"/>
              <w:right w:val="single" w:color="auto" w:sz="6" w:space="0"/>
            </w:tcBorders>
            <w:shd w:val="clear" w:color="auto" w:fill="auto"/>
            <w:vAlign w:val="center"/>
          </w:tcPr>
          <w:p w14:paraId="3637F0E3">
            <w:pPr>
              <w:snapToGrid w:val="0"/>
              <w:spacing w:line="360" w:lineRule="auto"/>
              <w:jc w:val="center"/>
              <w:rPr>
                <w:rFonts w:ascii="宋体" w:hAnsi="宋体" w:eastAsia="宋体" w:cs="Times New Roman"/>
                <w:color w:val="auto"/>
                <w:szCs w:val="21"/>
                <w:highlight w:val="none"/>
              </w:rPr>
            </w:pPr>
          </w:p>
        </w:tc>
        <w:tc>
          <w:tcPr>
            <w:tcW w:w="793" w:type="pct"/>
            <w:tcBorders>
              <w:top w:val="single" w:color="auto" w:sz="6" w:space="0"/>
              <w:left w:val="single" w:color="auto" w:sz="6" w:space="0"/>
              <w:bottom w:val="single" w:color="auto" w:sz="12" w:space="0"/>
              <w:right w:val="single" w:color="auto" w:sz="6" w:space="0"/>
            </w:tcBorders>
            <w:shd w:val="clear" w:color="auto" w:fill="auto"/>
            <w:vAlign w:val="center"/>
          </w:tcPr>
          <w:p w14:paraId="1F3732E8">
            <w:pPr>
              <w:snapToGrid w:val="0"/>
              <w:spacing w:line="360" w:lineRule="auto"/>
              <w:jc w:val="center"/>
              <w:rPr>
                <w:rFonts w:ascii="宋体" w:hAnsi="宋体" w:eastAsia="宋体" w:cs="Times New Roman"/>
                <w:color w:val="auto"/>
                <w:szCs w:val="21"/>
                <w:highlight w:val="none"/>
              </w:rPr>
            </w:pPr>
          </w:p>
        </w:tc>
        <w:tc>
          <w:tcPr>
            <w:tcW w:w="684" w:type="pct"/>
            <w:tcBorders>
              <w:top w:val="single" w:color="auto" w:sz="6" w:space="0"/>
              <w:left w:val="single" w:color="auto" w:sz="6" w:space="0"/>
              <w:bottom w:val="single" w:color="auto" w:sz="12" w:space="0"/>
              <w:right w:val="single" w:color="auto" w:sz="12" w:space="0"/>
            </w:tcBorders>
            <w:shd w:val="clear" w:color="auto" w:fill="auto"/>
            <w:vAlign w:val="center"/>
          </w:tcPr>
          <w:p w14:paraId="79AC374A">
            <w:pPr>
              <w:snapToGrid w:val="0"/>
              <w:spacing w:line="360" w:lineRule="auto"/>
              <w:jc w:val="center"/>
              <w:rPr>
                <w:rFonts w:ascii="宋体" w:hAnsi="宋体" w:eastAsia="宋体" w:cs="Times New Roman"/>
                <w:color w:val="auto"/>
                <w:szCs w:val="21"/>
                <w:highlight w:val="none"/>
              </w:rPr>
            </w:pPr>
          </w:p>
        </w:tc>
      </w:tr>
    </w:tbl>
    <w:p w14:paraId="5C3A4EE9">
      <w:pPr>
        <w:spacing w:line="360" w:lineRule="auto"/>
        <w:ind w:right="-26"/>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bidi="ar"/>
        </w:rPr>
        <w:t xml:space="preserve"> </w:t>
      </w:r>
    </w:p>
    <w:p w14:paraId="5DE31044">
      <w:pPr>
        <w:snapToGrid w:val="0"/>
        <w:spacing w:line="360" w:lineRule="auto"/>
        <w:ind w:firstLine="358"/>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(2) 投标货物中本产品制造商不生产，而需从其它制造商购买的主要零部件：</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101"/>
        <w:gridCol w:w="3101"/>
      </w:tblGrid>
      <w:tr w14:paraId="515F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6035AA62">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主要零部件名称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238CA4C5">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制造厂名称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0B506C09">
            <w:pPr>
              <w:spacing w:line="360" w:lineRule="auto"/>
              <w:ind w:firstLine="1050" w:firstLineChars="5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r>
      <w:tr w14:paraId="035D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77D5B245">
            <w:pPr>
              <w:spacing w:line="360" w:lineRule="auto"/>
              <w:jc w:val="center"/>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55284C70">
            <w:pPr>
              <w:spacing w:line="360" w:lineRule="auto"/>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3DC13930">
            <w:pPr>
              <w:spacing w:line="360" w:lineRule="auto"/>
              <w:jc w:val="center"/>
              <w:rPr>
                <w:rFonts w:ascii="宋体" w:hAnsi="宋体" w:eastAsia="宋体" w:cs="Times New Roman"/>
                <w:color w:val="auto"/>
                <w:szCs w:val="21"/>
                <w:highlight w:val="none"/>
              </w:rPr>
            </w:pPr>
          </w:p>
        </w:tc>
      </w:tr>
      <w:tr w14:paraId="2CAC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7F6A276C">
            <w:pPr>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4AC1F0AA">
            <w:pPr>
              <w:spacing w:line="360" w:lineRule="auto"/>
              <w:jc w:val="center"/>
              <w:rPr>
                <w:rFonts w:ascii="宋体" w:hAnsi="宋体" w:eastAsia="宋体" w:cs="Times New Roman"/>
                <w:color w:val="auto"/>
                <w:szCs w:val="21"/>
                <w:highlight w:val="none"/>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6E6A5F0E">
            <w:pPr>
              <w:spacing w:line="360" w:lineRule="auto"/>
              <w:jc w:val="center"/>
              <w:rPr>
                <w:rFonts w:ascii="宋体" w:hAnsi="宋体" w:eastAsia="宋体" w:cs="Times New Roman"/>
                <w:color w:val="auto"/>
                <w:szCs w:val="21"/>
                <w:highlight w:val="none"/>
              </w:rPr>
            </w:pPr>
          </w:p>
        </w:tc>
      </w:tr>
    </w:tbl>
    <w:p w14:paraId="7E730A86">
      <w:pPr>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 xml:space="preserve">3、易损件供应商的名称和地址： </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3FE2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CDD4290">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易损件名称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B99174F">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供应商名称</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752A9DB9">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r>
      <w:tr w14:paraId="5186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6AB3245">
            <w:pPr>
              <w:snapToGrid w:val="0"/>
              <w:spacing w:line="360" w:lineRule="auto"/>
              <w:jc w:val="center"/>
              <w:rPr>
                <w:rFonts w:ascii="宋体" w:hAnsi="宋体" w:eastAsia="宋体" w:cs="Times New Roman"/>
                <w:color w:val="auto"/>
                <w:szCs w:val="21"/>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21DE61DB">
            <w:pPr>
              <w:snapToGrid w:val="0"/>
              <w:spacing w:line="360" w:lineRule="auto"/>
              <w:ind w:left="342"/>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CFC8109">
            <w:pPr>
              <w:snapToGrid w:val="0"/>
              <w:spacing w:line="360" w:lineRule="auto"/>
              <w:ind w:left="342"/>
              <w:jc w:val="center"/>
              <w:rPr>
                <w:rFonts w:ascii="宋体" w:hAnsi="宋体" w:eastAsia="宋体" w:cs="Times New Roman"/>
                <w:color w:val="auto"/>
                <w:szCs w:val="21"/>
                <w:highlight w:val="none"/>
              </w:rPr>
            </w:pPr>
          </w:p>
        </w:tc>
      </w:tr>
      <w:tr w14:paraId="43F9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376210E">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AB8A806">
            <w:pPr>
              <w:snapToGrid w:val="0"/>
              <w:spacing w:line="360" w:lineRule="auto"/>
              <w:ind w:left="357"/>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EDE47D3">
            <w:pPr>
              <w:snapToGrid w:val="0"/>
              <w:spacing w:line="360" w:lineRule="auto"/>
              <w:ind w:left="357"/>
              <w:jc w:val="center"/>
              <w:rPr>
                <w:rFonts w:ascii="宋体" w:hAnsi="宋体" w:eastAsia="宋体" w:cs="Times New Roman"/>
                <w:color w:val="auto"/>
                <w:szCs w:val="21"/>
                <w:highlight w:val="none"/>
              </w:rPr>
            </w:pPr>
          </w:p>
        </w:tc>
      </w:tr>
    </w:tbl>
    <w:p w14:paraId="4A1FB431">
      <w:pPr>
        <w:snapToGrid w:val="0"/>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4、近三年该货物主要销售给国内、外主要客户的名称地址：</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3485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6098D63">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客户名称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669BF702">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销售货物</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67DB940D">
            <w:pPr>
              <w:snapToGrid w:val="0"/>
              <w:spacing w:line="360" w:lineRule="auto"/>
              <w:ind w:left="34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数量</w:t>
            </w:r>
          </w:p>
        </w:tc>
      </w:tr>
      <w:tr w14:paraId="3B1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D94547B">
            <w:pPr>
              <w:snapToGrid w:val="0"/>
              <w:spacing w:line="360" w:lineRule="auto"/>
              <w:jc w:val="center"/>
              <w:rPr>
                <w:rFonts w:ascii="宋体" w:hAnsi="宋体" w:eastAsia="宋体" w:cs="Times New Roman"/>
                <w:color w:val="auto"/>
                <w:szCs w:val="21"/>
                <w:highlight w:val="none"/>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4BBC52C1">
            <w:pPr>
              <w:snapToGrid w:val="0"/>
              <w:spacing w:line="360" w:lineRule="auto"/>
              <w:ind w:left="357"/>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0D7883B1">
            <w:pPr>
              <w:snapToGrid w:val="0"/>
              <w:spacing w:line="360" w:lineRule="auto"/>
              <w:ind w:left="357"/>
              <w:jc w:val="center"/>
              <w:rPr>
                <w:rFonts w:ascii="宋体" w:hAnsi="宋体" w:eastAsia="宋体" w:cs="Times New Roman"/>
                <w:color w:val="auto"/>
                <w:szCs w:val="21"/>
                <w:highlight w:val="none"/>
              </w:rPr>
            </w:pPr>
          </w:p>
        </w:tc>
      </w:tr>
      <w:tr w14:paraId="4BC6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574FCA66">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44DAC506">
            <w:pPr>
              <w:snapToGrid w:val="0"/>
              <w:spacing w:line="360" w:lineRule="auto"/>
              <w:ind w:left="357"/>
              <w:jc w:val="center"/>
              <w:rPr>
                <w:rFonts w:ascii="宋体" w:hAnsi="宋体" w:eastAsia="宋体" w:cs="Times New Roman"/>
                <w:color w:val="auto"/>
                <w:szCs w:val="21"/>
                <w:highlight w:val="none"/>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615AE26">
            <w:pPr>
              <w:snapToGrid w:val="0"/>
              <w:spacing w:line="360" w:lineRule="auto"/>
              <w:ind w:left="357"/>
              <w:jc w:val="center"/>
              <w:rPr>
                <w:rFonts w:ascii="宋体" w:hAnsi="宋体" w:eastAsia="宋体" w:cs="Times New Roman"/>
                <w:color w:val="auto"/>
                <w:szCs w:val="21"/>
                <w:highlight w:val="none"/>
              </w:rPr>
            </w:pPr>
          </w:p>
        </w:tc>
      </w:tr>
    </w:tbl>
    <w:p w14:paraId="7A8A0895">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5、其他情况：(公司简介、技术力量、产品制造商生产投标货物的经验等)</w:t>
      </w:r>
    </w:p>
    <w:p w14:paraId="060B0B2B">
      <w:pPr>
        <w:spacing w:line="360" w:lineRule="auto"/>
        <w:ind w:firstLine="424" w:firstLineChars="202"/>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bidi="ar"/>
        </w:rPr>
        <w:t xml:space="preserve">                                                                      </w:t>
      </w:r>
    </w:p>
    <w:p w14:paraId="0F87A3B9">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6、附我方作为境外品牌境外生产的产品生产制造商在境内的办事机构的证明文件</w:t>
      </w:r>
      <w:r>
        <w:rPr>
          <w:rFonts w:hint="eastAsia" w:ascii="宋体" w:hAnsi="宋体" w:eastAsia="宋体" w:cs="宋体"/>
          <w:color w:val="auto"/>
          <w:szCs w:val="21"/>
          <w:highlight w:val="none"/>
          <w:lang w:eastAsia="zh-CN" w:bidi="ar"/>
        </w:rPr>
        <w:t>原件扫描件</w:t>
      </w:r>
      <w:r>
        <w:rPr>
          <w:rFonts w:hint="eastAsia" w:ascii="宋体" w:hAnsi="宋体" w:eastAsia="宋体" w:cs="宋体"/>
          <w:color w:val="auto"/>
          <w:szCs w:val="21"/>
          <w:highlight w:val="none"/>
          <w:lang w:bidi="ar"/>
        </w:rPr>
        <w:t>{证明文件可为显示其作为境外产品制造商分公司的营业执照、或反映其作为境外产品制造商子公司的章程(或出资证明、或反映出资人为境外产品制造商的营业执照)或境外产品制造商的书面证明或官网显示其关系的</w:t>
      </w:r>
      <w:r>
        <w:rPr>
          <w:rFonts w:hint="default" w:ascii="宋体" w:hAnsi="宋体" w:eastAsia="宋体" w:cs="宋体"/>
          <w:color w:val="auto"/>
          <w:szCs w:val="21"/>
          <w:highlight w:val="none"/>
          <w:lang w:val="en-US" w:bidi="ar"/>
        </w:rPr>
        <w:t>打印</w:t>
      </w:r>
      <w:r>
        <w:rPr>
          <w:rFonts w:hint="eastAsia" w:ascii="宋体" w:hAnsi="宋体" w:eastAsia="宋体" w:cs="宋体"/>
          <w:color w:val="auto"/>
          <w:szCs w:val="21"/>
          <w:highlight w:val="none"/>
          <w:lang w:bidi="ar"/>
        </w:rPr>
        <w:t>件}，否则本资格声明无效。</w:t>
      </w:r>
    </w:p>
    <w:p w14:paraId="10B3C2C8">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p w14:paraId="59DFD54C">
      <w:pP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兹证明上述声明是真实的、正确的，并提供了全部能提供的资料和数据，我们同意遵照贵方要求出示有关证明文件。</w:t>
      </w:r>
    </w:p>
    <w:p w14:paraId="1664EE95">
      <w:pP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境外品牌境外生产的产品生产制造商</w:t>
      </w:r>
      <w:r>
        <w:rPr>
          <w:rFonts w:hint="eastAsia" w:ascii="宋体" w:hAnsi="宋体" w:eastAsia="宋体" w:cs="宋体"/>
          <w:bCs/>
          <w:color w:val="auto"/>
          <w:szCs w:val="21"/>
          <w:highlight w:val="none"/>
          <w:lang w:bidi="ar"/>
        </w:rPr>
        <w:t>在境内的办事机构</w:t>
      </w:r>
      <w:r>
        <w:rPr>
          <w:rFonts w:hint="eastAsia" w:ascii="宋体" w:hAnsi="宋体" w:eastAsia="宋体" w:cs="宋体"/>
          <w:color w:val="auto"/>
          <w:szCs w:val="21"/>
          <w:highlight w:val="none"/>
          <w:lang w:bidi="ar"/>
        </w:rPr>
        <w:t>名称：</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（在境内工商注册的办事机构必须同时加盖公章）</w:t>
      </w:r>
    </w:p>
    <w:p w14:paraId="1F5D2FBC">
      <w:pPr>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（签名或盖私章）</w:t>
      </w:r>
    </w:p>
    <w:p w14:paraId="4EDD1B27">
      <w:pPr>
        <w:snapToGrid w:val="0"/>
        <w:spacing w:line="360" w:lineRule="auto"/>
        <w:ind w:firstLine="525" w:firstLineChars="25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签署人职务：</w:t>
      </w:r>
      <w:r>
        <w:rPr>
          <w:rFonts w:hint="eastAsia" w:ascii="宋体" w:hAnsi="宋体" w:eastAsia="宋体" w:cs="Times New Roman"/>
          <w:color w:val="auto"/>
          <w:szCs w:val="21"/>
          <w:highlight w:val="none"/>
          <w:u w:val="single"/>
          <w:lang w:bidi="ar"/>
        </w:rPr>
        <w:t xml:space="preserve">                                     </w:t>
      </w:r>
    </w:p>
    <w:p w14:paraId="27F47760">
      <w:pPr>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p>
    <w:p w14:paraId="0056152A">
      <w:pPr>
        <w:snapToGrid w:val="0"/>
        <w:spacing w:line="360" w:lineRule="auto"/>
        <w:ind w:firstLine="525" w:firstLineChars="25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电话：</w:t>
      </w:r>
      <w:r>
        <w:rPr>
          <w:rFonts w:hint="eastAsia" w:ascii="宋体" w:hAnsi="宋体" w:eastAsia="宋体" w:cs="Times New Roman"/>
          <w:color w:val="auto"/>
          <w:szCs w:val="21"/>
          <w:highlight w:val="none"/>
          <w:u w:val="single"/>
          <w:lang w:bidi="ar"/>
        </w:rPr>
        <w:t xml:space="preserve">                                          </w:t>
      </w:r>
    </w:p>
    <w:p w14:paraId="48677D2E">
      <w:pPr>
        <w:snapToGrid w:val="0"/>
        <w:spacing w:line="360" w:lineRule="auto"/>
        <w:ind w:firstLine="525" w:firstLineChars="25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网址：</w:t>
      </w:r>
      <w:r>
        <w:rPr>
          <w:rFonts w:hint="eastAsia" w:ascii="宋体" w:hAnsi="宋体" w:eastAsia="宋体" w:cs="Times New Roman"/>
          <w:color w:val="auto"/>
          <w:szCs w:val="21"/>
          <w:highlight w:val="none"/>
          <w:u w:val="single"/>
          <w:lang w:bidi="ar"/>
        </w:rPr>
        <w:t xml:space="preserve">                                          </w:t>
      </w:r>
    </w:p>
    <w:p w14:paraId="6425CE7D">
      <w:pPr>
        <w:snapToGrid w:val="0"/>
        <w:spacing w:line="360" w:lineRule="auto"/>
        <w:ind w:firstLine="525" w:firstLineChars="25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电子邮箱：</w:t>
      </w:r>
      <w:r>
        <w:rPr>
          <w:rFonts w:hint="eastAsia" w:ascii="宋体" w:hAnsi="宋体" w:eastAsia="宋体" w:cs="Times New Roman"/>
          <w:color w:val="auto"/>
          <w:szCs w:val="21"/>
          <w:highlight w:val="none"/>
          <w:u w:val="single"/>
          <w:lang w:bidi="ar"/>
        </w:rPr>
        <w:t xml:space="preserve">                                      </w:t>
      </w:r>
    </w:p>
    <w:p w14:paraId="6BD820D3">
      <w:pPr>
        <w:snapToGrid w:val="0"/>
        <w:spacing w:line="360" w:lineRule="auto"/>
        <w:ind w:firstLine="525" w:firstLineChars="25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联系地址：</w:t>
      </w:r>
      <w:r>
        <w:rPr>
          <w:rFonts w:hint="eastAsia" w:ascii="宋体" w:hAnsi="宋体" w:eastAsia="宋体" w:cs="Times New Roman"/>
          <w:color w:val="auto"/>
          <w:szCs w:val="21"/>
          <w:highlight w:val="none"/>
          <w:u w:val="single"/>
          <w:lang w:bidi="ar"/>
        </w:rPr>
        <w:t xml:space="preserve">                                      </w:t>
      </w:r>
    </w:p>
    <w:p w14:paraId="51ADD85C">
      <w:pPr>
        <w:snapToGrid w:val="0"/>
        <w:spacing w:line="360" w:lineRule="auto"/>
        <w:ind w:firstLine="525" w:firstLineChars="250"/>
        <w:rPr>
          <w:rFonts w:hint="eastAsia" w:ascii="宋体" w:hAnsi="宋体" w:eastAsia="宋体" w:cs="Times New Roman"/>
          <w:color w:val="auto"/>
          <w:szCs w:val="21"/>
          <w:highlight w:val="none"/>
          <w:u w:val="single"/>
          <w:lang w:bidi="ar"/>
        </w:rPr>
      </w:pPr>
      <w:r>
        <w:rPr>
          <w:rFonts w:hint="eastAsia" w:ascii="宋体" w:hAnsi="宋体" w:eastAsia="宋体" w:cs="宋体"/>
          <w:color w:val="auto"/>
          <w:szCs w:val="21"/>
          <w:highlight w:val="none"/>
          <w:lang w:bidi="ar"/>
        </w:rPr>
        <w:t>日期：</w:t>
      </w:r>
      <w:r>
        <w:rPr>
          <w:rFonts w:hint="eastAsia" w:ascii="宋体" w:hAnsi="宋体" w:eastAsia="宋体" w:cs="Times New Roman"/>
          <w:color w:val="auto"/>
          <w:szCs w:val="21"/>
          <w:highlight w:val="none"/>
          <w:u w:val="single"/>
          <w:lang w:bidi="ar"/>
        </w:rPr>
        <w:t xml:space="preserve">                                          </w:t>
      </w:r>
    </w:p>
    <w:p w14:paraId="1FC07240">
      <w:pPr>
        <w:snapToGrid w:val="0"/>
        <w:spacing w:line="360" w:lineRule="auto"/>
        <w:ind w:firstLine="527" w:firstLineChars="250"/>
        <w:jc w:val="center"/>
        <w:rPr>
          <w:rFonts w:hint="eastAsia" w:eastAsia="宋体" w:cs="宋体"/>
          <w:b/>
          <w:color w:val="auto"/>
          <w:sz w:val="21"/>
          <w:szCs w:val="21"/>
          <w:highlight w:val="none"/>
          <w:lang w:bidi="ar"/>
        </w:rPr>
      </w:pPr>
    </w:p>
    <w:p w14:paraId="5DC09A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Cs w:val="21"/>
          <w:highlight w:val="none"/>
          <w:lang w:bidi="ar"/>
        </w:rPr>
      </w:pPr>
      <w:r>
        <w:rPr>
          <w:rFonts w:hint="eastAsia" w:ascii="宋体" w:hAnsi="宋体" w:eastAsia="宋体" w:cs="宋体"/>
          <w:b/>
          <w:color w:val="auto"/>
          <w:szCs w:val="21"/>
          <w:highlight w:val="none"/>
          <w:lang w:bidi="ar"/>
        </w:rPr>
        <w:t>备注：</w:t>
      </w:r>
      <w:r>
        <w:rPr>
          <w:rFonts w:hint="eastAsia" w:ascii="宋体" w:hAnsi="宋体" w:eastAsia="宋体" w:cs="Times New Roman"/>
          <w:color w:val="auto"/>
          <w:szCs w:val="21"/>
          <w:highlight w:val="none"/>
          <w:lang w:bidi="ar"/>
        </w:rPr>
        <w:t xml:space="preserve"> </w:t>
      </w:r>
      <w:r>
        <w:rPr>
          <w:rFonts w:hint="eastAsia" w:ascii="宋体" w:hAnsi="宋体" w:eastAsia="宋体" w:cs="宋体"/>
          <w:b/>
          <w:color w:val="auto"/>
          <w:szCs w:val="21"/>
          <w:highlight w:val="none"/>
          <w:lang w:bidi="ar"/>
        </w:rPr>
        <w:t>投标文件内必须提供</w:t>
      </w:r>
      <w:r>
        <w:rPr>
          <w:rFonts w:hint="eastAsia" w:ascii="宋体" w:hAnsi="宋体" w:eastAsia="宋体" w:cs="宋体"/>
          <w:b/>
          <w:color w:val="auto"/>
          <w:szCs w:val="21"/>
          <w:highlight w:val="none"/>
          <w:lang w:val="en-US" w:eastAsia="zh-CN" w:bidi="ar"/>
        </w:rPr>
        <w:t>原件</w:t>
      </w:r>
      <w:r>
        <w:rPr>
          <w:rFonts w:hint="eastAsia" w:ascii="宋体" w:hAnsi="宋体" w:eastAsia="宋体" w:cs="宋体"/>
          <w:b/>
          <w:color w:val="auto"/>
          <w:szCs w:val="21"/>
          <w:highlight w:val="none"/>
          <w:lang w:eastAsia="zh-CN" w:bidi="ar"/>
        </w:rPr>
        <w:t>扫描件</w:t>
      </w:r>
      <w:r>
        <w:rPr>
          <w:rFonts w:hint="eastAsia" w:ascii="宋体" w:hAnsi="宋体" w:eastAsia="宋体" w:cs="宋体"/>
          <w:b/>
          <w:color w:val="auto"/>
          <w:szCs w:val="21"/>
          <w:highlight w:val="none"/>
          <w:lang w:bidi="ar"/>
        </w:rPr>
        <w:t>，</w:t>
      </w:r>
      <w:r>
        <w:rPr>
          <w:rFonts w:hint="eastAsia" w:eastAsia="宋体" w:cs="宋体"/>
          <w:b/>
          <w:color w:val="auto"/>
          <w:sz w:val="21"/>
          <w:szCs w:val="21"/>
          <w:highlight w:val="none"/>
          <w:lang w:eastAsia="zh-CN" w:bidi="ar"/>
        </w:rPr>
        <w:t>扫描件上传后需由投标人使用投标人的企业数字证书电子签名。</w:t>
      </w:r>
      <w:r>
        <w:rPr>
          <w:rFonts w:hint="eastAsia" w:ascii="宋体" w:hAnsi="宋体" w:eastAsia="宋体" w:cs="宋体"/>
          <w:b/>
          <w:color w:val="auto"/>
          <w:szCs w:val="21"/>
          <w:highlight w:val="none"/>
          <w:lang w:bidi="ar"/>
        </w:rPr>
        <w:t>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40C12222">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14:paraId="23753BF2">
      <w:pPr>
        <w:spacing w:line="360" w:lineRule="auto"/>
        <w:rPr>
          <w:rFonts w:ascii="宋体" w:hAnsi="宋体" w:eastAsia="宋体" w:cs="Times New Roman"/>
          <w:b/>
          <w:color w:val="auto"/>
          <w:szCs w:val="21"/>
          <w:highlight w:val="none"/>
        </w:rPr>
      </w:pPr>
      <w:r>
        <w:rPr>
          <w:rFonts w:hint="eastAsia" w:ascii="宋体" w:hAnsi="宋体" w:eastAsia="宋体" w:cs="宋体"/>
          <w:b/>
          <w:bCs/>
          <w:color w:val="auto"/>
          <w:szCs w:val="21"/>
          <w:highlight w:val="none"/>
          <w:lang w:bidi="ar"/>
        </w:rPr>
        <w:t>（</w:t>
      </w:r>
      <w:r>
        <w:rPr>
          <w:rFonts w:hint="eastAsia" w:ascii="宋体" w:hAnsi="宋体" w:eastAsia="宋体" w:cs="Times New Roman"/>
          <w:b/>
          <w:bCs/>
          <w:color w:val="auto"/>
          <w:szCs w:val="21"/>
          <w:highlight w:val="none"/>
          <w:lang w:bidi="ar"/>
        </w:rPr>
        <w:t>3</w:t>
      </w:r>
      <w:r>
        <w:rPr>
          <w:rFonts w:hint="eastAsia" w:ascii="宋体" w:hAnsi="宋体" w:eastAsia="宋体" w:cs="宋体"/>
          <w:b/>
          <w:bCs/>
          <w:color w:val="auto"/>
          <w:szCs w:val="21"/>
          <w:highlight w:val="none"/>
          <w:lang w:bidi="ar"/>
        </w:rPr>
        <w:t>）</w:t>
      </w:r>
      <w:r>
        <w:rPr>
          <w:rFonts w:hint="eastAsia" w:ascii="宋体" w:hAnsi="宋体" w:eastAsia="宋体" w:cs="宋体"/>
          <w:b/>
          <w:color w:val="auto"/>
          <w:szCs w:val="21"/>
          <w:highlight w:val="none"/>
          <w:lang w:bidi="ar"/>
        </w:rPr>
        <w:t>制造商售后服务承诺函及独家授权书</w:t>
      </w:r>
    </w:p>
    <w:p w14:paraId="2214F2E4">
      <w:pPr>
        <w:spacing w:line="360"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①制造商售后服务承诺函</w:t>
      </w:r>
    </w:p>
    <w:p w14:paraId="3924EB13">
      <w:pPr>
        <w:spacing w:line="360" w:lineRule="auto"/>
        <w:ind w:firstLine="1054" w:firstLineChars="500"/>
        <w:rPr>
          <w:rFonts w:ascii="宋体" w:hAnsi="宋体" w:eastAsia="宋体" w:cs="Times New Roman"/>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w:t>
      </w:r>
      <w:r>
        <w:rPr>
          <w:rFonts w:hint="eastAsia" w:ascii="宋体" w:hAnsi="宋体" w:eastAsia="宋体" w:cs="宋体"/>
          <w:b/>
          <w:color w:val="auto"/>
          <w:szCs w:val="21"/>
          <w:highlight w:val="none"/>
          <w:u w:val="single"/>
          <w:lang w:bidi="ar"/>
        </w:rPr>
        <w:t>投标人为制造商时提供</w:t>
      </w:r>
      <w:r>
        <w:rPr>
          <w:rFonts w:hint="eastAsia" w:ascii="宋体" w:hAnsi="宋体" w:eastAsia="宋体" w:cs="宋体"/>
          <w:b/>
          <w:color w:val="auto"/>
          <w:szCs w:val="21"/>
          <w:highlight w:val="none"/>
          <w:lang w:bidi="ar"/>
        </w:rPr>
        <w:t>。）</w:t>
      </w:r>
    </w:p>
    <w:p w14:paraId="6E9AC8C2">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致：东莞市石鼓净水有限公司</w:t>
      </w:r>
    </w:p>
    <w:p w14:paraId="41E36904">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我方就</w:t>
      </w:r>
      <w:r>
        <w:rPr>
          <w:rFonts w:hint="eastAsia" w:ascii="宋体" w:hAnsi="宋体" w:eastAsia="宋体" w:cs="宋体"/>
          <w:b/>
          <w:color w:val="auto"/>
          <w:szCs w:val="21"/>
          <w:highlight w:val="none"/>
          <w:u w:val="single"/>
          <w:lang w:bidi="ar"/>
        </w:rPr>
        <w:t>东莞市石鼓净水有限公司污水处理厂设备更新项目（鼓风机重置）</w:t>
      </w:r>
      <w:r>
        <w:rPr>
          <w:rFonts w:hint="eastAsia" w:ascii="宋体" w:hAnsi="宋体" w:eastAsia="宋体" w:cs="宋体"/>
          <w:color w:val="auto"/>
          <w:szCs w:val="21"/>
          <w:highlight w:val="none"/>
          <w:lang w:bidi="ar"/>
        </w:rPr>
        <w:t>售后服务事宜承诺如下：</w:t>
      </w:r>
    </w:p>
    <w:p w14:paraId="247BB57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1</w:t>
      </w:r>
      <w:r>
        <w:rPr>
          <w:rFonts w:hint="eastAsia" w:ascii="宋体" w:hAnsi="宋体" w:eastAsia="宋体" w:cs="宋体"/>
          <w:color w:val="auto"/>
          <w:szCs w:val="21"/>
          <w:highlight w:val="none"/>
          <w:lang w:bidi="ar"/>
        </w:rPr>
        <w:t>、我方向贵方提供技术支持，包括但不限于直接委派专业技术人员（含外籍人员的翻译人员）参与设计联络、到达工地现场对设备进行安装，相关费用无需贵方负责。</w:t>
      </w:r>
    </w:p>
    <w:p w14:paraId="4C7C6F6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2</w:t>
      </w:r>
      <w:r>
        <w:rPr>
          <w:rFonts w:hint="eastAsia" w:ascii="宋体" w:hAnsi="宋体" w:eastAsia="宋体" w:cs="宋体"/>
          <w:color w:val="auto"/>
          <w:szCs w:val="21"/>
          <w:highlight w:val="none"/>
          <w:lang w:bidi="ar"/>
        </w:rPr>
        <w:t>、我方对我方提供货物的质量和售后服务承担全部责任。本次提供的货物按以下方式提供售后服务：</w:t>
      </w:r>
    </w:p>
    <w:p w14:paraId="1E04ED9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color w:val="auto"/>
          <w:sz w:val="21"/>
          <w:szCs w:val="21"/>
          <w:highlight w:val="none"/>
          <w:lang w:val="en-US" w:eastAsia="zh-CN"/>
        </w:rPr>
        <w:t>磁悬浮鼓风机</w:t>
      </w:r>
      <w:r>
        <w:rPr>
          <w:rFonts w:hint="eastAsia" w:ascii="宋体" w:hAnsi="宋体" w:eastAsia="宋体" w:cs="宋体"/>
          <w:color w:val="auto"/>
          <w:szCs w:val="21"/>
          <w:highlight w:val="none"/>
          <w:lang w:bidi="ar"/>
        </w:rPr>
        <w:t>设备整机</w:t>
      </w:r>
      <w:r>
        <w:rPr>
          <w:rFonts w:hint="eastAsia" w:ascii="宋体" w:hAnsi="宋体" w:eastAsia="宋体" w:cs="宋体"/>
          <w:b/>
          <w:color w:val="auto"/>
          <w:szCs w:val="21"/>
          <w:highlight w:val="none"/>
          <w:u w:val="single"/>
          <w:lang w:bidi="ar"/>
        </w:rPr>
        <w:t>在</w:t>
      </w:r>
      <w:r>
        <w:rPr>
          <w:rFonts w:hint="eastAsia" w:ascii="宋体" w:hAnsi="宋体" w:eastAsia="宋体" w:cs="Times New Roman"/>
          <w:b/>
          <w:color w:val="auto"/>
          <w:szCs w:val="21"/>
          <w:highlight w:val="none"/>
          <w:u w:val="single"/>
          <w:lang w:bidi="ar"/>
        </w:rPr>
        <w:t xml:space="preserve">      </w:t>
      </w:r>
      <w:r>
        <w:rPr>
          <w:rFonts w:hint="eastAsia" w:ascii="宋体" w:hAnsi="宋体" w:eastAsia="宋体" w:cs="宋体"/>
          <w:b/>
          <w:color w:val="auto"/>
          <w:szCs w:val="21"/>
          <w:highlight w:val="none"/>
          <w:u w:val="single"/>
          <w:lang w:bidi="ar"/>
        </w:rPr>
        <w:t>个月</w:t>
      </w:r>
      <w:r>
        <w:rPr>
          <w:rFonts w:hint="eastAsia" w:ascii="宋体" w:hAnsi="宋体" w:eastAsia="宋体" w:cs="宋体"/>
          <w:color w:val="auto"/>
          <w:szCs w:val="21"/>
          <w:highlight w:val="none"/>
          <w:lang w:bidi="ar"/>
        </w:rPr>
        <w:t>内提供免费的质保期保修服务，重要部件</w:t>
      </w:r>
      <w:r>
        <w:rPr>
          <w:rFonts w:hint="eastAsia" w:ascii="宋体" w:hAnsi="宋体" w:eastAsia="宋体" w:cs="宋体"/>
          <w:b/>
          <w:bCs/>
          <w:color w:val="auto"/>
          <w:szCs w:val="21"/>
          <w:highlight w:val="none"/>
          <w:u w:val="single"/>
          <w:lang w:bidi="ar"/>
        </w:rPr>
        <w:t>在</w:t>
      </w:r>
      <w:r>
        <w:rPr>
          <w:rFonts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个月</w:t>
      </w:r>
      <w:r>
        <w:rPr>
          <w:rFonts w:hint="eastAsia" w:ascii="宋体" w:hAnsi="宋体" w:eastAsia="宋体" w:cs="宋体"/>
          <w:color w:val="auto"/>
          <w:szCs w:val="21"/>
          <w:highlight w:val="none"/>
          <w:lang w:bidi="ar"/>
        </w:rPr>
        <w:t>内提供免费的质保期保修服务，重要部件包括高速电机、磁悬浮轴承、磁悬浮轴承控制器、变频器，质保期自项目最终验收合格之日起算。</w:t>
      </w:r>
      <w:r>
        <w:rPr>
          <w:rFonts w:hint="eastAsia" w:ascii="宋体" w:hAnsi="宋体" w:eastAsia="宋体" w:cs="宋体"/>
          <w:b/>
          <w:color w:val="auto"/>
          <w:szCs w:val="21"/>
          <w:highlight w:val="none"/>
          <w:lang w:bidi="ar"/>
        </w:rPr>
        <w:t>若上述质保期填写数值为非整数，我方同意按小数点后的数字向上取整的方式调整承诺的质保期数值。</w:t>
      </w:r>
    </w:p>
    <w:p w14:paraId="322ACE0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14A75E3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3</w:t>
      </w:r>
      <w:r>
        <w:rPr>
          <w:rFonts w:hint="eastAsia" w:ascii="宋体" w:hAnsi="宋体" w:eastAsia="宋体" w:cs="宋体"/>
          <w:color w:val="auto"/>
          <w:szCs w:val="21"/>
          <w:highlight w:val="none"/>
          <w:lang w:bidi="ar"/>
        </w:rPr>
        <w:t>、我方此次参与贵方投标的产品如下：</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0EA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2A73B9D">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2D1E20C3">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702DAD75">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4751B56B">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713D0F02">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668E9C40">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77DE1019">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数量</w:t>
            </w:r>
          </w:p>
        </w:tc>
      </w:tr>
      <w:tr w14:paraId="477A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31578F5">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AB08544">
            <w:pPr>
              <w:spacing w:line="360" w:lineRule="auto"/>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C637FD5">
            <w:pPr>
              <w:spacing w:line="360" w:lineRule="auto"/>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7E13E2A">
            <w:pPr>
              <w:spacing w:line="360" w:lineRule="auto"/>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471F85C">
            <w:pPr>
              <w:spacing w:line="360" w:lineRule="auto"/>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59FA2EEF">
            <w:pPr>
              <w:spacing w:line="360" w:lineRule="auto"/>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741CF16">
            <w:pPr>
              <w:spacing w:line="360" w:lineRule="auto"/>
              <w:rPr>
                <w:rFonts w:ascii="宋体" w:hAnsi="宋体" w:eastAsia="宋体" w:cs="Times New Roman"/>
                <w:color w:val="auto"/>
                <w:szCs w:val="21"/>
                <w:highlight w:val="none"/>
              </w:rPr>
            </w:pPr>
          </w:p>
        </w:tc>
      </w:tr>
      <w:tr w14:paraId="3B27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B4BC646">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631DAAB0">
            <w:pPr>
              <w:spacing w:line="360" w:lineRule="auto"/>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F719D65">
            <w:pPr>
              <w:spacing w:line="360" w:lineRule="auto"/>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2C65190">
            <w:pPr>
              <w:spacing w:line="360" w:lineRule="auto"/>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BA5CBAD">
            <w:pPr>
              <w:spacing w:line="360" w:lineRule="auto"/>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322A57B">
            <w:pPr>
              <w:spacing w:line="360" w:lineRule="auto"/>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00A5D67">
            <w:pPr>
              <w:spacing w:line="360" w:lineRule="auto"/>
              <w:rPr>
                <w:rFonts w:ascii="宋体" w:hAnsi="宋体" w:eastAsia="宋体" w:cs="Times New Roman"/>
                <w:color w:val="auto"/>
                <w:szCs w:val="21"/>
                <w:highlight w:val="none"/>
              </w:rPr>
            </w:pPr>
          </w:p>
        </w:tc>
      </w:tr>
      <w:tr w14:paraId="61CD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BEA4B0D">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618077B2">
            <w:pPr>
              <w:spacing w:line="360" w:lineRule="auto"/>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2EE60AD">
            <w:pPr>
              <w:spacing w:line="360" w:lineRule="auto"/>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5E4CA1B">
            <w:pPr>
              <w:spacing w:line="360" w:lineRule="auto"/>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F0B5F89">
            <w:pPr>
              <w:spacing w:line="360" w:lineRule="auto"/>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CB9AF49">
            <w:pPr>
              <w:spacing w:line="360" w:lineRule="auto"/>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3051A55">
            <w:pPr>
              <w:spacing w:line="360" w:lineRule="auto"/>
              <w:rPr>
                <w:rFonts w:ascii="宋体" w:hAnsi="宋体" w:eastAsia="宋体" w:cs="Times New Roman"/>
                <w:color w:val="auto"/>
                <w:szCs w:val="21"/>
                <w:highlight w:val="none"/>
              </w:rPr>
            </w:pPr>
          </w:p>
        </w:tc>
      </w:tr>
    </w:tbl>
    <w:p w14:paraId="59C5A6A2">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我方保证：我方提供的产品既非试验产品也非积压产品，而是于</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年投产的成熟产品，且生产（完工）日期不早于</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月；在可以预见的</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（天）内，我方没有对该型号产品进行升级、停产、淘汰的计划。</w:t>
      </w:r>
      <w:r>
        <w:rPr>
          <w:rFonts w:hint="eastAsia" w:ascii="宋体" w:hAnsi="宋体" w:eastAsia="宋体" w:cs="Times New Roman"/>
          <w:color w:val="auto"/>
          <w:szCs w:val="21"/>
          <w:highlight w:val="none"/>
          <w:lang w:bidi="ar"/>
        </w:rPr>
        <w:t xml:space="preserve">    </w:t>
      </w:r>
    </w:p>
    <w:p w14:paraId="000A546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4</w:t>
      </w:r>
      <w:r>
        <w:rPr>
          <w:rFonts w:hint="eastAsia" w:ascii="宋体" w:hAnsi="宋体" w:eastAsia="宋体" w:cs="宋体"/>
          <w:color w:val="auto"/>
          <w:szCs w:val="21"/>
          <w:highlight w:val="none"/>
          <w:lang w:bidi="ar"/>
        </w:rPr>
        <w:t>、我方同意按照贵方要求提供与投标产品有关的一切数据或资料。</w:t>
      </w:r>
    </w:p>
    <w:p w14:paraId="48AA3CA1">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（签名或盖私章）</w:t>
      </w:r>
    </w:p>
    <w:p w14:paraId="3E0B0745">
      <w:pPr>
        <w:spacing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签署人职务：</w:t>
      </w:r>
      <w:r>
        <w:rPr>
          <w:rFonts w:hint="eastAsia" w:ascii="宋体" w:hAnsi="宋体" w:eastAsia="宋体" w:cs="Times New Roman"/>
          <w:color w:val="auto"/>
          <w:szCs w:val="21"/>
          <w:highlight w:val="none"/>
          <w:u w:val="single"/>
          <w:lang w:bidi="ar"/>
        </w:rPr>
        <w:t xml:space="preserve">                    </w:t>
      </w:r>
    </w:p>
    <w:p w14:paraId="7B9D1B64">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p>
    <w:p w14:paraId="5C2C02E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地址：</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p>
    <w:p w14:paraId="039D980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网址：</w:t>
      </w:r>
      <w:r>
        <w:rPr>
          <w:rFonts w:hint="eastAsia" w:ascii="宋体" w:hAnsi="宋体" w:eastAsia="宋体" w:cs="Times New Roman"/>
          <w:color w:val="auto"/>
          <w:szCs w:val="21"/>
          <w:highlight w:val="non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p>
    <w:p w14:paraId="3791094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电子邮箱：</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p>
    <w:p w14:paraId="5BCFFB7A">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签发日期：</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427A112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eastAsia="zh-CN" w:bidi="ar"/>
        </w:rPr>
        <w:t>备</w:t>
      </w:r>
      <w:r>
        <w:rPr>
          <w:rFonts w:hint="eastAsia" w:ascii="宋体" w:hAnsi="宋体" w:eastAsia="宋体" w:cs="宋体"/>
          <w:b/>
          <w:color w:val="auto"/>
          <w:szCs w:val="21"/>
          <w:highlight w:val="none"/>
          <w:lang w:bidi="ar"/>
        </w:rPr>
        <w:t>注: 投标文件内必须提供原件</w:t>
      </w:r>
      <w:r>
        <w:rPr>
          <w:rFonts w:hint="eastAsia" w:ascii="宋体" w:hAnsi="宋体" w:eastAsia="宋体" w:cs="宋体"/>
          <w:b/>
          <w:color w:val="auto"/>
          <w:szCs w:val="21"/>
          <w:highlight w:val="none"/>
          <w:lang w:eastAsia="zh-CN" w:bidi="ar"/>
        </w:rPr>
        <w:t>扫描件</w:t>
      </w:r>
      <w:r>
        <w:rPr>
          <w:rFonts w:hint="eastAsia" w:ascii="宋体" w:hAnsi="宋体" w:eastAsia="宋体" w:cs="宋体"/>
          <w:b/>
          <w:color w:val="auto"/>
          <w:szCs w:val="21"/>
          <w:highlight w:val="none"/>
          <w:lang w:bidi="ar"/>
        </w:rPr>
        <w:t>，</w:t>
      </w:r>
      <w:r>
        <w:rPr>
          <w:rFonts w:hint="eastAsia" w:eastAsia="宋体" w:cs="宋体"/>
          <w:b/>
          <w:color w:val="auto"/>
          <w:sz w:val="21"/>
          <w:szCs w:val="21"/>
          <w:highlight w:val="none"/>
          <w:lang w:eastAsia="zh-CN" w:bidi="ar"/>
        </w:rPr>
        <w:t>扫描件上传后需由投标人使用投标人的企业数字证书电子签名。</w:t>
      </w:r>
      <w:r>
        <w:rPr>
          <w:rFonts w:hint="eastAsia" w:ascii="宋体" w:hAnsi="宋体" w:eastAsia="宋体" w:cs="宋体"/>
          <w:b/>
          <w:color w:val="auto"/>
          <w:szCs w:val="21"/>
          <w:highlight w:val="none"/>
          <w:lang w:bidi="ar"/>
        </w:rPr>
        <w:t>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06DEF75D">
      <w:pPr>
        <w:pageBreakBefore/>
        <w:snapToGrid w:val="0"/>
        <w:spacing w:line="360" w:lineRule="auto"/>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szCs w:val="21"/>
          <w:highlight w:val="none"/>
          <w:lang w:bidi="ar"/>
        </w:rPr>
        <w:t>制造商独家授权书</w:t>
      </w:r>
    </w:p>
    <w:p w14:paraId="455E4DAA">
      <w:pPr>
        <w:spacing w:line="360" w:lineRule="auto"/>
        <w:jc w:val="center"/>
        <w:rPr>
          <w:rFonts w:ascii="宋体" w:hAnsi="宋体" w:eastAsia="宋体" w:cs="Times New Roman"/>
          <w:color w:val="auto"/>
          <w:szCs w:val="21"/>
          <w:highlight w:val="none"/>
        </w:rPr>
      </w:pPr>
      <w:r>
        <w:rPr>
          <w:rFonts w:hint="eastAsia" w:ascii="宋体" w:hAnsi="宋体" w:eastAsia="宋体" w:cs="宋体"/>
          <w:b/>
          <w:color w:val="auto"/>
          <w:szCs w:val="21"/>
          <w:highlight w:val="none"/>
          <w:lang w:bidi="ar"/>
        </w:rPr>
        <w:t>（投标人根据实际情况选用，本格式适用于：</w:t>
      </w:r>
      <w:r>
        <w:rPr>
          <w:rFonts w:hint="eastAsia" w:ascii="宋体" w:hAnsi="宋体" w:eastAsia="宋体" w:cs="宋体"/>
          <w:b/>
          <w:color w:val="auto"/>
          <w:szCs w:val="21"/>
          <w:highlight w:val="none"/>
          <w:u w:val="single"/>
          <w:lang w:bidi="ar"/>
        </w:rPr>
        <w:t>投标人是经销商时提供</w:t>
      </w:r>
      <w:r>
        <w:rPr>
          <w:rFonts w:hint="eastAsia" w:ascii="宋体" w:hAnsi="宋体" w:eastAsia="宋体" w:cs="宋体"/>
          <w:b/>
          <w:color w:val="auto"/>
          <w:szCs w:val="21"/>
          <w:highlight w:val="none"/>
          <w:lang w:bidi="ar"/>
        </w:rPr>
        <w:t>。）</w:t>
      </w:r>
    </w:p>
    <w:p w14:paraId="1F811820">
      <w:pPr>
        <w:spacing w:before="120" w:beforeLines="50" w:after="120" w:afterLines="50"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致：东莞市石鼓净水有限公司</w:t>
      </w:r>
    </w:p>
    <w:p w14:paraId="6893D48A">
      <w:pPr>
        <w:snapToGrid w:val="0"/>
        <w:spacing w:before="120" w:beforeLines="50" w:after="120" w:afterLines="50" w:line="360" w:lineRule="auto"/>
        <w:ind w:firstLine="420" w:firstLineChars="200"/>
        <w:contextualSpacing/>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我方</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（产品制造商名称）是按</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（国家名称）法律成立的一家公司，主要营业地址设在</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。兹证明参加贵方</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项目（招标编号：</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）的按</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（国家名称）法律成立的、主要营业地址在</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的</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（下称“投标人”）作为我方真正的、</w:t>
      </w:r>
      <w:r>
        <w:rPr>
          <w:rFonts w:hint="eastAsia" w:ascii="宋体" w:hAnsi="宋体" w:eastAsia="宋体" w:cs="宋体"/>
          <w:b/>
          <w:color w:val="auto"/>
          <w:szCs w:val="21"/>
          <w:highlight w:val="none"/>
          <w:lang w:bidi="ar"/>
        </w:rPr>
        <w:t>唯一合法</w:t>
      </w:r>
      <w:r>
        <w:rPr>
          <w:rFonts w:hint="eastAsia" w:ascii="宋体" w:hAnsi="宋体" w:eastAsia="宋体" w:cs="宋体"/>
          <w:color w:val="auto"/>
          <w:szCs w:val="21"/>
          <w:highlight w:val="none"/>
          <w:lang w:bidi="ar"/>
        </w:rPr>
        <w:t>的授权参与本项目投标、合同签订、售后服务等相关事项的经销商：</w:t>
      </w:r>
    </w:p>
    <w:p w14:paraId="243BFEEA">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1、我方确认，投标人就</w:t>
      </w:r>
      <w:r>
        <w:rPr>
          <w:rFonts w:hint="eastAsia" w:ascii="宋体" w:hAnsi="宋体" w:eastAsia="宋体" w:cs="宋体"/>
          <w:b/>
          <w:color w:val="auto"/>
          <w:szCs w:val="21"/>
          <w:highlight w:val="none"/>
          <w:u w:val="single"/>
          <w:lang w:bidi="ar"/>
        </w:rPr>
        <w:t>东莞市石鼓净水有限公司污水处理厂设备更新项目（鼓风机重置）</w:t>
      </w:r>
      <w:r>
        <w:rPr>
          <w:rFonts w:hint="eastAsia" w:ascii="宋体" w:hAnsi="宋体" w:eastAsia="宋体" w:cs="宋体"/>
          <w:color w:val="auto"/>
          <w:szCs w:val="21"/>
          <w:highlight w:val="none"/>
          <w:lang w:bidi="ar"/>
        </w:rPr>
        <w:t>提供货物时附带的出厂质量标准、售后服务承诺等合法有效，并对我方具有约束力。</w:t>
      </w:r>
    </w:p>
    <w:p w14:paraId="5096883E">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2、我方向贵方提供技术支持，包括但不限于直接委派专业技术人员（含外籍人员的翻译人员）参与设计联络、到达工地现场对设备进行安装，相关费用无需贵方负责。</w:t>
      </w:r>
    </w:p>
    <w:p w14:paraId="20AB31C0">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3、作为产品制造商，我方对我方提供货物的质量和售后服务承担全部责任。本次提供的货物按以下方式提供售后服务：</w:t>
      </w:r>
    </w:p>
    <w:p w14:paraId="3E390766">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color w:val="auto"/>
          <w:sz w:val="21"/>
          <w:szCs w:val="21"/>
          <w:highlight w:val="none"/>
          <w:lang w:val="en-US" w:eastAsia="zh-CN"/>
        </w:rPr>
        <w:t>磁悬浮鼓风机</w:t>
      </w:r>
      <w:r>
        <w:rPr>
          <w:rFonts w:hint="eastAsia" w:ascii="宋体" w:hAnsi="宋体" w:eastAsia="宋体" w:cs="宋体"/>
          <w:color w:val="auto"/>
          <w:szCs w:val="21"/>
          <w:highlight w:val="none"/>
          <w:lang w:bidi="ar"/>
        </w:rPr>
        <w:t>设备整机</w:t>
      </w:r>
      <w:r>
        <w:rPr>
          <w:rFonts w:hint="eastAsia" w:ascii="宋体" w:hAnsi="宋体" w:eastAsia="宋体" w:cs="宋体"/>
          <w:b/>
          <w:color w:val="auto"/>
          <w:szCs w:val="21"/>
          <w:highlight w:val="none"/>
          <w:u w:val="single"/>
          <w:lang w:bidi="ar"/>
        </w:rPr>
        <w:t>在</w:t>
      </w:r>
      <w:r>
        <w:rPr>
          <w:rFonts w:hint="eastAsia" w:ascii="宋体" w:hAnsi="宋体" w:eastAsia="宋体" w:cs="Times New Roman"/>
          <w:b/>
          <w:color w:val="auto"/>
          <w:szCs w:val="21"/>
          <w:highlight w:val="none"/>
          <w:u w:val="single"/>
          <w:lang w:bidi="ar"/>
        </w:rPr>
        <w:t xml:space="preserve">      </w:t>
      </w:r>
      <w:r>
        <w:rPr>
          <w:rFonts w:hint="eastAsia" w:ascii="宋体" w:hAnsi="宋体" w:eastAsia="宋体" w:cs="宋体"/>
          <w:b/>
          <w:color w:val="auto"/>
          <w:szCs w:val="21"/>
          <w:highlight w:val="none"/>
          <w:u w:val="single"/>
          <w:lang w:bidi="ar"/>
        </w:rPr>
        <w:t>个月</w:t>
      </w:r>
      <w:r>
        <w:rPr>
          <w:rFonts w:hint="eastAsia" w:ascii="宋体" w:hAnsi="宋体" w:eastAsia="宋体" w:cs="宋体"/>
          <w:color w:val="auto"/>
          <w:szCs w:val="21"/>
          <w:highlight w:val="none"/>
          <w:lang w:bidi="ar"/>
        </w:rPr>
        <w:t>内提供免费的质保期保修服务，重要部件</w:t>
      </w:r>
      <w:r>
        <w:rPr>
          <w:rFonts w:hint="eastAsia" w:ascii="宋体" w:hAnsi="宋体" w:eastAsia="宋体" w:cs="宋体"/>
          <w:b/>
          <w:bCs/>
          <w:color w:val="auto"/>
          <w:szCs w:val="21"/>
          <w:highlight w:val="none"/>
          <w:u w:val="single"/>
          <w:lang w:bidi="ar"/>
        </w:rPr>
        <w:t>在</w:t>
      </w:r>
      <w:r>
        <w:rPr>
          <w:rFonts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bidi="ar"/>
        </w:rPr>
        <w:t>个月</w:t>
      </w:r>
      <w:r>
        <w:rPr>
          <w:rFonts w:hint="eastAsia" w:ascii="宋体" w:hAnsi="宋体" w:eastAsia="宋体" w:cs="宋体"/>
          <w:color w:val="auto"/>
          <w:szCs w:val="21"/>
          <w:highlight w:val="none"/>
          <w:lang w:bidi="ar"/>
        </w:rPr>
        <w:t>内提供免费的质保期保修服务，重要部件包括高速电机、磁悬浮轴承、磁悬浮轴承控制器、变频器，质保期自项目最终验收合格之日起算。</w:t>
      </w:r>
      <w:r>
        <w:rPr>
          <w:rFonts w:hint="eastAsia" w:ascii="宋体" w:hAnsi="宋体" w:eastAsia="宋体" w:cs="宋体"/>
          <w:b/>
          <w:color w:val="auto"/>
          <w:szCs w:val="21"/>
          <w:highlight w:val="none"/>
          <w:lang w:bidi="ar"/>
        </w:rPr>
        <w:t>若上述质保期填写数值为非整数，我方同意按小数点后的数字向上取整的方式调整承诺的质保期数值。</w:t>
      </w:r>
    </w:p>
    <w:p w14:paraId="29777BDA">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13694BAA">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4、我方此次参与贵方投标的产品如下：</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062C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A5C9003">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1E4C68D1">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4CC51BDB">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7EE4211E">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6BAFAFA3">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7AC59A36">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6CC576D9">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数量</w:t>
            </w:r>
          </w:p>
        </w:tc>
      </w:tr>
      <w:tr w14:paraId="6B4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CFA1762">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36D95AFB">
            <w:pPr>
              <w:spacing w:before="120" w:beforeLines="50" w:after="120" w:afterLines="50" w:line="360" w:lineRule="auto"/>
              <w:jc w:val="center"/>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DB04E90">
            <w:pPr>
              <w:spacing w:before="120" w:beforeLines="50" w:after="120" w:afterLines="50" w:line="360" w:lineRule="auto"/>
              <w:jc w:val="center"/>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D534C74">
            <w:pPr>
              <w:spacing w:before="120" w:beforeLines="50" w:after="120" w:afterLines="50" w:line="360" w:lineRule="auto"/>
              <w:jc w:val="center"/>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5BE42ACC">
            <w:pPr>
              <w:spacing w:before="120" w:beforeLines="50" w:after="120" w:afterLines="50" w:line="360" w:lineRule="auto"/>
              <w:jc w:val="center"/>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2BD479F">
            <w:pPr>
              <w:spacing w:before="120" w:beforeLines="50" w:after="120" w:afterLines="50" w:line="360" w:lineRule="auto"/>
              <w:jc w:val="center"/>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65D3CDE9">
            <w:pPr>
              <w:spacing w:before="120" w:beforeLines="50" w:after="120" w:afterLines="50" w:line="360" w:lineRule="auto"/>
              <w:jc w:val="center"/>
              <w:rPr>
                <w:rFonts w:ascii="宋体" w:hAnsi="宋体" w:eastAsia="宋体" w:cs="Times New Roman"/>
                <w:color w:val="auto"/>
                <w:szCs w:val="21"/>
                <w:highlight w:val="none"/>
              </w:rPr>
            </w:pPr>
          </w:p>
        </w:tc>
      </w:tr>
      <w:tr w14:paraId="281E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9520647">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65A01B8D">
            <w:pPr>
              <w:spacing w:before="120" w:beforeLines="50" w:after="120" w:afterLines="50" w:line="360" w:lineRule="auto"/>
              <w:jc w:val="center"/>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249F6CE4">
            <w:pPr>
              <w:spacing w:before="120" w:beforeLines="50" w:after="120" w:afterLines="50" w:line="360" w:lineRule="auto"/>
              <w:jc w:val="center"/>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65339FD">
            <w:pPr>
              <w:spacing w:before="120" w:beforeLines="50" w:after="120" w:afterLines="50" w:line="360" w:lineRule="auto"/>
              <w:jc w:val="center"/>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57C82A64">
            <w:pPr>
              <w:spacing w:before="120" w:beforeLines="50" w:after="120" w:afterLines="50" w:line="360" w:lineRule="auto"/>
              <w:jc w:val="center"/>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5AEE872">
            <w:pPr>
              <w:spacing w:before="120" w:beforeLines="50" w:after="120" w:afterLines="50" w:line="360" w:lineRule="auto"/>
              <w:jc w:val="center"/>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A0B3C83">
            <w:pPr>
              <w:spacing w:before="120" w:beforeLines="50" w:after="120" w:afterLines="50" w:line="360" w:lineRule="auto"/>
              <w:jc w:val="center"/>
              <w:rPr>
                <w:rFonts w:ascii="宋体" w:hAnsi="宋体" w:eastAsia="宋体" w:cs="Times New Roman"/>
                <w:color w:val="auto"/>
                <w:szCs w:val="21"/>
                <w:highlight w:val="none"/>
              </w:rPr>
            </w:pPr>
          </w:p>
        </w:tc>
      </w:tr>
      <w:tr w14:paraId="37D6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7AE5E70">
            <w:pPr>
              <w:spacing w:before="120" w:beforeLines="50" w:after="120" w:afterLines="50"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0258887B">
            <w:pPr>
              <w:spacing w:before="120" w:beforeLines="50" w:after="120" w:afterLines="50" w:line="360" w:lineRule="auto"/>
              <w:jc w:val="center"/>
              <w:rPr>
                <w:rFonts w:ascii="宋体" w:hAnsi="宋体" w:eastAsia="宋体" w:cs="Times New Roman"/>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ED86732">
            <w:pPr>
              <w:spacing w:before="120" w:beforeLines="50" w:after="120" w:afterLines="50" w:line="360" w:lineRule="auto"/>
              <w:jc w:val="center"/>
              <w:rPr>
                <w:rFonts w:ascii="宋体" w:hAnsi="宋体" w:eastAsia="宋体" w:cs="Times New Roman"/>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2C9C0D">
            <w:pPr>
              <w:spacing w:before="120" w:beforeLines="50" w:after="120" w:afterLines="50" w:line="360" w:lineRule="auto"/>
              <w:jc w:val="center"/>
              <w:rPr>
                <w:rFonts w:ascii="宋体" w:hAnsi="宋体" w:eastAsia="宋体" w:cs="Times New Roman"/>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2BBB0DF">
            <w:pPr>
              <w:spacing w:before="120" w:beforeLines="50" w:after="120" w:afterLines="50" w:line="360" w:lineRule="auto"/>
              <w:jc w:val="center"/>
              <w:rPr>
                <w:rFonts w:ascii="宋体" w:hAnsi="宋体" w:eastAsia="宋体" w:cs="Times New Roman"/>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EF09B07">
            <w:pPr>
              <w:spacing w:before="120" w:beforeLines="50" w:after="120" w:afterLines="50" w:line="360" w:lineRule="auto"/>
              <w:jc w:val="center"/>
              <w:rPr>
                <w:rFonts w:ascii="宋体" w:hAnsi="宋体" w:eastAsia="宋体" w:cs="Times New Roman"/>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F69C613">
            <w:pPr>
              <w:spacing w:before="120" w:beforeLines="50" w:after="120" w:afterLines="50" w:line="360" w:lineRule="auto"/>
              <w:jc w:val="center"/>
              <w:rPr>
                <w:rFonts w:ascii="宋体" w:hAnsi="宋体" w:eastAsia="宋体" w:cs="Times New Roman"/>
                <w:color w:val="auto"/>
                <w:szCs w:val="21"/>
                <w:highlight w:val="none"/>
              </w:rPr>
            </w:pPr>
          </w:p>
        </w:tc>
      </w:tr>
    </w:tbl>
    <w:p w14:paraId="4F8E97AF">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我方保证：我方提供的产品既非试验产品也非积压产品，而是于</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年投产的成熟产品，且生产（完工）日期不早于</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月；在可以预见的</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（天）内，我方没有对该型号产品进行升级、停产、淘汰的计划。</w:t>
      </w:r>
      <w:r>
        <w:rPr>
          <w:rFonts w:hint="eastAsia" w:ascii="宋体" w:hAnsi="宋体" w:eastAsia="宋体" w:cs="Times New Roman"/>
          <w:color w:val="auto"/>
          <w:szCs w:val="21"/>
          <w:highlight w:val="none"/>
          <w:lang w:bidi="ar"/>
        </w:rPr>
        <w:t xml:space="preserve"> </w:t>
      </w:r>
    </w:p>
    <w:p w14:paraId="450E5FCD">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5</w:t>
      </w:r>
      <w:r>
        <w:rPr>
          <w:rFonts w:hint="eastAsia" w:ascii="宋体" w:hAnsi="宋体" w:eastAsia="宋体" w:cs="宋体"/>
          <w:color w:val="auto"/>
          <w:szCs w:val="21"/>
          <w:highlight w:val="none"/>
          <w:lang w:bidi="ar"/>
        </w:rPr>
        <w:t>、我方同意按照贵方要求提供与投标产品有关的一切数据或资料。</w:t>
      </w:r>
    </w:p>
    <w:p w14:paraId="3F50FE34">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6</w:t>
      </w:r>
      <w:r>
        <w:rPr>
          <w:rFonts w:hint="eastAsia" w:ascii="宋体" w:hAnsi="宋体" w:eastAsia="宋体" w:cs="宋体"/>
          <w:color w:val="auto"/>
          <w:szCs w:val="21"/>
          <w:highlight w:val="none"/>
          <w:lang w:bidi="ar"/>
        </w:rPr>
        <w:t>、本授权函不得进行二次授权或转授权，否则无效。</w:t>
      </w:r>
    </w:p>
    <w:p w14:paraId="0BDEE21A">
      <w:pPr>
        <w:snapToGrid w:val="0"/>
        <w:spacing w:before="120" w:beforeLines="50" w:after="120" w:afterLines="50"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出具授权书的产品制造商（或境外品牌境外生产的产品生产制造商</w:t>
      </w:r>
      <w:r>
        <w:rPr>
          <w:rFonts w:hint="eastAsia" w:ascii="宋体" w:hAnsi="宋体" w:eastAsia="宋体" w:cs="宋体"/>
          <w:bCs/>
          <w:color w:val="auto"/>
          <w:szCs w:val="21"/>
          <w:highlight w:val="none"/>
          <w:lang w:bidi="ar"/>
        </w:rPr>
        <w:t>境内的办事机构）</w:t>
      </w:r>
      <w:r>
        <w:rPr>
          <w:rFonts w:hint="eastAsia" w:ascii="宋体" w:hAnsi="宋体" w:eastAsia="宋体" w:cs="宋体"/>
          <w:color w:val="auto"/>
          <w:szCs w:val="21"/>
          <w:highlight w:val="none"/>
          <w:lang w:bidi="ar"/>
        </w:rPr>
        <w:t>名称：</w:t>
      </w:r>
      <w:r>
        <w:rPr>
          <w:rFonts w:hint="eastAsia" w:ascii="宋体" w:hAnsi="宋体" w:eastAsia="宋体" w:cs="Times New Roman"/>
          <w:color w:val="auto"/>
          <w:szCs w:val="21"/>
          <w:highlight w:val="none"/>
          <w:u w:val="single"/>
          <w:lang w:bidi="ar"/>
        </w:rPr>
        <w:t xml:space="preserve">  </w:t>
      </w:r>
    </w:p>
    <w:p w14:paraId="4CE0617B">
      <w:pPr>
        <w:snapToGrid w:val="0"/>
        <w:spacing w:before="120" w:beforeLines="50" w:after="120" w:afterLines="50"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szCs w:val="21"/>
          <w:highlight w:val="none"/>
          <w:lang w:bidi="ar"/>
        </w:rPr>
        <w:t>境内的办事机构</w:t>
      </w:r>
      <w:r>
        <w:rPr>
          <w:rFonts w:hint="eastAsia" w:ascii="宋体" w:hAnsi="宋体" w:eastAsia="宋体" w:cs="宋体"/>
          <w:color w:val="auto"/>
          <w:szCs w:val="21"/>
          <w:highlight w:val="none"/>
          <w:lang w:bidi="ar"/>
        </w:rPr>
        <w:t>在境内工商注册的，必须同时加盖公章)</w:t>
      </w:r>
    </w:p>
    <w:p w14:paraId="0043BF89">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（签名或盖私章）</w:t>
      </w:r>
    </w:p>
    <w:p w14:paraId="0A9528AB">
      <w:pPr>
        <w:snapToGrid w:val="0"/>
        <w:spacing w:before="120" w:beforeLines="50" w:after="120" w:afterLines="50"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签署人职务：</w:t>
      </w:r>
      <w:r>
        <w:rPr>
          <w:rFonts w:hint="eastAsia" w:ascii="宋体" w:hAnsi="宋体" w:eastAsia="宋体" w:cs="Times New Roman"/>
          <w:color w:val="auto"/>
          <w:szCs w:val="21"/>
          <w:highlight w:val="none"/>
          <w:u w:val="single"/>
          <w:lang w:bidi="ar"/>
        </w:rPr>
        <w:t xml:space="preserve">                    </w:t>
      </w:r>
    </w:p>
    <w:p w14:paraId="377C60B6">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电话：</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传真：</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lang w:bidi="ar"/>
        </w:rPr>
        <w:t xml:space="preserve"> </w:t>
      </w:r>
    </w:p>
    <w:p w14:paraId="14561D02">
      <w:pPr>
        <w:snapToGrid w:val="0"/>
        <w:spacing w:before="120" w:beforeLines="50" w:after="120" w:afterLines="50"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地址：</w:t>
      </w:r>
      <w:r>
        <w:rPr>
          <w:rFonts w:hint="eastAsia" w:ascii="宋体" w:hAnsi="宋体" w:eastAsia="宋体" w:cs="Times New Roman"/>
          <w:color w:val="auto"/>
          <w:szCs w:val="21"/>
          <w:highlight w:val="none"/>
          <w:u w:val="single"/>
          <w:lang w:bidi="ar"/>
        </w:rPr>
        <w:t xml:space="preserve">                                                </w:t>
      </w:r>
    </w:p>
    <w:p w14:paraId="0C049CDF">
      <w:pPr>
        <w:snapToGrid w:val="0"/>
        <w:spacing w:before="120" w:beforeLines="50" w:after="120" w:afterLines="50"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网址：</w:t>
      </w:r>
      <w:r>
        <w:rPr>
          <w:rFonts w:hint="eastAsia" w:ascii="宋体" w:hAnsi="宋体" w:eastAsia="宋体" w:cs="Times New Roman"/>
          <w:color w:val="auto"/>
          <w:szCs w:val="21"/>
          <w:highlight w:val="none"/>
          <w:u w:val="single"/>
          <w:lang w:bidi="ar"/>
        </w:rPr>
        <w:t xml:space="preserve">                                                </w:t>
      </w:r>
    </w:p>
    <w:p w14:paraId="70760A26">
      <w:pPr>
        <w:snapToGrid w:val="0"/>
        <w:spacing w:before="120" w:beforeLines="50" w:after="120" w:afterLines="50" w:line="360" w:lineRule="auto"/>
        <w:ind w:firstLine="420" w:firstLineChars="200"/>
        <w:rPr>
          <w:rFonts w:ascii="宋体" w:hAnsi="宋体" w:eastAsia="宋体" w:cs="Times New Roman"/>
          <w:color w:val="auto"/>
          <w:szCs w:val="21"/>
          <w:highlight w:val="none"/>
          <w:u w:val="single"/>
        </w:rPr>
      </w:pPr>
      <w:r>
        <w:rPr>
          <w:rFonts w:hint="eastAsia" w:ascii="宋体" w:hAnsi="宋体" w:eastAsia="宋体" w:cs="宋体"/>
          <w:color w:val="auto"/>
          <w:szCs w:val="21"/>
          <w:highlight w:val="none"/>
          <w:lang w:bidi="ar"/>
        </w:rPr>
        <w:t>电子邮箱：</w:t>
      </w:r>
      <w:r>
        <w:rPr>
          <w:rFonts w:hint="eastAsia" w:ascii="宋体" w:hAnsi="宋体" w:eastAsia="宋体" w:cs="Times New Roman"/>
          <w:color w:val="auto"/>
          <w:szCs w:val="21"/>
          <w:highlight w:val="none"/>
          <w:u w:val="single"/>
          <w:lang w:bidi="ar"/>
        </w:rPr>
        <w:t xml:space="preserve">                                            </w:t>
      </w:r>
    </w:p>
    <w:p w14:paraId="418070DE">
      <w:pPr>
        <w:snapToGrid w:val="0"/>
        <w:spacing w:before="120" w:beforeLines="50" w:after="120" w:afterLines="50"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签发日期：</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4D0E5FEB">
      <w:pPr>
        <w:snapToGri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bidi="ar"/>
        </w:rPr>
        <w:t xml:space="preserve"> </w:t>
      </w:r>
    </w:p>
    <w:p w14:paraId="3A2744B4">
      <w:pPr>
        <w:pStyle w:val="18"/>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color w:val="auto"/>
          <w:highlight w:val="none"/>
        </w:rPr>
      </w:pPr>
      <w:r>
        <w:rPr>
          <w:rFonts w:hint="eastAsia" w:ascii="宋体" w:hAnsi="宋体" w:eastAsia="宋体" w:cs="宋体"/>
          <w:b/>
          <w:bCs/>
          <w:color w:val="auto"/>
          <w:kern w:val="2"/>
          <w:sz w:val="21"/>
          <w:szCs w:val="21"/>
          <w:highlight w:val="none"/>
          <w:lang w:val="en-US" w:eastAsia="zh-CN" w:bidi="ar"/>
        </w:rPr>
        <w:t>备注：</w:t>
      </w:r>
      <w:r>
        <w:rPr>
          <w:rFonts w:hint="eastAsia" w:ascii="宋体" w:hAnsi="宋体" w:eastAsia="宋体" w:cs="宋体"/>
          <w:b/>
          <w:color w:val="auto"/>
          <w:szCs w:val="21"/>
          <w:highlight w:val="none"/>
          <w:lang w:bidi="ar"/>
        </w:rPr>
        <w:t>投标文件内必须提供原件</w:t>
      </w:r>
      <w:r>
        <w:rPr>
          <w:rFonts w:hint="eastAsia" w:ascii="宋体" w:hAnsi="宋体" w:eastAsia="宋体" w:cs="宋体"/>
          <w:b/>
          <w:color w:val="auto"/>
          <w:szCs w:val="21"/>
          <w:highlight w:val="none"/>
          <w:lang w:eastAsia="zh-CN" w:bidi="ar"/>
        </w:rPr>
        <w:t>扫描件</w:t>
      </w:r>
      <w:r>
        <w:rPr>
          <w:rFonts w:hint="eastAsia" w:ascii="宋体" w:hAnsi="宋体" w:eastAsia="宋体" w:cs="宋体"/>
          <w:b/>
          <w:color w:val="auto"/>
          <w:szCs w:val="21"/>
          <w:highlight w:val="none"/>
          <w:lang w:bidi="ar"/>
        </w:rPr>
        <w:t>，</w:t>
      </w:r>
      <w:r>
        <w:rPr>
          <w:rFonts w:hint="eastAsia" w:eastAsia="宋体" w:cs="宋体"/>
          <w:b/>
          <w:color w:val="auto"/>
          <w:sz w:val="21"/>
          <w:szCs w:val="21"/>
          <w:highlight w:val="none"/>
          <w:lang w:eastAsia="zh-CN" w:bidi="ar"/>
        </w:rPr>
        <w:t>扫描件上传后需由投标人使用投标人的企业数字证书电子签名。</w:t>
      </w:r>
      <w:r>
        <w:rPr>
          <w:rFonts w:hint="eastAsia" w:ascii="宋体" w:hAnsi="宋体" w:eastAsia="宋体" w:cs="宋体"/>
          <w:b/>
          <w:bCs/>
          <w:color w:val="auto"/>
          <w:kern w:val="2"/>
          <w:sz w:val="21"/>
          <w:szCs w:val="21"/>
          <w:highlight w:val="none"/>
          <w:lang w:val="en-US" w:eastAsia="zh-CN" w:bidi="ar"/>
        </w:rPr>
        <w:t>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322E6980">
      <w:pPr>
        <w:pStyle w:val="6"/>
        <w:pageBreakBefore/>
        <w:spacing w:line="360" w:lineRule="auto"/>
        <w:rPr>
          <w:rFonts w:hAnsi="宋体"/>
          <w:b/>
          <w:color w:val="auto"/>
          <w:sz w:val="30"/>
          <w:szCs w:val="30"/>
          <w:highlight w:val="none"/>
          <w:lang w:val="zh-CN"/>
        </w:rPr>
      </w:pPr>
      <w:bookmarkStart w:id="647" w:name="_Toc24784"/>
      <w:bookmarkStart w:id="648" w:name="_Toc23563"/>
      <w:r>
        <w:rPr>
          <w:rFonts w:hint="eastAsia" w:hAnsi="宋体" w:cs="宋体"/>
          <w:b/>
          <w:color w:val="auto"/>
          <w:sz w:val="30"/>
          <w:szCs w:val="30"/>
          <w:highlight w:val="none"/>
          <w:lang w:val="en-US" w:eastAsia="zh-CN"/>
        </w:rPr>
        <w:t>4</w:t>
      </w:r>
      <w:r>
        <w:rPr>
          <w:rFonts w:hint="eastAsia" w:hAnsi="宋体" w:cs="宋体"/>
          <w:b/>
          <w:color w:val="auto"/>
          <w:sz w:val="30"/>
          <w:szCs w:val="30"/>
          <w:highlight w:val="none"/>
        </w:rPr>
        <w:t>.</w:t>
      </w:r>
      <w:r>
        <w:rPr>
          <w:rFonts w:hint="eastAsia" w:hAnsi="宋体" w:cs="宋体"/>
          <w:b/>
          <w:color w:val="auto"/>
          <w:sz w:val="30"/>
          <w:szCs w:val="30"/>
          <w:highlight w:val="none"/>
          <w:lang w:val="en-US" w:eastAsia="zh-CN"/>
        </w:rPr>
        <w:t>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w:t>
      </w:r>
      <w:bookmarkEnd w:id="637"/>
      <w:bookmarkEnd w:id="638"/>
      <w:bookmarkEnd w:id="639"/>
      <w:r>
        <w:rPr>
          <w:rFonts w:hint="eastAsia" w:hAnsi="宋体"/>
          <w:b/>
          <w:bCs/>
          <w:color w:val="auto"/>
          <w:sz w:val="32"/>
          <w:szCs w:val="32"/>
          <w:highlight w:val="none"/>
        </w:rPr>
        <w:t>投标人2022年1月1日以来具有一份投标品牌磁悬浮鼓风机成套设备在国内的供货业绩（合同签订日期为2022年1月1日或以后）】</w:t>
      </w:r>
      <w:bookmarkEnd w:id="640"/>
      <w:bookmarkEnd w:id="641"/>
      <w:bookmarkEnd w:id="647"/>
      <w:bookmarkEnd w:id="648"/>
    </w:p>
    <w:p w14:paraId="0D9F009B">
      <w:pPr>
        <w:spacing w:line="360" w:lineRule="auto"/>
        <w:rPr>
          <w:rFonts w:ascii="宋体" w:hAnsi="宋体" w:eastAsia="宋体" w:cs="宋体"/>
          <w:b/>
          <w:color w:val="auto"/>
          <w:szCs w:val="21"/>
          <w:highlight w:val="none"/>
          <w:lang w:val="zh-CN"/>
        </w:rPr>
      </w:pPr>
    </w:p>
    <w:tbl>
      <w:tblPr>
        <w:tblStyle w:val="44"/>
        <w:tblW w:w="469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8"/>
        <w:gridCol w:w="1592"/>
        <w:gridCol w:w="1393"/>
        <w:gridCol w:w="1291"/>
        <w:gridCol w:w="930"/>
        <w:gridCol w:w="1512"/>
        <w:gridCol w:w="989"/>
      </w:tblGrid>
      <w:tr w14:paraId="48ACB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2A2F611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13" w:type="pct"/>
            <w:tcBorders>
              <w:top w:val="single" w:color="auto" w:sz="4" w:space="0"/>
              <w:left w:val="single" w:color="auto" w:sz="4" w:space="0"/>
              <w:bottom w:val="single" w:color="auto" w:sz="4" w:space="0"/>
              <w:right w:val="single" w:color="auto" w:sz="4" w:space="0"/>
            </w:tcBorders>
            <w:vAlign w:val="center"/>
          </w:tcPr>
          <w:p w14:paraId="4C35DD98">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F6CA8C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99" w:type="pct"/>
            <w:tcBorders>
              <w:top w:val="single" w:color="auto" w:sz="4" w:space="0"/>
              <w:left w:val="single" w:color="auto" w:sz="4" w:space="0"/>
              <w:bottom w:val="single" w:color="auto" w:sz="4" w:space="0"/>
              <w:right w:val="single" w:color="auto" w:sz="4" w:space="0"/>
            </w:tcBorders>
            <w:vAlign w:val="center"/>
          </w:tcPr>
          <w:p w14:paraId="0B72FD4F">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40" w:type="pct"/>
            <w:tcBorders>
              <w:top w:val="single" w:color="auto" w:sz="4" w:space="0"/>
              <w:left w:val="single" w:color="auto" w:sz="4" w:space="0"/>
              <w:bottom w:val="single" w:color="auto" w:sz="4" w:space="0"/>
              <w:right w:val="single" w:color="auto" w:sz="4" w:space="0"/>
            </w:tcBorders>
            <w:vAlign w:val="center"/>
          </w:tcPr>
          <w:p w14:paraId="48A40E0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533" w:type="pct"/>
            <w:tcBorders>
              <w:top w:val="single" w:color="auto" w:sz="4" w:space="0"/>
              <w:left w:val="single" w:color="auto" w:sz="4" w:space="0"/>
              <w:bottom w:val="single" w:color="auto" w:sz="4" w:space="0"/>
              <w:right w:val="single" w:color="auto" w:sz="4" w:space="0"/>
            </w:tcBorders>
            <w:vAlign w:val="center"/>
          </w:tcPr>
          <w:p w14:paraId="23EB4E92">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867" w:type="pct"/>
            <w:tcBorders>
              <w:top w:val="single" w:color="auto" w:sz="4" w:space="0"/>
              <w:left w:val="single" w:color="auto" w:sz="4" w:space="0"/>
              <w:bottom w:val="single" w:color="auto" w:sz="4" w:space="0"/>
              <w:right w:val="single" w:color="auto" w:sz="4" w:space="0"/>
            </w:tcBorders>
            <w:vAlign w:val="center"/>
          </w:tcPr>
          <w:p w14:paraId="4892923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567" w:type="pct"/>
            <w:tcBorders>
              <w:top w:val="single" w:color="auto" w:sz="4" w:space="0"/>
              <w:left w:val="single" w:color="auto" w:sz="4" w:space="0"/>
              <w:bottom w:val="single" w:color="auto" w:sz="4" w:space="0"/>
              <w:right w:val="single" w:color="auto" w:sz="4" w:space="0"/>
            </w:tcBorders>
            <w:vAlign w:val="center"/>
          </w:tcPr>
          <w:p w14:paraId="72FC41E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6688B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730B0AD2">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913" w:type="pct"/>
            <w:tcBorders>
              <w:top w:val="single" w:color="auto" w:sz="4" w:space="0"/>
              <w:left w:val="single" w:color="auto" w:sz="4" w:space="0"/>
              <w:bottom w:val="single" w:color="auto" w:sz="4" w:space="0"/>
              <w:right w:val="single" w:color="auto" w:sz="4" w:space="0"/>
            </w:tcBorders>
            <w:vAlign w:val="center"/>
          </w:tcPr>
          <w:p w14:paraId="07977BE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300D0A4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0" w:type="pct"/>
            <w:tcBorders>
              <w:top w:val="single" w:color="auto" w:sz="4" w:space="0"/>
              <w:left w:val="single" w:color="auto" w:sz="4" w:space="0"/>
              <w:bottom w:val="single" w:color="auto" w:sz="4" w:space="0"/>
              <w:right w:val="single" w:color="auto" w:sz="4" w:space="0"/>
            </w:tcBorders>
            <w:vAlign w:val="center"/>
          </w:tcPr>
          <w:p w14:paraId="2984632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4852177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5A0AB2A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5E74B4FC">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9CC0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0D8FDD15">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913" w:type="pct"/>
            <w:tcBorders>
              <w:top w:val="single" w:color="auto" w:sz="4" w:space="0"/>
              <w:left w:val="single" w:color="auto" w:sz="4" w:space="0"/>
              <w:bottom w:val="single" w:color="auto" w:sz="4" w:space="0"/>
              <w:right w:val="single" w:color="auto" w:sz="4" w:space="0"/>
            </w:tcBorders>
            <w:vAlign w:val="center"/>
          </w:tcPr>
          <w:p w14:paraId="1BBDA29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4C636EC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0" w:type="pct"/>
            <w:tcBorders>
              <w:top w:val="single" w:color="auto" w:sz="4" w:space="0"/>
              <w:left w:val="single" w:color="auto" w:sz="4" w:space="0"/>
              <w:bottom w:val="single" w:color="auto" w:sz="4" w:space="0"/>
              <w:right w:val="single" w:color="auto" w:sz="4" w:space="0"/>
            </w:tcBorders>
            <w:vAlign w:val="center"/>
          </w:tcPr>
          <w:p w14:paraId="5FDD264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590228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38ED77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2778C586">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5571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49FE099B">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913" w:type="pct"/>
            <w:tcBorders>
              <w:top w:val="single" w:color="auto" w:sz="4" w:space="0"/>
              <w:left w:val="single" w:color="auto" w:sz="4" w:space="0"/>
              <w:bottom w:val="single" w:color="auto" w:sz="4" w:space="0"/>
              <w:right w:val="single" w:color="auto" w:sz="4" w:space="0"/>
            </w:tcBorders>
            <w:vAlign w:val="center"/>
          </w:tcPr>
          <w:p w14:paraId="123D309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5A73492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0" w:type="pct"/>
            <w:tcBorders>
              <w:top w:val="single" w:color="auto" w:sz="4" w:space="0"/>
              <w:left w:val="single" w:color="auto" w:sz="4" w:space="0"/>
              <w:bottom w:val="single" w:color="auto" w:sz="4" w:space="0"/>
              <w:right w:val="single" w:color="auto" w:sz="4" w:space="0"/>
            </w:tcBorders>
            <w:vAlign w:val="center"/>
          </w:tcPr>
          <w:p w14:paraId="68B520D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53D5A46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23C30F7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73F4B6BE">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15CE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13A672FF">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913" w:type="pct"/>
            <w:tcBorders>
              <w:top w:val="single" w:color="auto" w:sz="4" w:space="0"/>
              <w:left w:val="single" w:color="auto" w:sz="4" w:space="0"/>
              <w:bottom w:val="single" w:color="auto" w:sz="4" w:space="0"/>
              <w:right w:val="single" w:color="auto" w:sz="4" w:space="0"/>
            </w:tcBorders>
            <w:vAlign w:val="center"/>
          </w:tcPr>
          <w:p w14:paraId="6D2E95E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3B3D08C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0" w:type="pct"/>
            <w:tcBorders>
              <w:top w:val="single" w:color="auto" w:sz="4" w:space="0"/>
              <w:left w:val="single" w:color="auto" w:sz="4" w:space="0"/>
              <w:bottom w:val="single" w:color="auto" w:sz="4" w:space="0"/>
              <w:right w:val="single" w:color="auto" w:sz="4" w:space="0"/>
            </w:tcBorders>
            <w:vAlign w:val="center"/>
          </w:tcPr>
          <w:p w14:paraId="20ECEF8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2BA9A4C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67" w:type="pct"/>
            <w:tcBorders>
              <w:top w:val="single" w:color="auto" w:sz="4" w:space="0"/>
              <w:left w:val="single" w:color="auto" w:sz="4" w:space="0"/>
              <w:bottom w:val="single" w:color="auto" w:sz="4" w:space="0"/>
              <w:right w:val="single" w:color="auto" w:sz="4" w:space="0"/>
            </w:tcBorders>
            <w:vAlign w:val="center"/>
          </w:tcPr>
          <w:p w14:paraId="56EE8F2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67" w:type="pct"/>
            <w:tcBorders>
              <w:top w:val="single" w:color="auto" w:sz="4" w:space="0"/>
              <w:left w:val="single" w:color="auto" w:sz="4" w:space="0"/>
              <w:bottom w:val="single" w:color="auto" w:sz="4" w:space="0"/>
              <w:right w:val="single" w:color="auto" w:sz="4" w:space="0"/>
            </w:tcBorders>
            <w:vAlign w:val="center"/>
          </w:tcPr>
          <w:p w14:paraId="5A768601">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6A0F653D">
      <w:pPr>
        <w:spacing w:line="360" w:lineRule="auto"/>
        <w:ind w:left="424" w:hanging="424" w:hangingChars="201"/>
        <w:rPr>
          <w:rFonts w:ascii="宋体" w:hAnsi="宋体" w:eastAsia="宋体" w:cs="宋体"/>
          <w:b/>
          <w:color w:val="auto"/>
          <w:szCs w:val="21"/>
          <w:highlight w:val="none"/>
          <w:lang w:val="zh-CN"/>
        </w:rPr>
      </w:pPr>
    </w:p>
    <w:p w14:paraId="6F534B53">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E706294">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0EA39B70">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业绩须附合同原件扫描件（合同卖方必须为投标人）</w:t>
      </w:r>
      <w:r>
        <w:rPr>
          <w:rFonts w:hint="eastAsia" w:ascii="宋体" w:hAnsi="宋体" w:eastAsia="宋体" w:cs="宋体"/>
          <w:color w:val="auto"/>
          <w:szCs w:val="21"/>
          <w:highlight w:val="none"/>
          <w:lang w:eastAsia="zh-CN"/>
        </w:rPr>
        <w:t>及发票扫描件（发票购买方为合同买方，发票销售方应为投标人，发票数量不少于1份，且发票所属时期应与合同履约期相符）</w:t>
      </w:r>
      <w:r>
        <w:rPr>
          <w:rFonts w:hint="eastAsia" w:ascii="宋体" w:hAnsi="宋体" w:eastAsia="宋体" w:cs="宋体"/>
          <w:color w:val="auto"/>
          <w:szCs w:val="21"/>
          <w:highlight w:val="none"/>
        </w:rPr>
        <w:t>；</w:t>
      </w:r>
    </w:p>
    <w:p w14:paraId="72DD9E2F">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）若合同无法反映</w:t>
      </w:r>
      <w:r>
        <w:rPr>
          <w:rFonts w:hint="eastAsia" w:ascii="宋体" w:hAnsi="宋体" w:eastAsia="宋体" w:cs="Times New Roman"/>
          <w:color w:val="auto"/>
          <w:szCs w:val="24"/>
          <w:highlight w:val="none"/>
        </w:rPr>
        <w:t>资格要求</w:t>
      </w:r>
      <w:r>
        <w:rPr>
          <w:rFonts w:hint="eastAsia" w:ascii="宋体" w:hAnsi="宋体" w:eastAsia="宋体" w:cs="宋体"/>
          <w:color w:val="auto"/>
          <w:szCs w:val="21"/>
          <w:highlight w:val="none"/>
          <w:lang w:val="zh-CN"/>
        </w:rPr>
        <w:t>条件（合同签订日期为2022年1月1日或以后，合同标的必须包含投标品牌磁悬浮鼓风机成套设备），还需提供</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val="zh-CN"/>
        </w:rPr>
        <w:t>购买方出具的书面补充说明文件原件扫描件作为辅助证明（补充说明文件原件扫描件能显示购买方公章）</w:t>
      </w:r>
      <w:r>
        <w:rPr>
          <w:rFonts w:hint="eastAsia" w:ascii="宋体" w:hAnsi="宋体" w:eastAsia="宋体" w:cs="Times New Roman"/>
          <w:color w:val="auto"/>
          <w:szCs w:val="24"/>
          <w:highlight w:val="none"/>
          <w:lang w:val="zh-CN"/>
        </w:rPr>
        <w:t>；</w:t>
      </w:r>
    </w:p>
    <w:p w14:paraId="3D350462">
      <w:pPr>
        <w:spacing w:line="360" w:lineRule="auto"/>
        <w:ind w:left="424" w:hanging="424" w:hangingChars="201"/>
        <w:rPr>
          <w:rFonts w:hint="eastAsia" w:ascii="宋体" w:hAnsi="宋体" w:eastAsia="宋体" w:cs="宋体"/>
          <w:b/>
          <w:color w:val="auto"/>
          <w:szCs w:val="21"/>
          <w:highlight w:val="none"/>
          <w:lang w:val="zh-CN"/>
        </w:rPr>
      </w:pPr>
      <w:bookmarkStart w:id="649" w:name="_Toc24862"/>
      <w:bookmarkStart w:id="650" w:name="_Toc20010"/>
      <w:bookmarkStart w:id="651" w:name="_Toc12931"/>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zh-CN"/>
        </w:rPr>
        <w:t>）</w:t>
      </w:r>
      <w:bookmarkEnd w:id="649"/>
      <w:bookmarkEnd w:id="650"/>
      <w:bookmarkEnd w:id="65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810FA5C">
      <w:pPr>
        <w:spacing w:line="360" w:lineRule="auto"/>
        <w:ind w:left="418" w:leftChars="199" w:firstLine="2940" w:firstLineChars="1400"/>
        <w:rPr>
          <w:rFonts w:hint="eastAsia" w:ascii="宋体" w:hAnsi="宋体" w:eastAsia="宋体" w:cs="宋体"/>
          <w:color w:val="auto"/>
          <w:szCs w:val="21"/>
          <w:highlight w:val="none"/>
          <w:lang w:val="zh-CN"/>
        </w:rPr>
      </w:pPr>
    </w:p>
    <w:p w14:paraId="2789E506">
      <w:pPr>
        <w:spacing w:line="360" w:lineRule="auto"/>
        <w:ind w:left="418" w:leftChars="199" w:firstLine="2940" w:firstLineChars="14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4E05AD8">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83D7BE5">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574AA213">
      <w:pPr>
        <w:autoSpaceDE w:val="0"/>
        <w:autoSpaceDN w:val="0"/>
        <w:adjustRightInd w:val="0"/>
        <w:spacing w:line="360" w:lineRule="auto"/>
        <w:jc w:val="center"/>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5E55833A">
      <w:pPr>
        <w:rPr>
          <w:rFonts w:ascii="宋体" w:hAnsi="宋体" w:eastAsia="宋体" w:cs="宋体"/>
          <w:b/>
          <w:color w:val="auto"/>
          <w:kern w:val="0"/>
          <w:sz w:val="30"/>
          <w:szCs w:val="30"/>
          <w:highlight w:val="none"/>
        </w:rPr>
      </w:pPr>
    </w:p>
    <w:p w14:paraId="606DBC63">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652" w:name="_Toc8121"/>
      <w:bookmarkStart w:id="653" w:name="_Toc8599"/>
      <w:bookmarkStart w:id="654" w:name="_Toc24235"/>
      <w:bookmarkStart w:id="655" w:name="_Toc21843"/>
      <w:bookmarkStart w:id="656" w:name="_Toc195714387"/>
      <w:bookmarkStart w:id="657" w:name="_Toc7508"/>
      <w:bookmarkStart w:id="658" w:name="_Toc8041"/>
    </w:p>
    <w:p w14:paraId="37A325A9">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642"/>
      <w:bookmarkEnd w:id="643"/>
      <w:bookmarkEnd w:id="644"/>
      <w:bookmarkEnd w:id="645"/>
      <w:bookmarkEnd w:id="646"/>
      <w:bookmarkEnd w:id="652"/>
      <w:bookmarkEnd w:id="653"/>
      <w:bookmarkEnd w:id="654"/>
      <w:bookmarkEnd w:id="655"/>
      <w:bookmarkEnd w:id="656"/>
      <w:bookmarkEnd w:id="657"/>
      <w:bookmarkEnd w:id="658"/>
    </w:p>
    <w:p w14:paraId="64527BC3">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58A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6A33B3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64AD71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7AF231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D25422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105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AB22E9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00C36E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0D28A5B">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648E65B2">
            <w:pPr>
              <w:autoSpaceDE w:val="0"/>
              <w:autoSpaceDN w:val="0"/>
              <w:adjustRightInd w:val="0"/>
              <w:spacing w:line="360" w:lineRule="auto"/>
              <w:jc w:val="center"/>
              <w:rPr>
                <w:rFonts w:ascii="宋体" w:hAnsi="宋体" w:eastAsia="宋体" w:cs="宋体"/>
                <w:color w:val="auto"/>
                <w:kern w:val="0"/>
                <w:szCs w:val="21"/>
                <w:highlight w:val="none"/>
              </w:rPr>
            </w:pPr>
          </w:p>
        </w:tc>
      </w:tr>
      <w:tr w14:paraId="39AB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3BC664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7A282AA7">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2AB71CBA">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EC5C94F">
            <w:pPr>
              <w:autoSpaceDE w:val="0"/>
              <w:autoSpaceDN w:val="0"/>
              <w:adjustRightInd w:val="0"/>
              <w:spacing w:line="360" w:lineRule="auto"/>
              <w:jc w:val="center"/>
              <w:rPr>
                <w:rFonts w:ascii="宋体" w:hAnsi="宋体" w:eastAsia="宋体" w:cs="宋体"/>
                <w:color w:val="auto"/>
                <w:kern w:val="0"/>
                <w:szCs w:val="21"/>
                <w:highlight w:val="none"/>
              </w:rPr>
            </w:pPr>
          </w:p>
        </w:tc>
      </w:tr>
      <w:tr w14:paraId="42B8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A09A62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749132FF">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EFCEB4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24FF10B">
            <w:pPr>
              <w:autoSpaceDE w:val="0"/>
              <w:autoSpaceDN w:val="0"/>
              <w:adjustRightInd w:val="0"/>
              <w:spacing w:line="360" w:lineRule="auto"/>
              <w:jc w:val="center"/>
              <w:rPr>
                <w:rFonts w:ascii="宋体" w:hAnsi="宋体" w:eastAsia="宋体" w:cs="宋体"/>
                <w:color w:val="auto"/>
                <w:kern w:val="0"/>
                <w:szCs w:val="21"/>
                <w:highlight w:val="none"/>
              </w:rPr>
            </w:pPr>
          </w:p>
        </w:tc>
      </w:tr>
    </w:tbl>
    <w:p w14:paraId="24C22572">
      <w:pPr>
        <w:autoSpaceDE w:val="0"/>
        <w:autoSpaceDN w:val="0"/>
        <w:adjustRightInd w:val="0"/>
        <w:spacing w:line="360" w:lineRule="auto"/>
        <w:jc w:val="left"/>
        <w:rPr>
          <w:rFonts w:ascii="宋体" w:hAnsi="宋体" w:eastAsia="宋体" w:cs="宋体"/>
          <w:color w:val="auto"/>
          <w:kern w:val="0"/>
          <w:szCs w:val="21"/>
          <w:highlight w:val="none"/>
        </w:rPr>
      </w:pPr>
    </w:p>
    <w:p w14:paraId="5BB45230">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“认定时间”列填“无”；若受到相关处罚的应附处罚相关材料扫描件；若出现相关处罚的处罚期满,但处罚公示没有及时更新的情况,投标人须提供相关材料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65E940E7">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0898715F">
      <w:pPr>
        <w:autoSpaceDE w:val="0"/>
        <w:autoSpaceDN w:val="0"/>
        <w:adjustRightInd w:val="0"/>
        <w:spacing w:line="360" w:lineRule="auto"/>
        <w:jc w:val="center"/>
        <w:rPr>
          <w:rFonts w:ascii="宋体" w:hAnsi="宋体" w:eastAsia="宋体" w:cs="宋体"/>
          <w:color w:val="auto"/>
          <w:kern w:val="0"/>
          <w:sz w:val="24"/>
          <w:szCs w:val="24"/>
          <w:highlight w:val="none"/>
        </w:rPr>
      </w:pPr>
    </w:p>
    <w:p w14:paraId="5831ACE6">
      <w:pPr>
        <w:spacing w:line="360" w:lineRule="auto"/>
        <w:ind w:firstLine="494" w:firstLineChars="206"/>
        <w:rPr>
          <w:rFonts w:ascii="宋体" w:hAnsi="宋体" w:eastAsia="宋体" w:cs="宋体"/>
          <w:color w:val="auto"/>
          <w:kern w:val="0"/>
          <w:sz w:val="24"/>
          <w:szCs w:val="24"/>
          <w:highlight w:val="none"/>
        </w:rPr>
      </w:pPr>
    </w:p>
    <w:p w14:paraId="0291EE1C">
      <w:pPr>
        <w:spacing w:line="360" w:lineRule="auto"/>
        <w:ind w:firstLine="494" w:firstLineChars="206"/>
        <w:rPr>
          <w:rFonts w:ascii="宋体" w:hAnsi="宋体" w:eastAsia="宋体" w:cs="宋体"/>
          <w:color w:val="auto"/>
          <w:kern w:val="0"/>
          <w:sz w:val="24"/>
          <w:szCs w:val="24"/>
          <w:highlight w:val="none"/>
        </w:rPr>
      </w:pPr>
    </w:p>
    <w:p w14:paraId="3F95213F">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799E5C7">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16F696E">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24B331A">
      <w:pPr>
        <w:autoSpaceDE w:val="0"/>
        <w:autoSpaceDN w:val="0"/>
        <w:adjustRightInd w:val="0"/>
        <w:spacing w:line="360" w:lineRule="auto"/>
        <w:jc w:val="center"/>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0BCD1C9A">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p>
    <w:p w14:paraId="2677B561">
      <w:pPr>
        <w:rPr>
          <w:rFonts w:ascii="宋体" w:hAnsi="宋体" w:eastAsia="宋体" w:cs="宋体"/>
          <w:color w:val="auto"/>
          <w:szCs w:val="24"/>
          <w:highlight w:val="none"/>
          <w:lang w:val="zh-CN"/>
        </w:rPr>
      </w:pPr>
      <w:bookmarkStart w:id="659" w:name="_Toc142508374"/>
      <w:bookmarkStart w:id="660" w:name="_Toc1977731"/>
      <w:bookmarkStart w:id="661" w:name="_Toc533708126"/>
      <w:bookmarkStart w:id="662" w:name="_Toc6412"/>
      <w:bookmarkStart w:id="663" w:name="_Toc102860423"/>
      <w:bookmarkStart w:id="664" w:name="_Toc486167714"/>
      <w:bookmarkStart w:id="665" w:name="_Toc140596934"/>
      <w:bookmarkStart w:id="666" w:name="_Toc102860079"/>
      <w:bookmarkStart w:id="667" w:name="_Toc30939"/>
      <w:bookmarkStart w:id="668" w:name="_Toc94107215"/>
      <w:bookmarkStart w:id="669" w:name="_Toc104991881"/>
      <w:bookmarkStart w:id="670" w:name="_Toc2031_WPSOffice_Level2"/>
      <w:r>
        <w:rPr>
          <w:rFonts w:ascii="宋体" w:hAnsi="宋体" w:eastAsia="宋体" w:cs="宋体"/>
          <w:color w:val="auto"/>
          <w:szCs w:val="24"/>
          <w:highlight w:val="none"/>
          <w:lang w:val="zh-CN"/>
        </w:rPr>
        <w:br w:type="page"/>
      </w:r>
    </w:p>
    <w:p w14:paraId="252232A3">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71" w:name="_Toc17508"/>
      <w:bookmarkStart w:id="672" w:name="_Toc3212"/>
      <w:bookmarkStart w:id="673" w:name="_Toc15794"/>
      <w:bookmarkStart w:id="674" w:name="_Toc195714388"/>
      <w:bookmarkStart w:id="675" w:name="_Toc18145"/>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kern w:val="0"/>
          <w:sz w:val="32"/>
          <w:szCs w:val="32"/>
          <w:highlight w:val="none"/>
        </w:rPr>
        <w:t>、投标人基本情况一览表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55CF2F8B">
      <w:pPr>
        <w:autoSpaceDE w:val="0"/>
        <w:autoSpaceDN w:val="0"/>
        <w:adjustRightInd w:val="0"/>
        <w:spacing w:line="360" w:lineRule="auto"/>
        <w:jc w:val="center"/>
        <w:rPr>
          <w:rFonts w:ascii="宋体" w:hAnsi="宋体" w:eastAsia="宋体" w:cs="宋体"/>
          <w:b/>
          <w:bCs/>
          <w:color w:val="auto"/>
          <w:sz w:val="30"/>
          <w:szCs w:val="30"/>
          <w:highlight w:val="none"/>
        </w:rPr>
      </w:pPr>
      <w:bookmarkStart w:id="676" w:name="_Toc2773_WPSOffice_Level3"/>
      <w:r>
        <w:rPr>
          <w:rFonts w:hint="eastAsia" w:ascii="宋体" w:hAnsi="宋体" w:eastAsia="宋体" w:cs="宋体"/>
          <w:b/>
          <w:bCs/>
          <w:color w:val="auto"/>
          <w:sz w:val="30"/>
          <w:szCs w:val="30"/>
          <w:highlight w:val="none"/>
          <w:lang w:val="zh-CN"/>
        </w:rPr>
        <w:t>投标人基本情况一览表</w:t>
      </w:r>
      <w:bookmarkEnd w:id="676"/>
    </w:p>
    <w:p w14:paraId="4F310E97">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7F818F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CA98DD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736B19D1">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0D60EF8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F67FE7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781B31C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2BA93F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（4）法人代表：__________________________________________</w:t>
      </w:r>
    </w:p>
    <w:p w14:paraId="72D56C3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3F70641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154D256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2E07A5B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08F1A8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2B7F363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3B24517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FBA32E7">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29F769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D9B1F59">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6A8DDBA">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0C4BDFD3">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3D02256E">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297A64E">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（3）东莞市内设有分支机构情况介绍[应提供该分支机构的多证合一营业执照原件扫描件等证明材料]（若无前述分支机构的无需介绍）。</w:t>
      </w:r>
    </w:p>
    <w:p w14:paraId="4BA418AA">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762D474">
      <w:pPr>
        <w:autoSpaceDE w:val="0"/>
        <w:autoSpaceDN w:val="0"/>
        <w:adjustRightInd w:val="0"/>
        <w:spacing w:line="360" w:lineRule="auto"/>
        <w:ind w:firstLine="420" w:firstLineChars="200"/>
        <w:rPr>
          <w:rFonts w:ascii="宋体" w:hAnsi="宋体" w:eastAsia="宋体" w:cs="宋体"/>
          <w:color w:val="auto"/>
          <w:szCs w:val="24"/>
          <w:highlight w:val="none"/>
        </w:rPr>
      </w:pPr>
    </w:p>
    <w:p w14:paraId="1E2EEDD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FAFB0EE">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3168025">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3528C5F">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60320F8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77" w:name="_Toc104991882"/>
      <w:bookmarkStart w:id="678" w:name="_Toc28703"/>
      <w:bookmarkStart w:id="679" w:name="_Toc142508375"/>
      <w:bookmarkStart w:id="680" w:name="_Toc29014"/>
      <w:bookmarkStart w:id="681" w:name="_Toc94107216"/>
      <w:bookmarkStart w:id="682" w:name="_Toc102860424"/>
      <w:bookmarkStart w:id="683" w:name="_Toc102860080"/>
      <w:bookmarkStart w:id="684" w:name="_Toc10443"/>
      <w:bookmarkStart w:id="685" w:name="_Toc285"/>
      <w:bookmarkStart w:id="686" w:name="_Toc4023"/>
      <w:bookmarkStart w:id="687" w:name="_Toc2314"/>
      <w:bookmarkStart w:id="688" w:name="_Toc195714389"/>
      <w:bookmarkStart w:id="689" w:name="_Toc140596935"/>
      <w:bookmarkStart w:id="690" w:name="_Toc486167715"/>
      <w:bookmarkStart w:id="691" w:name="_Toc533708128"/>
      <w:bookmarkStart w:id="692" w:name="_Toc1977733"/>
      <w:bookmarkStart w:id="693" w:name="_Toc9051_WPSOffice_Level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、投标人财务状况表格式</w:t>
      </w:r>
      <w:bookmarkEnd w:id="677"/>
      <w:bookmarkEnd w:id="678"/>
      <w:bookmarkEnd w:id="679"/>
      <w:bookmarkEnd w:id="680"/>
      <w:bookmarkEnd w:id="681"/>
      <w:bookmarkEnd w:id="682"/>
      <w:bookmarkEnd w:id="683"/>
      <w:bookmarkEnd w:id="684"/>
      <w:bookmarkEnd w:id="685"/>
      <w:bookmarkEnd w:id="686"/>
      <w:bookmarkEnd w:id="687"/>
      <w:bookmarkEnd w:id="688"/>
      <w:bookmarkEnd w:id="689"/>
    </w:p>
    <w:p w14:paraId="1F30A5BF">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6882E0D5">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8BE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DDD949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0EEF7BA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70260F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5154093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40AFC75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E132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7BD67E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6FD89897">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01C6581">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A071469">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97D5049">
            <w:pPr>
              <w:autoSpaceDE w:val="0"/>
              <w:autoSpaceDN w:val="0"/>
              <w:adjustRightInd w:val="0"/>
              <w:spacing w:line="360" w:lineRule="auto"/>
              <w:jc w:val="center"/>
              <w:rPr>
                <w:rFonts w:ascii="宋体" w:hAnsi="宋体" w:eastAsia="宋体" w:cs="宋体"/>
                <w:color w:val="auto"/>
                <w:kern w:val="0"/>
                <w:szCs w:val="21"/>
                <w:highlight w:val="none"/>
              </w:rPr>
            </w:pPr>
          </w:p>
        </w:tc>
      </w:tr>
      <w:tr w14:paraId="4E308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7372C13">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294D7846">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083E56A">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B9286E9">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3C010C3">
            <w:pPr>
              <w:autoSpaceDE w:val="0"/>
              <w:autoSpaceDN w:val="0"/>
              <w:adjustRightInd w:val="0"/>
              <w:spacing w:line="360" w:lineRule="auto"/>
              <w:jc w:val="center"/>
              <w:rPr>
                <w:rFonts w:ascii="宋体" w:hAnsi="宋体" w:eastAsia="宋体" w:cs="宋体"/>
                <w:color w:val="auto"/>
                <w:kern w:val="0"/>
                <w:szCs w:val="21"/>
                <w:highlight w:val="none"/>
              </w:rPr>
            </w:pPr>
          </w:p>
        </w:tc>
      </w:tr>
      <w:tr w14:paraId="607C4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3AEB63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5D24045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C70206D">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07CB4C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8F78BD2">
            <w:pPr>
              <w:autoSpaceDE w:val="0"/>
              <w:autoSpaceDN w:val="0"/>
              <w:adjustRightInd w:val="0"/>
              <w:spacing w:line="360" w:lineRule="auto"/>
              <w:jc w:val="center"/>
              <w:rPr>
                <w:rFonts w:ascii="宋体" w:hAnsi="宋体" w:eastAsia="宋体" w:cs="宋体"/>
                <w:color w:val="auto"/>
                <w:kern w:val="0"/>
                <w:szCs w:val="21"/>
                <w:highlight w:val="none"/>
              </w:rPr>
            </w:pPr>
          </w:p>
        </w:tc>
      </w:tr>
      <w:tr w14:paraId="0A623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CCC344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222678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30059DD">
            <w:pPr>
              <w:autoSpaceDE w:val="0"/>
              <w:autoSpaceDN w:val="0"/>
              <w:adjustRightInd w:val="0"/>
              <w:spacing w:line="360" w:lineRule="auto"/>
              <w:jc w:val="center"/>
              <w:rPr>
                <w:rFonts w:ascii="宋体" w:hAnsi="宋体" w:eastAsia="宋体" w:cs="宋体"/>
                <w:color w:val="auto"/>
                <w:kern w:val="0"/>
                <w:szCs w:val="21"/>
                <w:highlight w:val="none"/>
              </w:rPr>
            </w:pPr>
          </w:p>
        </w:tc>
      </w:tr>
    </w:tbl>
    <w:p w14:paraId="36FD35B0">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0EF832A">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B23085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669E56FD">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933563B">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9CB7C12">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50824A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66B21CB6">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3485C6A0">
      <w:pPr>
        <w:autoSpaceDE w:val="0"/>
        <w:autoSpaceDN w:val="0"/>
        <w:adjustRightInd w:val="0"/>
        <w:spacing w:line="360" w:lineRule="auto"/>
        <w:ind w:firstLine="6274"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p>
    <w:bookmarkEnd w:id="690"/>
    <w:bookmarkEnd w:id="691"/>
    <w:bookmarkEnd w:id="692"/>
    <w:bookmarkEnd w:id="693"/>
    <w:p w14:paraId="59F0588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94" w:name="_Toc17995"/>
      <w:bookmarkStart w:id="695" w:name="_Toc142508376"/>
      <w:bookmarkStart w:id="696" w:name="_Toc739_WPSOffice_Level2"/>
      <w:bookmarkStart w:id="697" w:name="_Toc333"/>
      <w:bookmarkStart w:id="698" w:name="_Toc140596936"/>
      <w:bookmarkStart w:id="699" w:name="_Toc533708130"/>
      <w:bookmarkStart w:id="700" w:name="_Toc486167716"/>
      <w:bookmarkStart w:id="701" w:name="_Toc104991883"/>
      <w:bookmarkStart w:id="702" w:name="_Toc102860081"/>
      <w:bookmarkStart w:id="703" w:name="_Toc94107217"/>
      <w:bookmarkStart w:id="704" w:name="_Toc195714390"/>
      <w:bookmarkStart w:id="705" w:name="_Toc1977736"/>
      <w:bookmarkStart w:id="706" w:name="_Toc6028"/>
      <w:bookmarkStart w:id="707" w:name="_Toc4710"/>
      <w:bookmarkStart w:id="708" w:name="_Toc102860425"/>
      <w:bookmarkStart w:id="709" w:name="_Toc26821"/>
      <w:bookmarkStart w:id="710" w:name="_Toc22319"/>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3CD3A4E">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11" w:name="_Toc26412_WPSOffice_Level3"/>
      <w:r>
        <w:rPr>
          <w:rFonts w:hint="eastAsia" w:ascii="宋体" w:hAnsi="宋体" w:eastAsia="宋体" w:cs="宋体"/>
          <w:b/>
          <w:bCs/>
          <w:color w:val="auto"/>
          <w:kern w:val="0"/>
          <w:sz w:val="28"/>
          <w:szCs w:val="30"/>
          <w:highlight w:val="none"/>
          <w:lang w:val="zh-CN"/>
        </w:rPr>
        <w:t>东莞市石鼓净水有限公司污水处理厂设备更新项目（鼓风机重置）合同条款偏离表</w:t>
      </w:r>
      <w:bookmarkEnd w:id="71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465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070537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54ACAE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ED4EF2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C1F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0568B48">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05F29C1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115447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37B6297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DC9DDB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14A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958CF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1FF63B2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一</w:t>
            </w:r>
          </w:p>
        </w:tc>
        <w:tc>
          <w:tcPr>
            <w:tcW w:w="3055" w:type="dxa"/>
            <w:vAlign w:val="center"/>
          </w:tcPr>
          <w:p w14:paraId="6F6B545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25581B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53B7558">
            <w:pPr>
              <w:autoSpaceDE w:val="0"/>
              <w:autoSpaceDN w:val="0"/>
              <w:adjustRightInd w:val="0"/>
              <w:spacing w:line="400" w:lineRule="exact"/>
              <w:jc w:val="center"/>
              <w:rPr>
                <w:rFonts w:ascii="宋体" w:hAnsi="宋体" w:eastAsia="宋体" w:cs="宋体"/>
                <w:color w:val="auto"/>
                <w:kern w:val="0"/>
                <w:szCs w:val="21"/>
                <w:highlight w:val="none"/>
              </w:rPr>
            </w:pPr>
          </w:p>
        </w:tc>
      </w:tr>
      <w:tr w14:paraId="571C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66FF5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0F109E6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024C731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val="0"/>
                <w:bCs/>
                <w:color w:val="auto"/>
                <w:sz w:val="21"/>
                <w:szCs w:val="21"/>
                <w:highlight w:val="none"/>
              </w:rPr>
              <w:t>综合单价、暂定合同价</w:t>
            </w:r>
            <w:r>
              <w:rPr>
                <w:rFonts w:hint="eastAsia" w:ascii="宋体" w:hAnsi="宋体" w:eastAsia="宋体" w:cs="宋体"/>
                <w:b w:val="0"/>
                <w:bCs/>
                <w:color w:val="auto"/>
                <w:kern w:val="0"/>
                <w:szCs w:val="21"/>
                <w:highlight w:val="none"/>
                <w:lang w:bidi="ar"/>
              </w:rPr>
              <w:t>及销项税额</w:t>
            </w:r>
          </w:p>
        </w:tc>
        <w:tc>
          <w:tcPr>
            <w:tcW w:w="1346" w:type="dxa"/>
            <w:vAlign w:val="center"/>
          </w:tcPr>
          <w:p w14:paraId="728BF0B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B7740B">
            <w:pPr>
              <w:autoSpaceDE w:val="0"/>
              <w:autoSpaceDN w:val="0"/>
              <w:adjustRightInd w:val="0"/>
              <w:spacing w:line="400" w:lineRule="exact"/>
              <w:jc w:val="center"/>
              <w:rPr>
                <w:rFonts w:ascii="宋体" w:hAnsi="宋体" w:eastAsia="宋体" w:cs="宋体"/>
                <w:color w:val="auto"/>
                <w:kern w:val="0"/>
                <w:szCs w:val="21"/>
                <w:highlight w:val="none"/>
              </w:rPr>
            </w:pPr>
          </w:p>
        </w:tc>
      </w:tr>
      <w:tr w14:paraId="02F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0F8AD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3938866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485AAF6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4DEBF94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D43AB46">
            <w:pPr>
              <w:autoSpaceDE w:val="0"/>
              <w:autoSpaceDN w:val="0"/>
              <w:adjustRightInd w:val="0"/>
              <w:spacing w:line="400" w:lineRule="exact"/>
              <w:jc w:val="center"/>
              <w:rPr>
                <w:rFonts w:ascii="宋体" w:hAnsi="宋体" w:eastAsia="宋体" w:cs="宋体"/>
                <w:color w:val="auto"/>
                <w:kern w:val="0"/>
                <w:szCs w:val="21"/>
                <w:highlight w:val="none"/>
              </w:rPr>
            </w:pPr>
          </w:p>
        </w:tc>
      </w:tr>
      <w:tr w14:paraId="4717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20" w:type="dxa"/>
            <w:vAlign w:val="center"/>
          </w:tcPr>
          <w:p w14:paraId="5A037C6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566EA61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274BD7B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21EC0F1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E8B1411">
            <w:pPr>
              <w:autoSpaceDE w:val="0"/>
              <w:autoSpaceDN w:val="0"/>
              <w:adjustRightInd w:val="0"/>
              <w:spacing w:line="400" w:lineRule="exact"/>
              <w:jc w:val="center"/>
              <w:rPr>
                <w:rFonts w:ascii="宋体" w:hAnsi="宋体" w:eastAsia="宋体" w:cs="宋体"/>
                <w:color w:val="auto"/>
                <w:kern w:val="0"/>
                <w:szCs w:val="21"/>
                <w:highlight w:val="none"/>
              </w:rPr>
            </w:pPr>
          </w:p>
        </w:tc>
      </w:tr>
      <w:tr w14:paraId="531F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EE375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425" w:type="dxa"/>
            <w:vAlign w:val="center"/>
          </w:tcPr>
          <w:p w14:paraId="6D698A1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55" w:type="dxa"/>
            <w:vAlign w:val="center"/>
          </w:tcPr>
          <w:p w14:paraId="64A67BA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施工安全及其他要求</w:t>
            </w:r>
          </w:p>
        </w:tc>
        <w:tc>
          <w:tcPr>
            <w:tcW w:w="1346" w:type="dxa"/>
            <w:vAlign w:val="center"/>
          </w:tcPr>
          <w:p w14:paraId="73A8EB4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C85D5BF">
            <w:pPr>
              <w:autoSpaceDE w:val="0"/>
              <w:autoSpaceDN w:val="0"/>
              <w:adjustRightInd w:val="0"/>
              <w:spacing w:line="400" w:lineRule="exact"/>
              <w:jc w:val="center"/>
              <w:rPr>
                <w:rFonts w:ascii="宋体" w:hAnsi="宋体" w:eastAsia="宋体" w:cs="宋体"/>
                <w:color w:val="auto"/>
                <w:kern w:val="0"/>
                <w:szCs w:val="21"/>
                <w:highlight w:val="none"/>
              </w:rPr>
            </w:pPr>
          </w:p>
        </w:tc>
      </w:tr>
      <w:tr w14:paraId="7988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F90367A">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1425" w:type="dxa"/>
            <w:vAlign w:val="center"/>
          </w:tcPr>
          <w:p w14:paraId="3FD2EC3D">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七</w:t>
            </w:r>
          </w:p>
        </w:tc>
        <w:tc>
          <w:tcPr>
            <w:tcW w:w="3055" w:type="dxa"/>
            <w:vAlign w:val="center"/>
          </w:tcPr>
          <w:p w14:paraId="0027A58F">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包装、运输</w:t>
            </w:r>
          </w:p>
        </w:tc>
        <w:tc>
          <w:tcPr>
            <w:tcW w:w="1346" w:type="dxa"/>
            <w:vAlign w:val="center"/>
          </w:tcPr>
          <w:p w14:paraId="23A535A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1ADAB3A">
            <w:pPr>
              <w:autoSpaceDE w:val="0"/>
              <w:autoSpaceDN w:val="0"/>
              <w:adjustRightInd w:val="0"/>
              <w:spacing w:line="400" w:lineRule="exact"/>
              <w:jc w:val="center"/>
              <w:rPr>
                <w:rFonts w:ascii="宋体" w:hAnsi="宋体" w:eastAsia="宋体" w:cs="宋体"/>
                <w:color w:val="auto"/>
                <w:kern w:val="0"/>
                <w:szCs w:val="21"/>
                <w:highlight w:val="none"/>
              </w:rPr>
            </w:pPr>
          </w:p>
        </w:tc>
      </w:tr>
      <w:tr w14:paraId="16AC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703237">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1425" w:type="dxa"/>
            <w:vAlign w:val="center"/>
          </w:tcPr>
          <w:p w14:paraId="781C66B3">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八</w:t>
            </w:r>
          </w:p>
        </w:tc>
        <w:tc>
          <w:tcPr>
            <w:tcW w:w="3055" w:type="dxa"/>
            <w:vAlign w:val="center"/>
          </w:tcPr>
          <w:p w14:paraId="1133241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保险</w:t>
            </w:r>
          </w:p>
        </w:tc>
        <w:tc>
          <w:tcPr>
            <w:tcW w:w="1346" w:type="dxa"/>
            <w:vAlign w:val="center"/>
          </w:tcPr>
          <w:p w14:paraId="77D7E12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B2F7DD9">
            <w:pPr>
              <w:autoSpaceDE w:val="0"/>
              <w:autoSpaceDN w:val="0"/>
              <w:adjustRightInd w:val="0"/>
              <w:spacing w:line="400" w:lineRule="exact"/>
              <w:jc w:val="center"/>
              <w:rPr>
                <w:rFonts w:ascii="宋体" w:hAnsi="宋体" w:eastAsia="宋体" w:cs="宋体"/>
                <w:color w:val="auto"/>
                <w:kern w:val="0"/>
                <w:szCs w:val="21"/>
                <w:highlight w:val="none"/>
              </w:rPr>
            </w:pPr>
          </w:p>
        </w:tc>
      </w:tr>
      <w:tr w14:paraId="04E4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2EE015">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c>
          <w:tcPr>
            <w:tcW w:w="1425" w:type="dxa"/>
            <w:vAlign w:val="center"/>
          </w:tcPr>
          <w:p w14:paraId="64E5258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03CDA3D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安装、调试、维修</w:t>
            </w:r>
          </w:p>
        </w:tc>
        <w:tc>
          <w:tcPr>
            <w:tcW w:w="1346" w:type="dxa"/>
            <w:vAlign w:val="center"/>
          </w:tcPr>
          <w:p w14:paraId="2F6AFD3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5E1B5DB">
            <w:pPr>
              <w:autoSpaceDE w:val="0"/>
              <w:autoSpaceDN w:val="0"/>
              <w:adjustRightInd w:val="0"/>
              <w:spacing w:line="400" w:lineRule="exact"/>
              <w:jc w:val="center"/>
              <w:rPr>
                <w:rFonts w:ascii="宋体" w:hAnsi="宋体" w:eastAsia="宋体" w:cs="宋体"/>
                <w:color w:val="auto"/>
                <w:kern w:val="0"/>
                <w:szCs w:val="21"/>
                <w:highlight w:val="none"/>
              </w:rPr>
            </w:pPr>
          </w:p>
        </w:tc>
      </w:tr>
      <w:tr w14:paraId="37FB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D541CB">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p>
        </w:tc>
        <w:tc>
          <w:tcPr>
            <w:tcW w:w="1425" w:type="dxa"/>
            <w:vAlign w:val="center"/>
          </w:tcPr>
          <w:p w14:paraId="2121D68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p>
        </w:tc>
        <w:tc>
          <w:tcPr>
            <w:tcW w:w="3055" w:type="dxa"/>
            <w:vAlign w:val="center"/>
          </w:tcPr>
          <w:p w14:paraId="7FCC96D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w:t>
            </w:r>
          </w:p>
        </w:tc>
        <w:tc>
          <w:tcPr>
            <w:tcW w:w="1346" w:type="dxa"/>
            <w:vAlign w:val="center"/>
          </w:tcPr>
          <w:p w14:paraId="33C4F3B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684BC1">
            <w:pPr>
              <w:autoSpaceDE w:val="0"/>
              <w:autoSpaceDN w:val="0"/>
              <w:adjustRightInd w:val="0"/>
              <w:spacing w:line="400" w:lineRule="exact"/>
              <w:jc w:val="center"/>
              <w:rPr>
                <w:rFonts w:ascii="宋体" w:hAnsi="宋体" w:eastAsia="宋体" w:cs="宋体"/>
                <w:color w:val="auto"/>
                <w:kern w:val="0"/>
                <w:szCs w:val="21"/>
                <w:highlight w:val="none"/>
              </w:rPr>
            </w:pPr>
          </w:p>
        </w:tc>
      </w:tr>
      <w:tr w14:paraId="3C19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FF222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425" w:type="dxa"/>
            <w:vAlign w:val="center"/>
          </w:tcPr>
          <w:p w14:paraId="1235E27B">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二</w:t>
            </w:r>
          </w:p>
        </w:tc>
        <w:tc>
          <w:tcPr>
            <w:tcW w:w="3055" w:type="dxa"/>
            <w:vAlign w:val="center"/>
          </w:tcPr>
          <w:p w14:paraId="1AC8DD3F">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32AEE57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5F64585">
            <w:pPr>
              <w:autoSpaceDE w:val="0"/>
              <w:autoSpaceDN w:val="0"/>
              <w:adjustRightInd w:val="0"/>
              <w:spacing w:line="400" w:lineRule="exact"/>
              <w:jc w:val="center"/>
              <w:rPr>
                <w:rFonts w:ascii="宋体" w:hAnsi="宋体" w:eastAsia="宋体" w:cs="宋体"/>
                <w:color w:val="auto"/>
                <w:kern w:val="0"/>
                <w:szCs w:val="21"/>
                <w:highlight w:val="none"/>
              </w:rPr>
            </w:pPr>
          </w:p>
        </w:tc>
      </w:tr>
      <w:tr w14:paraId="06F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6448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1425" w:type="dxa"/>
            <w:vAlign w:val="center"/>
          </w:tcPr>
          <w:p w14:paraId="4DD39D4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三</w:t>
            </w:r>
          </w:p>
        </w:tc>
        <w:tc>
          <w:tcPr>
            <w:tcW w:w="3055" w:type="dxa"/>
            <w:vAlign w:val="center"/>
          </w:tcPr>
          <w:p w14:paraId="0641F32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4047385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74320F7">
            <w:pPr>
              <w:autoSpaceDE w:val="0"/>
              <w:autoSpaceDN w:val="0"/>
              <w:adjustRightInd w:val="0"/>
              <w:spacing w:line="400" w:lineRule="exact"/>
              <w:jc w:val="center"/>
              <w:rPr>
                <w:rFonts w:ascii="宋体" w:hAnsi="宋体" w:eastAsia="宋体" w:cs="宋体"/>
                <w:color w:val="auto"/>
                <w:kern w:val="0"/>
                <w:szCs w:val="21"/>
                <w:highlight w:val="none"/>
              </w:rPr>
            </w:pPr>
          </w:p>
        </w:tc>
      </w:tr>
      <w:tr w14:paraId="24F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E99ED8A">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1425" w:type="dxa"/>
            <w:vAlign w:val="center"/>
          </w:tcPr>
          <w:p w14:paraId="6CF5BEF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四</w:t>
            </w:r>
          </w:p>
        </w:tc>
        <w:tc>
          <w:tcPr>
            <w:tcW w:w="3055" w:type="dxa"/>
            <w:vAlign w:val="center"/>
          </w:tcPr>
          <w:p w14:paraId="4FCFFB2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2B3C49D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F819DB">
            <w:pPr>
              <w:autoSpaceDE w:val="0"/>
              <w:autoSpaceDN w:val="0"/>
              <w:adjustRightInd w:val="0"/>
              <w:spacing w:line="400" w:lineRule="exact"/>
              <w:jc w:val="center"/>
              <w:rPr>
                <w:rFonts w:ascii="宋体" w:hAnsi="宋体" w:eastAsia="宋体" w:cs="宋体"/>
                <w:color w:val="auto"/>
                <w:kern w:val="0"/>
                <w:szCs w:val="21"/>
                <w:highlight w:val="none"/>
              </w:rPr>
            </w:pPr>
          </w:p>
        </w:tc>
      </w:tr>
      <w:tr w14:paraId="18A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E5C28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425" w:type="dxa"/>
            <w:vAlign w:val="center"/>
          </w:tcPr>
          <w:p w14:paraId="50BC7100">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lang w:val="en-US" w:eastAsia="zh-CN"/>
              </w:rPr>
              <w:t>五</w:t>
            </w:r>
          </w:p>
        </w:tc>
        <w:tc>
          <w:tcPr>
            <w:tcW w:w="3055" w:type="dxa"/>
            <w:vAlign w:val="center"/>
          </w:tcPr>
          <w:p w14:paraId="0858233E">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技术资料</w:t>
            </w:r>
          </w:p>
        </w:tc>
        <w:tc>
          <w:tcPr>
            <w:tcW w:w="1346" w:type="dxa"/>
            <w:vAlign w:val="center"/>
          </w:tcPr>
          <w:p w14:paraId="216CA39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D47C2C7">
            <w:pPr>
              <w:autoSpaceDE w:val="0"/>
              <w:autoSpaceDN w:val="0"/>
              <w:adjustRightInd w:val="0"/>
              <w:spacing w:line="400" w:lineRule="exact"/>
              <w:jc w:val="center"/>
              <w:rPr>
                <w:rFonts w:ascii="宋体" w:hAnsi="宋体" w:eastAsia="宋体" w:cs="宋体"/>
                <w:color w:val="auto"/>
                <w:kern w:val="0"/>
                <w:szCs w:val="21"/>
                <w:highlight w:val="none"/>
              </w:rPr>
            </w:pPr>
          </w:p>
        </w:tc>
      </w:tr>
      <w:tr w14:paraId="609B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335A0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14:paraId="1E6C8BC7">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lang w:val="en-US" w:eastAsia="zh-CN"/>
              </w:rPr>
              <w:t>六</w:t>
            </w:r>
          </w:p>
        </w:tc>
        <w:tc>
          <w:tcPr>
            <w:tcW w:w="3055" w:type="dxa"/>
            <w:vAlign w:val="center"/>
          </w:tcPr>
          <w:p w14:paraId="47BA4AB8">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601BDA6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7FB6454">
            <w:pPr>
              <w:autoSpaceDE w:val="0"/>
              <w:autoSpaceDN w:val="0"/>
              <w:adjustRightInd w:val="0"/>
              <w:spacing w:line="400" w:lineRule="exact"/>
              <w:jc w:val="center"/>
              <w:rPr>
                <w:rFonts w:ascii="宋体" w:hAnsi="宋体" w:eastAsia="宋体" w:cs="宋体"/>
                <w:color w:val="auto"/>
                <w:kern w:val="0"/>
                <w:szCs w:val="21"/>
                <w:highlight w:val="none"/>
              </w:rPr>
            </w:pPr>
          </w:p>
        </w:tc>
      </w:tr>
      <w:tr w14:paraId="5D9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631A1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14:paraId="131FED28">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lang w:val="en-US" w:eastAsia="zh-CN"/>
              </w:rPr>
              <w:t>七</w:t>
            </w:r>
          </w:p>
        </w:tc>
        <w:tc>
          <w:tcPr>
            <w:tcW w:w="3055" w:type="dxa"/>
            <w:vAlign w:val="center"/>
          </w:tcPr>
          <w:p w14:paraId="38E14981">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索赔</w:t>
            </w:r>
          </w:p>
        </w:tc>
        <w:tc>
          <w:tcPr>
            <w:tcW w:w="1346" w:type="dxa"/>
            <w:vAlign w:val="center"/>
          </w:tcPr>
          <w:p w14:paraId="762B3D0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330225B">
            <w:pPr>
              <w:autoSpaceDE w:val="0"/>
              <w:autoSpaceDN w:val="0"/>
              <w:adjustRightInd w:val="0"/>
              <w:spacing w:line="400" w:lineRule="exact"/>
              <w:jc w:val="center"/>
              <w:rPr>
                <w:rFonts w:ascii="宋体" w:hAnsi="宋体" w:eastAsia="宋体" w:cs="宋体"/>
                <w:color w:val="auto"/>
                <w:kern w:val="0"/>
                <w:szCs w:val="21"/>
                <w:highlight w:val="none"/>
              </w:rPr>
            </w:pPr>
          </w:p>
        </w:tc>
      </w:tr>
      <w:tr w14:paraId="160F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92526B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14:paraId="64ED6F24">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lang w:val="en-US" w:eastAsia="zh-CN"/>
              </w:rPr>
              <w:t>八</w:t>
            </w:r>
          </w:p>
        </w:tc>
        <w:tc>
          <w:tcPr>
            <w:tcW w:w="3055" w:type="dxa"/>
            <w:vAlign w:val="center"/>
          </w:tcPr>
          <w:p w14:paraId="2653EF51">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违约责任</w:t>
            </w:r>
          </w:p>
        </w:tc>
        <w:tc>
          <w:tcPr>
            <w:tcW w:w="1346" w:type="dxa"/>
            <w:vAlign w:val="center"/>
          </w:tcPr>
          <w:p w14:paraId="7EC36A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9BED57">
            <w:pPr>
              <w:autoSpaceDE w:val="0"/>
              <w:autoSpaceDN w:val="0"/>
              <w:adjustRightInd w:val="0"/>
              <w:spacing w:line="400" w:lineRule="exact"/>
              <w:jc w:val="center"/>
              <w:rPr>
                <w:rFonts w:ascii="宋体" w:hAnsi="宋体" w:eastAsia="宋体" w:cs="宋体"/>
                <w:color w:val="auto"/>
                <w:kern w:val="0"/>
                <w:szCs w:val="21"/>
                <w:highlight w:val="none"/>
              </w:rPr>
            </w:pPr>
          </w:p>
        </w:tc>
      </w:tr>
      <w:tr w14:paraId="34CA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BE244E">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662F5CB9">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十</w:t>
            </w:r>
            <w:r>
              <w:rPr>
                <w:rFonts w:hint="eastAsia" w:ascii="宋体" w:hAnsi="宋体" w:eastAsia="宋体" w:cs="宋体"/>
                <w:color w:val="auto"/>
                <w:kern w:val="0"/>
                <w:szCs w:val="21"/>
                <w:highlight w:val="none"/>
                <w:lang w:val="en-US" w:eastAsia="zh-CN"/>
              </w:rPr>
              <w:t>九</w:t>
            </w:r>
          </w:p>
        </w:tc>
        <w:tc>
          <w:tcPr>
            <w:tcW w:w="3055" w:type="dxa"/>
            <w:vAlign w:val="center"/>
          </w:tcPr>
          <w:p w14:paraId="28C05969">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争议解决</w:t>
            </w:r>
          </w:p>
        </w:tc>
        <w:tc>
          <w:tcPr>
            <w:tcW w:w="1346" w:type="dxa"/>
            <w:vAlign w:val="center"/>
          </w:tcPr>
          <w:p w14:paraId="3CC2AF1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5CB4ED0">
            <w:pPr>
              <w:autoSpaceDE w:val="0"/>
              <w:autoSpaceDN w:val="0"/>
              <w:adjustRightInd w:val="0"/>
              <w:spacing w:line="400" w:lineRule="exact"/>
              <w:jc w:val="center"/>
              <w:rPr>
                <w:rFonts w:ascii="宋体" w:hAnsi="宋体" w:eastAsia="宋体" w:cs="宋体"/>
                <w:color w:val="auto"/>
                <w:kern w:val="0"/>
                <w:szCs w:val="21"/>
                <w:highlight w:val="none"/>
              </w:rPr>
            </w:pPr>
          </w:p>
        </w:tc>
      </w:tr>
      <w:tr w14:paraId="51C1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E69FE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49D64E0D">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二十</w:t>
            </w:r>
          </w:p>
        </w:tc>
        <w:tc>
          <w:tcPr>
            <w:tcW w:w="3055" w:type="dxa"/>
            <w:vAlign w:val="center"/>
          </w:tcPr>
          <w:p w14:paraId="4D18A33D">
            <w:pPr>
              <w:autoSpaceDE w:val="0"/>
              <w:autoSpaceDN w:val="0"/>
              <w:adjustRightIn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其他</w:t>
            </w:r>
          </w:p>
        </w:tc>
        <w:tc>
          <w:tcPr>
            <w:tcW w:w="1346" w:type="dxa"/>
            <w:vAlign w:val="center"/>
          </w:tcPr>
          <w:p w14:paraId="2CA18B1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B319FE5">
            <w:pPr>
              <w:autoSpaceDE w:val="0"/>
              <w:autoSpaceDN w:val="0"/>
              <w:adjustRightInd w:val="0"/>
              <w:spacing w:line="400" w:lineRule="exact"/>
              <w:jc w:val="center"/>
              <w:rPr>
                <w:rFonts w:ascii="宋体" w:hAnsi="宋体" w:eastAsia="宋体" w:cs="宋体"/>
                <w:color w:val="auto"/>
                <w:kern w:val="0"/>
                <w:szCs w:val="21"/>
                <w:highlight w:val="none"/>
              </w:rPr>
            </w:pPr>
          </w:p>
        </w:tc>
      </w:tr>
      <w:tr w14:paraId="4818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35009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37C4145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附件2</w:t>
            </w:r>
          </w:p>
        </w:tc>
        <w:tc>
          <w:tcPr>
            <w:tcW w:w="3055" w:type="dxa"/>
            <w:vAlign w:val="center"/>
          </w:tcPr>
          <w:p w14:paraId="4257216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46629F5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20E72FB">
            <w:pPr>
              <w:autoSpaceDE w:val="0"/>
              <w:autoSpaceDN w:val="0"/>
              <w:adjustRightInd w:val="0"/>
              <w:spacing w:line="400" w:lineRule="exact"/>
              <w:jc w:val="center"/>
              <w:rPr>
                <w:rFonts w:ascii="宋体" w:hAnsi="宋体" w:eastAsia="宋体" w:cs="宋体"/>
                <w:color w:val="auto"/>
                <w:kern w:val="0"/>
                <w:szCs w:val="21"/>
                <w:highlight w:val="none"/>
              </w:rPr>
            </w:pPr>
          </w:p>
        </w:tc>
      </w:tr>
      <w:tr w14:paraId="6A38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68D84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635892C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附件3</w:t>
            </w:r>
          </w:p>
        </w:tc>
        <w:tc>
          <w:tcPr>
            <w:tcW w:w="3055" w:type="dxa"/>
            <w:vAlign w:val="center"/>
          </w:tcPr>
          <w:p w14:paraId="17F1455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6F975B5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5F5B4B">
            <w:pPr>
              <w:autoSpaceDE w:val="0"/>
              <w:autoSpaceDN w:val="0"/>
              <w:adjustRightInd w:val="0"/>
              <w:spacing w:line="400" w:lineRule="exact"/>
              <w:jc w:val="center"/>
              <w:rPr>
                <w:rFonts w:ascii="宋体" w:hAnsi="宋体" w:eastAsia="宋体" w:cs="宋体"/>
                <w:color w:val="auto"/>
                <w:kern w:val="0"/>
                <w:szCs w:val="21"/>
                <w:highlight w:val="none"/>
              </w:rPr>
            </w:pPr>
          </w:p>
        </w:tc>
      </w:tr>
      <w:tr w14:paraId="4B0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D98D24">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1A17F87A">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4</w:t>
            </w:r>
          </w:p>
        </w:tc>
        <w:tc>
          <w:tcPr>
            <w:tcW w:w="3055" w:type="dxa"/>
            <w:vAlign w:val="center"/>
          </w:tcPr>
          <w:p w14:paraId="3F387E4B">
            <w:pPr>
              <w:autoSpaceDE w:val="0"/>
              <w:autoSpaceDN w:val="0"/>
              <w:adjustRightInd w:val="0"/>
              <w:spacing w:line="400" w:lineRule="exact"/>
              <w:jc w:val="center"/>
              <w:rPr>
                <w:rFonts w:hint="eastAsia" w:ascii="宋体" w:hAnsi="宋体" w:eastAsia="宋体" w:cs="宋体"/>
                <w:bCs/>
                <w:color w:val="auto"/>
                <w:kern w:val="0"/>
                <w:szCs w:val="21"/>
                <w:highlight w:val="none"/>
              </w:rPr>
            </w:pPr>
            <w:r>
              <w:rPr>
                <w:rFonts w:hint="eastAsia" w:ascii="宋体" w:hAnsi="宋体" w:eastAsia="宋体" w:cs="宋体"/>
                <w:b w:val="0"/>
                <w:bCs/>
                <w:color w:val="auto"/>
                <w:highlight w:val="none"/>
              </w:rPr>
              <w:t>采购清单及价格表（模版）</w:t>
            </w:r>
          </w:p>
        </w:tc>
        <w:tc>
          <w:tcPr>
            <w:tcW w:w="1346" w:type="dxa"/>
            <w:vAlign w:val="center"/>
          </w:tcPr>
          <w:p w14:paraId="7E7316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D6C7323">
            <w:pPr>
              <w:autoSpaceDE w:val="0"/>
              <w:autoSpaceDN w:val="0"/>
              <w:adjustRightInd w:val="0"/>
              <w:spacing w:line="400" w:lineRule="exact"/>
              <w:jc w:val="center"/>
              <w:rPr>
                <w:rFonts w:ascii="宋体" w:hAnsi="宋体" w:eastAsia="宋体" w:cs="宋体"/>
                <w:color w:val="auto"/>
                <w:kern w:val="0"/>
                <w:szCs w:val="21"/>
                <w:highlight w:val="none"/>
              </w:rPr>
            </w:pPr>
          </w:p>
        </w:tc>
      </w:tr>
      <w:tr w14:paraId="4B9A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F0E45D">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50C402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5FA1064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不可撤销银行履约保函</w:t>
            </w:r>
          </w:p>
        </w:tc>
        <w:tc>
          <w:tcPr>
            <w:tcW w:w="1346" w:type="dxa"/>
            <w:vAlign w:val="center"/>
          </w:tcPr>
          <w:p w14:paraId="36686AC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B1ECEDE">
            <w:pPr>
              <w:autoSpaceDE w:val="0"/>
              <w:autoSpaceDN w:val="0"/>
              <w:adjustRightInd w:val="0"/>
              <w:spacing w:line="400" w:lineRule="exact"/>
              <w:jc w:val="center"/>
              <w:rPr>
                <w:rFonts w:ascii="宋体" w:hAnsi="宋体" w:eastAsia="宋体" w:cs="宋体"/>
                <w:color w:val="auto"/>
                <w:kern w:val="0"/>
                <w:szCs w:val="21"/>
                <w:highlight w:val="none"/>
              </w:rPr>
            </w:pPr>
          </w:p>
        </w:tc>
      </w:tr>
      <w:tr w14:paraId="730D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E7AFCB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3788B8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37367D4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履约保证保险凭证</w:t>
            </w:r>
          </w:p>
        </w:tc>
        <w:tc>
          <w:tcPr>
            <w:tcW w:w="1346" w:type="dxa"/>
            <w:vAlign w:val="center"/>
          </w:tcPr>
          <w:p w14:paraId="1E63F6F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7FCBAA3">
            <w:pPr>
              <w:autoSpaceDE w:val="0"/>
              <w:autoSpaceDN w:val="0"/>
              <w:adjustRightInd w:val="0"/>
              <w:spacing w:line="400" w:lineRule="exact"/>
              <w:jc w:val="center"/>
              <w:rPr>
                <w:rFonts w:ascii="宋体" w:hAnsi="宋体" w:eastAsia="宋体" w:cs="宋体"/>
                <w:color w:val="auto"/>
                <w:kern w:val="0"/>
                <w:szCs w:val="21"/>
                <w:highlight w:val="none"/>
              </w:rPr>
            </w:pPr>
          </w:p>
        </w:tc>
      </w:tr>
      <w:tr w14:paraId="6425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97B89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1017AE3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5F987B6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担保公司履约担保书</w:t>
            </w:r>
          </w:p>
        </w:tc>
        <w:tc>
          <w:tcPr>
            <w:tcW w:w="1346" w:type="dxa"/>
            <w:vAlign w:val="center"/>
          </w:tcPr>
          <w:p w14:paraId="1E9A777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B3829B3">
            <w:pPr>
              <w:autoSpaceDE w:val="0"/>
              <w:autoSpaceDN w:val="0"/>
              <w:adjustRightInd w:val="0"/>
              <w:spacing w:line="400" w:lineRule="exact"/>
              <w:jc w:val="center"/>
              <w:rPr>
                <w:rFonts w:ascii="宋体" w:hAnsi="宋体" w:eastAsia="宋体" w:cs="宋体"/>
                <w:color w:val="auto"/>
                <w:kern w:val="0"/>
                <w:szCs w:val="21"/>
                <w:highlight w:val="none"/>
              </w:rPr>
            </w:pPr>
          </w:p>
        </w:tc>
      </w:tr>
      <w:tr w14:paraId="5391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24B8A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6FAE6B12">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6F190339">
            <w:pPr>
              <w:autoSpaceDE w:val="0"/>
              <w:autoSpaceDN w:val="0"/>
              <w:adjustRightInd w:val="0"/>
              <w:spacing w:line="400" w:lineRule="exact"/>
              <w:jc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预付款银行保函</w:t>
            </w:r>
          </w:p>
        </w:tc>
        <w:tc>
          <w:tcPr>
            <w:tcW w:w="1346" w:type="dxa"/>
            <w:vAlign w:val="center"/>
          </w:tcPr>
          <w:p w14:paraId="2E2A52C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0134225">
            <w:pPr>
              <w:autoSpaceDE w:val="0"/>
              <w:autoSpaceDN w:val="0"/>
              <w:adjustRightInd w:val="0"/>
              <w:spacing w:line="400" w:lineRule="exact"/>
              <w:jc w:val="center"/>
              <w:rPr>
                <w:rFonts w:ascii="宋体" w:hAnsi="宋体" w:eastAsia="宋体" w:cs="宋体"/>
                <w:color w:val="auto"/>
                <w:kern w:val="0"/>
                <w:szCs w:val="21"/>
                <w:highlight w:val="none"/>
              </w:rPr>
            </w:pPr>
          </w:p>
        </w:tc>
      </w:tr>
    </w:tbl>
    <w:p w14:paraId="1668940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35BA17F">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8F25B2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4553313">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793A214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64D11C7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A2CDAA5">
      <w:pPr>
        <w:spacing w:line="360" w:lineRule="auto"/>
        <w:ind w:left="357" w:leftChars="-100" w:hanging="567" w:hangingChars="270"/>
        <w:rPr>
          <w:rFonts w:ascii="宋体" w:hAnsi="宋体" w:eastAsia="宋体" w:cs="宋体"/>
          <w:color w:val="auto"/>
          <w:szCs w:val="21"/>
          <w:highlight w:val="none"/>
        </w:rPr>
      </w:pPr>
    </w:p>
    <w:p w14:paraId="0EA72A80">
      <w:pPr>
        <w:spacing w:line="360" w:lineRule="auto"/>
        <w:ind w:left="357" w:leftChars="-100" w:hanging="567" w:hangingChars="270"/>
        <w:rPr>
          <w:rFonts w:ascii="宋体" w:hAnsi="宋体" w:eastAsia="宋体" w:cs="宋体"/>
          <w:color w:val="auto"/>
          <w:szCs w:val="21"/>
          <w:highlight w:val="none"/>
        </w:rPr>
      </w:pPr>
    </w:p>
    <w:p w14:paraId="2558D502">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5B7ADFFB">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79DD6C4">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B554B6F">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741133FB">
      <w:pPr>
        <w:autoSpaceDE w:val="0"/>
        <w:autoSpaceDN w:val="0"/>
        <w:adjustRightInd w:val="0"/>
        <w:spacing w:line="360" w:lineRule="auto"/>
        <w:jc w:val="center"/>
        <w:rPr>
          <w:rFonts w:ascii="宋体" w:hAnsi="宋体" w:eastAsia="宋体" w:cs="宋体"/>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p w14:paraId="1307C02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12" w:name="_Toc5473"/>
      <w:bookmarkStart w:id="713" w:name="_Toc29505"/>
      <w:bookmarkStart w:id="714" w:name="_Toc142508377"/>
      <w:bookmarkStart w:id="715" w:name="_Toc102860426"/>
      <w:bookmarkStart w:id="716" w:name="_Toc195714391"/>
      <w:bookmarkStart w:id="717" w:name="_Toc6848"/>
      <w:bookmarkStart w:id="718" w:name="_Toc13179"/>
      <w:bookmarkStart w:id="719" w:name="_Toc94107218"/>
      <w:bookmarkStart w:id="720" w:name="_Toc102860082"/>
      <w:bookmarkStart w:id="721" w:name="_Toc24551"/>
      <w:bookmarkStart w:id="722" w:name="_Toc104991884"/>
      <w:bookmarkStart w:id="723" w:name="_Toc140596937"/>
      <w:bookmarkStart w:id="724" w:name="_Toc31371"/>
      <w:bookmarkStart w:id="725" w:name="_Toc486167717"/>
      <w:bookmarkStart w:id="726" w:name="_Toc27980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、业绩表格式</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65D95711">
      <w:pPr>
        <w:autoSpaceDE w:val="0"/>
        <w:autoSpaceDN w:val="0"/>
        <w:adjustRightInd w:val="0"/>
        <w:spacing w:line="360" w:lineRule="auto"/>
        <w:jc w:val="center"/>
        <w:outlineLvl w:val="2"/>
        <w:rPr>
          <w:rFonts w:ascii="宋体" w:hAnsi="宋体" w:eastAsia="宋体" w:cs="Times New Roman"/>
          <w:b/>
          <w:bCs/>
          <w:color w:val="auto"/>
          <w:sz w:val="30"/>
          <w:szCs w:val="30"/>
          <w:highlight w:val="none"/>
        </w:rPr>
      </w:pPr>
      <w:bookmarkStart w:id="727" w:name="_Toc29072"/>
      <w:bookmarkStart w:id="728" w:name="_Toc15773"/>
      <w:bookmarkStart w:id="729" w:name="_Toc195714392"/>
      <w:bookmarkStart w:id="730" w:name="_Toc8501"/>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rPr>
        <w:t>2022</w:t>
      </w:r>
      <w:r>
        <w:rPr>
          <w:rFonts w:hint="eastAsia" w:ascii="宋体" w:hAnsi="宋体" w:eastAsia="宋体" w:cs="Times New Roman"/>
          <w:b/>
          <w:bCs/>
          <w:color w:val="auto"/>
          <w:sz w:val="30"/>
          <w:szCs w:val="30"/>
          <w:highlight w:val="none"/>
          <w:lang w:val="zh-CN"/>
        </w:rPr>
        <w:t>年1月1日以来（合同签订日期为</w:t>
      </w:r>
      <w:r>
        <w:rPr>
          <w:rFonts w:hint="eastAsia" w:ascii="宋体" w:hAnsi="宋体" w:eastAsia="宋体" w:cs="Times New Roman"/>
          <w:b/>
          <w:bCs/>
          <w:color w:val="auto"/>
          <w:sz w:val="30"/>
          <w:szCs w:val="30"/>
          <w:highlight w:val="none"/>
        </w:rPr>
        <w:t>2022</w:t>
      </w:r>
      <w:r>
        <w:rPr>
          <w:rFonts w:hint="eastAsia" w:ascii="宋体" w:hAnsi="宋体" w:eastAsia="宋体" w:cs="Times New Roman"/>
          <w:b/>
          <w:bCs/>
          <w:color w:val="auto"/>
          <w:sz w:val="30"/>
          <w:szCs w:val="30"/>
          <w:highlight w:val="none"/>
          <w:lang w:val="zh-CN"/>
        </w:rPr>
        <w:t>年1月1日或以后）具有投标品牌磁悬浮鼓风机成套设备在国内的供货业绩表</w:t>
      </w:r>
      <w:bookmarkEnd w:id="727"/>
      <w:bookmarkEnd w:id="728"/>
      <w:bookmarkEnd w:id="729"/>
      <w:bookmarkEnd w:id="730"/>
    </w:p>
    <w:tbl>
      <w:tblPr>
        <w:tblStyle w:val="44"/>
        <w:tblW w:w="42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3"/>
        <w:gridCol w:w="1468"/>
        <w:gridCol w:w="1243"/>
        <w:gridCol w:w="1094"/>
        <w:gridCol w:w="1575"/>
        <w:gridCol w:w="912"/>
        <w:gridCol w:w="1038"/>
        <w:gridCol w:w="681"/>
      </w:tblGrid>
      <w:tr w14:paraId="179A1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0F4EB4DA">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9" w:type="pct"/>
            <w:tcBorders>
              <w:top w:val="single" w:color="auto" w:sz="4" w:space="0"/>
              <w:left w:val="single" w:color="auto" w:sz="4" w:space="0"/>
              <w:bottom w:val="single" w:color="auto" w:sz="4" w:space="0"/>
              <w:right w:val="single" w:color="auto" w:sz="4" w:space="0"/>
            </w:tcBorders>
            <w:vAlign w:val="center"/>
          </w:tcPr>
          <w:p w14:paraId="7873A6FC">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7FA5C045">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10" w:type="pct"/>
            <w:tcBorders>
              <w:top w:val="single" w:color="auto" w:sz="4" w:space="0"/>
              <w:left w:val="single" w:color="auto" w:sz="4" w:space="0"/>
              <w:bottom w:val="single" w:color="auto" w:sz="4" w:space="0"/>
              <w:right w:val="single" w:color="auto" w:sz="4" w:space="0"/>
            </w:tcBorders>
            <w:vAlign w:val="center"/>
          </w:tcPr>
          <w:p w14:paraId="592A94AF">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25" w:type="pct"/>
            <w:tcBorders>
              <w:top w:val="single" w:color="auto" w:sz="4" w:space="0"/>
              <w:left w:val="single" w:color="auto" w:sz="4" w:space="0"/>
              <w:bottom w:val="single" w:color="auto" w:sz="4" w:space="0"/>
              <w:right w:val="single" w:color="auto" w:sz="4" w:space="0"/>
            </w:tcBorders>
            <w:vAlign w:val="center"/>
          </w:tcPr>
          <w:p w14:paraId="1ACB5C69">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900" w:type="pct"/>
            <w:tcBorders>
              <w:top w:val="single" w:color="auto" w:sz="4" w:space="0"/>
              <w:left w:val="single" w:color="auto" w:sz="4" w:space="0"/>
              <w:bottom w:val="single" w:color="auto" w:sz="4" w:space="0"/>
              <w:right w:val="single" w:color="auto" w:sz="4" w:space="0"/>
            </w:tcBorders>
            <w:vAlign w:val="center"/>
          </w:tcPr>
          <w:p w14:paraId="0FB5574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2D0B71F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521" w:type="pct"/>
            <w:tcBorders>
              <w:top w:val="single" w:color="auto" w:sz="4" w:space="0"/>
              <w:left w:val="single" w:color="auto" w:sz="4" w:space="0"/>
              <w:bottom w:val="single" w:color="auto" w:sz="4" w:space="0"/>
              <w:right w:val="single" w:color="auto" w:sz="4" w:space="0"/>
            </w:tcBorders>
            <w:vAlign w:val="center"/>
          </w:tcPr>
          <w:p w14:paraId="74385BD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93" w:type="pct"/>
            <w:tcBorders>
              <w:top w:val="single" w:color="auto" w:sz="4" w:space="0"/>
              <w:left w:val="single" w:color="auto" w:sz="4" w:space="0"/>
              <w:bottom w:val="single" w:color="auto" w:sz="4" w:space="0"/>
              <w:right w:val="single" w:color="auto" w:sz="4" w:space="0"/>
            </w:tcBorders>
            <w:vAlign w:val="center"/>
          </w:tcPr>
          <w:p w14:paraId="4C89EBD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89" w:type="pct"/>
            <w:tcBorders>
              <w:top w:val="single" w:color="auto" w:sz="4" w:space="0"/>
              <w:left w:val="single" w:color="auto" w:sz="4" w:space="0"/>
              <w:bottom w:val="single" w:color="auto" w:sz="4" w:space="0"/>
              <w:right w:val="single" w:color="auto" w:sz="4" w:space="0"/>
            </w:tcBorders>
            <w:vAlign w:val="center"/>
          </w:tcPr>
          <w:p w14:paraId="592D0B89">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5F217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5A5114FC">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839" w:type="pct"/>
            <w:tcBorders>
              <w:top w:val="single" w:color="auto" w:sz="4" w:space="0"/>
              <w:left w:val="single" w:color="auto" w:sz="4" w:space="0"/>
              <w:bottom w:val="single" w:color="auto" w:sz="4" w:space="0"/>
              <w:right w:val="single" w:color="auto" w:sz="4" w:space="0"/>
            </w:tcBorders>
            <w:vAlign w:val="center"/>
          </w:tcPr>
          <w:p w14:paraId="32E1709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5CA7B5F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504E1DC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00" w:type="pct"/>
            <w:tcBorders>
              <w:top w:val="single" w:color="auto" w:sz="4" w:space="0"/>
              <w:left w:val="single" w:color="auto" w:sz="4" w:space="0"/>
              <w:bottom w:val="single" w:color="auto" w:sz="4" w:space="0"/>
              <w:right w:val="single" w:color="auto" w:sz="4" w:space="0"/>
            </w:tcBorders>
            <w:vAlign w:val="center"/>
          </w:tcPr>
          <w:p w14:paraId="0F29847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14:paraId="4D32B26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5D29139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47941BA8">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3DB58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312FED66">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839" w:type="pct"/>
            <w:tcBorders>
              <w:top w:val="single" w:color="auto" w:sz="4" w:space="0"/>
              <w:left w:val="single" w:color="auto" w:sz="4" w:space="0"/>
              <w:bottom w:val="single" w:color="auto" w:sz="4" w:space="0"/>
              <w:right w:val="single" w:color="auto" w:sz="4" w:space="0"/>
            </w:tcBorders>
            <w:vAlign w:val="center"/>
          </w:tcPr>
          <w:p w14:paraId="33DE292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0E3A53A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30C67F3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00" w:type="pct"/>
            <w:tcBorders>
              <w:top w:val="single" w:color="auto" w:sz="4" w:space="0"/>
              <w:left w:val="single" w:color="auto" w:sz="4" w:space="0"/>
              <w:bottom w:val="single" w:color="auto" w:sz="4" w:space="0"/>
              <w:right w:val="single" w:color="auto" w:sz="4" w:space="0"/>
            </w:tcBorders>
            <w:vAlign w:val="center"/>
          </w:tcPr>
          <w:p w14:paraId="3645DE4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14:paraId="4CEB8333">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12A6034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4136FB81">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7769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17DAD5A7">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839" w:type="pct"/>
            <w:tcBorders>
              <w:top w:val="single" w:color="auto" w:sz="4" w:space="0"/>
              <w:left w:val="single" w:color="auto" w:sz="4" w:space="0"/>
              <w:bottom w:val="single" w:color="auto" w:sz="4" w:space="0"/>
              <w:right w:val="single" w:color="auto" w:sz="4" w:space="0"/>
            </w:tcBorders>
            <w:vAlign w:val="center"/>
          </w:tcPr>
          <w:p w14:paraId="2BD5844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665CB5C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29B4B30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00" w:type="pct"/>
            <w:tcBorders>
              <w:top w:val="single" w:color="auto" w:sz="4" w:space="0"/>
              <w:left w:val="single" w:color="auto" w:sz="4" w:space="0"/>
              <w:bottom w:val="single" w:color="auto" w:sz="4" w:space="0"/>
              <w:right w:val="single" w:color="auto" w:sz="4" w:space="0"/>
            </w:tcBorders>
            <w:vAlign w:val="center"/>
          </w:tcPr>
          <w:p w14:paraId="684976E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14:paraId="2D9A965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3DBF75F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3C458FD">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B7FE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6F336DFF">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839" w:type="pct"/>
            <w:tcBorders>
              <w:top w:val="single" w:color="auto" w:sz="4" w:space="0"/>
              <w:left w:val="single" w:color="auto" w:sz="4" w:space="0"/>
              <w:bottom w:val="single" w:color="auto" w:sz="4" w:space="0"/>
              <w:right w:val="single" w:color="auto" w:sz="4" w:space="0"/>
            </w:tcBorders>
            <w:vAlign w:val="center"/>
          </w:tcPr>
          <w:p w14:paraId="6F95C04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10" w:type="pct"/>
            <w:tcBorders>
              <w:top w:val="single" w:color="auto" w:sz="4" w:space="0"/>
              <w:left w:val="single" w:color="auto" w:sz="4" w:space="0"/>
              <w:bottom w:val="single" w:color="auto" w:sz="4" w:space="0"/>
              <w:right w:val="single" w:color="auto" w:sz="4" w:space="0"/>
            </w:tcBorders>
            <w:vAlign w:val="center"/>
          </w:tcPr>
          <w:p w14:paraId="234F4E3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5" w:type="pct"/>
            <w:tcBorders>
              <w:top w:val="single" w:color="auto" w:sz="4" w:space="0"/>
              <w:left w:val="single" w:color="auto" w:sz="4" w:space="0"/>
              <w:bottom w:val="single" w:color="auto" w:sz="4" w:space="0"/>
              <w:right w:val="single" w:color="auto" w:sz="4" w:space="0"/>
            </w:tcBorders>
            <w:vAlign w:val="center"/>
          </w:tcPr>
          <w:p w14:paraId="106B627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00" w:type="pct"/>
            <w:tcBorders>
              <w:top w:val="single" w:color="auto" w:sz="4" w:space="0"/>
              <w:left w:val="single" w:color="auto" w:sz="4" w:space="0"/>
              <w:bottom w:val="single" w:color="auto" w:sz="4" w:space="0"/>
              <w:right w:val="single" w:color="auto" w:sz="4" w:space="0"/>
            </w:tcBorders>
            <w:vAlign w:val="center"/>
          </w:tcPr>
          <w:p w14:paraId="7CD2594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14:paraId="66A77C3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93" w:type="pct"/>
            <w:tcBorders>
              <w:top w:val="single" w:color="auto" w:sz="4" w:space="0"/>
              <w:left w:val="single" w:color="auto" w:sz="4" w:space="0"/>
              <w:bottom w:val="single" w:color="auto" w:sz="4" w:space="0"/>
              <w:right w:val="single" w:color="auto" w:sz="4" w:space="0"/>
            </w:tcBorders>
            <w:vAlign w:val="center"/>
          </w:tcPr>
          <w:p w14:paraId="6B28FAE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14:paraId="02A32E3F">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5835B6C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39E6B9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542C781D">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p>
    <w:p w14:paraId="7C392D7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）业绩须附合同原件扫描件（合同的卖方必须为投标人）</w:t>
      </w:r>
      <w:r>
        <w:rPr>
          <w:rFonts w:hint="eastAsia" w:ascii="宋体" w:hAnsi="宋体" w:eastAsia="宋体" w:cs="Times New Roman"/>
          <w:color w:val="auto"/>
          <w:szCs w:val="24"/>
          <w:highlight w:val="none"/>
          <w:lang w:val="zh-CN" w:eastAsia="zh-CN"/>
        </w:rPr>
        <w:t>及发票扫描件（发票购买方为合同买方，发票销售方应为投标人，发票数量不少于1份，且发票所属时期应与合同履约期相符）</w:t>
      </w:r>
      <w:r>
        <w:rPr>
          <w:rFonts w:hint="eastAsia" w:ascii="宋体" w:hAnsi="宋体" w:eastAsia="宋体" w:cs="Times New Roman"/>
          <w:color w:val="auto"/>
          <w:szCs w:val="24"/>
          <w:highlight w:val="none"/>
          <w:lang w:val="zh-CN"/>
        </w:rPr>
        <w:t>，否则不得分；</w:t>
      </w:r>
    </w:p>
    <w:p w14:paraId="74EB4F4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）若合同无法反映评分条件（合同签订日期为2022年1月1日或以后，合同标的必须包含投标品牌磁悬浮鼓风机成套设备，合同金额），还需提供</w:t>
      </w:r>
      <w:r>
        <w:rPr>
          <w:rFonts w:hint="eastAsia" w:ascii="宋体" w:hAnsi="宋体" w:eastAsia="宋体" w:cs="Times New Roman"/>
          <w:color w:val="auto"/>
          <w:szCs w:val="24"/>
          <w:highlight w:val="none"/>
          <w:lang w:val="en-US" w:eastAsia="zh-CN"/>
        </w:rPr>
        <w:t>合同</w:t>
      </w:r>
      <w:r>
        <w:rPr>
          <w:rFonts w:hint="eastAsia" w:ascii="宋体" w:hAnsi="宋体" w:eastAsia="宋体" w:cs="Times New Roman"/>
          <w:color w:val="auto"/>
          <w:szCs w:val="24"/>
          <w:highlight w:val="none"/>
          <w:lang w:val="zh-CN"/>
        </w:rPr>
        <w:t>购买方出具的书面补充说明文件原件扫描件作为辅助证明（补充说明文件原件扫描件能显示购买方公章），否则不得分；</w:t>
      </w:r>
    </w:p>
    <w:p w14:paraId="7BD9D122">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p>
    <w:p w14:paraId="5F9DCB0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469E10E4">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34ADF0E">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7399E31">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A7A753D">
      <w:pPr>
        <w:autoSpaceDE w:val="0"/>
        <w:autoSpaceDN w:val="0"/>
        <w:adjustRightInd w:val="0"/>
        <w:spacing w:line="360" w:lineRule="auto"/>
        <w:jc w:val="center"/>
        <w:rPr>
          <w:rFonts w:ascii="宋体" w:hAnsi="宋体" w:eastAsia="宋体" w:cs="Times New Roman"/>
          <w:color w:val="auto"/>
          <w:szCs w:val="24"/>
          <w:highlight w:val="none"/>
          <w:lang w:val="zh-CN"/>
        </w:rPr>
      </w:pPr>
      <w:r>
        <w:rPr>
          <w:rFonts w:hint="eastAsia" w:ascii="宋体" w:hAnsi="宋体" w:eastAsia="宋体" w:cs="Times New Roman"/>
          <w:b/>
          <w:bCs/>
          <w:color w:val="auto"/>
          <w:szCs w:val="24"/>
          <w:highlight w:val="none"/>
          <w:lang w:val="zh-CN"/>
        </w:rPr>
        <w:t>说明：由投标人使用投标人的企业数字证书电子签名。</w:t>
      </w:r>
    </w:p>
    <w:bookmarkEnd w:id="725"/>
    <w:bookmarkEnd w:id="726"/>
    <w:p w14:paraId="0FC0743E">
      <w:pPr>
        <w:widowControl/>
        <w:autoSpaceDE/>
        <w:autoSpaceDN/>
        <w:adjustRightInd/>
        <w:spacing w:line="240" w:lineRule="auto"/>
        <w:jc w:val="left"/>
        <w:rPr>
          <w:rFonts w:ascii="宋体" w:hAnsi="宋体" w:eastAsia="宋体" w:cs="宋体"/>
          <w:b/>
          <w:bCs/>
          <w:color w:val="auto"/>
          <w:kern w:val="0"/>
          <w:sz w:val="32"/>
          <w:szCs w:val="32"/>
          <w:highlight w:val="none"/>
          <w:lang w:val="zh-CN"/>
        </w:rPr>
      </w:pPr>
      <w:bookmarkStart w:id="731" w:name="_Toc2007"/>
      <w:bookmarkStart w:id="732" w:name="_Toc1977738"/>
      <w:bookmarkStart w:id="733" w:name="_Toc142508379"/>
      <w:bookmarkStart w:id="734" w:name="_Toc104991886"/>
      <w:bookmarkStart w:id="735" w:name="_Toc94107221"/>
      <w:bookmarkStart w:id="736" w:name="_Toc102860428"/>
      <w:bookmarkStart w:id="737" w:name="_Toc24616"/>
      <w:bookmarkStart w:id="738" w:name="_Toc102860084"/>
      <w:bookmarkStart w:id="739" w:name="_Toc29652"/>
      <w:bookmarkStart w:id="740" w:name="_Toc140596939"/>
      <w:bookmarkStart w:id="741" w:name="_Toc533708134"/>
      <w:bookmarkStart w:id="742" w:name="_Toc486167721"/>
      <w:r>
        <w:rPr>
          <w:rFonts w:hint="eastAsia" w:ascii="宋体" w:hAnsi="宋体" w:eastAsia="宋体" w:cs="宋体"/>
          <w:b/>
          <w:bCs/>
          <w:color w:val="auto"/>
          <w:kern w:val="0"/>
          <w:sz w:val="32"/>
          <w:szCs w:val="32"/>
          <w:highlight w:val="none"/>
          <w:lang w:val="zh-CN"/>
        </w:rPr>
        <w:br w:type="page"/>
      </w:r>
    </w:p>
    <w:p w14:paraId="54BB84C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43" w:name="_Toc195714398"/>
      <w:bookmarkStart w:id="744" w:name="_Toc28042"/>
      <w:bookmarkStart w:id="745" w:name="_Toc2803"/>
      <w:bookmarkStart w:id="746" w:name="_Toc15222"/>
      <w:r>
        <w:rPr>
          <w:rFonts w:hint="eastAsia" w:ascii="宋体" w:hAnsi="宋体" w:eastAsia="宋体" w:cs="宋体"/>
          <w:b/>
          <w:bCs/>
          <w:color w:val="auto"/>
          <w:kern w:val="0"/>
          <w:sz w:val="32"/>
          <w:szCs w:val="32"/>
          <w:highlight w:val="none"/>
          <w:lang w:val="en-US" w:eastAsia="zh-CN"/>
        </w:rPr>
        <w:t>九</w:t>
      </w:r>
      <w:r>
        <w:rPr>
          <w:rFonts w:hint="eastAsia" w:ascii="宋体" w:hAnsi="宋体" w:eastAsia="宋体" w:cs="宋体"/>
          <w:b/>
          <w:bCs/>
          <w:color w:val="auto"/>
          <w:kern w:val="0"/>
          <w:sz w:val="32"/>
          <w:szCs w:val="32"/>
          <w:highlight w:val="none"/>
          <w:lang w:val="zh-CN"/>
        </w:rPr>
        <w:t>、</w:t>
      </w:r>
      <w:bookmarkEnd w:id="731"/>
      <w:bookmarkEnd w:id="732"/>
      <w:bookmarkEnd w:id="733"/>
      <w:bookmarkEnd w:id="734"/>
      <w:bookmarkEnd w:id="735"/>
      <w:bookmarkEnd w:id="736"/>
      <w:bookmarkEnd w:id="737"/>
      <w:bookmarkEnd w:id="738"/>
      <w:bookmarkEnd w:id="739"/>
      <w:bookmarkEnd w:id="740"/>
      <w:bookmarkEnd w:id="743"/>
      <w:bookmarkEnd w:id="744"/>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745"/>
      <w:bookmarkEnd w:id="746"/>
    </w:p>
    <w:p w14:paraId="57EF2392">
      <w:pPr>
        <w:jc w:val="center"/>
        <w:outlineLvl w:val="1"/>
        <w:rPr>
          <w:rFonts w:ascii="宋体" w:hAnsi="宋体" w:eastAsia="宋体" w:cs="宋体"/>
          <w:b/>
          <w:color w:val="auto"/>
          <w:kern w:val="0"/>
          <w:sz w:val="32"/>
          <w:szCs w:val="32"/>
          <w:highlight w:val="none"/>
        </w:rPr>
      </w:pPr>
      <w:bookmarkStart w:id="747" w:name="_Toc26608"/>
      <w:bookmarkStart w:id="748" w:name="_Toc7391"/>
      <w:bookmarkStart w:id="749" w:name="_Toc195714399"/>
      <w:bookmarkStart w:id="750" w:name="_Toc4972"/>
      <w:bookmarkStart w:id="751" w:name="_Toc27482"/>
      <w:bookmarkStart w:id="752" w:name="_Toc18038"/>
      <w:bookmarkStart w:id="753" w:name="_Toc1977739"/>
      <w:bookmarkStart w:id="754" w:name="_Toc94107222"/>
      <w:bookmarkStart w:id="755" w:name="_Toc102860085"/>
      <w:bookmarkStart w:id="756" w:name="_Toc104991887"/>
      <w:bookmarkStart w:id="757" w:name="_Toc140596940"/>
      <w:bookmarkStart w:id="758" w:name="_Toc31916"/>
      <w:bookmarkStart w:id="759" w:name="_Toc142508380"/>
      <w:bookmarkStart w:id="760" w:name="_Toc102860429"/>
      <w:r>
        <w:rPr>
          <w:rFonts w:hint="eastAsia" w:ascii="宋体" w:hAnsi="宋体" w:eastAsia="宋体" w:cs="宋体"/>
          <w:b/>
          <w:color w:val="auto"/>
          <w:kern w:val="0"/>
          <w:sz w:val="32"/>
          <w:szCs w:val="32"/>
          <w:highlight w:val="none"/>
        </w:rPr>
        <w:t>二  技术标格式</w:t>
      </w:r>
      <w:bookmarkEnd w:id="747"/>
      <w:bookmarkEnd w:id="748"/>
      <w:bookmarkEnd w:id="749"/>
      <w:bookmarkEnd w:id="750"/>
    </w:p>
    <w:p w14:paraId="4D74E4DA">
      <w:pPr>
        <w:jc w:val="left"/>
        <w:rPr>
          <w:rFonts w:ascii="宋体" w:hAnsi="宋体" w:eastAsia="宋体" w:cs="宋体"/>
          <w:b/>
          <w:color w:val="auto"/>
          <w:kern w:val="0"/>
          <w:sz w:val="32"/>
          <w:szCs w:val="32"/>
          <w:highlight w:val="none"/>
        </w:rPr>
      </w:pPr>
    </w:p>
    <w:bookmarkEnd w:id="741"/>
    <w:bookmarkEnd w:id="751"/>
    <w:bookmarkEnd w:id="752"/>
    <w:bookmarkEnd w:id="753"/>
    <w:bookmarkEnd w:id="754"/>
    <w:bookmarkEnd w:id="755"/>
    <w:bookmarkEnd w:id="756"/>
    <w:bookmarkEnd w:id="757"/>
    <w:bookmarkEnd w:id="758"/>
    <w:bookmarkEnd w:id="759"/>
    <w:bookmarkEnd w:id="760"/>
    <w:p w14:paraId="5533B3F8">
      <w:pPr>
        <w:pStyle w:val="21"/>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742"/>
      <w:bookmarkStart w:id="761" w:name="_Toc104991888"/>
      <w:bookmarkStart w:id="762" w:name="_Toc94107223"/>
      <w:bookmarkStart w:id="763" w:name="_Toc533708135"/>
      <w:bookmarkStart w:id="764" w:name="_Toc102860430"/>
      <w:bookmarkStart w:id="765" w:name="_Toc102860086"/>
      <w:bookmarkStart w:id="766" w:name="_Toc142508381"/>
      <w:bookmarkStart w:id="767" w:name="_Toc140596941"/>
      <w:bookmarkStart w:id="768" w:name="_Toc1977740"/>
    </w:p>
    <w:p w14:paraId="45F2EFAD">
      <w:pPr>
        <w:pStyle w:val="21"/>
        <w:spacing w:line="360" w:lineRule="auto"/>
        <w:jc w:val="center"/>
        <w:rPr>
          <w:rFonts w:ascii="宋体" w:hAnsi="宋体" w:cs="宋体"/>
          <w:b/>
          <w:color w:val="auto"/>
          <w:kern w:val="0"/>
          <w:szCs w:val="21"/>
          <w:highlight w:val="none"/>
        </w:rPr>
      </w:pPr>
    </w:p>
    <w:p w14:paraId="29041453">
      <w:pPr>
        <w:pStyle w:val="21"/>
        <w:spacing w:line="360" w:lineRule="auto"/>
        <w:jc w:val="center"/>
        <w:rPr>
          <w:rFonts w:ascii="宋体" w:hAnsi="宋体" w:cs="宋体"/>
          <w:b/>
          <w:color w:val="auto"/>
          <w:kern w:val="0"/>
          <w:szCs w:val="21"/>
          <w:highlight w:val="none"/>
        </w:rPr>
      </w:pPr>
    </w:p>
    <w:p w14:paraId="3D23B370">
      <w:pPr>
        <w:pStyle w:val="21"/>
        <w:spacing w:line="360" w:lineRule="auto"/>
        <w:jc w:val="center"/>
        <w:rPr>
          <w:rFonts w:ascii="宋体" w:hAnsi="宋体" w:cs="宋体"/>
          <w:b/>
          <w:color w:val="auto"/>
          <w:kern w:val="0"/>
          <w:szCs w:val="21"/>
          <w:highlight w:val="none"/>
        </w:rPr>
      </w:pPr>
    </w:p>
    <w:p w14:paraId="1A9CAB81">
      <w:pPr>
        <w:pStyle w:val="21"/>
        <w:spacing w:line="360" w:lineRule="auto"/>
        <w:jc w:val="center"/>
        <w:rPr>
          <w:rFonts w:ascii="宋体" w:hAnsi="宋体" w:cs="宋体"/>
          <w:b/>
          <w:color w:val="auto"/>
          <w:kern w:val="0"/>
          <w:szCs w:val="21"/>
          <w:highlight w:val="none"/>
        </w:rPr>
      </w:pPr>
    </w:p>
    <w:p w14:paraId="50E19FBD">
      <w:pPr>
        <w:pStyle w:val="21"/>
        <w:spacing w:line="360" w:lineRule="auto"/>
        <w:jc w:val="center"/>
        <w:rPr>
          <w:rFonts w:ascii="宋体" w:hAnsi="宋体" w:cs="宋体"/>
          <w:b/>
          <w:color w:val="auto"/>
          <w:kern w:val="0"/>
          <w:szCs w:val="21"/>
          <w:highlight w:val="none"/>
        </w:rPr>
      </w:pPr>
    </w:p>
    <w:p w14:paraId="704FCD5F">
      <w:pPr>
        <w:pStyle w:val="21"/>
        <w:spacing w:line="360" w:lineRule="auto"/>
        <w:jc w:val="center"/>
        <w:rPr>
          <w:rFonts w:ascii="宋体" w:hAnsi="宋体" w:cs="宋体"/>
          <w:b/>
          <w:color w:val="auto"/>
          <w:kern w:val="0"/>
          <w:szCs w:val="21"/>
          <w:highlight w:val="none"/>
        </w:rPr>
      </w:pPr>
    </w:p>
    <w:p w14:paraId="12F8FD86">
      <w:pPr>
        <w:pStyle w:val="21"/>
        <w:spacing w:line="360" w:lineRule="auto"/>
        <w:jc w:val="center"/>
        <w:rPr>
          <w:rFonts w:ascii="宋体" w:hAnsi="宋体" w:cs="宋体"/>
          <w:b/>
          <w:color w:val="auto"/>
          <w:kern w:val="0"/>
          <w:szCs w:val="21"/>
          <w:highlight w:val="none"/>
        </w:rPr>
      </w:pPr>
    </w:p>
    <w:p w14:paraId="67A49314">
      <w:pPr>
        <w:pStyle w:val="21"/>
        <w:spacing w:line="360" w:lineRule="auto"/>
        <w:jc w:val="center"/>
        <w:rPr>
          <w:rFonts w:ascii="宋体" w:hAnsi="宋体" w:cs="宋体"/>
          <w:b/>
          <w:color w:val="auto"/>
          <w:kern w:val="0"/>
          <w:szCs w:val="21"/>
          <w:highlight w:val="none"/>
        </w:rPr>
      </w:pPr>
    </w:p>
    <w:p w14:paraId="7073446A">
      <w:pPr>
        <w:pStyle w:val="21"/>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0050B88">
      <w:pPr>
        <w:pStyle w:val="21"/>
        <w:spacing w:line="360" w:lineRule="auto"/>
        <w:rPr>
          <w:rFonts w:ascii="宋体" w:hAnsi="宋体" w:cs="宋体"/>
          <w:color w:val="auto"/>
          <w:highlight w:val="none"/>
        </w:rPr>
      </w:pPr>
    </w:p>
    <w:p w14:paraId="2CDC0367">
      <w:pPr>
        <w:pStyle w:val="21"/>
        <w:spacing w:line="360" w:lineRule="auto"/>
        <w:rPr>
          <w:rFonts w:ascii="宋体" w:hAnsi="宋体" w:cs="宋体"/>
          <w:color w:val="auto"/>
          <w:highlight w:val="none"/>
        </w:rPr>
      </w:pPr>
    </w:p>
    <w:p w14:paraId="16140727">
      <w:pPr>
        <w:pStyle w:val="21"/>
        <w:spacing w:line="360" w:lineRule="auto"/>
        <w:rPr>
          <w:rFonts w:ascii="宋体" w:hAnsi="宋体" w:cs="宋体"/>
          <w:color w:val="auto"/>
          <w:highlight w:val="none"/>
        </w:rPr>
      </w:pPr>
    </w:p>
    <w:p w14:paraId="458D41BA">
      <w:pPr>
        <w:pStyle w:val="21"/>
        <w:spacing w:line="360" w:lineRule="auto"/>
        <w:rPr>
          <w:rFonts w:ascii="宋体" w:hAnsi="宋体" w:cs="宋体"/>
          <w:color w:val="auto"/>
          <w:highlight w:val="none"/>
        </w:rPr>
      </w:pPr>
    </w:p>
    <w:p w14:paraId="7A48E607">
      <w:pPr>
        <w:pStyle w:val="21"/>
        <w:spacing w:line="360" w:lineRule="auto"/>
        <w:rPr>
          <w:rFonts w:ascii="宋体" w:hAnsi="宋体" w:cs="宋体"/>
          <w:color w:val="auto"/>
          <w:highlight w:val="none"/>
        </w:rPr>
      </w:pPr>
    </w:p>
    <w:p w14:paraId="19382C9F">
      <w:pPr>
        <w:pStyle w:val="21"/>
        <w:spacing w:line="360" w:lineRule="auto"/>
        <w:rPr>
          <w:rFonts w:ascii="宋体" w:hAnsi="宋体" w:cs="宋体"/>
          <w:color w:val="auto"/>
          <w:highlight w:val="none"/>
        </w:rPr>
      </w:pPr>
    </w:p>
    <w:p w14:paraId="40EBE32E">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7A1C033">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7915DD56">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52DA7733">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7026D13">
      <w:pPr>
        <w:pStyle w:val="21"/>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（企业数字证书电子签名）   </w:t>
      </w:r>
    </w:p>
    <w:p w14:paraId="7B75EC2F">
      <w:pPr>
        <w:pStyle w:val="21"/>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4714EB2A">
      <w:pPr>
        <w:pStyle w:val="21"/>
        <w:spacing w:line="360" w:lineRule="auto"/>
        <w:rPr>
          <w:rFonts w:ascii="宋体" w:hAnsi="宋体" w:cs="宋体"/>
          <w:color w:val="auto"/>
          <w:highlight w:val="none"/>
        </w:rPr>
      </w:pPr>
    </w:p>
    <w:p w14:paraId="35FFFAC1">
      <w:pPr>
        <w:pStyle w:val="21"/>
        <w:spacing w:line="360" w:lineRule="auto"/>
        <w:rPr>
          <w:rFonts w:ascii="宋体" w:hAnsi="宋体" w:cs="宋体"/>
          <w:color w:val="auto"/>
          <w:highlight w:val="none"/>
        </w:rPr>
      </w:pPr>
      <w:r>
        <w:rPr>
          <w:rFonts w:hint="eastAsia" w:ascii="宋体" w:hAnsi="宋体" w:cs="宋体"/>
          <w:color w:val="auto"/>
          <w:highlight w:val="none"/>
        </w:rPr>
        <w:br w:type="page"/>
      </w:r>
    </w:p>
    <w:p w14:paraId="4ED007A4">
      <w:pPr>
        <w:tabs>
          <w:tab w:val="left" w:pos="567"/>
        </w:tabs>
        <w:autoSpaceDE w:val="0"/>
        <w:autoSpaceDN w:val="0"/>
        <w:adjustRightInd w:val="0"/>
        <w:spacing w:line="360" w:lineRule="auto"/>
        <w:ind w:left="357" w:leftChars="-100" w:hanging="567"/>
        <w:jc w:val="center"/>
        <w:outlineLvl w:val="2"/>
        <w:rPr>
          <w:rFonts w:ascii="宋体" w:hAnsi="宋体" w:eastAsia="宋体" w:cs="宋体"/>
          <w:b/>
          <w:color w:val="auto"/>
          <w:kern w:val="0"/>
          <w:sz w:val="24"/>
          <w:szCs w:val="24"/>
          <w:highlight w:val="none"/>
        </w:rPr>
      </w:pPr>
      <w:bookmarkStart w:id="769" w:name="_Toc21189"/>
      <w:bookmarkStart w:id="770" w:name="_Toc195714400"/>
      <w:bookmarkStart w:id="771" w:name="_Toc13279"/>
      <w:bookmarkStart w:id="772" w:name="_Toc14054"/>
      <w:r>
        <w:rPr>
          <w:rFonts w:hint="eastAsia" w:ascii="宋体" w:hAnsi="宋体" w:eastAsia="宋体" w:cs="宋体"/>
          <w:b/>
          <w:color w:val="auto"/>
          <w:kern w:val="0"/>
          <w:sz w:val="24"/>
          <w:szCs w:val="24"/>
          <w:highlight w:val="none"/>
        </w:rPr>
        <w:t>目录</w:t>
      </w:r>
      <w:bookmarkEnd w:id="769"/>
      <w:bookmarkEnd w:id="770"/>
      <w:bookmarkEnd w:id="771"/>
      <w:bookmarkEnd w:id="772"/>
    </w:p>
    <w:p w14:paraId="6D629CC7">
      <w:pPr>
        <w:spacing w:line="360" w:lineRule="auto"/>
        <w:ind w:left="443" w:leftChars="77" w:hanging="281" w:hangingChars="134"/>
        <w:rPr>
          <w:rFonts w:hint="eastAsia" w:ascii="宋体" w:hAnsi="宋体" w:eastAsia="宋体" w:cs="宋体"/>
          <w:color w:val="auto"/>
          <w:kern w:val="0"/>
          <w:szCs w:val="21"/>
          <w:highlight w:val="none"/>
        </w:rPr>
      </w:pPr>
    </w:p>
    <w:p w14:paraId="2C76C499">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一、用户需求的响应程度（用户需求偏离表）；</w:t>
      </w:r>
    </w:p>
    <w:p w14:paraId="05526BC0">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二</w:t>
      </w:r>
      <w:r>
        <w:rPr>
          <w:rFonts w:hint="eastAsia" w:ascii="宋体" w:hAnsi="宋体" w:eastAsia="宋体" w:cs="宋体"/>
          <w:color w:val="auto"/>
          <w:kern w:val="0"/>
          <w:szCs w:val="21"/>
          <w:highlight w:val="none"/>
        </w:rPr>
        <w:t>、供货货物清单表；</w:t>
      </w:r>
    </w:p>
    <w:p w14:paraId="1089B704">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三</w:t>
      </w:r>
      <w:r>
        <w:rPr>
          <w:rFonts w:hint="eastAsia" w:ascii="宋体" w:hAnsi="宋体" w:eastAsia="宋体" w:cs="宋体"/>
          <w:color w:val="auto"/>
          <w:kern w:val="0"/>
          <w:szCs w:val="21"/>
          <w:highlight w:val="none"/>
        </w:rPr>
        <w:t>、设备安装必需的配件供货清单；</w:t>
      </w:r>
    </w:p>
    <w:p w14:paraId="60B8130A">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四</w:t>
      </w:r>
      <w:r>
        <w:rPr>
          <w:rFonts w:hint="eastAsia" w:ascii="宋体" w:hAnsi="宋体" w:eastAsia="宋体" w:cs="宋体"/>
          <w:color w:val="auto"/>
          <w:kern w:val="0"/>
          <w:szCs w:val="21"/>
          <w:highlight w:val="none"/>
        </w:rPr>
        <w:t>、所投磁悬浮鼓风机产品性能；</w:t>
      </w:r>
    </w:p>
    <w:p w14:paraId="59734EB8">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r>
        <w:rPr>
          <w:rFonts w:hint="default" w:ascii="宋体" w:hAnsi="宋体" w:eastAsia="宋体" w:cs="宋体"/>
          <w:color w:val="auto"/>
          <w:kern w:val="0"/>
          <w:szCs w:val="21"/>
          <w:highlight w:val="none"/>
          <w:lang w:val="en-US" w:eastAsia="zh-CN"/>
        </w:rPr>
        <w:t>专业人员</w:t>
      </w:r>
      <w:r>
        <w:rPr>
          <w:rFonts w:hint="eastAsia" w:ascii="宋体" w:hAnsi="宋体" w:eastAsia="宋体" w:cs="宋体"/>
          <w:color w:val="auto"/>
          <w:kern w:val="0"/>
          <w:szCs w:val="21"/>
          <w:highlight w:val="none"/>
          <w:lang w:val="en-US" w:eastAsia="zh-CN"/>
        </w:rPr>
        <w:t>配备</w:t>
      </w:r>
      <w:r>
        <w:rPr>
          <w:rFonts w:hint="default" w:ascii="宋体" w:hAnsi="宋体" w:eastAsia="宋体" w:cs="宋体"/>
          <w:color w:val="auto"/>
          <w:kern w:val="0"/>
          <w:szCs w:val="21"/>
          <w:highlight w:val="none"/>
          <w:lang w:val="en-US" w:eastAsia="zh-CN"/>
        </w:rPr>
        <w:t>表；</w:t>
      </w:r>
    </w:p>
    <w:p w14:paraId="0DF8D20A">
      <w:pPr>
        <w:spacing w:line="360" w:lineRule="auto"/>
        <w:ind w:left="443" w:leftChars="77" w:hanging="281" w:hangingChars="134"/>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六、供货、安装计划及进度保证措施</w:t>
      </w:r>
      <w:r>
        <w:rPr>
          <w:rFonts w:hint="default" w:ascii="宋体" w:hAnsi="宋体" w:eastAsia="宋体" w:cs="宋体"/>
          <w:color w:val="auto"/>
          <w:kern w:val="0"/>
          <w:szCs w:val="21"/>
          <w:highlight w:val="none"/>
          <w:lang w:val="en-US" w:eastAsia="zh-CN"/>
        </w:rPr>
        <w:t>；</w:t>
      </w:r>
    </w:p>
    <w:p w14:paraId="40C0F8B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质保期承诺表</w:t>
      </w:r>
      <w:r>
        <w:rPr>
          <w:rFonts w:hint="eastAsia" w:ascii="宋体" w:hAnsi="宋体" w:eastAsia="宋体" w:cs="宋体"/>
          <w:color w:val="auto"/>
          <w:kern w:val="0"/>
          <w:szCs w:val="21"/>
          <w:highlight w:val="none"/>
        </w:rPr>
        <w:t>；</w:t>
      </w:r>
    </w:p>
    <w:p w14:paraId="4BEF2EE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、投标人认为有必要提供的其它材料（不做强制要求）。</w:t>
      </w:r>
    </w:p>
    <w:p w14:paraId="63BC2FD0">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FCF5923">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73" w:name="_Toc18941"/>
      <w:bookmarkStart w:id="774" w:name="_Toc195714401"/>
      <w:bookmarkStart w:id="775" w:name="_Toc18999"/>
      <w:bookmarkStart w:id="776" w:name="_Toc30448"/>
      <w:bookmarkStart w:id="777" w:name="_Toc27934"/>
      <w:bookmarkStart w:id="778" w:name="_Toc16814"/>
      <w:bookmarkStart w:id="779" w:name="_Toc24129"/>
      <w:r>
        <w:rPr>
          <w:rFonts w:hint="eastAsia" w:ascii="宋体" w:hAnsi="宋体" w:eastAsia="宋体" w:cs="宋体"/>
          <w:b/>
          <w:color w:val="auto"/>
          <w:kern w:val="0"/>
          <w:sz w:val="30"/>
          <w:szCs w:val="30"/>
          <w:highlight w:val="none"/>
        </w:rPr>
        <w:t>一、用户需求偏离表</w:t>
      </w:r>
      <w:bookmarkEnd w:id="761"/>
      <w:bookmarkEnd w:id="762"/>
      <w:bookmarkEnd w:id="763"/>
      <w:bookmarkEnd w:id="764"/>
      <w:bookmarkEnd w:id="765"/>
      <w:bookmarkEnd w:id="766"/>
      <w:bookmarkEnd w:id="767"/>
      <w:bookmarkEnd w:id="768"/>
      <w:bookmarkEnd w:id="773"/>
      <w:bookmarkEnd w:id="774"/>
      <w:bookmarkEnd w:id="775"/>
      <w:bookmarkEnd w:id="776"/>
      <w:bookmarkEnd w:id="777"/>
      <w:bookmarkEnd w:id="778"/>
      <w:bookmarkEnd w:id="779"/>
    </w:p>
    <w:p w14:paraId="64BE42B3">
      <w:pPr>
        <w:spacing w:before="120" w:after="120" w:line="360" w:lineRule="auto"/>
        <w:jc w:val="center"/>
        <w:rPr>
          <w:rFonts w:ascii="宋体" w:hAnsi="宋体" w:eastAsia="宋体" w:cs="Times New Roman"/>
          <w:color w:val="auto"/>
          <w:kern w:val="0"/>
          <w:szCs w:val="21"/>
          <w:highlight w:val="none"/>
        </w:rPr>
      </w:pPr>
      <w:bookmarkStart w:id="780" w:name="_Toc17449_WPSOffice_Level3"/>
      <w:r>
        <w:rPr>
          <w:rFonts w:hint="eastAsia" w:ascii="宋体" w:hAnsi="宋体" w:eastAsia="宋体" w:cs="宋体"/>
          <w:b/>
          <w:color w:val="auto"/>
          <w:kern w:val="0"/>
          <w:sz w:val="30"/>
          <w:szCs w:val="30"/>
          <w:highlight w:val="none"/>
          <w:lang w:val="zh-CN"/>
        </w:rPr>
        <w:t>用户需求偏离表</w:t>
      </w:r>
      <w:bookmarkEnd w:id="78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952"/>
        <w:gridCol w:w="6413"/>
        <w:gridCol w:w="722"/>
        <w:gridCol w:w="867"/>
        <w:gridCol w:w="830"/>
      </w:tblGrid>
      <w:tr w14:paraId="3FED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restart"/>
            <w:vAlign w:val="center"/>
          </w:tcPr>
          <w:p w14:paraId="7E63E0CB">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74F17283">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5" w:type="pct"/>
            <w:gridSpan w:val="3"/>
            <w:vAlign w:val="center"/>
          </w:tcPr>
          <w:p w14:paraId="7F1D701A">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55F7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continue"/>
            <w:vAlign w:val="center"/>
          </w:tcPr>
          <w:p w14:paraId="46D2B145">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14:paraId="112A9365">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31F411BD">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2EADC064">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02D51D56">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9" w:type="pct"/>
            <w:vAlign w:val="center"/>
          </w:tcPr>
          <w:p w14:paraId="295CA39B">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72D2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3" w:type="pct"/>
            <w:vAlign w:val="center"/>
          </w:tcPr>
          <w:p w14:paraId="0AF616A3">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6BE8E72F">
            <w:pPr>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三</w:t>
            </w:r>
          </w:p>
        </w:tc>
        <w:tc>
          <w:tcPr>
            <w:tcW w:w="3092" w:type="pct"/>
            <w:vAlign w:val="center"/>
          </w:tcPr>
          <w:p w14:paraId="02C2DD7B">
            <w:pPr>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采购设备清单及供货要求</w:t>
            </w:r>
          </w:p>
        </w:tc>
        <w:tc>
          <w:tcPr>
            <w:tcW w:w="348" w:type="pct"/>
            <w:vAlign w:val="center"/>
          </w:tcPr>
          <w:p w14:paraId="66F95777">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1DF3A9AB">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2EBD8697">
            <w:pPr>
              <w:keepNext/>
              <w:keepLines/>
              <w:spacing w:line="400" w:lineRule="exact"/>
              <w:jc w:val="center"/>
              <w:outlineLvl w:val="2"/>
              <w:rPr>
                <w:rFonts w:hint="eastAsia" w:ascii="宋体" w:hAnsi="宋体" w:eastAsia="宋体" w:cs="宋体"/>
                <w:color w:val="auto"/>
                <w:kern w:val="0"/>
                <w:sz w:val="21"/>
                <w:szCs w:val="21"/>
                <w:highlight w:val="none"/>
              </w:rPr>
            </w:pPr>
          </w:p>
        </w:tc>
      </w:tr>
      <w:tr w14:paraId="7E0C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20EC166B">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5AE89E0C">
            <w:pPr>
              <w:jc w:val="center"/>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四</w:t>
            </w:r>
          </w:p>
        </w:tc>
        <w:tc>
          <w:tcPr>
            <w:tcW w:w="3092" w:type="pct"/>
            <w:vAlign w:val="center"/>
          </w:tcPr>
          <w:p w14:paraId="7FD3D349">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设备技术要求</w:t>
            </w:r>
          </w:p>
        </w:tc>
        <w:tc>
          <w:tcPr>
            <w:tcW w:w="348" w:type="pct"/>
            <w:vAlign w:val="center"/>
          </w:tcPr>
          <w:p w14:paraId="49D94798">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6B9F10E">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228B5668">
            <w:pPr>
              <w:keepNext/>
              <w:keepLines/>
              <w:spacing w:line="400" w:lineRule="exact"/>
              <w:jc w:val="center"/>
              <w:outlineLvl w:val="2"/>
              <w:rPr>
                <w:rFonts w:hint="eastAsia" w:ascii="宋体" w:hAnsi="宋体" w:eastAsia="宋体" w:cs="宋体"/>
                <w:color w:val="auto"/>
                <w:kern w:val="0"/>
                <w:sz w:val="21"/>
                <w:szCs w:val="21"/>
                <w:highlight w:val="none"/>
              </w:rPr>
            </w:pPr>
          </w:p>
        </w:tc>
      </w:tr>
      <w:tr w14:paraId="5782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51C9C966">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7EBC8075">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五</w:t>
            </w:r>
          </w:p>
        </w:tc>
        <w:tc>
          <w:tcPr>
            <w:tcW w:w="3092" w:type="pct"/>
            <w:vAlign w:val="center"/>
          </w:tcPr>
          <w:p w14:paraId="3CAF87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施工安全及其他要求</w:t>
            </w:r>
          </w:p>
        </w:tc>
        <w:tc>
          <w:tcPr>
            <w:tcW w:w="348" w:type="pct"/>
            <w:vAlign w:val="center"/>
          </w:tcPr>
          <w:p w14:paraId="726EA2D6">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DC09C25">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4655AE54">
            <w:pPr>
              <w:keepNext/>
              <w:keepLines/>
              <w:spacing w:line="400" w:lineRule="exact"/>
              <w:jc w:val="center"/>
              <w:outlineLvl w:val="2"/>
              <w:rPr>
                <w:rFonts w:hint="eastAsia" w:ascii="宋体" w:hAnsi="宋体" w:eastAsia="宋体" w:cs="宋体"/>
                <w:color w:val="auto"/>
                <w:kern w:val="0"/>
                <w:sz w:val="21"/>
                <w:szCs w:val="21"/>
                <w:highlight w:val="none"/>
              </w:rPr>
            </w:pPr>
          </w:p>
        </w:tc>
      </w:tr>
      <w:tr w14:paraId="7014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1B4354BB">
            <w:pPr>
              <w:spacing w:line="400" w:lineRule="exact"/>
              <w:jc w:val="center"/>
              <w:rPr>
                <w:rFonts w:hint="eastAsia" w:ascii="宋体" w:hAnsi="宋体" w:eastAsia="宋体" w:cs="宋体"/>
                <w:color w:val="auto"/>
                <w:kern w:val="0"/>
                <w:sz w:val="21"/>
                <w:szCs w:val="21"/>
                <w:highlight w:val="none"/>
                <w:lang w:val="en-US" w:eastAsia="zh-CN"/>
              </w:rPr>
            </w:pPr>
            <w:bookmarkStart w:id="781" w:name="_Toc32583"/>
            <w:bookmarkStart w:id="782" w:name="_Toc195714402"/>
            <w:r>
              <w:rPr>
                <w:rFonts w:hint="eastAsia" w:ascii="宋体" w:hAnsi="宋体" w:eastAsia="宋体" w:cs="宋体"/>
                <w:color w:val="auto"/>
                <w:kern w:val="0"/>
                <w:sz w:val="21"/>
                <w:szCs w:val="21"/>
                <w:highlight w:val="none"/>
                <w:lang w:val="en-US" w:eastAsia="zh-CN"/>
              </w:rPr>
              <w:t>4</w:t>
            </w:r>
          </w:p>
        </w:tc>
        <w:tc>
          <w:tcPr>
            <w:tcW w:w="459" w:type="pct"/>
            <w:vAlign w:val="center"/>
          </w:tcPr>
          <w:p w14:paraId="135E63F6">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六</w:t>
            </w:r>
          </w:p>
        </w:tc>
        <w:tc>
          <w:tcPr>
            <w:tcW w:w="3092" w:type="pct"/>
            <w:vAlign w:val="center"/>
          </w:tcPr>
          <w:p w14:paraId="5C2AAE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348" w:type="pct"/>
            <w:vAlign w:val="center"/>
          </w:tcPr>
          <w:p w14:paraId="5C12B16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4E0FB952">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36654CD0">
            <w:pPr>
              <w:keepNext/>
              <w:keepLines/>
              <w:spacing w:line="400" w:lineRule="exact"/>
              <w:jc w:val="center"/>
              <w:outlineLvl w:val="2"/>
              <w:rPr>
                <w:rFonts w:hint="eastAsia" w:ascii="宋体" w:hAnsi="宋体" w:eastAsia="宋体" w:cs="宋体"/>
                <w:color w:val="auto"/>
                <w:kern w:val="0"/>
                <w:sz w:val="21"/>
                <w:szCs w:val="21"/>
                <w:highlight w:val="none"/>
              </w:rPr>
            </w:pPr>
          </w:p>
        </w:tc>
      </w:tr>
      <w:tr w14:paraId="711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66178768">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2F16EE00">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七</w:t>
            </w:r>
          </w:p>
        </w:tc>
        <w:tc>
          <w:tcPr>
            <w:tcW w:w="3092" w:type="pct"/>
            <w:vAlign w:val="center"/>
          </w:tcPr>
          <w:p w14:paraId="2C377B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质保及售后要求</w:t>
            </w:r>
          </w:p>
        </w:tc>
        <w:tc>
          <w:tcPr>
            <w:tcW w:w="348" w:type="pct"/>
            <w:vAlign w:val="center"/>
          </w:tcPr>
          <w:p w14:paraId="573B3A69">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2271CA76">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3A8B0531">
            <w:pPr>
              <w:keepNext/>
              <w:keepLines/>
              <w:spacing w:line="400" w:lineRule="exact"/>
              <w:jc w:val="center"/>
              <w:outlineLvl w:val="2"/>
              <w:rPr>
                <w:rFonts w:hint="eastAsia" w:ascii="宋体" w:hAnsi="宋体" w:eastAsia="宋体" w:cs="宋体"/>
                <w:color w:val="auto"/>
                <w:kern w:val="0"/>
                <w:sz w:val="21"/>
                <w:szCs w:val="21"/>
                <w:highlight w:val="none"/>
              </w:rPr>
            </w:pPr>
          </w:p>
        </w:tc>
      </w:tr>
      <w:tr w14:paraId="49E3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1751D5F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0F24F7E5">
            <w:pPr>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八</w:t>
            </w:r>
          </w:p>
        </w:tc>
        <w:tc>
          <w:tcPr>
            <w:tcW w:w="3092" w:type="pct"/>
            <w:vAlign w:val="center"/>
          </w:tcPr>
          <w:p w14:paraId="2C53F5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价款要求</w:t>
            </w:r>
          </w:p>
        </w:tc>
        <w:tc>
          <w:tcPr>
            <w:tcW w:w="348" w:type="pct"/>
            <w:vAlign w:val="center"/>
          </w:tcPr>
          <w:p w14:paraId="20C2B5E1">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55F3FE0">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6D102E43">
            <w:pPr>
              <w:keepNext/>
              <w:keepLines/>
              <w:spacing w:line="400" w:lineRule="exact"/>
              <w:jc w:val="center"/>
              <w:outlineLvl w:val="2"/>
              <w:rPr>
                <w:rFonts w:hint="eastAsia" w:ascii="宋体" w:hAnsi="宋体" w:eastAsia="宋体" w:cs="宋体"/>
                <w:color w:val="auto"/>
                <w:kern w:val="0"/>
                <w:sz w:val="21"/>
                <w:szCs w:val="21"/>
                <w:highlight w:val="none"/>
              </w:rPr>
            </w:pPr>
          </w:p>
        </w:tc>
      </w:tr>
      <w:tr w14:paraId="6663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77DA5824">
            <w:pPr>
              <w:spacing w:line="400" w:lineRule="exact"/>
              <w:jc w:val="center"/>
              <w:rPr>
                <w:rFonts w:hint="default" w:ascii="宋体" w:hAnsi="宋体" w:eastAsia="宋体" w:cs="宋体"/>
                <w:color w:val="auto"/>
                <w:kern w:val="0"/>
                <w:sz w:val="21"/>
                <w:szCs w:val="21"/>
                <w:highlight w:val="none"/>
                <w:lang w:val="en-US" w:eastAsia="zh-CN"/>
              </w:rPr>
            </w:pPr>
            <w:bookmarkStart w:id="783" w:name="_Toc9766"/>
            <w:bookmarkStart w:id="784" w:name="_Toc22002"/>
            <w:r>
              <w:rPr>
                <w:rFonts w:hint="eastAsia" w:ascii="宋体" w:hAnsi="宋体" w:eastAsia="宋体" w:cs="宋体"/>
                <w:color w:val="auto"/>
                <w:kern w:val="0"/>
                <w:sz w:val="21"/>
                <w:szCs w:val="21"/>
                <w:highlight w:val="none"/>
                <w:lang w:val="en-US" w:eastAsia="zh-CN"/>
              </w:rPr>
              <w:t>7</w:t>
            </w:r>
          </w:p>
        </w:tc>
        <w:tc>
          <w:tcPr>
            <w:tcW w:w="459" w:type="pct"/>
            <w:vAlign w:val="center"/>
          </w:tcPr>
          <w:p w14:paraId="1BE170D6">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 1</w:t>
            </w:r>
          </w:p>
        </w:tc>
        <w:tc>
          <w:tcPr>
            <w:tcW w:w="3092" w:type="pct"/>
            <w:vAlign w:val="center"/>
          </w:tcPr>
          <w:p w14:paraId="2687A988">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设备到货验收报告</w:t>
            </w:r>
          </w:p>
        </w:tc>
        <w:tc>
          <w:tcPr>
            <w:tcW w:w="348" w:type="pct"/>
            <w:vAlign w:val="center"/>
          </w:tcPr>
          <w:p w14:paraId="12AD5A73">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480C48E2">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148F3948">
            <w:pPr>
              <w:keepNext/>
              <w:keepLines/>
              <w:spacing w:line="400" w:lineRule="exact"/>
              <w:jc w:val="center"/>
              <w:outlineLvl w:val="2"/>
              <w:rPr>
                <w:rFonts w:hint="eastAsia" w:ascii="宋体" w:hAnsi="宋体" w:eastAsia="宋体" w:cs="宋体"/>
                <w:color w:val="auto"/>
                <w:kern w:val="0"/>
                <w:sz w:val="21"/>
                <w:szCs w:val="21"/>
                <w:highlight w:val="none"/>
              </w:rPr>
            </w:pPr>
          </w:p>
        </w:tc>
      </w:tr>
      <w:tr w14:paraId="731A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6FF7AAD1">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6F6C7E3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 2</w:t>
            </w:r>
          </w:p>
        </w:tc>
        <w:tc>
          <w:tcPr>
            <w:tcW w:w="3092" w:type="pct"/>
            <w:vAlign w:val="center"/>
          </w:tcPr>
          <w:p w14:paraId="1184671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设备整体验收报告</w:t>
            </w:r>
          </w:p>
        </w:tc>
        <w:tc>
          <w:tcPr>
            <w:tcW w:w="348" w:type="pct"/>
            <w:vAlign w:val="center"/>
          </w:tcPr>
          <w:p w14:paraId="11C0695E">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1C951290">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6338C550">
            <w:pPr>
              <w:keepNext/>
              <w:keepLines/>
              <w:spacing w:line="400" w:lineRule="exact"/>
              <w:jc w:val="center"/>
              <w:outlineLvl w:val="2"/>
              <w:rPr>
                <w:rFonts w:hint="eastAsia" w:ascii="宋体" w:hAnsi="宋体" w:eastAsia="宋体" w:cs="宋体"/>
                <w:color w:val="auto"/>
                <w:kern w:val="0"/>
                <w:sz w:val="21"/>
                <w:szCs w:val="21"/>
                <w:highlight w:val="none"/>
              </w:rPr>
            </w:pPr>
          </w:p>
        </w:tc>
      </w:tr>
      <w:tr w14:paraId="1D19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1B6F20AE">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2E386870">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 3</w:t>
            </w:r>
          </w:p>
        </w:tc>
        <w:tc>
          <w:tcPr>
            <w:tcW w:w="3092" w:type="pct"/>
            <w:vAlign w:val="center"/>
          </w:tcPr>
          <w:p w14:paraId="1134109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《东莞市石鼓净水有限公司污水处理厂设备更新项目(鼓风机重置)采购清单及预算表》，</w:t>
            </w:r>
          </w:p>
        </w:tc>
        <w:tc>
          <w:tcPr>
            <w:tcW w:w="348" w:type="pct"/>
            <w:vAlign w:val="center"/>
          </w:tcPr>
          <w:p w14:paraId="0667BA7B">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F3AC4EF">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3DFBBB3C">
            <w:pPr>
              <w:keepNext/>
              <w:keepLines/>
              <w:spacing w:line="400" w:lineRule="exact"/>
              <w:jc w:val="center"/>
              <w:outlineLvl w:val="2"/>
              <w:rPr>
                <w:rFonts w:hint="eastAsia" w:ascii="宋体" w:hAnsi="宋体" w:eastAsia="宋体" w:cs="宋体"/>
                <w:color w:val="auto"/>
                <w:kern w:val="0"/>
                <w:sz w:val="21"/>
                <w:szCs w:val="21"/>
                <w:highlight w:val="none"/>
              </w:rPr>
            </w:pPr>
          </w:p>
        </w:tc>
      </w:tr>
      <w:tr w14:paraId="6FC7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3DB5AADE">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59" w:type="pct"/>
            <w:vAlign w:val="center"/>
          </w:tcPr>
          <w:p w14:paraId="3153C6F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 4</w:t>
            </w:r>
          </w:p>
        </w:tc>
        <w:tc>
          <w:tcPr>
            <w:tcW w:w="3092" w:type="pct"/>
            <w:vAlign w:val="center"/>
          </w:tcPr>
          <w:p w14:paraId="44D1DAD0">
            <w:pP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《东莞市石鼓净水有限公司污水处理厂设备更新项目（鼓风机重置）图纸》</w:t>
            </w:r>
          </w:p>
        </w:tc>
        <w:tc>
          <w:tcPr>
            <w:tcW w:w="348" w:type="pct"/>
            <w:vAlign w:val="center"/>
          </w:tcPr>
          <w:p w14:paraId="49D327F5">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04EE2AD1">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1E8586A4">
            <w:pPr>
              <w:keepNext/>
              <w:keepLines/>
              <w:spacing w:line="400" w:lineRule="exact"/>
              <w:jc w:val="center"/>
              <w:outlineLvl w:val="2"/>
              <w:rPr>
                <w:rFonts w:hint="eastAsia" w:ascii="宋体" w:hAnsi="宋体" w:eastAsia="宋体" w:cs="宋体"/>
                <w:color w:val="auto"/>
                <w:kern w:val="0"/>
                <w:sz w:val="21"/>
                <w:szCs w:val="21"/>
                <w:highlight w:val="none"/>
              </w:rPr>
            </w:pPr>
          </w:p>
        </w:tc>
      </w:tr>
      <w:tr w14:paraId="0E66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2F594A3">
            <w:pPr>
              <w:keepNext/>
              <w:keepLines/>
              <w:spacing w:line="400" w:lineRule="exact"/>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用户需求书“★”条款汇总：</w:t>
            </w:r>
            <w:bookmarkEnd w:id="781"/>
            <w:bookmarkEnd w:id="782"/>
            <w:bookmarkEnd w:id="783"/>
            <w:bookmarkEnd w:id="784"/>
          </w:p>
        </w:tc>
      </w:tr>
      <w:tr w14:paraId="672D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1DF48024">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459" w:type="pct"/>
            <w:vAlign w:val="center"/>
          </w:tcPr>
          <w:p w14:paraId="588246B6">
            <w:pPr>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三</w:t>
            </w:r>
          </w:p>
        </w:tc>
        <w:tc>
          <w:tcPr>
            <w:tcW w:w="3092" w:type="pct"/>
            <w:vAlign w:val="center"/>
          </w:tcPr>
          <w:p w14:paraId="56B370ED">
            <w:pPr>
              <w:numPr>
                <w:ilvl w:val="0"/>
                <w:numId w:val="0"/>
              </w:num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3.4</w:t>
            </w:r>
            <w:r>
              <w:rPr>
                <w:rFonts w:hint="eastAsia" w:ascii="宋体" w:hAnsi="宋体" w:eastAsia="宋体" w:cs="宋体"/>
                <w:b/>
                <w:color w:val="auto"/>
                <w:sz w:val="21"/>
                <w:szCs w:val="21"/>
                <w:highlight w:val="none"/>
              </w:rPr>
              <w:t>交货要求</w:t>
            </w:r>
          </w:p>
          <w:p w14:paraId="0025AD6C">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交货及安装期限：招标人</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发出书面供货通知之日起45日内完成磁悬浮鼓风</w:t>
            </w:r>
            <w:r>
              <w:rPr>
                <w:rFonts w:hint="eastAsia" w:ascii="宋体" w:hAnsi="宋体" w:eastAsia="宋体" w:cs="宋体"/>
                <w:b w:val="0"/>
                <w:bCs w:val="0"/>
                <w:color w:val="auto"/>
                <w:sz w:val="21"/>
                <w:szCs w:val="21"/>
                <w:highlight w:val="none"/>
              </w:rPr>
              <w:t>机</w:t>
            </w:r>
            <w:r>
              <w:rPr>
                <w:rFonts w:hint="eastAsia" w:ascii="宋体" w:hAnsi="宋体" w:eastAsia="宋体" w:cs="宋体"/>
                <w:b w:val="0"/>
                <w:bCs w:val="0"/>
                <w:color w:val="auto"/>
                <w:kern w:val="0"/>
                <w:szCs w:val="21"/>
                <w:highlight w:val="none"/>
                <w:lang w:val="en-US" w:eastAsia="zh-CN" w:bidi="ar"/>
              </w:rPr>
              <w:t>及相关</w:t>
            </w:r>
            <w:r>
              <w:rPr>
                <w:rFonts w:hint="eastAsia" w:ascii="宋体" w:hAnsi="宋体" w:eastAsia="宋体" w:cs="宋体"/>
                <w:b w:val="0"/>
                <w:bCs w:val="0"/>
                <w:color w:val="auto"/>
                <w:sz w:val="21"/>
                <w:szCs w:val="21"/>
                <w:highlight w:val="none"/>
              </w:rPr>
              <w:t>设备的</w:t>
            </w:r>
            <w:r>
              <w:rPr>
                <w:rFonts w:hint="eastAsia" w:ascii="宋体" w:hAnsi="宋体" w:eastAsia="宋体" w:cs="宋体"/>
                <w:color w:val="auto"/>
                <w:sz w:val="21"/>
                <w:szCs w:val="21"/>
                <w:highlight w:val="none"/>
              </w:rPr>
              <w:t>现场到货、初步验收工作</w:t>
            </w:r>
            <w:r>
              <w:rPr>
                <w:rFonts w:hint="eastAsia" w:ascii="宋体" w:hAnsi="宋体" w:eastAsia="宋体" w:cs="宋体"/>
                <w:color w:val="auto"/>
                <w:sz w:val="21"/>
                <w:szCs w:val="21"/>
                <w:highlight w:val="none"/>
                <w:lang w:eastAsia="zh-CN"/>
              </w:rPr>
              <w:t>。</w:t>
            </w:r>
          </w:p>
        </w:tc>
        <w:tc>
          <w:tcPr>
            <w:tcW w:w="348" w:type="pct"/>
            <w:vAlign w:val="center"/>
          </w:tcPr>
          <w:p w14:paraId="0D988644">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42945993">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08C04AFA">
            <w:pPr>
              <w:keepNext/>
              <w:keepLines/>
              <w:spacing w:line="400" w:lineRule="exact"/>
              <w:jc w:val="center"/>
              <w:outlineLvl w:val="2"/>
              <w:rPr>
                <w:rFonts w:hint="eastAsia" w:ascii="宋体" w:hAnsi="宋体" w:eastAsia="宋体" w:cs="宋体"/>
                <w:color w:val="auto"/>
                <w:kern w:val="0"/>
                <w:sz w:val="21"/>
                <w:szCs w:val="21"/>
                <w:highlight w:val="none"/>
              </w:rPr>
            </w:pPr>
          </w:p>
        </w:tc>
      </w:tr>
      <w:tr w14:paraId="4BB5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52656A86">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14:paraId="0E0A12AA">
            <w:pPr>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w:t>
            </w:r>
          </w:p>
        </w:tc>
        <w:tc>
          <w:tcPr>
            <w:tcW w:w="3092" w:type="pct"/>
            <w:vAlign w:val="center"/>
          </w:tcPr>
          <w:p w14:paraId="78DC4623">
            <w:pPr>
              <w:numPr>
                <w:ilvl w:val="0"/>
                <w:numId w:val="0"/>
              </w:num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3.4</w:t>
            </w:r>
            <w:r>
              <w:rPr>
                <w:rFonts w:hint="eastAsia" w:ascii="宋体" w:hAnsi="宋体" w:eastAsia="宋体" w:cs="宋体"/>
                <w:b/>
                <w:color w:val="auto"/>
                <w:sz w:val="21"/>
                <w:szCs w:val="21"/>
                <w:highlight w:val="none"/>
              </w:rPr>
              <w:t>交货要求</w:t>
            </w:r>
          </w:p>
          <w:p w14:paraId="34C2CA12">
            <w:pPr>
              <w:numPr>
                <w:ilvl w:val="-1"/>
                <w:numId w:val="0"/>
              </w:num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装调试开始时间根据厂区实际生产情况确定，鼓风机安装调试期限为安装调试开始后15日内完成。投标人在交货前应提前7日书面通知招标人，经招标人书面同意后方能送货。如有违反，由此造成的仓储与保管费用以及货物毁损灭失的风险由投标人全部承担。</w:t>
            </w:r>
          </w:p>
        </w:tc>
        <w:tc>
          <w:tcPr>
            <w:tcW w:w="348" w:type="pct"/>
            <w:vAlign w:val="center"/>
          </w:tcPr>
          <w:p w14:paraId="1F0B405E">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B04993D">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3ADBB5A5">
            <w:pPr>
              <w:keepNext/>
              <w:keepLines/>
              <w:spacing w:line="400" w:lineRule="exact"/>
              <w:jc w:val="center"/>
              <w:outlineLvl w:val="2"/>
              <w:rPr>
                <w:rFonts w:hint="eastAsia" w:ascii="宋体" w:hAnsi="宋体" w:eastAsia="宋体" w:cs="宋体"/>
                <w:color w:val="auto"/>
                <w:kern w:val="0"/>
                <w:sz w:val="21"/>
                <w:szCs w:val="21"/>
                <w:highlight w:val="none"/>
              </w:rPr>
            </w:pPr>
          </w:p>
        </w:tc>
      </w:tr>
      <w:tr w14:paraId="621E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63CC26F8">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14:paraId="0F1D1B43">
            <w:pPr>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七</w:t>
            </w:r>
          </w:p>
        </w:tc>
        <w:tc>
          <w:tcPr>
            <w:tcW w:w="3092" w:type="pct"/>
            <w:vAlign w:val="center"/>
          </w:tcPr>
          <w:p w14:paraId="0937FED4">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质保及售后要求</w:t>
            </w:r>
          </w:p>
          <w:p w14:paraId="2162A2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磁悬浮鼓风机设备整机质保期为36个月，重要部件质保期60个月，重要部件包括高速电机、磁悬浮轴承、磁悬浮轴承控制器、变频器，自项目最终验收合格之日起算。</w:t>
            </w:r>
          </w:p>
        </w:tc>
        <w:tc>
          <w:tcPr>
            <w:tcW w:w="348" w:type="pct"/>
            <w:vAlign w:val="center"/>
          </w:tcPr>
          <w:p w14:paraId="15FA8040">
            <w:pPr>
              <w:keepNext/>
              <w:keepLines/>
              <w:spacing w:line="400" w:lineRule="exact"/>
              <w:jc w:val="center"/>
              <w:outlineLvl w:val="2"/>
              <w:rPr>
                <w:rFonts w:hint="eastAsia" w:ascii="宋体" w:hAnsi="宋体" w:eastAsia="宋体" w:cs="宋体"/>
                <w:color w:val="auto"/>
                <w:kern w:val="0"/>
                <w:sz w:val="21"/>
                <w:szCs w:val="21"/>
                <w:highlight w:val="none"/>
              </w:rPr>
            </w:pPr>
          </w:p>
        </w:tc>
        <w:tc>
          <w:tcPr>
            <w:tcW w:w="418" w:type="pct"/>
            <w:vAlign w:val="center"/>
          </w:tcPr>
          <w:p w14:paraId="3150EEA7">
            <w:pPr>
              <w:keepNext/>
              <w:keepLines/>
              <w:spacing w:line="400" w:lineRule="exact"/>
              <w:jc w:val="center"/>
              <w:outlineLvl w:val="2"/>
              <w:rPr>
                <w:rFonts w:hint="eastAsia" w:ascii="宋体" w:hAnsi="宋体" w:eastAsia="宋体" w:cs="宋体"/>
                <w:color w:val="auto"/>
                <w:kern w:val="0"/>
                <w:sz w:val="21"/>
                <w:szCs w:val="21"/>
                <w:highlight w:val="none"/>
              </w:rPr>
            </w:pPr>
          </w:p>
        </w:tc>
        <w:tc>
          <w:tcPr>
            <w:tcW w:w="399" w:type="pct"/>
            <w:vAlign w:val="center"/>
          </w:tcPr>
          <w:p w14:paraId="2EC56BEB">
            <w:pPr>
              <w:keepNext/>
              <w:keepLines/>
              <w:spacing w:line="400" w:lineRule="exact"/>
              <w:jc w:val="center"/>
              <w:outlineLvl w:val="2"/>
              <w:rPr>
                <w:rFonts w:hint="eastAsia" w:ascii="宋体" w:hAnsi="宋体" w:eastAsia="宋体" w:cs="宋体"/>
                <w:color w:val="auto"/>
                <w:kern w:val="0"/>
                <w:sz w:val="21"/>
                <w:szCs w:val="21"/>
                <w:highlight w:val="none"/>
              </w:rPr>
            </w:pPr>
          </w:p>
        </w:tc>
      </w:tr>
    </w:tbl>
    <w:p w14:paraId="567F5473">
      <w:pPr>
        <w:spacing w:line="360" w:lineRule="auto"/>
        <w:rPr>
          <w:rFonts w:ascii="宋体" w:hAnsi="宋体" w:eastAsia="宋体" w:cs="宋体"/>
          <w:color w:val="auto"/>
          <w:szCs w:val="21"/>
          <w:highlight w:val="none"/>
        </w:rPr>
      </w:pPr>
    </w:p>
    <w:p w14:paraId="115930C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092298E">
      <w:pPr>
        <w:spacing w:line="360" w:lineRule="auto"/>
        <w:ind w:left="605" w:leftChars="18" w:hanging="567" w:hangingChars="270"/>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lang w:eastAsia="zh-CN"/>
        </w:rPr>
        <w:t>项目信息；</w:t>
      </w:r>
      <w:r>
        <w:rPr>
          <w:rFonts w:hint="eastAsia" w:ascii="宋体" w:hAnsi="宋体" w:eastAsia="宋体" w:cs="宋体"/>
          <w:b/>
          <w:color w:val="auto"/>
          <w:szCs w:val="21"/>
          <w:highlight w:val="none"/>
          <w:u w:val="single"/>
          <w:lang w:val="en-US" w:eastAsia="zh-CN"/>
        </w:rPr>
        <w:t xml:space="preserve">、二  </w:t>
      </w:r>
      <w:r>
        <w:rPr>
          <w:rFonts w:hint="eastAsia" w:ascii="宋体" w:hAnsi="宋体" w:eastAsia="宋体" w:cs="宋体"/>
          <w:b/>
          <w:color w:val="auto"/>
          <w:szCs w:val="21"/>
          <w:highlight w:val="none"/>
          <w:u w:val="single"/>
          <w:lang w:eastAsia="zh-CN"/>
        </w:rPr>
        <w:t>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03072F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DA09031">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2FAA8B3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w:t>
      </w:r>
      <w:r>
        <w:rPr>
          <w:rFonts w:hint="eastAsia" w:ascii="宋体" w:hAnsi="宋体" w:eastAsia="宋体" w:cs="Times New Roman"/>
          <w:b/>
          <w:color w:val="auto"/>
          <w:kern w:val="0"/>
          <w:szCs w:val="21"/>
          <w:highlight w:val="none"/>
          <w:u w:val="single"/>
        </w:rPr>
        <w:t>商务</w:t>
      </w:r>
      <w:r>
        <w:rPr>
          <w:rFonts w:ascii="宋体" w:hAnsi="宋体" w:eastAsia="宋体" w:cs="Times New Roman"/>
          <w:b/>
          <w:color w:val="auto"/>
          <w:kern w:val="0"/>
          <w:szCs w:val="21"/>
          <w:highlight w:val="none"/>
          <w:u w:val="single"/>
        </w:rPr>
        <w:t>要求或</w:t>
      </w:r>
      <w:r>
        <w:rPr>
          <w:rFonts w:hint="eastAsia" w:ascii="宋体" w:hAnsi="宋体" w:eastAsia="宋体" w:cs="Times New Roman"/>
          <w:b/>
          <w:color w:val="auto"/>
          <w:kern w:val="0"/>
          <w:szCs w:val="21"/>
          <w:highlight w:val="none"/>
          <w:u w:val="single"/>
        </w:rPr>
        <w:t>技术</w:t>
      </w:r>
      <w:r>
        <w:rPr>
          <w:rFonts w:ascii="宋体" w:hAnsi="宋体" w:eastAsia="宋体" w:cs="Times New Roman"/>
          <w:b/>
          <w:color w:val="auto"/>
          <w:kern w:val="0"/>
          <w:szCs w:val="21"/>
          <w:highlight w:val="none"/>
          <w:u w:val="single"/>
        </w:rPr>
        <w:t>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w:t>
      </w:r>
      <w:r>
        <w:rPr>
          <w:rFonts w:hint="eastAsia" w:ascii="宋体" w:hAnsi="宋体" w:eastAsia="宋体" w:cs="Times New Roman"/>
          <w:b/>
          <w:color w:val="auto"/>
          <w:kern w:val="0"/>
          <w:szCs w:val="21"/>
          <w:highlight w:val="none"/>
          <w:u w:val="single"/>
        </w:rPr>
        <w:t>条款</w:t>
      </w:r>
      <w:r>
        <w:rPr>
          <w:rFonts w:ascii="宋体" w:hAnsi="宋体" w:eastAsia="宋体" w:cs="Times New Roman"/>
          <w:b/>
          <w:color w:val="auto"/>
          <w:kern w:val="0"/>
          <w:szCs w:val="21"/>
          <w:highlight w:val="none"/>
          <w:u w:val="single"/>
        </w:rPr>
        <w:t>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3E9833B6">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011CE055">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499E476A">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D9835D1">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9FF05E4">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3F865AE5">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08DFA6D8">
      <w:pPr>
        <w:autoSpaceDE w:val="0"/>
        <w:autoSpaceDN w:val="0"/>
        <w:adjustRightInd w:val="0"/>
        <w:ind w:left="15" w:leftChars="-50" w:hanging="120"/>
        <w:jc w:val="left"/>
        <w:rPr>
          <w:rFonts w:ascii="宋体" w:hAnsi="宋体" w:eastAsia="宋体" w:cs="宋体"/>
          <w:color w:val="auto"/>
          <w:kern w:val="0"/>
          <w:szCs w:val="21"/>
          <w:highlight w:val="none"/>
        </w:rPr>
      </w:pPr>
    </w:p>
    <w:p w14:paraId="53FC2D0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85" w:name="_Toc102860094"/>
      <w:bookmarkStart w:id="786" w:name="_Toc140596949"/>
      <w:bookmarkStart w:id="787" w:name="_Toc102860438"/>
      <w:bookmarkStart w:id="788" w:name="_Toc104991896"/>
      <w:bookmarkStart w:id="789" w:name="_Toc142508389"/>
      <w:bookmarkStart w:id="790" w:name="_Toc533708139"/>
      <w:r>
        <w:rPr>
          <w:rFonts w:hint="eastAsia" w:ascii="宋体" w:hAnsi="宋体" w:eastAsia="宋体" w:cs="宋体"/>
          <w:b/>
          <w:color w:val="auto"/>
          <w:kern w:val="0"/>
          <w:sz w:val="30"/>
          <w:szCs w:val="30"/>
          <w:highlight w:val="none"/>
        </w:rPr>
        <w:br w:type="page"/>
      </w:r>
      <w:bookmarkStart w:id="791" w:name="_Toc23192"/>
      <w:bookmarkStart w:id="792" w:name="_Toc26320"/>
      <w:r>
        <w:rPr>
          <w:rFonts w:hint="eastAsia" w:ascii="宋体" w:hAnsi="宋体" w:eastAsia="宋体" w:cs="宋体"/>
          <w:b/>
          <w:color w:val="auto"/>
          <w:kern w:val="0"/>
          <w:sz w:val="30"/>
          <w:szCs w:val="30"/>
          <w:highlight w:val="none"/>
          <w:lang w:eastAsia="zh-CN"/>
        </w:rPr>
        <w:t>二</w:t>
      </w:r>
      <w:r>
        <w:rPr>
          <w:rFonts w:hint="eastAsia" w:ascii="宋体" w:hAnsi="宋体" w:eastAsia="宋体" w:cs="宋体"/>
          <w:b/>
          <w:color w:val="auto"/>
          <w:kern w:val="0"/>
          <w:sz w:val="30"/>
          <w:szCs w:val="30"/>
          <w:highlight w:val="none"/>
        </w:rPr>
        <w:t>、供货货物清单表</w:t>
      </w:r>
      <w:bookmarkEnd w:id="791"/>
      <w:bookmarkEnd w:id="792"/>
    </w:p>
    <w:p w14:paraId="6C1E3366">
      <w:pPr>
        <w:tabs>
          <w:tab w:val="left" w:pos="567"/>
        </w:tabs>
        <w:autoSpaceDE w:val="0"/>
        <w:autoSpaceDN w:val="0"/>
        <w:adjustRightInd w:val="0"/>
        <w:spacing w:line="360" w:lineRule="auto"/>
        <w:jc w:val="center"/>
        <w:outlineLvl w:val="2"/>
        <w:rPr>
          <w:rFonts w:hint="eastAsia" w:ascii="宋体" w:hAnsi="宋体" w:eastAsia="宋体" w:cs="宋体"/>
          <w:b/>
          <w:color w:val="auto"/>
          <w:kern w:val="0"/>
          <w:sz w:val="30"/>
          <w:szCs w:val="30"/>
          <w:highlight w:val="none"/>
        </w:rPr>
      </w:pPr>
      <w:bookmarkStart w:id="793" w:name="_Toc22725"/>
      <w:bookmarkStart w:id="794" w:name="_Toc5517"/>
      <w:bookmarkStart w:id="795" w:name="_Toc25329"/>
      <w:bookmarkStart w:id="796" w:name="_Toc195714407"/>
      <w:r>
        <w:rPr>
          <w:rFonts w:hint="eastAsia" w:ascii="宋体" w:hAnsi="宋体" w:eastAsia="宋体" w:cs="宋体"/>
          <w:b/>
          <w:color w:val="auto"/>
          <w:sz w:val="30"/>
          <w:szCs w:val="30"/>
          <w:highlight w:val="none"/>
          <w:lang w:bidi="ar"/>
        </w:rPr>
        <w:t>供货货物清单表</w:t>
      </w:r>
      <w:bookmarkEnd w:id="793"/>
      <w:bookmarkEnd w:id="794"/>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956"/>
        <w:gridCol w:w="643"/>
        <w:gridCol w:w="728"/>
        <w:gridCol w:w="1205"/>
        <w:gridCol w:w="643"/>
        <w:gridCol w:w="699"/>
        <w:gridCol w:w="1093"/>
        <w:gridCol w:w="2093"/>
        <w:gridCol w:w="682"/>
      </w:tblGrid>
      <w:tr w14:paraId="44CF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CEFE27D">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序号</w:t>
            </w:r>
          </w:p>
        </w:tc>
        <w:tc>
          <w:tcPr>
            <w:tcW w:w="943" w:type="pct"/>
            <w:tcBorders>
              <w:top w:val="single" w:color="auto" w:sz="4" w:space="0"/>
              <w:left w:val="nil"/>
              <w:bottom w:val="single" w:color="auto" w:sz="4" w:space="0"/>
              <w:right w:val="single" w:color="auto" w:sz="4" w:space="0"/>
            </w:tcBorders>
            <w:shd w:val="clear" w:color="auto" w:fill="auto"/>
            <w:vAlign w:val="center"/>
          </w:tcPr>
          <w:p w14:paraId="7B3B5FFC">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310" w:type="pct"/>
            <w:tcBorders>
              <w:top w:val="single" w:color="auto" w:sz="4" w:space="0"/>
              <w:left w:val="nil"/>
              <w:bottom w:val="single" w:color="auto" w:sz="4" w:space="0"/>
              <w:right w:val="single" w:color="auto" w:sz="4" w:space="0"/>
            </w:tcBorders>
            <w:shd w:val="clear" w:color="auto" w:fill="auto"/>
            <w:vAlign w:val="center"/>
          </w:tcPr>
          <w:p w14:paraId="4E53B0A0">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品牌</w:t>
            </w:r>
          </w:p>
        </w:tc>
        <w:tc>
          <w:tcPr>
            <w:tcW w:w="351" w:type="pct"/>
            <w:tcBorders>
              <w:top w:val="single" w:color="auto" w:sz="4" w:space="0"/>
              <w:left w:val="nil"/>
              <w:bottom w:val="single" w:color="auto" w:sz="4" w:space="0"/>
              <w:right w:val="single" w:color="auto" w:sz="4" w:space="0"/>
            </w:tcBorders>
            <w:shd w:val="clear" w:color="auto" w:fill="auto"/>
            <w:vAlign w:val="center"/>
          </w:tcPr>
          <w:p w14:paraId="2E852DDA">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产地</w:t>
            </w:r>
          </w:p>
        </w:tc>
        <w:tc>
          <w:tcPr>
            <w:tcW w:w="581" w:type="pct"/>
            <w:tcBorders>
              <w:top w:val="single" w:color="auto" w:sz="4" w:space="0"/>
              <w:left w:val="nil"/>
              <w:bottom w:val="single" w:color="auto" w:sz="4" w:space="0"/>
              <w:right w:val="single" w:color="auto" w:sz="4" w:space="0"/>
            </w:tcBorders>
            <w:shd w:val="clear" w:color="auto" w:fill="auto"/>
            <w:vAlign w:val="center"/>
          </w:tcPr>
          <w:p w14:paraId="72B34CCD">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规格、型号</w:t>
            </w:r>
          </w:p>
        </w:tc>
        <w:tc>
          <w:tcPr>
            <w:tcW w:w="310" w:type="pct"/>
            <w:tcBorders>
              <w:top w:val="single" w:color="auto" w:sz="4" w:space="0"/>
              <w:left w:val="nil"/>
              <w:bottom w:val="single" w:color="auto" w:sz="4" w:space="0"/>
              <w:right w:val="single" w:color="auto" w:sz="4" w:space="0"/>
            </w:tcBorders>
            <w:shd w:val="clear" w:color="auto" w:fill="auto"/>
            <w:vAlign w:val="center"/>
          </w:tcPr>
          <w:p w14:paraId="4B2F2056">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单位</w:t>
            </w:r>
          </w:p>
        </w:tc>
        <w:tc>
          <w:tcPr>
            <w:tcW w:w="337" w:type="pct"/>
            <w:tcBorders>
              <w:top w:val="single" w:color="auto" w:sz="4" w:space="0"/>
              <w:left w:val="nil"/>
              <w:bottom w:val="single" w:color="auto" w:sz="4" w:space="0"/>
              <w:right w:val="single" w:color="auto" w:sz="4" w:space="0"/>
            </w:tcBorders>
            <w:shd w:val="clear" w:color="auto" w:fill="auto"/>
            <w:vAlign w:val="center"/>
          </w:tcPr>
          <w:p w14:paraId="48D90EE2">
            <w:pPr>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数量</w:t>
            </w:r>
          </w:p>
        </w:tc>
        <w:tc>
          <w:tcPr>
            <w:tcW w:w="527" w:type="pct"/>
            <w:tcBorders>
              <w:top w:val="single" w:color="auto" w:sz="4" w:space="0"/>
              <w:left w:val="nil"/>
              <w:bottom w:val="single" w:color="auto" w:sz="4" w:space="0"/>
              <w:right w:val="single" w:color="auto" w:sz="4" w:space="0"/>
            </w:tcBorders>
            <w:shd w:val="clear" w:color="auto" w:fill="auto"/>
            <w:vAlign w:val="center"/>
          </w:tcPr>
          <w:p w14:paraId="13F9524E">
            <w:pPr>
              <w:autoSpaceDE w:val="0"/>
              <w:autoSpaceDN w:val="0"/>
              <w:adjustRightInd w:val="0"/>
              <w:spacing w:line="400" w:lineRule="exact"/>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生产厂家</w:t>
            </w:r>
          </w:p>
        </w:tc>
        <w:tc>
          <w:tcPr>
            <w:tcW w:w="1009" w:type="pct"/>
            <w:tcBorders>
              <w:top w:val="single" w:color="auto" w:sz="4" w:space="0"/>
              <w:left w:val="nil"/>
              <w:bottom w:val="single" w:color="auto" w:sz="4" w:space="0"/>
              <w:right w:val="single" w:color="auto" w:sz="4" w:space="0"/>
            </w:tcBorders>
            <w:shd w:val="clear" w:color="auto" w:fill="auto"/>
            <w:vAlign w:val="center"/>
          </w:tcPr>
          <w:p w14:paraId="3B45F1D9">
            <w:pPr>
              <w:autoSpaceDE w:val="0"/>
              <w:autoSpaceDN w:val="0"/>
              <w:adjustRightInd w:val="0"/>
              <w:spacing w:line="400" w:lineRule="exact"/>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主要技术参数</w:t>
            </w:r>
          </w:p>
        </w:tc>
        <w:tc>
          <w:tcPr>
            <w:tcW w:w="327" w:type="pct"/>
            <w:tcBorders>
              <w:top w:val="single" w:color="auto" w:sz="4" w:space="0"/>
              <w:left w:val="nil"/>
              <w:bottom w:val="single" w:color="auto" w:sz="4" w:space="0"/>
              <w:right w:val="single" w:color="auto" w:sz="4" w:space="0"/>
            </w:tcBorders>
            <w:shd w:val="clear" w:color="auto" w:fill="auto"/>
            <w:vAlign w:val="center"/>
          </w:tcPr>
          <w:p w14:paraId="5119D37E">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备注</w:t>
            </w:r>
          </w:p>
        </w:tc>
      </w:tr>
      <w:tr w14:paraId="6292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A1812C1">
            <w:pPr>
              <w:autoSpaceDE w:val="0"/>
              <w:autoSpaceDN w:val="0"/>
              <w:adjustRightInd w:val="0"/>
              <w:spacing w:line="400" w:lineRule="exact"/>
              <w:jc w:val="center"/>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磁悬浮鼓风机采购清单</w:t>
            </w:r>
          </w:p>
        </w:tc>
      </w:tr>
      <w:tr w14:paraId="32E5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186033">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一</w:t>
            </w:r>
            <w:r>
              <w:rPr>
                <w:rFonts w:hint="eastAsia" w:ascii="宋体" w:hAnsi="宋体" w:eastAsia="宋体" w:cs="宋体"/>
                <w:color w:val="auto"/>
                <w:kern w:val="0"/>
                <w:szCs w:val="21"/>
                <w:highlight w:val="none"/>
                <w:lang w:eastAsia="zh-CN" w:bidi="ar"/>
              </w:rPr>
              <w:t>、</w:t>
            </w:r>
            <w:r>
              <w:rPr>
                <w:rFonts w:hint="eastAsia" w:ascii="宋体" w:hAnsi="宋体" w:eastAsia="宋体" w:cs="Times New Roman"/>
                <w:color w:val="auto"/>
                <w:kern w:val="0"/>
                <w:szCs w:val="21"/>
                <w:highlight w:val="none"/>
              </w:rPr>
              <w:t>万江二期</w:t>
            </w:r>
          </w:p>
        </w:tc>
      </w:tr>
      <w:tr w14:paraId="0A22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F258DC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78C3746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7117CA1D">
            <w:pPr>
              <w:spacing w:line="400" w:lineRule="exact"/>
              <w:jc w:val="center"/>
              <w:rPr>
                <w:rFonts w:ascii="宋体" w:hAnsi="宋体" w:eastAsia="宋体" w:cs="宋体"/>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FB12ABC">
            <w:pPr>
              <w:spacing w:line="400" w:lineRule="exact"/>
              <w:jc w:val="center"/>
              <w:rPr>
                <w:rFonts w:ascii="宋体" w:hAnsi="宋体" w:eastAsia="宋体" w:cs="宋体"/>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158C6D0">
            <w:pPr>
              <w:spacing w:line="400" w:lineRule="exact"/>
              <w:jc w:val="center"/>
              <w:rPr>
                <w:rFonts w:ascii="宋体" w:hAnsi="宋体" w:eastAsia="宋体" w:cs="宋体"/>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6069546">
            <w:pPr>
              <w:spacing w:line="400" w:lineRule="exact"/>
              <w:jc w:val="center"/>
              <w:rPr>
                <w:rFonts w:hint="eastAsia" w:ascii="宋体" w:hAnsi="宋体" w:eastAsia="宋体" w:cs="宋体"/>
                <w:color w:val="auto"/>
                <w:kern w:val="0"/>
                <w:szCs w:val="21"/>
                <w:highlight w:val="none"/>
                <w:lang w:eastAsia="zh-CN"/>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45881A0">
            <w:pPr>
              <w:spacing w:line="400" w:lineRule="exact"/>
              <w:jc w:val="center"/>
              <w:rPr>
                <w:rFonts w:ascii="宋体" w:hAnsi="宋体" w:eastAsia="宋体" w:cs="宋体"/>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BB0205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54D3784">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EA2B445">
            <w:pPr>
              <w:spacing w:line="400" w:lineRule="exact"/>
              <w:jc w:val="center"/>
              <w:rPr>
                <w:rFonts w:ascii="宋体" w:hAnsi="宋体" w:eastAsia="宋体" w:cs="Times New Roman"/>
                <w:color w:val="auto"/>
                <w:kern w:val="0"/>
                <w:szCs w:val="21"/>
                <w:highlight w:val="none"/>
              </w:rPr>
            </w:pPr>
          </w:p>
        </w:tc>
      </w:tr>
      <w:tr w14:paraId="1E8F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EA748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4A97C2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21B3E3F2">
            <w:pPr>
              <w:spacing w:line="400" w:lineRule="exact"/>
              <w:jc w:val="center"/>
              <w:rPr>
                <w:rFonts w:ascii="宋体" w:hAnsi="宋体" w:eastAsia="宋体" w:cs="宋体"/>
                <w:color w:val="auto"/>
                <w:kern w:val="0"/>
                <w:sz w:val="21"/>
                <w:szCs w:val="21"/>
                <w:highlight w:val="none"/>
                <w:lang w:val="en-US" w:eastAsia="zh-CN" w:bidi="ar-SA"/>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ABB5BED">
            <w:pPr>
              <w:spacing w:line="400" w:lineRule="exact"/>
              <w:jc w:val="center"/>
              <w:rPr>
                <w:rFonts w:ascii="宋体" w:hAnsi="宋体" w:eastAsia="宋体" w:cs="宋体"/>
                <w:color w:val="auto"/>
                <w:kern w:val="0"/>
                <w:sz w:val="21"/>
                <w:szCs w:val="21"/>
                <w:highlight w:val="none"/>
                <w:lang w:val="en-US" w:eastAsia="zh-CN" w:bidi="ar-SA"/>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2E72BF6">
            <w:pPr>
              <w:spacing w:line="400" w:lineRule="exact"/>
              <w:jc w:val="center"/>
              <w:rPr>
                <w:rFonts w:ascii="宋体" w:hAnsi="宋体" w:eastAsia="宋体" w:cs="宋体"/>
                <w:color w:val="auto"/>
                <w:kern w:val="0"/>
                <w:sz w:val="21"/>
                <w:szCs w:val="21"/>
                <w:highlight w:val="none"/>
                <w:lang w:val="en-US" w:eastAsia="zh-CN" w:bidi="ar-SA"/>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6140E0E">
            <w:pPr>
              <w:spacing w:line="400" w:lineRule="exact"/>
              <w:jc w:val="center"/>
              <w:rPr>
                <w:rFonts w:hint="eastAsia" w:ascii="宋体" w:hAnsi="宋体" w:eastAsia="宋体" w:cs="宋体"/>
                <w:color w:val="auto"/>
                <w:kern w:val="0"/>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6DA0FA9">
            <w:pPr>
              <w:spacing w:line="400" w:lineRule="exact"/>
              <w:jc w:val="center"/>
              <w:rPr>
                <w:rFonts w:hint="eastAsia" w:ascii="宋体" w:hAnsi="宋体" w:eastAsia="宋体" w:cs="宋体"/>
                <w:color w:val="auto"/>
                <w:kern w:val="0"/>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117F738">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FC53EB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FFD131A">
            <w:pPr>
              <w:spacing w:line="400" w:lineRule="exact"/>
              <w:jc w:val="center"/>
              <w:rPr>
                <w:rFonts w:ascii="宋体" w:hAnsi="宋体" w:eastAsia="宋体" w:cs="Times New Roman"/>
                <w:color w:val="auto"/>
                <w:kern w:val="0"/>
                <w:szCs w:val="21"/>
                <w:highlight w:val="none"/>
              </w:rPr>
            </w:pPr>
          </w:p>
        </w:tc>
      </w:tr>
      <w:tr w14:paraId="1330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32A3B4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27AAD4B0">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0513B354">
            <w:pPr>
              <w:spacing w:line="400" w:lineRule="exact"/>
              <w:jc w:val="center"/>
              <w:rPr>
                <w:rFonts w:ascii="宋体" w:hAnsi="宋体" w:eastAsia="宋体" w:cs="宋体"/>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0DEA190">
            <w:pPr>
              <w:spacing w:line="400" w:lineRule="exact"/>
              <w:jc w:val="center"/>
              <w:rPr>
                <w:rFonts w:ascii="宋体" w:hAnsi="宋体" w:eastAsia="宋体" w:cs="宋体"/>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13214AD">
            <w:pPr>
              <w:spacing w:line="400" w:lineRule="exact"/>
              <w:jc w:val="center"/>
              <w:rPr>
                <w:rFonts w:ascii="宋体" w:hAnsi="宋体" w:eastAsia="宋体" w:cs="宋体"/>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8ECBE80">
            <w:pPr>
              <w:spacing w:line="400" w:lineRule="exact"/>
              <w:jc w:val="center"/>
              <w:rPr>
                <w:rFonts w:ascii="宋体" w:hAnsi="宋体" w:eastAsia="宋体" w:cs="宋体"/>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5EF2702">
            <w:pPr>
              <w:spacing w:line="400" w:lineRule="exact"/>
              <w:jc w:val="center"/>
              <w:rPr>
                <w:rFonts w:hint="eastAsia" w:ascii="宋体" w:hAnsi="宋体" w:eastAsia="宋体" w:cs="宋体"/>
                <w:color w:val="auto"/>
                <w:kern w:val="0"/>
                <w:szCs w:val="21"/>
                <w:highlight w:val="none"/>
                <w:lang w:eastAsia="zh-CN"/>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0B18E7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3C6A80F">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4B32670">
            <w:pPr>
              <w:spacing w:line="400" w:lineRule="exact"/>
              <w:jc w:val="center"/>
              <w:rPr>
                <w:rFonts w:ascii="宋体" w:hAnsi="宋体" w:eastAsia="宋体" w:cs="Times New Roman"/>
                <w:color w:val="auto"/>
                <w:kern w:val="0"/>
                <w:szCs w:val="21"/>
                <w:highlight w:val="none"/>
              </w:rPr>
            </w:pPr>
          </w:p>
        </w:tc>
      </w:tr>
      <w:tr w14:paraId="1B81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9AB1EE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7AEB897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6C5DC70B">
            <w:pPr>
              <w:spacing w:line="400" w:lineRule="exact"/>
              <w:jc w:val="center"/>
              <w:rPr>
                <w:rFonts w:ascii="宋体" w:hAnsi="宋体" w:eastAsia="宋体" w:cs="宋体"/>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1FDE3BD">
            <w:pPr>
              <w:spacing w:line="400" w:lineRule="exact"/>
              <w:jc w:val="center"/>
              <w:rPr>
                <w:rFonts w:ascii="宋体" w:hAnsi="宋体" w:eastAsia="宋体" w:cs="宋体"/>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C9A881A">
            <w:pPr>
              <w:spacing w:line="400" w:lineRule="exact"/>
              <w:jc w:val="center"/>
              <w:rPr>
                <w:rFonts w:ascii="宋体" w:hAnsi="宋体" w:eastAsia="宋体" w:cs="宋体"/>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12E1EDF">
            <w:pPr>
              <w:spacing w:line="400" w:lineRule="exact"/>
              <w:jc w:val="center"/>
              <w:rPr>
                <w:rFonts w:ascii="宋体" w:hAnsi="宋体" w:eastAsia="宋体" w:cs="宋体"/>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7CD5855">
            <w:pPr>
              <w:spacing w:line="400" w:lineRule="exact"/>
              <w:jc w:val="center"/>
              <w:rPr>
                <w:rFonts w:hint="eastAsia" w:ascii="宋体" w:hAnsi="宋体" w:eastAsia="宋体" w:cs="宋体"/>
                <w:color w:val="auto"/>
                <w:kern w:val="0"/>
                <w:szCs w:val="21"/>
                <w:highlight w:val="none"/>
                <w:lang w:eastAsia="zh-CN"/>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157F91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67FF0AD4">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F22CBB3">
            <w:pPr>
              <w:spacing w:line="400" w:lineRule="exact"/>
              <w:jc w:val="center"/>
              <w:rPr>
                <w:rFonts w:ascii="宋体" w:hAnsi="宋体" w:eastAsia="宋体" w:cs="Times New Roman"/>
                <w:color w:val="auto"/>
                <w:kern w:val="0"/>
                <w:szCs w:val="21"/>
                <w:highlight w:val="none"/>
              </w:rPr>
            </w:pPr>
          </w:p>
        </w:tc>
      </w:tr>
      <w:tr w14:paraId="52C4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E1315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1B365CF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5ED82370">
            <w:pPr>
              <w:spacing w:line="400" w:lineRule="exact"/>
              <w:jc w:val="center"/>
              <w:rPr>
                <w:rFonts w:ascii="宋体" w:hAnsi="宋体" w:eastAsia="宋体" w:cs="宋体"/>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3140CA5">
            <w:pPr>
              <w:spacing w:line="400" w:lineRule="exact"/>
              <w:jc w:val="center"/>
              <w:rPr>
                <w:rFonts w:ascii="宋体" w:hAnsi="宋体" w:eastAsia="宋体" w:cs="宋体"/>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D1E37EC">
            <w:pPr>
              <w:spacing w:line="400" w:lineRule="exact"/>
              <w:jc w:val="center"/>
              <w:rPr>
                <w:rFonts w:ascii="宋体" w:hAnsi="宋体" w:eastAsia="宋体" w:cs="宋体"/>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01DD629">
            <w:pPr>
              <w:spacing w:line="400" w:lineRule="exact"/>
              <w:jc w:val="center"/>
              <w:rPr>
                <w:rFonts w:ascii="宋体" w:hAnsi="宋体" w:eastAsia="宋体" w:cs="宋体"/>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DB808A2">
            <w:pPr>
              <w:spacing w:line="400" w:lineRule="exact"/>
              <w:jc w:val="center"/>
              <w:rPr>
                <w:rFonts w:hint="eastAsia" w:ascii="宋体" w:hAnsi="宋体" w:eastAsia="宋体" w:cs="宋体"/>
                <w:color w:val="auto"/>
                <w:kern w:val="0"/>
                <w:szCs w:val="21"/>
                <w:highlight w:val="none"/>
                <w:lang w:eastAsia="zh-CN"/>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633828D">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D489A03">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89345AA">
            <w:pPr>
              <w:spacing w:line="400" w:lineRule="exact"/>
              <w:jc w:val="center"/>
              <w:rPr>
                <w:rFonts w:ascii="宋体" w:hAnsi="宋体" w:eastAsia="宋体" w:cs="Times New Roman"/>
                <w:color w:val="auto"/>
                <w:kern w:val="0"/>
                <w:szCs w:val="21"/>
                <w:highlight w:val="none"/>
              </w:rPr>
            </w:pPr>
          </w:p>
        </w:tc>
      </w:tr>
      <w:tr w14:paraId="6F14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A06C2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bidi="ar"/>
              </w:rPr>
              <w:t>6</w:t>
            </w:r>
          </w:p>
        </w:tc>
        <w:tc>
          <w:tcPr>
            <w:tcW w:w="943" w:type="pct"/>
            <w:tcBorders>
              <w:top w:val="single" w:color="auto" w:sz="4" w:space="0"/>
              <w:left w:val="nil"/>
              <w:bottom w:val="single" w:color="auto" w:sz="4" w:space="0"/>
              <w:right w:val="single" w:color="auto" w:sz="4" w:space="0"/>
            </w:tcBorders>
            <w:shd w:val="clear" w:color="auto" w:fill="auto"/>
            <w:vAlign w:val="center"/>
          </w:tcPr>
          <w:p w14:paraId="30D828A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580862BA">
            <w:pPr>
              <w:spacing w:line="400" w:lineRule="exact"/>
              <w:jc w:val="center"/>
              <w:rPr>
                <w:rFonts w:ascii="宋体" w:hAnsi="宋体" w:eastAsia="宋体" w:cs="宋体"/>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94864C6">
            <w:pPr>
              <w:spacing w:line="400" w:lineRule="exact"/>
              <w:jc w:val="center"/>
              <w:rPr>
                <w:rFonts w:ascii="宋体" w:hAnsi="宋体" w:eastAsia="宋体" w:cs="宋体"/>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C436AF8">
            <w:pPr>
              <w:spacing w:line="400" w:lineRule="exact"/>
              <w:jc w:val="center"/>
              <w:rPr>
                <w:rFonts w:ascii="宋体" w:hAnsi="宋体" w:eastAsia="宋体" w:cs="宋体"/>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53CF616">
            <w:pPr>
              <w:spacing w:line="400" w:lineRule="exact"/>
              <w:jc w:val="center"/>
              <w:rPr>
                <w:rFonts w:ascii="宋体" w:hAnsi="宋体" w:eastAsia="宋体" w:cs="宋体"/>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894D0DC">
            <w:pPr>
              <w:spacing w:line="400" w:lineRule="exact"/>
              <w:jc w:val="center"/>
              <w:rPr>
                <w:rFonts w:hint="eastAsia" w:ascii="宋体" w:hAnsi="宋体" w:eastAsia="宋体" w:cs="宋体"/>
                <w:color w:val="auto"/>
                <w:kern w:val="0"/>
                <w:szCs w:val="21"/>
                <w:highlight w:val="none"/>
                <w:lang w:eastAsia="zh-CN"/>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BF5C037">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5117F10">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0A6D4B3">
            <w:pPr>
              <w:spacing w:line="400" w:lineRule="exact"/>
              <w:jc w:val="center"/>
              <w:rPr>
                <w:rFonts w:ascii="宋体" w:hAnsi="宋体" w:eastAsia="宋体" w:cs="Times New Roman"/>
                <w:color w:val="auto"/>
                <w:kern w:val="0"/>
                <w:szCs w:val="21"/>
                <w:highlight w:val="none"/>
              </w:rPr>
            </w:pPr>
          </w:p>
        </w:tc>
      </w:tr>
      <w:tr w14:paraId="0ACB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1B3F7B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tcPr>
          <w:p w14:paraId="77FB8E5B">
            <w:pPr>
              <w:autoSpaceDE w:val="0"/>
              <w:autoSpaceDN w:val="0"/>
              <w:adjustRightInd w:val="0"/>
              <w:spacing w:line="400" w:lineRule="exact"/>
              <w:jc w:val="center"/>
              <w:rPr>
                <w:rFonts w:ascii="宋体" w:hAnsi="宋体" w:eastAsia="宋体" w:cs="Times New Roman"/>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06A827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2AE062A">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286CC6D">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50CCCAA">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1FC74F5">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231F01F">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7EF318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6986571">
            <w:pPr>
              <w:spacing w:line="400" w:lineRule="exact"/>
              <w:jc w:val="center"/>
              <w:rPr>
                <w:rFonts w:ascii="宋体" w:hAnsi="宋体" w:eastAsia="宋体" w:cs="Times New Roman"/>
                <w:color w:val="auto"/>
                <w:kern w:val="0"/>
                <w:szCs w:val="21"/>
                <w:highlight w:val="none"/>
              </w:rPr>
            </w:pPr>
          </w:p>
        </w:tc>
      </w:tr>
      <w:tr w14:paraId="53C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E938532">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二</w:t>
            </w:r>
            <w:r>
              <w:rPr>
                <w:rFonts w:hint="eastAsia" w:ascii="宋体" w:hAnsi="宋体" w:eastAsia="宋体" w:cs="宋体"/>
                <w:color w:val="auto"/>
                <w:kern w:val="0"/>
                <w:szCs w:val="21"/>
                <w:highlight w:val="none"/>
                <w:lang w:eastAsia="zh-CN" w:bidi="ar"/>
              </w:rPr>
              <w:t>、牛山二期</w:t>
            </w:r>
          </w:p>
        </w:tc>
      </w:tr>
      <w:tr w14:paraId="666E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1C8CA1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54E0519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54753F9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0E21870">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7CCD562A">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FB6EB11">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BA5C96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68FFF6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C750A68">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2F12BB4">
            <w:pPr>
              <w:spacing w:line="400" w:lineRule="exact"/>
              <w:jc w:val="center"/>
              <w:rPr>
                <w:rFonts w:ascii="宋体" w:hAnsi="宋体" w:eastAsia="宋体" w:cs="Times New Roman"/>
                <w:color w:val="auto"/>
                <w:kern w:val="0"/>
                <w:szCs w:val="21"/>
                <w:highlight w:val="none"/>
              </w:rPr>
            </w:pPr>
          </w:p>
        </w:tc>
      </w:tr>
      <w:tr w14:paraId="4F82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41A224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2BF18A7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3361B29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156F9F6">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B6E8487">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6D4B11E">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FB9AAC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4693FA1">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A99B4C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F2C11E8">
            <w:pPr>
              <w:spacing w:line="400" w:lineRule="exact"/>
              <w:jc w:val="center"/>
              <w:rPr>
                <w:rFonts w:ascii="宋体" w:hAnsi="宋体" w:eastAsia="宋体" w:cs="Times New Roman"/>
                <w:color w:val="auto"/>
                <w:kern w:val="0"/>
                <w:szCs w:val="21"/>
                <w:highlight w:val="none"/>
              </w:rPr>
            </w:pPr>
          </w:p>
        </w:tc>
      </w:tr>
      <w:tr w14:paraId="67E5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30166F4">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5DA4416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20044E53">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6BB09BB">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A1FF36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9BE843D">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9836C5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ADBA26D">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3308497D">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534EF46D">
            <w:pPr>
              <w:spacing w:line="400" w:lineRule="exact"/>
              <w:jc w:val="center"/>
              <w:rPr>
                <w:rFonts w:ascii="宋体" w:hAnsi="宋体" w:eastAsia="宋体" w:cs="Times New Roman"/>
                <w:color w:val="auto"/>
                <w:kern w:val="0"/>
                <w:szCs w:val="21"/>
                <w:highlight w:val="none"/>
              </w:rPr>
            </w:pPr>
          </w:p>
        </w:tc>
      </w:tr>
      <w:tr w14:paraId="126B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2E610D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7E02AE5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D649BDB">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DC1AE11">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1001C66">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6503294">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4CB17D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B48B693">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DBD6DDD">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763D396">
            <w:pPr>
              <w:spacing w:line="400" w:lineRule="exact"/>
              <w:jc w:val="center"/>
              <w:rPr>
                <w:rFonts w:ascii="宋体" w:hAnsi="宋体" w:eastAsia="宋体" w:cs="Times New Roman"/>
                <w:color w:val="auto"/>
                <w:kern w:val="0"/>
                <w:szCs w:val="21"/>
                <w:highlight w:val="none"/>
              </w:rPr>
            </w:pPr>
          </w:p>
        </w:tc>
      </w:tr>
      <w:tr w14:paraId="6574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EE67AC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2C0E49D0">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577C626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D2CDFED">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A380F4D">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5FAAD12">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6501F6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C9807F0">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8B0B10E">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B81BAC1">
            <w:pPr>
              <w:spacing w:line="400" w:lineRule="exact"/>
              <w:jc w:val="center"/>
              <w:rPr>
                <w:rFonts w:ascii="宋体" w:hAnsi="宋体" w:eastAsia="宋体" w:cs="Times New Roman"/>
                <w:color w:val="auto"/>
                <w:kern w:val="0"/>
                <w:szCs w:val="21"/>
                <w:highlight w:val="none"/>
              </w:rPr>
            </w:pPr>
          </w:p>
        </w:tc>
      </w:tr>
      <w:tr w14:paraId="4DC3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2C269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p>
        </w:tc>
        <w:tc>
          <w:tcPr>
            <w:tcW w:w="943" w:type="pct"/>
            <w:tcBorders>
              <w:top w:val="single" w:color="auto" w:sz="4" w:space="0"/>
              <w:left w:val="nil"/>
              <w:bottom w:val="single" w:color="auto" w:sz="4" w:space="0"/>
              <w:right w:val="single" w:color="auto" w:sz="4" w:space="0"/>
            </w:tcBorders>
            <w:shd w:val="clear" w:color="auto" w:fill="auto"/>
            <w:vAlign w:val="center"/>
          </w:tcPr>
          <w:p w14:paraId="1FED8D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975CC80">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A9ECBB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EB1BDC7">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71B7282">
            <w:pPr>
              <w:spacing w:line="400" w:lineRule="exact"/>
              <w:jc w:val="center"/>
              <w:rPr>
                <w:rFonts w:hint="eastAsia" w:ascii="宋体" w:hAnsi="宋体" w:eastAsia="宋体" w:cs="宋体"/>
                <w:color w:val="auto"/>
                <w:szCs w:val="21"/>
                <w:highlight w:val="none"/>
                <w:lang w:bidi="ar"/>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EC05D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6421B41">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69C4C61">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C0422D5">
            <w:pPr>
              <w:spacing w:line="400" w:lineRule="exact"/>
              <w:jc w:val="center"/>
              <w:rPr>
                <w:rFonts w:ascii="宋体" w:hAnsi="宋体" w:eastAsia="宋体" w:cs="Times New Roman"/>
                <w:color w:val="auto"/>
                <w:kern w:val="0"/>
                <w:szCs w:val="21"/>
                <w:highlight w:val="none"/>
              </w:rPr>
            </w:pPr>
          </w:p>
        </w:tc>
      </w:tr>
      <w:tr w14:paraId="7372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5FB98E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0F394743">
            <w:pPr>
              <w:autoSpaceDE w:val="0"/>
              <w:autoSpaceDN w:val="0"/>
              <w:adjustRightInd w:val="0"/>
              <w:spacing w:line="400" w:lineRule="exact"/>
              <w:jc w:val="center"/>
              <w:rPr>
                <w:rFonts w:ascii="宋体" w:hAnsi="宋体" w:eastAsia="宋体" w:cs="Times New Roman"/>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C01B59D">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0D165FD">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612C65F">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5317A93">
            <w:pPr>
              <w:spacing w:line="400" w:lineRule="exact"/>
              <w:jc w:val="center"/>
              <w:rPr>
                <w:rFonts w:ascii="宋体" w:hAnsi="宋体" w:eastAsia="宋体" w:cs="Times New Roman"/>
                <w:color w:val="auto"/>
                <w:kern w:val="0"/>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A7AD1FF">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FA50378">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6FC4723">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58E5E87">
            <w:pPr>
              <w:spacing w:line="400" w:lineRule="exact"/>
              <w:jc w:val="center"/>
              <w:rPr>
                <w:rFonts w:ascii="宋体" w:hAnsi="宋体" w:eastAsia="宋体" w:cs="Times New Roman"/>
                <w:color w:val="auto"/>
                <w:kern w:val="0"/>
                <w:szCs w:val="21"/>
                <w:highlight w:val="none"/>
              </w:rPr>
            </w:pPr>
          </w:p>
        </w:tc>
      </w:tr>
      <w:tr w14:paraId="54AD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92A1D22">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三</w:t>
            </w:r>
            <w:r>
              <w:rPr>
                <w:rFonts w:hint="eastAsia" w:ascii="宋体" w:hAnsi="宋体" w:eastAsia="宋体" w:cs="宋体"/>
                <w:color w:val="auto"/>
                <w:kern w:val="0"/>
                <w:szCs w:val="21"/>
                <w:highlight w:val="none"/>
                <w:lang w:eastAsia="zh-CN" w:bidi="ar"/>
              </w:rPr>
              <w:t>、谢岗二期</w:t>
            </w:r>
          </w:p>
        </w:tc>
      </w:tr>
      <w:tr w14:paraId="7CAC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E1A556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6443442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1C21ACF7">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D95E07F">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9A40FAE">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AE64C39">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028BEE2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9998185">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351E76C9">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112483C">
            <w:pPr>
              <w:spacing w:line="400" w:lineRule="exact"/>
              <w:jc w:val="center"/>
              <w:rPr>
                <w:rFonts w:ascii="宋体" w:hAnsi="宋体" w:eastAsia="宋体" w:cs="Times New Roman"/>
                <w:color w:val="auto"/>
                <w:kern w:val="0"/>
                <w:szCs w:val="21"/>
                <w:highlight w:val="none"/>
              </w:rPr>
            </w:pPr>
          </w:p>
        </w:tc>
      </w:tr>
      <w:tr w14:paraId="2CC0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DF3D9C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7223791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0CA19F3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578CDF1">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49205FB7">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022B35F">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0DC2B43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CA6B613">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E361487">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301B0BF">
            <w:pPr>
              <w:spacing w:line="400" w:lineRule="exact"/>
              <w:jc w:val="center"/>
              <w:rPr>
                <w:rFonts w:ascii="宋体" w:hAnsi="宋体" w:eastAsia="宋体" w:cs="Times New Roman"/>
                <w:color w:val="auto"/>
                <w:kern w:val="0"/>
                <w:szCs w:val="21"/>
                <w:highlight w:val="none"/>
              </w:rPr>
            </w:pPr>
          </w:p>
        </w:tc>
      </w:tr>
      <w:tr w14:paraId="295F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240973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4CE2546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1F650F74">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65D77F8">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7AD141D1">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159C5B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B23FD5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2D6FF94E">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E835B1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583D734">
            <w:pPr>
              <w:spacing w:line="400" w:lineRule="exact"/>
              <w:jc w:val="center"/>
              <w:rPr>
                <w:rFonts w:ascii="宋体" w:hAnsi="宋体" w:eastAsia="宋体" w:cs="Times New Roman"/>
                <w:color w:val="auto"/>
                <w:kern w:val="0"/>
                <w:szCs w:val="21"/>
                <w:highlight w:val="none"/>
              </w:rPr>
            </w:pPr>
          </w:p>
        </w:tc>
      </w:tr>
      <w:tr w14:paraId="4EA1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CF4365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097BB7B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5C8635B5">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AC4BCA5">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BD90F64">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CBC7FB7">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C65351F">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5A8B655">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D1D9C4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AB5DB7F">
            <w:pPr>
              <w:spacing w:line="400" w:lineRule="exact"/>
              <w:jc w:val="center"/>
              <w:rPr>
                <w:rFonts w:ascii="宋体" w:hAnsi="宋体" w:eastAsia="宋体" w:cs="Times New Roman"/>
                <w:color w:val="auto"/>
                <w:kern w:val="0"/>
                <w:szCs w:val="21"/>
                <w:highlight w:val="none"/>
              </w:rPr>
            </w:pPr>
          </w:p>
        </w:tc>
      </w:tr>
      <w:tr w14:paraId="73F1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81E963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46BB02A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F481EC4">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3574EBE">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C6B6F5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4E6C765">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09E64C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642010F">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738A8D10">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826EB0F">
            <w:pPr>
              <w:spacing w:line="400" w:lineRule="exact"/>
              <w:jc w:val="center"/>
              <w:rPr>
                <w:rFonts w:ascii="宋体" w:hAnsi="宋体" w:eastAsia="宋体" w:cs="Times New Roman"/>
                <w:color w:val="auto"/>
                <w:kern w:val="0"/>
                <w:szCs w:val="21"/>
                <w:highlight w:val="none"/>
              </w:rPr>
            </w:pPr>
          </w:p>
        </w:tc>
      </w:tr>
      <w:tr w14:paraId="49DD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5C4702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6</w:t>
            </w:r>
          </w:p>
        </w:tc>
        <w:tc>
          <w:tcPr>
            <w:tcW w:w="943" w:type="pct"/>
            <w:tcBorders>
              <w:top w:val="single" w:color="auto" w:sz="4" w:space="0"/>
              <w:left w:val="nil"/>
              <w:bottom w:val="single" w:color="auto" w:sz="4" w:space="0"/>
              <w:right w:val="single" w:color="auto" w:sz="4" w:space="0"/>
            </w:tcBorders>
            <w:shd w:val="clear" w:color="auto" w:fill="auto"/>
            <w:vAlign w:val="center"/>
          </w:tcPr>
          <w:p w14:paraId="22AC4F8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szCs w:val="21"/>
                <w:highlight w:val="none"/>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4EE205DE">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D29112D">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F9EF371">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243614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890CF7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58F9844">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6BC94ED">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296E23C3">
            <w:pPr>
              <w:spacing w:line="400" w:lineRule="exact"/>
              <w:jc w:val="center"/>
              <w:rPr>
                <w:rFonts w:ascii="宋体" w:hAnsi="宋体" w:eastAsia="宋体" w:cs="Times New Roman"/>
                <w:color w:val="auto"/>
                <w:kern w:val="0"/>
                <w:szCs w:val="21"/>
                <w:highlight w:val="none"/>
              </w:rPr>
            </w:pPr>
          </w:p>
        </w:tc>
      </w:tr>
      <w:tr w14:paraId="0908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036852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09BB8D10">
            <w:pPr>
              <w:autoSpaceDE w:val="0"/>
              <w:autoSpaceDN w:val="0"/>
              <w:adjustRightInd w:val="0"/>
              <w:spacing w:line="400" w:lineRule="exact"/>
              <w:jc w:val="center"/>
              <w:rPr>
                <w:rFonts w:ascii="宋体" w:hAnsi="宋体" w:eastAsia="宋体" w:cs="Times New Roman"/>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D13176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C2A40B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4E4BB88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B750CEE">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7EE912E">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5EAEA7E">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33B515D9">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A265B12">
            <w:pPr>
              <w:spacing w:line="400" w:lineRule="exact"/>
              <w:jc w:val="center"/>
              <w:rPr>
                <w:rFonts w:ascii="宋体" w:hAnsi="宋体" w:eastAsia="宋体" w:cs="Times New Roman"/>
                <w:color w:val="auto"/>
                <w:kern w:val="0"/>
                <w:szCs w:val="21"/>
                <w:highlight w:val="none"/>
              </w:rPr>
            </w:pPr>
          </w:p>
        </w:tc>
      </w:tr>
      <w:tr w14:paraId="2F0B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EAD3F83">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b w:val="0"/>
                <w:bCs w:val="0"/>
                <w:color w:val="auto"/>
                <w:kern w:val="0"/>
                <w:szCs w:val="21"/>
                <w:highlight w:val="none"/>
                <w:lang w:bidi="ar"/>
              </w:rPr>
              <w:t>四</w:t>
            </w:r>
            <w:r>
              <w:rPr>
                <w:rFonts w:hint="eastAsia" w:ascii="宋体" w:hAnsi="宋体" w:eastAsia="宋体" w:cs="宋体"/>
                <w:b w:val="0"/>
                <w:bCs w:val="0"/>
                <w:color w:val="auto"/>
                <w:kern w:val="0"/>
                <w:szCs w:val="21"/>
                <w:highlight w:val="none"/>
                <w:lang w:eastAsia="zh-CN" w:bidi="ar"/>
              </w:rPr>
              <w:t>、中堂二期</w:t>
            </w:r>
          </w:p>
        </w:tc>
      </w:tr>
      <w:tr w14:paraId="4D96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FB3B09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79FF206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05A5E1B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DE3ADE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349D8C2">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73F9907">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77B354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5351858">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60597FD3">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024DD82">
            <w:pPr>
              <w:spacing w:line="400" w:lineRule="exact"/>
              <w:jc w:val="center"/>
              <w:rPr>
                <w:rFonts w:ascii="宋体" w:hAnsi="宋体" w:eastAsia="宋体" w:cs="Times New Roman"/>
                <w:color w:val="auto"/>
                <w:kern w:val="0"/>
                <w:szCs w:val="21"/>
                <w:highlight w:val="none"/>
              </w:rPr>
            </w:pPr>
          </w:p>
        </w:tc>
      </w:tr>
      <w:tr w14:paraId="53F0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1A3E04F">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68CD9C8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7B8E6BD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9083029">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A6DC56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A2D993A">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445C09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8BEFB4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648AE2C">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18821A0">
            <w:pPr>
              <w:spacing w:line="400" w:lineRule="exact"/>
              <w:jc w:val="center"/>
              <w:rPr>
                <w:rFonts w:ascii="宋体" w:hAnsi="宋体" w:eastAsia="宋体" w:cs="Times New Roman"/>
                <w:color w:val="auto"/>
                <w:kern w:val="0"/>
                <w:szCs w:val="21"/>
                <w:highlight w:val="none"/>
              </w:rPr>
            </w:pPr>
          </w:p>
        </w:tc>
      </w:tr>
      <w:tr w14:paraId="30A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5E31EC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4081E63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61B1A939">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4B33C7C">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55D0313">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707E5BE">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995EA9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Times New Roman"/>
                <w:color w:val="auto"/>
                <w:kern w:val="0"/>
                <w:szCs w:val="21"/>
                <w:highlight w:val="none"/>
                <w:lang w:val="en-US"/>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F399411">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E0C6457">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6F4C2A1">
            <w:pPr>
              <w:spacing w:line="400" w:lineRule="exact"/>
              <w:jc w:val="center"/>
              <w:rPr>
                <w:rFonts w:ascii="宋体" w:hAnsi="宋体" w:eastAsia="宋体" w:cs="Times New Roman"/>
                <w:color w:val="auto"/>
                <w:kern w:val="0"/>
                <w:szCs w:val="21"/>
                <w:highlight w:val="none"/>
              </w:rPr>
            </w:pPr>
          </w:p>
        </w:tc>
      </w:tr>
      <w:tr w14:paraId="581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AF4BD2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5D7C3CA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7FD84B3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2619D2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CC03243">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FA1DB58">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6BDD32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5ABB354">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77B1FBC">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5F0D251">
            <w:pPr>
              <w:spacing w:line="400" w:lineRule="exact"/>
              <w:jc w:val="center"/>
              <w:rPr>
                <w:rFonts w:ascii="宋体" w:hAnsi="宋体" w:eastAsia="宋体" w:cs="Times New Roman"/>
                <w:color w:val="auto"/>
                <w:kern w:val="0"/>
                <w:szCs w:val="21"/>
                <w:highlight w:val="none"/>
              </w:rPr>
            </w:pPr>
          </w:p>
        </w:tc>
      </w:tr>
      <w:tr w14:paraId="5E5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28C387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00E8761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3DB176C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189C411">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A411654">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5E414C5">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066CA4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D12BBB4">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EA844B7">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2FD07C0">
            <w:pPr>
              <w:spacing w:line="400" w:lineRule="exact"/>
              <w:jc w:val="center"/>
              <w:rPr>
                <w:rFonts w:ascii="宋体" w:hAnsi="宋体" w:eastAsia="宋体" w:cs="Times New Roman"/>
                <w:color w:val="auto"/>
                <w:kern w:val="0"/>
                <w:szCs w:val="21"/>
                <w:highlight w:val="none"/>
              </w:rPr>
            </w:pPr>
          </w:p>
        </w:tc>
      </w:tr>
      <w:tr w14:paraId="7CDF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751D6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6</w:t>
            </w:r>
          </w:p>
        </w:tc>
        <w:tc>
          <w:tcPr>
            <w:tcW w:w="943" w:type="pct"/>
            <w:tcBorders>
              <w:top w:val="single" w:color="auto" w:sz="4" w:space="0"/>
              <w:left w:val="nil"/>
              <w:bottom w:val="single" w:color="auto" w:sz="4" w:space="0"/>
              <w:right w:val="single" w:color="auto" w:sz="4" w:space="0"/>
            </w:tcBorders>
            <w:shd w:val="clear" w:color="auto" w:fill="auto"/>
            <w:vAlign w:val="center"/>
          </w:tcPr>
          <w:p w14:paraId="460648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37673671">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B67F690">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DBE8BB9">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11E861B">
            <w:pPr>
              <w:spacing w:line="400" w:lineRule="exact"/>
              <w:jc w:val="center"/>
              <w:rPr>
                <w:rFonts w:hint="eastAsia" w:ascii="宋体" w:hAnsi="宋体" w:eastAsia="宋体" w:cs="宋体"/>
                <w:color w:val="auto"/>
                <w:szCs w:val="21"/>
                <w:highlight w:val="none"/>
                <w:lang w:bidi="ar"/>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E09BE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bidi="ar"/>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930B47C">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E56CF2C">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D97E5B2">
            <w:pPr>
              <w:spacing w:line="400" w:lineRule="exact"/>
              <w:jc w:val="center"/>
              <w:rPr>
                <w:rFonts w:ascii="宋体" w:hAnsi="宋体" w:eastAsia="宋体" w:cs="Times New Roman"/>
                <w:color w:val="auto"/>
                <w:kern w:val="0"/>
                <w:szCs w:val="21"/>
                <w:highlight w:val="none"/>
              </w:rPr>
            </w:pPr>
          </w:p>
        </w:tc>
      </w:tr>
      <w:tr w14:paraId="7785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107278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40FB95F4">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72403F0">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ACEF478">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3837D4C">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B86BD44">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2088B8F">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394259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9DAE1C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E6FCA79">
            <w:pPr>
              <w:spacing w:line="400" w:lineRule="exact"/>
              <w:jc w:val="center"/>
              <w:rPr>
                <w:rFonts w:ascii="宋体" w:hAnsi="宋体" w:eastAsia="宋体" w:cs="Times New Roman"/>
                <w:color w:val="auto"/>
                <w:kern w:val="0"/>
                <w:szCs w:val="21"/>
                <w:highlight w:val="none"/>
              </w:rPr>
            </w:pPr>
          </w:p>
        </w:tc>
      </w:tr>
      <w:tr w14:paraId="3192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82EFF5E">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b w:val="0"/>
                <w:bCs w:val="0"/>
                <w:color w:val="auto"/>
                <w:kern w:val="0"/>
                <w:szCs w:val="21"/>
                <w:highlight w:val="none"/>
                <w:lang w:bidi="ar"/>
              </w:rPr>
              <w:t>五</w:t>
            </w:r>
            <w:r>
              <w:rPr>
                <w:rFonts w:hint="eastAsia" w:ascii="宋体" w:hAnsi="宋体" w:eastAsia="宋体" w:cs="宋体"/>
                <w:b w:val="0"/>
                <w:bCs w:val="0"/>
                <w:color w:val="auto"/>
                <w:kern w:val="0"/>
                <w:szCs w:val="21"/>
                <w:highlight w:val="none"/>
                <w:lang w:eastAsia="zh-CN" w:bidi="ar"/>
              </w:rPr>
              <w:t>、石碣二期</w:t>
            </w:r>
          </w:p>
        </w:tc>
      </w:tr>
      <w:tr w14:paraId="3251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14BCA0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6AD21DC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169C8480">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4824E09">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4E2C734">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B40F17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AEB53F0">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9CEE76D">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09E1681">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CE608AE">
            <w:pPr>
              <w:spacing w:line="400" w:lineRule="exact"/>
              <w:jc w:val="center"/>
              <w:rPr>
                <w:rFonts w:ascii="宋体" w:hAnsi="宋体" w:eastAsia="宋体" w:cs="Times New Roman"/>
                <w:color w:val="auto"/>
                <w:kern w:val="0"/>
                <w:szCs w:val="21"/>
                <w:highlight w:val="none"/>
              </w:rPr>
            </w:pPr>
          </w:p>
        </w:tc>
      </w:tr>
      <w:tr w14:paraId="5813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42E874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234594E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04F4C2B3">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F298A15">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B4E26F9">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3686DE7">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FB6B78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D0B2AB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A8E379B">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2B12632">
            <w:pPr>
              <w:spacing w:line="400" w:lineRule="exact"/>
              <w:jc w:val="center"/>
              <w:rPr>
                <w:rFonts w:ascii="宋体" w:hAnsi="宋体" w:eastAsia="宋体" w:cs="Times New Roman"/>
                <w:color w:val="auto"/>
                <w:kern w:val="0"/>
                <w:szCs w:val="21"/>
                <w:highlight w:val="none"/>
              </w:rPr>
            </w:pPr>
          </w:p>
        </w:tc>
      </w:tr>
      <w:tr w14:paraId="792C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4FE50E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05F12B4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643AFF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15C81B3">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C9FDC25">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D8CFB57">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B7DCBF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F685823">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32ACABA">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17AD2A4">
            <w:pPr>
              <w:spacing w:line="400" w:lineRule="exact"/>
              <w:jc w:val="center"/>
              <w:rPr>
                <w:rFonts w:ascii="宋体" w:hAnsi="宋体" w:eastAsia="宋体" w:cs="Times New Roman"/>
                <w:color w:val="auto"/>
                <w:kern w:val="0"/>
                <w:szCs w:val="21"/>
                <w:highlight w:val="none"/>
              </w:rPr>
            </w:pPr>
          </w:p>
        </w:tc>
      </w:tr>
      <w:tr w14:paraId="55AF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B50136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37A709EF">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3E2B0F2B">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6C2A946">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7FF24C6">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3AA06B6">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47424EB">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E78DD7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92DBEB0">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DDC9CCD">
            <w:pPr>
              <w:spacing w:line="400" w:lineRule="exact"/>
              <w:jc w:val="center"/>
              <w:rPr>
                <w:rFonts w:ascii="宋体" w:hAnsi="宋体" w:eastAsia="宋体" w:cs="Times New Roman"/>
                <w:color w:val="auto"/>
                <w:kern w:val="0"/>
                <w:szCs w:val="21"/>
                <w:highlight w:val="none"/>
              </w:rPr>
            </w:pPr>
          </w:p>
        </w:tc>
      </w:tr>
      <w:tr w14:paraId="2A15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B643180">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72CAFB3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7B02037">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D75EF63">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AC084C3">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604FD84">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158759C">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459F7C4">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71DC5123">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0546AA0">
            <w:pPr>
              <w:spacing w:line="400" w:lineRule="exact"/>
              <w:jc w:val="center"/>
              <w:rPr>
                <w:rFonts w:ascii="宋体" w:hAnsi="宋体" w:eastAsia="宋体" w:cs="Times New Roman"/>
                <w:color w:val="auto"/>
                <w:kern w:val="0"/>
                <w:szCs w:val="21"/>
                <w:highlight w:val="none"/>
              </w:rPr>
            </w:pPr>
          </w:p>
        </w:tc>
      </w:tr>
      <w:tr w14:paraId="509B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A00264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0B4EA879">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E8ABF9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A577A66">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E6AB582">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69CC60A">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0751D11D">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FBAC0E9">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73A4CEA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513B44F">
            <w:pPr>
              <w:spacing w:line="400" w:lineRule="exact"/>
              <w:jc w:val="center"/>
              <w:rPr>
                <w:rFonts w:ascii="宋体" w:hAnsi="宋体" w:eastAsia="宋体" w:cs="Times New Roman"/>
                <w:color w:val="auto"/>
                <w:kern w:val="0"/>
                <w:szCs w:val="21"/>
                <w:highlight w:val="none"/>
              </w:rPr>
            </w:pPr>
          </w:p>
        </w:tc>
      </w:tr>
      <w:tr w14:paraId="323C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5182973">
            <w:pPr>
              <w:autoSpaceDE w:val="0"/>
              <w:autoSpaceDN w:val="0"/>
              <w:adjustRightInd w:val="0"/>
              <w:spacing w:line="400" w:lineRule="exact"/>
              <w:jc w:val="both"/>
              <w:rPr>
                <w:rFonts w:ascii="宋体" w:hAnsi="宋体" w:eastAsia="宋体" w:cs="Times New Roman"/>
                <w:color w:val="auto"/>
                <w:kern w:val="0"/>
                <w:szCs w:val="21"/>
                <w:highlight w:val="none"/>
              </w:rPr>
            </w:pPr>
            <w:r>
              <w:rPr>
                <w:rFonts w:hint="eastAsia" w:ascii="宋体" w:hAnsi="宋体" w:eastAsia="宋体" w:cs="宋体"/>
                <w:b w:val="0"/>
                <w:bCs w:val="0"/>
                <w:color w:val="auto"/>
                <w:kern w:val="0"/>
                <w:szCs w:val="21"/>
                <w:highlight w:val="none"/>
                <w:lang w:bidi="ar"/>
              </w:rPr>
              <w:t>六</w:t>
            </w:r>
            <w:r>
              <w:rPr>
                <w:rFonts w:hint="eastAsia" w:ascii="宋体" w:hAnsi="宋体" w:eastAsia="宋体" w:cs="宋体"/>
                <w:b w:val="0"/>
                <w:bCs w:val="0"/>
                <w:color w:val="auto"/>
                <w:kern w:val="0"/>
                <w:szCs w:val="21"/>
                <w:highlight w:val="none"/>
                <w:lang w:eastAsia="zh-CN" w:bidi="ar"/>
              </w:rPr>
              <w:t>、林村二期</w:t>
            </w:r>
          </w:p>
        </w:tc>
      </w:tr>
      <w:tr w14:paraId="5614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A5B70D7">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49E4A22E">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74E82897">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54CBD7F">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4AFEBE2">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BD4C05E">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4B47E20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32709C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B418A56">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4E484F3">
            <w:pPr>
              <w:spacing w:line="400" w:lineRule="exact"/>
              <w:jc w:val="center"/>
              <w:rPr>
                <w:rFonts w:ascii="宋体" w:hAnsi="宋体" w:eastAsia="宋体" w:cs="Times New Roman"/>
                <w:color w:val="auto"/>
                <w:kern w:val="0"/>
                <w:szCs w:val="21"/>
                <w:highlight w:val="none"/>
              </w:rPr>
            </w:pPr>
          </w:p>
        </w:tc>
      </w:tr>
      <w:tr w14:paraId="1779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ADD1A6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lang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51EB5959">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449E7C8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36AA04C">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F7EA6AA">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49A9B69">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D4543F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E2934CB">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94C037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3E165A6">
            <w:pPr>
              <w:spacing w:line="400" w:lineRule="exact"/>
              <w:jc w:val="center"/>
              <w:rPr>
                <w:rFonts w:ascii="宋体" w:hAnsi="宋体" w:eastAsia="宋体" w:cs="Times New Roman"/>
                <w:color w:val="auto"/>
                <w:kern w:val="0"/>
                <w:szCs w:val="21"/>
                <w:highlight w:val="none"/>
              </w:rPr>
            </w:pPr>
          </w:p>
        </w:tc>
      </w:tr>
      <w:tr w14:paraId="43FB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531A12F">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lang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0FBB5D2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548ECE69">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0749A0E">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20DBC2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452EAD5">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220A746">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06CED67">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6AE6C0E">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BDEE60F">
            <w:pPr>
              <w:spacing w:line="400" w:lineRule="exact"/>
              <w:jc w:val="center"/>
              <w:rPr>
                <w:rFonts w:ascii="宋体" w:hAnsi="宋体" w:eastAsia="宋体" w:cs="Times New Roman"/>
                <w:color w:val="auto"/>
                <w:kern w:val="0"/>
                <w:szCs w:val="21"/>
                <w:highlight w:val="none"/>
              </w:rPr>
            </w:pPr>
          </w:p>
        </w:tc>
      </w:tr>
      <w:tr w14:paraId="464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C502278">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5D98140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72BDC4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0862823">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56F2BBD">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6698B0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255E935">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8803C0A">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23786BA">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05835E2">
            <w:pPr>
              <w:spacing w:line="400" w:lineRule="exact"/>
              <w:jc w:val="center"/>
              <w:rPr>
                <w:rFonts w:ascii="宋体" w:hAnsi="宋体" w:eastAsia="宋体" w:cs="Times New Roman"/>
                <w:color w:val="auto"/>
                <w:kern w:val="0"/>
                <w:szCs w:val="21"/>
                <w:highlight w:val="none"/>
              </w:rPr>
            </w:pPr>
          </w:p>
        </w:tc>
      </w:tr>
      <w:tr w14:paraId="0CB6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3FD0481">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585FAA4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bCs/>
                <w:color w:val="auto"/>
                <w:szCs w:val="21"/>
                <w:highlight w:val="none"/>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3F78C94A">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E5749A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E970EFE">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9CF2B10">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9C0C83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2F435C1">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667C98D3">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547E0E6B">
            <w:pPr>
              <w:spacing w:line="400" w:lineRule="exact"/>
              <w:jc w:val="center"/>
              <w:rPr>
                <w:rFonts w:ascii="宋体" w:hAnsi="宋体" w:eastAsia="宋体" w:cs="Times New Roman"/>
                <w:color w:val="auto"/>
                <w:kern w:val="0"/>
                <w:szCs w:val="21"/>
                <w:highlight w:val="none"/>
              </w:rPr>
            </w:pPr>
          </w:p>
        </w:tc>
      </w:tr>
      <w:tr w14:paraId="38C5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A13DC12">
            <w:pPr>
              <w:autoSpaceDE w:val="0"/>
              <w:autoSpaceDN w:val="0"/>
              <w:adjustRightInd w:val="0"/>
              <w:spacing w:line="400" w:lineRule="exact"/>
              <w:jc w:val="center"/>
              <w:rPr>
                <w:rFonts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2FB41ADD">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237CC23">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C603F38">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06CF15F">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50C8053">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6F62014">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29FA0C5F">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C4F65A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98C9C5F">
            <w:pPr>
              <w:spacing w:line="400" w:lineRule="exact"/>
              <w:jc w:val="center"/>
              <w:rPr>
                <w:rFonts w:ascii="宋体" w:hAnsi="宋体" w:eastAsia="宋体" w:cs="Times New Roman"/>
                <w:color w:val="auto"/>
                <w:kern w:val="0"/>
                <w:szCs w:val="21"/>
                <w:highlight w:val="none"/>
              </w:rPr>
            </w:pPr>
          </w:p>
        </w:tc>
      </w:tr>
      <w:tr w14:paraId="08DE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1622631">
            <w:pPr>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七、松北二期</w:t>
            </w:r>
          </w:p>
        </w:tc>
      </w:tr>
      <w:tr w14:paraId="5DB5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B8439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5475CA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1A570F7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D74B08E">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BD9E4B8">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8BCBC1E">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264727D">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A340907">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BCE4DA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6D18B1C">
            <w:pPr>
              <w:spacing w:line="400" w:lineRule="exact"/>
              <w:jc w:val="center"/>
              <w:rPr>
                <w:rFonts w:ascii="宋体" w:hAnsi="宋体" w:eastAsia="宋体" w:cs="Times New Roman"/>
                <w:color w:val="auto"/>
                <w:kern w:val="0"/>
                <w:szCs w:val="21"/>
                <w:highlight w:val="none"/>
              </w:rPr>
            </w:pPr>
          </w:p>
        </w:tc>
      </w:tr>
      <w:tr w14:paraId="6384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63FD7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445F02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0F4F66F2">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B2C323A">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9F04C03">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5EBC6D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0A865CB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27E6EAAA">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6726D14">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208599E7">
            <w:pPr>
              <w:spacing w:line="400" w:lineRule="exact"/>
              <w:jc w:val="center"/>
              <w:rPr>
                <w:rFonts w:ascii="宋体" w:hAnsi="宋体" w:eastAsia="宋体" w:cs="Times New Roman"/>
                <w:color w:val="auto"/>
                <w:kern w:val="0"/>
                <w:szCs w:val="21"/>
                <w:highlight w:val="none"/>
              </w:rPr>
            </w:pPr>
          </w:p>
        </w:tc>
      </w:tr>
      <w:tr w14:paraId="21B3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19613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4E9510B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D805FD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E5047C6">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C9F9B90">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53F9ABE">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8BB3A2A">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F007A4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E08EB36">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D0868CD">
            <w:pPr>
              <w:spacing w:line="400" w:lineRule="exact"/>
              <w:jc w:val="center"/>
              <w:rPr>
                <w:rFonts w:ascii="宋体" w:hAnsi="宋体" w:eastAsia="宋体" w:cs="Times New Roman"/>
                <w:color w:val="auto"/>
                <w:kern w:val="0"/>
                <w:szCs w:val="21"/>
                <w:highlight w:val="none"/>
              </w:rPr>
            </w:pPr>
          </w:p>
        </w:tc>
      </w:tr>
      <w:tr w14:paraId="07EB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BBFD1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5EC89C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AB53C91">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0CA5D8F">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147CA1E">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88D026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5C710243">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3D2A4D8">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5492430">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7F0D755">
            <w:pPr>
              <w:spacing w:line="400" w:lineRule="exact"/>
              <w:jc w:val="center"/>
              <w:rPr>
                <w:rFonts w:ascii="宋体" w:hAnsi="宋体" w:eastAsia="宋体" w:cs="Times New Roman"/>
                <w:color w:val="auto"/>
                <w:kern w:val="0"/>
                <w:szCs w:val="21"/>
                <w:highlight w:val="none"/>
              </w:rPr>
            </w:pPr>
          </w:p>
        </w:tc>
      </w:tr>
      <w:tr w14:paraId="7164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BF568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640020C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1A303478">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07D220D">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6F74B12">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0C27325">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182FB22">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F8B74E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D9B962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B62B17B">
            <w:pPr>
              <w:spacing w:line="400" w:lineRule="exact"/>
              <w:jc w:val="center"/>
              <w:rPr>
                <w:rFonts w:ascii="宋体" w:hAnsi="宋体" w:eastAsia="宋体" w:cs="Times New Roman"/>
                <w:color w:val="auto"/>
                <w:kern w:val="0"/>
                <w:szCs w:val="21"/>
                <w:highlight w:val="none"/>
              </w:rPr>
            </w:pPr>
          </w:p>
        </w:tc>
      </w:tr>
      <w:tr w14:paraId="1B1D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315091A">
            <w:pPr>
              <w:autoSpaceDE w:val="0"/>
              <w:autoSpaceDN w:val="0"/>
              <w:adjustRightInd w:val="0"/>
              <w:spacing w:line="400" w:lineRule="exact"/>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01B55EC6">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E6D6A55">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63FE71C">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0261303">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7C3131B">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A11DD55">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06C01B5">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3247672C">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5BBF58B7">
            <w:pPr>
              <w:spacing w:line="400" w:lineRule="exact"/>
              <w:jc w:val="center"/>
              <w:rPr>
                <w:rFonts w:ascii="宋体" w:hAnsi="宋体" w:eastAsia="宋体" w:cs="Times New Roman"/>
                <w:color w:val="auto"/>
                <w:kern w:val="0"/>
                <w:szCs w:val="21"/>
                <w:highlight w:val="none"/>
              </w:rPr>
            </w:pPr>
          </w:p>
        </w:tc>
      </w:tr>
      <w:tr w14:paraId="0163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96C4AF9">
            <w:pPr>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八、樟木头三期</w:t>
            </w:r>
          </w:p>
        </w:tc>
      </w:tr>
      <w:tr w14:paraId="4C95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4A747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3347012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540DCDE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12C2BBC">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2DCFC76">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2AF15B2">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6C949C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E85840B">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C65B46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5150D00">
            <w:pPr>
              <w:spacing w:line="400" w:lineRule="exact"/>
              <w:jc w:val="center"/>
              <w:rPr>
                <w:rFonts w:ascii="宋体" w:hAnsi="宋体" w:eastAsia="宋体" w:cs="Times New Roman"/>
                <w:color w:val="auto"/>
                <w:kern w:val="0"/>
                <w:szCs w:val="21"/>
                <w:highlight w:val="none"/>
              </w:rPr>
            </w:pPr>
          </w:p>
        </w:tc>
      </w:tr>
      <w:tr w14:paraId="3B3B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D04AC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7795EE8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644BAE39">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2CE3C2C">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70CC4381">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44DA233A">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4F7F5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8E23FBC">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9FE3E67">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01E3854C">
            <w:pPr>
              <w:spacing w:line="400" w:lineRule="exact"/>
              <w:jc w:val="center"/>
              <w:rPr>
                <w:rFonts w:ascii="宋体" w:hAnsi="宋体" w:eastAsia="宋体" w:cs="Times New Roman"/>
                <w:color w:val="auto"/>
                <w:kern w:val="0"/>
                <w:szCs w:val="21"/>
                <w:highlight w:val="none"/>
              </w:rPr>
            </w:pPr>
          </w:p>
        </w:tc>
      </w:tr>
      <w:tr w14:paraId="2CA3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CC6E7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1DAA47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5D879C6">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02DA096">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63F8DB4">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54DF404">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94C4CB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1D8C993">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294BDF8">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4095A1D">
            <w:pPr>
              <w:spacing w:line="400" w:lineRule="exact"/>
              <w:jc w:val="center"/>
              <w:rPr>
                <w:rFonts w:ascii="宋体" w:hAnsi="宋体" w:eastAsia="宋体" w:cs="Times New Roman"/>
                <w:color w:val="auto"/>
                <w:kern w:val="0"/>
                <w:szCs w:val="21"/>
                <w:highlight w:val="none"/>
              </w:rPr>
            </w:pPr>
          </w:p>
        </w:tc>
      </w:tr>
      <w:tr w14:paraId="5552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70FEC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0B3AC4E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75F5242E">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3C8D677">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3703CEC">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CD46BAC">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B3026F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76F141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53FCF10">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DE0E9BB">
            <w:pPr>
              <w:spacing w:line="400" w:lineRule="exact"/>
              <w:jc w:val="center"/>
              <w:rPr>
                <w:rFonts w:ascii="宋体" w:hAnsi="宋体" w:eastAsia="宋体" w:cs="Times New Roman"/>
                <w:color w:val="auto"/>
                <w:kern w:val="0"/>
                <w:szCs w:val="21"/>
                <w:highlight w:val="none"/>
              </w:rPr>
            </w:pPr>
          </w:p>
        </w:tc>
      </w:tr>
      <w:tr w14:paraId="3C08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8C64C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44768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73B1AD51">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B154E77">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DF882FF">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1935656">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374165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95EE28D">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AD8B9C4">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A5E6705">
            <w:pPr>
              <w:spacing w:line="400" w:lineRule="exact"/>
              <w:jc w:val="center"/>
              <w:rPr>
                <w:rFonts w:ascii="宋体" w:hAnsi="宋体" w:eastAsia="宋体" w:cs="Times New Roman"/>
                <w:color w:val="auto"/>
                <w:kern w:val="0"/>
                <w:szCs w:val="21"/>
                <w:highlight w:val="none"/>
              </w:rPr>
            </w:pPr>
          </w:p>
        </w:tc>
      </w:tr>
      <w:tr w14:paraId="00B4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12B3966">
            <w:pPr>
              <w:autoSpaceDE w:val="0"/>
              <w:autoSpaceDN w:val="0"/>
              <w:adjustRightInd w:val="0"/>
              <w:spacing w:line="400" w:lineRule="exact"/>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0B026AF7">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048B5A5">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F4569C2">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6C9EDE2">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C5883FC">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0EE87C36">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096EDC6">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3CB4853A">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C468F11">
            <w:pPr>
              <w:spacing w:line="400" w:lineRule="exact"/>
              <w:jc w:val="center"/>
              <w:rPr>
                <w:rFonts w:ascii="宋体" w:hAnsi="宋体" w:eastAsia="宋体" w:cs="Times New Roman"/>
                <w:color w:val="auto"/>
                <w:kern w:val="0"/>
                <w:szCs w:val="21"/>
                <w:highlight w:val="none"/>
              </w:rPr>
            </w:pPr>
          </w:p>
        </w:tc>
      </w:tr>
      <w:tr w14:paraId="4392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021B0DB">
            <w:pPr>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九、长安厂</w:t>
            </w:r>
          </w:p>
        </w:tc>
      </w:tr>
      <w:tr w14:paraId="1D33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25854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060E73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145644CA">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34BB4FB4">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EF2174C">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D40E378">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8A0D8B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095148CE">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10E6B8F7">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06B7BCC">
            <w:pPr>
              <w:spacing w:line="400" w:lineRule="exact"/>
              <w:jc w:val="center"/>
              <w:rPr>
                <w:rFonts w:ascii="宋体" w:hAnsi="宋体" w:eastAsia="宋体" w:cs="Times New Roman"/>
                <w:color w:val="auto"/>
                <w:kern w:val="0"/>
                <w:szCs w:val="21"/>
                <w:highlight w:val="none"/>
              </w:rPr>
            </w:pPr>
          </w:p>
        </w:tc>
      </w:tr>
      <w:tr w14:paraId="798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F64DD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6C3920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5359FD3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6061637">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C712094">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B783003">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9074B3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89F6BBF">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6FC560B">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5195355C">
            <w:pPr>
              <w:spacing w:line="400" w:lineRule="exact"/>
              <w:jc w:val="center"/>
              <w:rPr>
                <w:rFonts w:ascii="宋体" w:hAnsi="宋体" w:eastAsia="宋体" w:cs="Times New Roman"/>
                <w:color w:val="auto"/>
                <w:kern w:val="0"/>
                <w:szCs w:val="21"/>
                <w:highlight w:val="none"/>
              </w:rPr>
            </w:pPr>
          </w:p>
        </w:tc>
      </w:tr>
      <w:tr w14:paraId="33B7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426EF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574C82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0BEC3F19">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66F0F04">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2B1F2BF">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98A4E44">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FA09B0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17D0279A">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9A676AA">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E7CA1B4">
            <w:pPr>
              <w:spacing w:line="400" w:lineRule="exact"/>
              <w:jc w:val="center"/>
              <w:rPr>
                <w:rFonts w:ascii="宋体" w:hAnsi="宋体" w:eastAsia="宋体" w:cs="Times New Roman"/>
                <w:color w:val="auto"/>
                <w:kern w:val="0"/>
                <w:szCs w:val="21"/>
                <w:highlight w:val="none"/>
              </w:rPr>
            </w:pPr>
          </w:p>
        </w:tc>
      </w:tr>
      <w:tr w14:paraId="475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1F694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01A3A5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CA48D73">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20702B4">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304D8610">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5FE54C3">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62FEFF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764A5B7">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740C15AF">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17209617">
            <w:pPr>
              <w:spacing w:line="400" w:lineRule="exact"/>
              <w:jc w:val="center"/>
              <w:rPr>
                <w:rFonts w:ascii="宋体" w:hAnsi="宋体" w:eastAsia="宋体" w:cs="Times New Roman"/>
                <w:color w:val="auto"/>
                <w:kern w:val="0"/>
                <w:szCs w:val="21"/>
                <w:highlight w:val="none"/>
              </w:rPr>
            </w:pPr>
          </w:p>
        </w:tc>
      </w:tr>
      <w:tr w14:paraId="66A6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4B977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771A61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6B06F286">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E1A225E">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57FD0417">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B19AC66">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0BC8D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6CEC112C">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8F1F6F6">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0CAE85D">
            <w:pPr>
              <w:spacing w:line="400" w:lineRule="exact"/>
              <w:jc w:val="center"/>
              <w:rPr>
                <w:rFonts w:ascii="宋体" w:hAnsi="宋体" w:eastAsia="宋体" w:cs="Times New Roman"/>
                <w:color w:val="auto"/>
                <w:kern w:val="0"/>
                <w:szCs w:val="21"/>
                <w:highlight w:val="none"/>
              </w:rPr>
            </w:pPr>
          </w:p>
        </w:tc>
      </w:tr>
      <w:tr w14:paraId="1131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715A9AC">
            <w:pPr>
              <w:autoSpaceDE w:val="0"/>
              <w:autoSpaceDN w:val="0"/>
              <w:adjustRightInd w:val="0"/>
              <w:spacing w:line="400" w:lineRule="exact"/>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6FF5DF2D">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3A973741">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CF00590">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5DFD657">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11767BED">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92798F2">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7D5EB19C">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0FBB93F8">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5B0110D8">
            <w:pPr>
              <w:spacing w:line="400" w:lineRule="exact"/>
              <w:jc w:val="center"/>
              <w:rPr>
                <w:rFonts w:ascii="宋体" w:hAnsi="宋体" w:eastAsia="宋体" w:cs="Times New Roman"/>
                <w:color w:val="auto"/>
                <w:kern w:val="0"/>
                <w:szCs w:val="21"/>
                <w:highlight w:val="none"/>
              </w:rPr>
            </w:pPr>
          </w:p>
        </w:tc>
      </w:tr>
      <w:tr w14:paraId="0B08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46113AD">
            <w:pPr>
              <w:spacing w:line="400" w:lineRule="exact"/>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十、桥头二期</w:t>
            </w:r>
          </w:p>
        </w:tc>
      </w:tr>
      <w:tr w14:paraId="7C29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693AD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943" w:type="pct"/>
            <w:tcBorders>
              <w:top w:val="single" w:color="auto" w:sz="4" w:space="0"/>
              <w:left w:val="nil"/>
              <w:bottom w:val="single" w:color="auto" w:sz="4" w:space="0"/>
              <w:right w:val="single" w:color="auto" w:sz="4" w:space="0"/>
            </w:tcBorders>
            <w:shd w:val="clear" w:color="auto" w:fill="auto"/>
            <w:vAlign w:val="center"/>
          </w:tcPr>
          <w:p w14:paraId="20C0E0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磁悬浮鼓风机</w:t>
            </w:r>
          </w:p>
        </w:tc>
        <w:tc>
          <w:tcPr>
            <w:tcW w:w="310" w:type="pct"/>
            <w:tcBorders>
              <w:top w:val="single" w:color="auto" w:sz="4" w:space="0"/>
              <w:left w:val="nil"/>
              <w:bottom w:val="single" w:color="auto" w:sz="4" w:space="0"/>
              <w:right w:val="single" w:color="auto" w:sz="4" w:space="0"/>
            </w:tcBorders>
            <w:shd w:val="clear" w:color="auto" w:fill="auto"/>
            <w:vAlign w:val="center"/>
          </w:tcPr>
          <w:p w14:paraId="258098A1">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1631D4C3">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6640420E">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D715286">
            <w:pPr>
              <w:spacing w:line="400" w:lineRule="exact"/>
              <w:jc w:val="center"/>
              <w:rPr>
                <w:rFonts w:ascii="宋体" w:hAnsi="宋体" w:eastAsia="宋体" w:cs="Times New Roman"/>
                <w:color w:val="auto"/>
                <w:kern w:val="2"/>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C3F3E3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9F5A653">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60AF167A">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41399AD">
            <w:pPr>
              <w:spacing w:line="400" w:lineRule="exact"/>
              <w:jc w:val="center"/>
              <w:rPr>
                <w:rFonts w:ascii="宋体" w:hAnsi="宋体" w:eastAsia="宋体" w:cs="Times New Roman"/>
                <w:color w:val="auto"/>
                <w:kern w:val="0"/>
                <w:szCs w:val="21"/>
                <w:highlight w:val="none"/>
              </w:rPr>
            </w:pPr>
          </w:p>
        </w:tc>
      </w:tr>
      <w:tr w14:paraId="0EF0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579D6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2</w:t>
            </w:r>
          </w:p>
        </w:tc>
        <w:tc>
          <w:tcPr>
            <w:tcW w:w="943" w:type="pct"/>
            <w:tcBorders>
              <w:top w:val="single" w:color="auto" w:sz="4" w:space="0"/>
              <w:left w:val="nil"/>
              <w:bottom w:val="single" w:color="auto" w:sz="4" w:space="0"/>
              <w:right w:val="single" w:color="auto" w:sz="4" w:space="0"/>
            </w:tcBorders>
            <w:shd w:val="clear" w:color="auto" w:fill="auto"/>
            <w:vAlign w:val="center"/>
          </w:tcPr>
          <w:p w14:paraId="1829574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出风口柔性接头</w:t>
            </w:r>
          </w:p>
        </w:tc>
        <w:tc>
          <w:tcPr>
            <w:tcW w:w="310" w:type="pct"/>
            <w:tcBorders>
              <w:top w:val="single" w:color="auto" w:sz="4" w:space="0"/>
              <w:left w:val="nil"/>
              <w:bottom w:val="single" w:color="auto" w:sz="4" w:space="0"/>
              <w:right w:val="single" w:color="auto" w:sz="4" w:space="0"/>
            </w:tcBorders>
            <w:shd w:val="clear" w:color="auto" w:fill="auto"/>
            <w:vAlign w:val="center"/>
          </w:tcPr>
          <w:p w14:paraId="5A9222C5">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6BD4ABD">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239BF2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50B3682D">
            <w:pPr>
              <w:spacing w:line="400" w:lineRule="exact"/>
              <w:jc w:val="center"/>
              <w:rPr>
                <w:rFonts w:ascii="宋体" w:hAnsi="宋体" w:eastAsia="宋体" w:cs="Times New Roman"/>
                <w:color w:val="auto"/>
                <w:kern w:val="2"/>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116F6A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28A3546C">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4B7D100B">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947EAA9">
            <w:pPr>
              <w:spacing w:line="400" w:lineRule="exact"/>
              <w:jc w:val="center"/>
              <w:rPr>
                <w:rFonts w:ascii="宋体" w:hAnsi="宋体" w:eastAsia="宋体" w:cs="Times New Roman"/>
                <w:color w:val="auto"/>
                <w:kern w:val="0"/>
                <w:szCs w:val="21"/>
                <w:highlight w:val="none"/>
              </w:rPr>
            </w:pPr>
          </w:p>
        </w:tc>
      </w:tr>
      <w:tr w14:paraId="4ACC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6337B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3</w:t>
            </w:r>
          </w:p>
        </w:tc>
        <w:tc>
          <w:tcPr>
            <w:tcW w:w="943" w:type="pct"/>
            <w:tcBorders>
              <w:top w:val="single" w:color="auto" w:sz="4" w:space="0"/>
              <w:left w:val="nil"/>
              <w:bottom w:val="single" w:color="auto" w:sz="4" w:space="0"/>
              <w:right w:val="single" w:color="auto" w:sz="4" w:space="0"/>
            </w:tcBorders>
            <w:shd w:val="clear" w:color="auto" w:fill="auto"/>
            <w:vAlign w:val="center"/>
          </w:tcPr>
          <w:p w14:paraId="2487D6A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放空阀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30D4DEB5">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765B90BA">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1837628B">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6A1C2D9">
            <w:pPr>
              <w:spacing w:line="400" w:lineRule="exact"/>
              <w:jc w:val="center"/>
              <w:rPr>
                <w:rFonts w:ascii="宋体" w:hAnsi="宋体" w:eastAsia="宋体" w:cs="Times New Roman"/>
                <w:color w:val="auto"/>
                <w:kern w:val="2"/>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586393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3DF5BFFF">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5426EBB2">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6D161C12">
            <w:pPr>
              <w:spacing w:line="400" w:lineRule="exact"/>
              <w:jc w:val="center"/>
              <w:rPr>
                <w:rFonts w:ascii="宋体" w:hAnsi="宋体" w:eastAsia="宋体" w:cs="Times New Roman"/>
                <w:color w:val="auto"/>
                <w:kern w:val="0"/>
                <w:szCs w:val="21"/>
                <w:highlight w:val="none"/>
              </w:rPr>
            </w:pPr>
          </w:p>
        </w:tc>
      </w:tr>
      <w:tr w14:paraId="2D65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B11DD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4</w:t>
            </w:r>
          </w:p>
        </w:tc>
        <w:tc>
          <w:tcPr>
            <w:tcW w:w="943" w:type="pct"/>
            <w:tcBorders>
              <w:top w:val="single" w:color="auto" w:sz="4" w:space="0"/>
              <w:left w:val="nil"/>
              <w:bottom w:val="single" w:color="auto" w:sz="4" w:space="0"/>
              <w:right w:val="single" w:color="auto" w:sz="4" w:space="0"/>
            </w:tcBorders>
            <w:shd w:val="clear" w:color="auto" w:fill="auto"/>
            <w:vAlign w:val="center"/>
          </w:tcPr>
          <w:p w14:paraId="3C27ECA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止回</w:t>
            </w:r>
            <w:r>
              <w:rPr>
                <w:rFonts w:hint="eastAsia" w:ascii="宋体" w:hAnsi="宋体" w:eastAsia="宋体" w:cs="宋体"/>
                <w:color w:val="auto"/>
                <w:szCs w:val="21"/>
                <w:highlight w:val="none"/>
                <w:lang w:bidi="ar"/>
              </w:rPr>
              <w:t>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2899771F">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4C6D3924">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7978366">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20661227">
            <w:pPr>
              <w:spacing w:line="400" w:lineRule="exact"/>
              <w:jc w:val="center"/>
              <w:rPr>
                <w:rFonts w:ascii="宋体" w:hAnsi="宋体" w:eastAsia="宋体" w:cs="Times New Roman"/>
                <w:color w:val="auto"/>
                <w:kern w:val="2"/>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361CFBA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61B5729">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204D05E5">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363D4B97">
            <w:pPr>
              <w:spacing w:line="400" w:lineRule="exact"/>
              <w:jc w:val="center"/>
              <w:rPr>
                <w:rFonts w:ascii="宋体" w:hAnsi="宋体" w:eastAsia="宋体" w:cs="Times New Roman"/>
                <w:color w:val="auto"/>
                <w:kern w:val="0"/>
                <w:szCs w:val="21"/>
                <w:highlight w:val="none"/>
              </w:rPr>
            </w:pPr>
          </w:p>
        </w:tc>
      </w:tr>
      <w:tr w14:paraId="38A4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096B0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5</w:t>
            </w:r>
          </w:p>
        </w:tc>
        <w:tc>
          <w:tcPr>
            <w:tcW w:w="943" w:type="pct"/>
            <w:tcBorders>
              <w:top w:val="single" w:color="auto" w:sz="4" w:space="0"/>
              <w:left w:val="nil"/>
              <w:bottom w:val="single" w:color="auto" w:sz="4" w:space="0"/>
              <w:right w:val="single" w:color="auto" w:sz="4" w:space="0"/>
            </w:tcBorders>
            <w:shd w:val="clear" w:color="auto" w:fill="auto"/>
            <w:vAlign w:val="center"/>
          </w:tcPr>
          <w:p w14:paraId="657EEA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手动蝶阀</w:t>
            </w:r>
          </w:p>
        </w:tc>
        <w:tc>
          <w:tcPr>
            <w:tcW w:w="310" w:type="pct"/>
            <w:tcBorders>
              <w:top w:val="single" w:color="auto" w:sz="4" w:space="0"/>
              <w:left w:val="nil"/>
              <w:bottom w:val="single" w:color="auto" w:sz="4" w:space="0"/>
              <w:right w:val="single" w:color="auto" w:sz="4" w:space="0"/>
            </w:tcBorders>
            <w:shd w:val="clear" w:color="auto" w:fill="auto"/>
            <w:vAlign w:val="center"/>
          </w:tcPr>
          <w:p w14:paraId="6FFB86BD">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2CF2ABE4">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0761F176">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0F7FD844">
            <w:pPr>
              <w:spacing w:line="400" w:lineRule="exact"/>
              <w:jc w:val="center"/>
              <w:rPr>
                <w:rFonts w:ascii="宋体" w:hAnsi="宋体" w:eastAsia="宋体" w:cs="Times New Roman"/>
                <w:color w:val="auto"/>
                <w:kern w:val="2"/>
                <w:sz w:val="21"/>
                <w:szCs w:val="21"/>
                <w:highlight w:val="none"/>
                <w:lang w:val="en-US" w:eastAsia="zh-CN" w:bidi="ar-SA"/>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24612B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5C887BCB">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707590D1">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4D68930F">
            <w:pPr>
              <w:spacing w:line="400" w:lineRule="exact"/>
              <w:jc w:val="center"/>
              <w:rPr>
                <w:rFonts w:ascii="宋体" w:hAnsi="宋体" w:eastAsia="宋体" w:cs="Times New Roman"/>
                <w:color w:val="auto"/>
                <w:kern w:val="0"/>
                <w:szCs w:val="21"/>
                <w:highlight w:val="none"/>
              </w:rPr>
            </w:pPr>
          </w:p>
        </w:tc>
      </w:tr>
      <w:tr w14:paraId="345B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FCF5B95">
            <w:pPr>
              <w:autoSpaceDE w:val="0"/>
              <w:autoSpaceDN w:val="0"/>
              <w:adjustRightInd w:val="0"/>
              <w:spacing w:line="400" w:lineRule="exact"/>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w:t>
            </w:r>
          </w:p>
        </w:tc>
        <w:tc>
          <w:tcPr>
            <w:tcW w:w="943" w:type="pct"/>
            <w:tcBorders>
              <w:top w:val="single" w:color="auto" w:sz="4" w:space="0"/>
              <w:left w:val="nil"/>
              <w:bottom w:val="single" w:color="auto" w:sz="4" w:space="0"/>
              <w:right w:val="single" w:color="auto" w:sz="4" w:space="0"/>
            </w:tcBorders>
            <w:shd w:val="clear" w:color="auto" w:fill="auto"/>
            <w:vAlign w:val="center"/>
          </w:tcPr>
          <w:p w14:paraId="6E567510">
            <w:pPr>
              <w:autoSpaceDE w:val="0"/>
              <w:autoSpaceDN w:val="0"/>
              <w:adjustRightInd w:val="0"/>
              <w:spacing w:line="400" w:lineRule="exact"/>
              <w:jc w:val="center"/>
              <w:rPr>
                <w:rFonts w:ascii="宋体" w:hAnsi="宋体" w:eastAsia="宋体" w:cs="Times New Roman"/>
                <w:bCs/>
                <w:color w:val="auto"/>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66552AEB">
            <w:pPr>
              <w:spacing w:line="400" w:lineRule="exact"/>
              <w:jc w:val="center"/>
              <w:rPr>
                <w:rFonts w:ascii="宋体" w:hAnsi="宋体" w:eastAsia="宋体" w:cs="Times New Roman"/>
                <w:color w:val="auto"/>
                <w:kern w:val="0"/>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6BACAF7A">
            <w:pPr>
              <w:spacing w:line="400" w:lineRule="exact"/>
              <w:jc w:val="center"/>
              <w:rPr>
                <w:rFonts w:ascii="宋体" w:hAnsi="宋体" w:eastAsia="宋体" w:cs="Times New Roman"/>
                <w:color w:val="auto"/>
                <w:kern w:val="0"/>
                <w:szCs w:val="21"/>
                <w:highlight w:val="none"/>
              </w:rPr>
            </w:pPr>
          </w:p>
        </w:tc>
        <w:tc>
          <w:tcPr>
            <w:tcW w:w="581" w:type="pct"/>
            <w:tcBorders>
              <w:top w:val="single" w:color="auto" w:sz="4" w:space="0"/>
              <w:left w:val="nil"/>
              <w:bottom w:val="single" w:color="auto" w:sz="4" w:space="0"/>
              <w:right w:val="single" w:color="auto" w:sz="4" w:space="0"/>
            </w:tcBorders>
            <w:shd w:val="clear" w:color="auto" w:fill="auto"/>
            <w:vAlign w:val="center"/>
          </w:tcPr>
          <w:p w14:paraId="2AC7631A">
            <w:pPr>
              <w:spacing w:line="400" w:lineRule="exact"/>
              <w:jc w:val="center"/>
              <w:rPr>
                <w:rFonts w:ascii="宋体" w:hAnsi="宋体" w:eastAsia="宋体" w:cs="Times New Roman"/>
                <w:color w:val="auto"/>
                <w:kern w:val="0"/>
                <w:szCs w:val="21"/>
                <w:highlight w:val="none"/>
              </w:rPr>
            </w:pPr>
          </w:p>
        </w:tc>
        <w:tc>
          <w:tcPr>
            <w:tcW w:w="310" w:type="pct"/>
            <w:tcBorders>
              <w:top w:val="single" w:color="auto" w:sz="4" w:space="0"/>
              <w:left w:val="nil"/>
              <w:bottom w:val="single" w:color="auto" w:sz="4" w:space="0"/>
              <w:right w:val="single" w:color="auto" w:sz="4" w:space="0"/>
            </w:tcBorders>
            <w:shd w:val="clear" w:color="auto" w:fill="auto"/>
            <w:vAlign w:val="center"/>
          </w:tcPr>
          <w:p w14:paraId="7B5FF09F">
            <w:pPr>
              <w:spacing w:line="400" w:lineRule="exact"/>
              <w:jc w:val="center"/>
              <w:rPr>
                <w:rFonts w:ascii="宋体" w:hAnsi="宋体" w:eastAsia="宋体" w:cs="Times New Roman"/>
                <w:color w:val="auto"/>
                <w:szCs w:val="21"/>
                <w:highlight w:val="none"/>
              </w:rPr>
            </w:pPr>
          </w:p>
        </w:tc>
        <w:tc>
          <w:tcPr>
            <w:tcW w:w="337" w:type="pct"/>
            <w:tcBorders>
              <w:top w:val="single" w:color="auto" w:sz="4" w:space="0"/>
              <w:left w:val="nil"/>
              <w:bottom w:val="single" w:color="auto" w:sz="4" w:space="0"/>
              <w:right w:val="single" w:color="auto" w:sz="4" w:space="0"/>
            </w:tcBorders>
            <w:shd w:val="clear" w:color="auto" w:fill="auto"/>
            <w:vAlign w:val="center"/>
          </w:tcPr>
          <w:p w14:paraId="731F6C07">
            <w:pPr>
              <w:spacing w:line="400" w:lineRule="exact"/>
              <w:jc w:val="center"/>
              <w:rPr>
                <w:rFonts w:ascii="宋体" w:hAnsi="宋体" w:eastAsia="宋体" w:cs="Times New Roman"/>
                <w:color w:val="auto"/>
                <w:kern w:val="0"/>
                <w:szCs w:val="21"/>
                <w:highlight w:val="none"/>
              </w:rPr>
            </w:pPr>
          </w:p>
        </w:tc>
        <w:tc>
          <w:tcPr>
            <w:tcW w:w="527" w:type="pct"/>
            <w:tcBorders>
              <w:top w:val="single" w:color="auto" w:sz="4" w:space="0"/>
              <w:left w:val="nil"/>
              <w:bottom w:val="single" w:color="auto" w:sz="4" w:space="0"/>
              <w:right w:val="single" w:color="auto" w:sz="4" w:space="0"/>
            </w:tcBorders>
            <w:shd w:val="clear" w:color="auto" w:fill="auto"/>
            <w:vAlign w:val="center"/>
          </w:tcPr>
          <w:p w14:paraId="422185E2">
            <w:pPr>
              <w:spacing w:line="400" w:lineRule="exact"/>
              <w:jc w:val="center"/>
              <w:rPr>
                <w:rFonts w:ascii="宋体" w:hAnsi="宋体" w:eastAsia="宋体" w:cs="Times New Roman"/>
                <w:color w:val="auto"/>
                <w:kern w:val="0"/>
                <w:szCs w:val="21"/>
                <w:highlight w:val="none"/>
              </w:rPr>
            </w:pPr>
          </w:p>
        </w:tc>
        <w:tc>
          <w:tcPr>
            <w:tcW w:w="1009" w:type="pct"/>
            <w:tcBorders>
              <w:top w:val="single" w:color="auto" w:sz="4" w:space="0"/>
              <w:left w:val="nil"/>
              <w:bottom w:val="single" w:color="auto" w:sz="4" w:space="0"/>
              <w:right w:val="single" w:color="auto" w:sz="4" w:space="0"/>
            </w:tcBorders>
            <w:shd w:val="clear" w:color="auto" w:fill="auto"/>
            <w:vAlign w:val="center"/>
          </w:tcPr>
          <w:p w14:paraId="66D49AA4">
            <w:pPr>
              <w:spacing w:line="400" w:lineRule="exact"/>
              <w:jc w:val="center"/>
              <w:rPr>
                <w:rFonts w:ascii="宋体" w:hAnsi="宋体" w:eastAsia="宋体" w:cs="Times New Roman"/>
                <w:color w:val="auto"/>
                <w:kern w:val="0"/>
                <w:szCs w:val="21"/>
                <w:highlight w:val="none"/>
              </w:rPr>
            </w:pPr>
          </w:p>
        </w:tc>
        <w:tc>
          <w:tcPr>
            <w:tcW w:w="327" w:type="pct"/>
            <w:tcBorders>
              <w:top w:val="single" w:color="auto" w:sz="4" w:space="0"/>
              <w:left w:val="nil"/>
              <w:bottom w:val="single" w:color="auto" w:sz="4" w:space="0"/>
              <w:right w:val="single" w:color="auto" w:sz="4" w:space="0"/>
            </w:tcBorders>
            <w:shd w:val="clear" w:color="auto" w:fill="auto"/>
            <w:vAlign w:val="center"/>
          </w:tcPr>
          <w:p w14:paraId="75ECD75C">
            <w:pPr>
              <w:spacing w:line="400" w:lineRule="exact"/>
              <w:jc w:val="center"/>
              <w:rPr>
                <w:rFonts w:ascii="宋体" w:hAnsi="宋体" w:eastAsia="宋体" w:cs="Times New Roman"/>
                <w:color w:val="auto"/>
                <w:kern w:val="0"/>
                <w:szCs w:val="21"/>
                <w:highlight w:val="none"/>
              </w:rPr>
            </w:pPr>
          </w:p>
        </w:tc>
      </w:tr>
    </w:tbl>
    <w:p w14:paraId="55B663A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p>
    <w:bookmarkEnd w:id="795"/>
    <w:bookmarkEnd w:id="796"/>
    <w:p w14:paraId="2B203AA3">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备注：</w:t>
      </w:r>
    </w:p>
    <w:p w14:paraId="22B8ED80">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（1）投标人应列明按《用户需求书》所要求的全部货物及其服务的明细清单；</w:t>
      </w:r>
    </w:p>
    <w:p w14:paraId="1C15E30E">
      <w:pPr>
        <w:autoSpaceDE w:val="0"/>
        <w:autoSpaceDN w:val="0"/>
        <w:adjustRightInd w:val="0"/>
        <w:snapToGrid w:val="0"/>
        <w:spacing w:line="360" w:lineRule="auto"/>
        <w:ind w:left="976" w:leftChars="195" w:hanging="567" w:hangingChars="270"/>
        <w:jc w:val="left"/>
        <w:rPr>
          <w:rFonts w:hint="eastAsia" w:ascii="宋体" w:hAnsi="宋体" w:eastAsia="宋体" w:cs="Times New Roman"/>
          <w:b/>
          <w:bCs/>
          <w:color w:val="auto"/>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Times New Roman"/>
          <w:color w:val="auto"/>
          <w:kern w:val="0"/>
          <w:szCs w:val="21"/>
          <w:highlight w:val="none"/>
          <w:lang w:val="en-US" w:eastAsia="zh-CN" w:bidi="ar"/>
        </w:rPr>
        <w:t>2</w:t>
      </w:r>
      <w:r>
        <w:rPr>
          <w:rFonts w:hint="eastAsia" w:ascii="宋体" w:hAnsi="宋体" w:eastAsia="宋体" w:cs="宋体"/>
          <w:color w:val="auto"/>
          <w:kern w:val="0"/>
          <w:szCs w:val="21"/>
          <w:highlight w:val="none"/>
          <w:lang w:bidi="ar"/>
        </w:rPr>
        <w:t>）表格可根据实际货物种类自行扩展。</w:t>
      </w:r>
    </w:p>
    <w:p w14:paraId="0D19B0DF">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9EFCAAF">
      <w:pPr>
        <w:autoSpaceDE w:val="0"/>
        <w:autoSpaceDN w:val="0"/>
        <w:adjustRightInd w:val="0"/>
        <w:spacing w:line="360" w:lineRule="auto"/>
        <w:ind w:firstLine="3780" w:firstLineChars="1800"/>
        <w:jc w:val="right"/>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4409DD7">
      <w:pPr>
        <w:autoSpaceDE w:val="0"/>
        <w:autoSpaceDN w:val="0"/>
        <w:adjustRightInd w:val="0"/>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bidi="ar"/>
        </w:rPr>
        <w:t xml:space="preserve"> </w:t>
      </w:r>
    </w:p>
    <w:p w14:paraId="12002418">
      <w:pPr>
        <w:widowControl/>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7F056426">
      <w:pP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br w:type="page"/>
      </w:r>
    </w:p>
    <w:p w14:paraId="6216803A">
      <w:pPr>
        <w:widowControl/>
        <w:autoSpaceDE w:val="0"/>
        <w:autoSpaceDN w:val="0"/>
        <w:adjustRightInd w:val="0"/>
        <w:spacing w:line="360" w:lineRule="auto"/>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三</w:t>
      </w:r>
      <w:r>
        <w:rPr>
          <w:rFonts w:hint="eastAsia" w:ascii="宋体" w:hAnsi="宋体" w:eastAsia="宋体" w:cs="宋体"/>
          <w:b/>
          <w:color w:val="auto"/>
          <w:kern w:val="0"/>
          <w:sz w:val="30"/>
          <w:szCs w:val="30"/>
          <w:highlight w:val="none"/>
        </w:rPr>
        <w:t>、设备安装必需的配件供货清单</w:t>
      </w:r>
    </w:p>
    <w:p w14:paraId="0E04D4C0">
      <w:pPr>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bidi="ar"/>
        </w:rPr>
        <w:t>设备安装必需的配件供货清单</w:t>
      </w:r>
    </w:p>
    <w:p w14:paraId="75765946">
      <w:pPr>
        <w:rPr>
          <w:rFonts w:hint="eastAsia" w:ascii="宋体" w:hAnsi="宋体" w:eastAsia="宋体" w:cs="宋体"/>
          <w:b/>
          <w:color w:val="auto"/>
          <w:kern w:val="0"/>
          <w:sz w:val="30"/>
          <w:szCs w:val="30"/>
          <w:highlight w:val="none"/>
        </w:rPr>
      </w:pPr>
      <w:bookmarkStart w:id="797" w:name="_Toc195714408"/>
      <w:bookmarkStart w:id="798" w:name="_Toc2945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86"/>
        <w:gridCol w:w="838"/>
        <w:gridCol w:w="838"/>
        <w:gridCol w:w="838"/>
        <w:gridCol w:w="838"/>
        <w:gridCol w:w="838"/>
        <w:gridCol w:w="3623"/>
        <w:gridCol w:w="635"/>
      </w:tblGrid>
      <w:tr w14:paraId="7772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272F3E39">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序号</w:t>
            </w:r>
          </w:p>
        </w:tc>
        <w:tc>
          <w:tcPr>
            <w:tcW w:w="620" w:type="pct"/>
            <w:tcBorders>
              <w:top w:val="single" w:color="auto" w:sz="4" w:space="0"/>
              <w:left w:val="nil"/>
              <w:bottom w:val="single" w:color="auto" w:sz="4" w:space="0"/>
              <w:right w:val="single" w:color="auto" w:sz="4" w:space="0"/>
            </w:tcBorders>
            <w:shd w:val="clear" w:color="auto" w:fill="auto"/>
            <w:vAlign w:val="center"/>
          </w:tcPr>
          <w:p w14:paraId="2F0396A6">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配件名称</w:t>
            </w:r>
          </w:p>
        </w:tc>
        <w:tc>
          <w:tcPr>
            <w:tcW w:w="404" w:type="pct"/>
            <w:tcBorders>
              <w:top w:val="single" w:color="auto" w:sz="4" w:space="0"/>
              <w:left w:val="nil"/>
              <w:bottom w:val="single" w:color="auto" w:sz="4" w:space="0"/>
              <w:right w:val="single" w:color="auto" w:sz="4" w:space="0"/>
            </w:tcBorders>
            <w:shd w:val="clear" w:color="auto" w:fill="auto"/>
            <w:vAlign w:val="center"/>
          </w:tcPr>
          <w:p w14:paraId="4305C5DF">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品牌</w:t>
            </w:r>
          </w:p>
        </w:tc>
        <w:tc>
          <w:tcPr>
            <w:tcW w:w="404" w:type="pct"/>
            <w:tcBorders>
              <w:top w:val="single" w:color="auto" w:sz="4" w:space="0"/>
              <w:left w:val="nil"/>
              <w:bottom w:val="single" w:color="auto" w:sz="4" w:space="0"/>
              <w:right w:val="single" w:color="auto" w:sz="4" w:space="0"/>
            </w:tcBorders>
            <w:shd w:val="clear" w:color="auto" w:fill="auto"/>
            <w:vAlign w:val="center"/>
          </w:tcPr>
          <w:p w14:paraId="4D62F35B">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产地</w:t>
            </w:r>
          </w:p>
        </w:tc>
        <w:tc>
          <w:tcPr>
            <w:tcW w:w="404" w:type="pct"/>
            <w:tcBorders>
              <w:top w:val="single" w:color="auto" w:sz="4" w:space="0"/>
              <w:left w:val="nil"/>
              <w:bottom w:val="single" w:color="auto" w:sz="4" w:space="0"/>
              <w:right w:val="single" w:color="auto" w:sz="4" w:space="0"/>
            </w:tcBorders>
            <w:shd w:val="clear" w:color="auto" w:fill="auto"/>
            <w:vAlign w:val="center"/>
          </w:tcPr>
          <w:p w14:paraId="62683781">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单位</w:t>
            </w:r>
          </w:p>
        </w:tc>
        <w:tc>
          <w:tcPr>
            <w:tcW w:w="404" w:type="pct"/>
            <w:tcBorders>
              <w:top w:val="single" w:color="auto" w:sz="4" w:space="0"/>
              <w:left w:val="nil"/>
              <w:bottom w:val="single" w:color="auto" w:sz="4" w:space="0"/>
              <w:right w:val="single" w:color="auto" w:sz="4" w:space="0"/>
            </w:tcBorders>
            <w:shd w:val="clear" w:color="auto" w:fill="auto"/>
            <w:vAlign w:val="center"/>
          </w:tcPr>
          <w:p w14:paraId="03EEF7D5">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数量</w:t>
            </w:r>
          </w:p>
        </w:tc>
        <w:tc>
          <w:tcPr>
            <w:tcW w:w="404" w:type="pct"/>
            <w:tcBorders>
              <w:top w:val="single" w:color="auto" w:sz="4" w:space="0"/>
              <w:left w:val="nil"/>
              <w:bottom w:val="single" w:color="auto" w:sz="4" w:space="0"/>
              <w:right w:val="single" w:color="auto" w:sz="4" w:space="0"/>
            </w:tcBorders>
            <w:shd w:val="clear" w:color="auto" w:fill="auto"/>
            <w:vAlign w:val="center"/>
          </w:tcPr>
          <w:p w14:paraId="5E8FB0D5">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规格</w:t>
            </w:r>
          </w:p>
          <w:p w14:paraId="5FCBD402">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型号</w:t>
            </w:r>
          </w:p>
        </w:tc>
        <w:tc>
          <w:tcPr>
            <w:tcW w:w="1746" w:type="pct"/>
            <w:tcBorders>
              <w:top w:val="single" w:color="auto" w:sz="4" w:space="0"/>
              <w:left w:val="nil"/>
              <w:bottom w:val="single" w:color="auto" w:sz="4" w:space="0"/>
              <w:right w:val="single" w:color="auto" w:sz="4" w:space="0"/>
            </w:tcBorders>
            <w:shd w:val="clear" w:color="auto" w:fill="auto"/>
            <w:vAlign w:val="center"/>
          </w:tcPr>
          <w:p w14:paraId="46498911">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主要技术参数</w:t>
            </w:r>
          </w:p>
        </w:tc>
        <w:tc>
          <w:tcPr>
            <w:tcW w:w="306" w:type="pct"/>
            <w:tcBorders>
              <w:top w:val="single" w:color="auto" w:sz="4" w:space="0"/>
              <w:left w:val="nil"/>
              <w:bottom w:val="single" w:color="auto" w:sz="4" w:space="0"/>
              <w:right w:val="single" w:color="auto" w:sz="4" w:space="0"/>
            </w:tcBorders>
            <w:shd w:val="clear" w:color="auto" w:fill="auto"/>
            <w:vAlign w:val="center"/>
          </w:tcPr>
          <w:p w14:paraId="1DE11146">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备注</w:t>
            </w:r>
          </w:p>
        </w:tc>
      </w:tr>
      <w:tr w14:paraId="5493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55E7A9B5">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620" w:type="pct"/>
            <w:tcBorders>
              <w:top w:val="single" w:color="auto" w:sz="4" w:space="0"/>
              <w:left w:val="nil"/>
              <w:bottom w:val="single" w:color="auto" w:sz="4" w:space="0"/>
              <w:right w:val="single" w:color="auto" w:sz="4" w:space="0"/>
            </w:tcBorders>
            <w:shd w:val="clear" w:color="auto" w:fill="auto"/>
            <w:vAlign w:val="center"/>
          </w:tcPr>
          <w:p w14:paraId="6F1BCC19">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4DF3BC11">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AC8B0E6">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084B73C5">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256F3CD3">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28AF3B71">
            <w:pPr>
              <w:spacing w:line="300" w:lineRule="auto"/>
              <w:jc w:val="center"/>
              <w:rPr>
                <w:rFonts w:ascii="宋体" w:hAnsi="宋体" w:eastAsia="宋体" w:cs="Times New Roman"/>
                <w:color w:val="auto"/>
                <w:kern w:val="0"/>
                <w:szCs w:val="21"/>
                <w:highlight w:val="none"/>
              </w:rPr>
            </w:pPr>
          </w:p>
        </w:tc>
        <w:tc>
          <w:tcPr>
            <w:tcW w:w="1746" w:type="pct"/>
            <w:tcBorders>
              <w:top w:val="single" w:color="auto" w:sz="4" w:space="0"/>
              <w:left w:val="nil"/>
              <w:bottom w:val="single" w:color="auto" w:sz="4" w:space="0"/>
              <w:right w:val="single" w:color="auto" w:sz="4" w:space="0"/>
            </w:tcBorders>
            <w:shd w:val="clear" w:color="auto" w:fill="auto"/>
            <w:vAlign w:val="center"/>
          </w:tcPr>
          <w:p w14:paraId="09F4C631">
            <w:pPr>
              <w:spacing w:line="300" w:lineRule="auto"/>
              <w:jc w:val="center"/>
              <w:rPr>
                <w:rFonts w:ascii="宋体" w:hAnsi="宋体" w:eastAsia="宋体" w:cs="Times New Roman"/>
                <w:color w:val="auto"/>
                <w:kern w:val="0"/>
                <w:szCs w:val="21"/>
                <w:highlight w:val="none"/>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10AF337F">
            <w:pPr>
              <w:spacing w:line="300" w:lineRule="auto"/>
              <w:jc w:val="center"/>
              <w:rPr>
                <w:rFonts w:ascii="宋体" w:hAnsi="宋体" w:eastAsia="宋体" w:cs="Times New Roman"/>
                <w:color w:val="auto"/>
                <w:kern w:val="0"/>
                <w:szCs w:val="21"/>
                <w:highlight w:val="none"/>
              </w:rPr>
            </w:pPr>
          </w:p>
        </w:tc>
      </w:tr>
      <w:tr w14:paraId="503A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2357EEA4">
            <w:pPr>
              <w:spacing w:line="300" w:lineRule="auto"/>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620" w:type="pct"/>
            <w:tcBorders>
              <w:top w:val="single" w:color="auto" w:sz="4" w:space="0"/>
              <w:left w:val="nil"/>
              <w:bottom w:val="single" w:color="auto" w:sz="4" w:space="0"/>
              <w:right w:val="single" w:color="auto" w:sz="4" w:space="0"/>
            </w:tcBorders>
            <w:shd w:val="clear" w:color="auto" w:fill="auto"/>
            <w:vAlign w:val="center"/>
          </w:tcPr>
          <w:p w14:paraId="686666F4">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FE6E7B6">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59828430">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10A7083C">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1FD80386">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5BFF5608">
            <w:pPr>
              <w:spacing w:line="300" w:lineRule="auto"/>
              <w:jc w:val="center"/>
              <w:rPr>
                <w:rFonts w:ascii="宋体" w:hAnsi="宋体" w:eastAsia="宋体" w:cs="Times New Roman"/>
                <w:color w:val="auto"/>
                <w:kern w:val="0"/>
                <w:szCs w:val="21"/>
                <w:highlight w:val="none"/>
              </w:rPr>
            </w:pPr>
          </w:p>
        </w:tc>
        <w:tc>
          <w:tcPr>
            <w:tcW w:w="1746" w:type="pct"/>
            <w:tcBorders>
              <w:top w:val="single" w:color="auto" w:sz="4" w:space="0"/>
              <w:left w:val="nil"/>
              <w:bottom w:val="single" w:color="auto" w:sz="4" w:space="0"/>
              <w:right w:val="single" w:color="auto" w:sz="4" w:space="0"/>
            </w:tcBorders>
            <w:shd w:val="clear" w:color="auto" w:fill="auto"/>
            <w:vAlign w:val="center"/>
          </w:tcPr>
          <w:p w14:paraId="0227215C">
            <w:pPr>
              <w:spacing w:line="300" w:lineRule="auto"/>
              <w:jc w:val="center"/>
              <w:rPr>
                <w:rFonts w:ascii="宋体" w:hAnsi="宋体" w:eastAsia="宋体" w:cs="Times New Roman"/>
                <w:color w:val="auto"/>
                <w:kern w:val="0"/>
                <w:szCs w:val="21"/>
                <w:highlight w:val="none"/>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2C6C76C9">
            <w:pPr>
              <w:spacing w:line="300" w:lineRule="auto"/>
              <w:jc w:val="center"/>
              <w:rPr>
                <w:rFonts w:ascii="宋体" w:hAnsi="宋体" w:eastAsia="宋体" w:cs="Times New Roman"/>
                <w:color w:val="auto"/>
                <w:kern w:val="0"/>
                <w:szCs w:val="21"/>
                <w:highlight w:val="none"/>
              </w:rPr>
            </w:pPr>
          </w:p>
        </w:tc>
      </w:tr>
      <w:tr w14:paraId="30B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329477D0">
            <w:pPr>
              <w:spacing w:line="300" w:lineRule="auto"/>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620" w:type="pct"/>
            <w:tcBorders>
              <w:top w:val="single" w:color="auto" w:sz="4" w:space="0"/>
              <w:left w:val="nil"/>
              <w:bottom w:val="single" w:color="auto" w:sz="4" w:space="0"/>
              <w:right w:val="single" w:color="auto" w:sz="4" w:space="0"/>
            </w:tcBorders>
            <w:shd w:val="clear" w:color="auto" w:fill="auto"/>
            <w:vAlign w:val="center"/>
          </w:tcPr>
          <w:p w14:paraId="11F05047">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429C38AA">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C8ED70E">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92FE87C">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27B5C883">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4190AF6B">
            <w:pPr>
              <w:spacing w:line="300" w:lineRule="auto"/>
              <w:jc w:val="center"/>
              <w:rPr>
                <w:rFonts w:ascii="宋体" w:hAnsi="宋体" w:eastAsia="宋体" w:cs="Times New Roman"/>
                <w:color w:val="auto"/>
                <w:kern w:val="0"/>
                <w:szCs w:val="21"/>
                <w:highlight w:val="none"/>
              </w:rPr>
            </w:pPr>
          </w:p>
        </w:tc>
        <w:tc>
          <w:tcPr>
            <w:tcW w:w="1746" w:type="pct"/>
            <w:tcBorders>
              <w:top w:val="single" w:color="auto" w:sz="4" w:space="0"/>
              <w:left w:val="nil"/>
              <w:bottom w:val="single" w:color="auto" w:sz="4" w:space="0"/>
              <w:right w:val="single" w:color="auto" w:sz="4" w:space="0"/>
            </w:tcBorders>
            <w:shd w:val="clear" w:color="auto" w:fill="auto"/>
            <w:vAlign w:val="center"/>
          </w:tcPr>
          <w:p w14:paraId="6DCB7227">
            <w:pPr>
              <w:spacing w:line="300" w:lineRule="auto"/>
              <w:jc w:val="center"/>
              <w:rPr>
                <w:rFonts w:ascii="宋体" w:hAnsi="宋体" w:eastAsia="宋体" w:cs="Times New Roman"/>
                <w:color w:val="auto"/>
                <w:kern w:val="0"/>
                <w:szCs w:val="21"/>
                <w:highlight w:val="none"/>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7CCB4E85">
            <w:pPr>
              <w:spacing w:line="300" w:lineRule="auto"/>
              <w:jc w:val="center"/>
              <w:rPr>
                <w:rFonts w:ascii="宋体" w:hAnsi="宋体" w:eastAsia="宋体" w:cs="Times New Roman"/>
                <w:color w:val="auto"/>
                <w:kern w:val="0"/>
                <w:szCs w:val="21"/>
                <w:highlight w:val="none"/>
              </w:rPr>
            </w:pPr>
          </w:p>
        </w:tc>
      </w:tr>
      <w:tr w14:paraId="1A4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B820DA6">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620" w:type="pct"/>
            <w:tcBorders>
              <w:top w:val="single" w:color="auto" w:sz="4" w:space="0"/>
              <w:left w:val="nil"/>
              <w:bottom w:val="single" w:color="auto" w:sz="4" w:space="0"/>
              <w:right w:val="single" w:color="auto" w:sz="4" w:space="0"/>
            </w:tcBorders>
            <w:shd w:val="clear" w:color="auto" w:fill="auto"/>
            <w:vAlign w:val="center"/>
          </w:tcPr>
          <w:p w14:paraId="1D708440">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406EBDA3">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B054875">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14A961EB">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0F43E67E">
            <w:pPr>
              <w:spacing w:line="300" w:lineRule="auto"/>
              <w:jc w:val="center"/>
              <w:rPr>
                <w:rFonts w:ascii="宋体" w:hAnsi="宋体" w:eastAsia="宋体" w:cs="Times New Roman"/>
                <w:color w:val="auto"/>
                <w:kern w:val="0"/>
                <w:szCs w:val="21"/>
                <w:highlight w:val="none"/>
              </w:rPr>
            </w:pPr>
          </w:p>
        </w:tc>
        <w:tc>
          <w:tcPr>
            <w:tcW w:w="404" w:type="pct"/>
            <w:tcBorders>
              <w:top w:val="single" w:color="auto" w:sz="4" w:space="0"/>
              <w:left w:val="nil"/>
              <w:bottom w:val="single" w:color="auto" w:sz="4" w:space="0"/>
              <w:right w:val="single" w:color="auto" w:sz="4" w:space="0"/>
            </w:tcBorders>
            <w:shd w:val="clear" w:color="auto" w:fill="auto"/>
            <w:vAlign w:val="center"/>
          </w:tcPr>
          <w:p w14:paraId="60980DB2">
            <w:pPr>
              <w:spacing w:line="300" w:lineRule="auto"/>
              <w:jc w:val="center"/>
              <w:rPr>
                <w:rFonts w:ascii="宋体" w:hAnsi="宋体" w:eastAsia="宋体" w:cs="Times New Roman"/>
                <w:color w:val="auto"/>
                <w:kern w:val="0"/>
                <w:szCs w:val="21"/>
                <w:highlight w:val="none"/>
              </w:rPr>
            </w:pPr>
          </w:p>
        </w:tc>
        <w:tc>
          <w:tcPr>
            <w:tcW w:w="1746" w:type="pct"/>
            <w:tcBorders>
              <w:top w:val="single" w:color="auto" w:sz="4" w:space="0"/>
              <w:left w:val="nil"/>
              <w:bottom w:val="single" w:color="auto" w:sz="4" w:space="0"/>
              <w:right w:val="single" w:color="auto" w:sz="4" w:space="0"/>
            </w:tcBorders>
            <w:shd w:val="clear" w:color="auto" w:fill="auto"/>
            <w:vAlign w:val="center"/>
          </w:tcPr>
          <w:p w14:paraId="1E694D32">
            <w:pPr>
              <w:spacing w:line="300" w:lineRule="auto"/>
              <w:jc w:val="center"/>
              <w:rPr>
                <w:rFonts w:ascii="宋体" w:hAnsi="宋体" w:eastAsia="宋体" w:cs="Times New Roman"/>
                <w:color w:val="auto"/>
                <w:kern w:val="0"/>
                <w:szCs w:val="21"/>
                <w:highlight w:val="none"/>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70DA447A">
            <w:pPr>
              <w:spacing w:line="300" w:lineRule="auto"/>
              <w:jc w:val="center"/>
              <w:rPr>
                <w:rFonts w:ascii="宋体" w:hAnsi="宋体" w:eastAsia="宋体" w:cs="Times New Roman"/>
                <w:color w:val="auto"/>
                <w:kern w:val="0"/>
                <w:szCs w:val="21"/>
                <w:highlight w:val="none"/>
              </w:rPr>
            </w:pPr>
          </w:p>
        </w:tc>
      </w:tr>
    </w:tbl>
    <w:p w14:paraId="31CFC204">
      <w:pPr>
        <w:spacing w:line="360" w:lineRule="auto"/>
        <w:rPr>
          <w:rFonts w:hint="eastAsia" w:ascii="宋体" w:hAnsi="宋体" w:eastAsia="宋体" w:cs="宋体"/>
          <w:color w:val="auto"/>
          <w:kern w:val="0"/>
          <w:szCs w:val="21"/>
          <w:highlight w:val="none"/>
          <w:lang w:bidi="ar"/>
        </w:rPr>
      </w:pPr>
    </w:p>
    <w:p w14:paraId="58B581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注：</w:t>
      </w:r>
    </w:p>
    <w:p w14:paraId="4183B219">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1、本表内所有的配件费用已计入投标报价；</w:t>
      </w:r>
    </w:p>
    <w:p w14:paraId="09E3A910">
      <w:pPr>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、本表配件包括但不限于螺母、地脚螺栓、紧固件、连接件等其他配件；</w:t>
      </w:r>
    </w:p>
    <w:p w14:paraId="6AA465D1">
      <w:pPr>
        <w:spacing w:line="360" w:lineRule="auto"/>
        <w:ind w:firstLine="420" w:firstLineChars="200"/>
        <w:rPr>
          <w:rFonts w:hint="eastAsia"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lang w:bidi="ar"/>
        </w:rPr>
        <w:t>3、表格可根据实际货物种类自行扩展。</w:t>
      </w:r>
    </w:p>
    <w:p w14:paraId="0A027610">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6CA81D80">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D64F3CB">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1943F6F6">
      <w:pPr>
        <w:autoSpaceDE w:val="0"/>
        <w:autoSpaceDN w:val="0"/>
        <w:adjustRightInd w:val="0"/>
        <w:spacing w:line="360" w:lineRule="auto"/>
        <w:ind w:firstLine="3780" w:firstLineChars="1800"/>
        <w:jc w:val="right"/>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3CBC966">
      <w:pPr>
        <w:autoSpaceDE w:val="0"/>
        <w:autoSpaceDN w:val="0"/>
        <w:adjustRightInd w:val="0"/>
        <w:spacing w:line="360"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bidi="ar"/>
        </w:rPr>
        <w:t xml:space="preserve"> </w:t>
      </w:r>
    </w:p>
    <w:p w14:paraId="393A060D">
      <w:pPr>
        <w:widowControl/>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33811004">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p>
    <w:p w14:paraId="5A5185B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p>
    <w:p w14:paraId="3D73A3C4">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1FC311E1">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99" w:name="_Toc26834"/>
      <w:bookmarkStart w:id="800" w:name="_Toc18010"/>
      <w:r>
        <w:rPr>
          <w:rFonts w:hint="eastAsia" w:ascii="宋体" w:hAnsi="宋体" w:eastAsia="宋体" w:cs="宋体"/>
          <w:b/>
          <w:color w:val="auto"/>
          <w:kern w:val="0"/>
          <w:sz w:val="30"/>
          <w:szCs w:val="30"/>
          <w:highlight w:val="none"/>
          <w:lang w:eastAsia="zh-CN"/>
        </w:rPr>
        <w:t>四</w:t>
      </w:r>
      <w:r>
        <w:rPr>
          <w:rFonts w:hint="eastAsia" w:ascii="宋体" w:hAnsi="宋体" w:eastAsia="宋体" w:cs="宋体"/>
          <w:b/>
          <w:color w:val="auto"/>
          <w:kern w:val="0"/>
          <w:sz w:val="30"/>
          <w:szCs w:val="30"/>
          <w:highlight w:val="none"/>
        </w:rPr>
        <w:t>、</w:t>
      </w:r>
      <w:bookmarkEnd w:id="797"/>
      <w:bookmarkEnd w:id="798"/>
      <w:r>
        <w:rPr>
          <w:rFonts w:hint="eastAsia" w:ascii="宋体" w:hAnsi="宋体" w:eastAsia="宋体" w:cs="宋体"/>
          <w:b/>
          <w:color w:val="auto"/>
          <w:kern w:val="0"/>
          <w:sz w:val="30"/>
          <w:szCs w:val="30"/>
          <w:highlight w:val="none"/>
        </w:rPr>
        <w:t>所投磁悬浮鼓风机产品性能</w:t>
      </w:r>
      <w:bookmarkEnd w:id="799"/>
      <w:bookmarkEnd w:id="800"/>
    </w:p>
    <w:p w14:paraId="5B0A3BBD">
      <w:pPr>
        <w:tabs>
          <w:tab w:val="left" w:pos="567"/>
        </w:tabs>
        <w:spacing w:line="360" w:lineRule="auto"/>
        <w:jc w:val="center"/>
        <w:outlineLvl w:val="2"/>
        <w:rPr>
          <w:color w:val="auto"/>
          <w:highlight w:val="none"/>
        </w:rPr>
      </w:pPr>
      <w:r>
        <w:rPr>
          <w:rFonts w:hint="eastAsia" w:ascii="宋体" w:hAnsi="宋体" w:eastAsia="宋体" w:cs="宋体"/>
          <w:b/>
          <w:color w:val="auto"/>
          <w:kern w:val="0"/>
          <w:sz w:val="28"/>
          <w:szCs w:val="30"/>
          <w:highlight w:val="none"/>
          <w:lang w:val="en-US" w:eastAsia="zh-CN"/>
        </w:rPr>
        <w:t>（一）所投</w:t>
      </w:r>
      <w:r>
        <w:rPr>
          <w:rFonts w:hint="eastAsia" w:ascii="宋体" w:hAnsi="宋体" w:eastAsia="宋体" w:cs="宋体"/>
          <w:b/>
          <w:color w:val="auto"/>
          <w:kern w:val="0"/>
          <w:sz w:val="30"/>
          <w:szCs w:val="30"/>
          <w:highlight w:val="none"/>
        </w:rPr>
        <w:t>鼓</w:t>
      </w:r>
      <w:r>
        <w:rPr>
          <w:rFonts w:hint="eastAsia" w:ascii="宋体" w:hAnsi="宋体" w:eastAsia="宋体" w:cs="宋体"/>
          <w:b/>
          <w:color w:val="auto"/>
          <w:kern w:val="0"/>
          <w:sz w:val="28"/>
          <w:szCs w:val="30"/>
          <w:highlight w:val="none"/>
          <w:lang w:val="en-US" w:eastAsia="zh-CN"/>
        </w:rPr>
        <w:t>风机风量调节范围的最小值承诺表</w:t>
      </w:r>
    </w:p>
    <w:tbl>
      <w:tblPr>
        <w:tblStyle w:val="44"/>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4321"/>
        <w:gridCol w:w="3661"/>
      </w:tblGrid>
      <w:tr w14:paraId="290D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3BD8C648">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序号</w:t>
            </w:r>
          </w:p>
        </w:tc>
        <w:tc>
          <w:tcPr>
            <w:tcW w:w="2331" w:type="pct"/>
            <w:tcBorders>
              <w:top w:val="single" w:color="auto" w:sz="4" w:space="0"/>
              <w:left w:val="nil"/>
              <w:bottom w:val="single" w:color="auto" w:sz="4" w:space="0"/>
              <w:right w:val="single" w:color="auto" w:sz="4" w:space="0"/>
            </w:tcBorders>
            <w:shd w:val="clear" w:color="auto" w:fill="auto"/>
            <w:vAlign w:val="center"/>
          </w:tcPr>
          <w:p w14:paraId="653B5D80">
            <w:pPr>
              <w:spacing w:line="300" w:lineRule="auto"/>
              <w:jc w:val="center"/>
              <w:rPr>
                <w:rFonts w:hint="default" w:ascii="宋体" w:hAnsi="宋体" w:eastAsia="宋体" w:cs="Times New Roman"/>
                <w:bCs/>
                <w:color w:val="auto"/>
                <w:kern w:val="0"/>
                <w:szCs w:val="21"/>
                <w:highlight w:val="none"/>
                <w:lang w:val="en-US" w:eastAsia="zh-CN"/>
              </w:rPr>
            </w:pPr>
            <w:r>
              <w:rPr>
                <w:rFonts w:hint="eastAsia" w:ascii="宋体" w:hAnsi="宋体" w:eastAsia="宋体" w:cs="宋体"/>
                <w:b w:val="0"/>
                <w:bCs/>
                <w:color w:val="auto"/>
                <w:kern w:val="0"/>
                <w:sz w:val="22"/>
                <w:szCs w:val="22"/>
                <w:highlight w:val="none"/>
                <w:lang w:val="en-US" w:eastAsia="zh-CN"/>
              </w:rPr>
              <w:t>鼓</w:t>
            </w:r>
            <w:r>
              <w:rPr>
                <w:rFonts w:hint="eastAsia" w:ascii="宋体" w:hAnsi="宋体" w:eastAsia="宋体" w:cs="宋体"/>
                <w:bCs/>
                <w:color w:val="auto"/>
                <w:kern w:val="0"/>
                <w:szCs w:val="21"/>
                <w:highlight w:val="none"/>
                <w:lang w:val="en-US" w:eastAsia="zh-CN" w:bidi="ar"/>
              </w:rPr>
              <w:t>风机参数类型</w:t>
            </w:r>
          </w:p>
        </w:tc>
        <w:tc>
          <w:tcPr>
            <w:tcW w:w="1975" w:type="pct"/>
            <w:tcBorders>
              <w:top w:val="single" w:color="auto" w:sz="4" w:space="0"/>
              <w:left w:val="nil"/>
              <w:bottom w:val="single" w:color="auto" w:sz="4" w:space="0"/>
              <w:right w:val="single" w:color="auto" w:sz="4" w:space="0"/>
            </w:tcBorders>
            <w:shd w:val="clear" w:color="auto" w:fill="auto"/>
            <w:vAlign w:val="center"/>
          </w:tcPr>
          <w:p w14:paraId="71F94763">
            <w:pPr>
              <w:spacing w:line="300" w:lineRule="auto"/>
              <w:jc w:val="center"/>
              <w:rPr>
                <w:rFonts w:hint="default" w:ascii="宋体" w:hAnsi="宋体" w:eastAsia="宋体" w:cs="Times New Roman"/>
                <w:bCs/>
                <w:color w:val="auto"/>
                <w:kern w:val="0"/>
                <w:szCs w:val="21"/>
                <w:highlight w:val="none"/>
                <w:lang w:val="en-US"/>
              </w:rPr>
            </w:pPr>
            <w:r>
              <w:rPr>
                <w:rFonts w:hint="eastAsia" w:ascii="宋体" w:hAnsi="宋体" w:eastAsia="宋体" w:cs="宋体"/>
                <w:b w:val="0"/>
                <w:bCs/>
                <w:color w:val="auto"/>
                <w:kern w:val="0"/>
                <w:sz w:val="22"/>
                <w:szCs w:val="22"/>
                <w:highlight w:val="none"/>
                <w:lang w:val="en-US" w:eastAsia="zh-CN"/>
              </w:rPr>
              <w:t>我方承诺该</w:t>
            </w:r>
            <w:r>
              <w:rPr>
                <w:rFonts w:hint="eastAsia" w:ascii="宋体" w:hAnsi="宋体" w:eastAsia="宋体" w:cs="宋体"/>
                <w:bCs/>
                <w:color w:val="auto"/>
                <w:kern w:val="0"/>
                <w:szCs w:val="21"/>
                <w:highlight w:val="none"/>
                <w:lang w:val="en-US" w:eastAsia="zh-CN" w:bidi="ar"/>
              </w:rPr>
              <w:t>参数类型</w:t>
            </w:r>
            <w:r>
              <w:rPr>
                <w:rFonts w:hint="eastAsia" w:ascii="宋体" w:hAnsi="宋体" w:eastAsia="宋体" w:cs="宋体"/>
                <w:b w:val="0"/>
                <w:bCs/>
                <w:color w:val="auto"/>
                <w:kern w:val="0"/>
                <w:sz w:val="22"/>
                <w:szCs w:val="22"/>
                <w:highlight w:val="none"/>
                <w:lang w:val="en-US" w:eastAsia="zh-CN"/>
              </w:rPr>
              <w:t>鼓</w:t>
            </w:r>
            <w:r>
              <w:rPr>
                <w:rFonts w:hint="eastAsia" w:ascii="宋体" w:hAnsi="宋体" w:eastAsia="宋体" w:cs="宋体"/>
                <w:bCs/>
                <w:color w:val="auto"/>
                <w:kern w:val="0"/>
                <w:szCs w:val="21"/>
                <w:highlight w:val="none"/>
                <w:lang w:val="en-US" w:eastAsia="zh-CN"/>
              </w:rPr>
              <w:t>风机</w:t>
            </w:r>
            <w:r>
              <w:rPr>
                <w:rFonts w:hint="eastAsia" w:ascii="宋体" w:hAnsi="宋体" w:eastAsia="宋体" w:cs="宋体"/>
                <w:color w:val="auto"/>
                <w:kern w:val="0"/>
                <w:szCs w:val="21"/>
                <w:highlight w:val="none"/>
                <w:lang w:val="en-US" w:eastAsia="zh-CN"/>
              </w:rPr>
              <w:t>风量调节范围的最小值为</w:t>
            </w:r>
          </w:p>
        </w:tc>
      </w:tr>
      <w:tr w14:paraId="761C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459DF0B6">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1</w:t>
            </w:r>
          </w:p>
        </w:tc>
        <w:tc>
          <w:tcPr>
            <w:tcW w:w="2331" w:type="pct"/>
            <w:tcBorders>
              <w:top w:val="single" w:color="auto" w:sz="4" w:space="0"/>
              <w:left w:val="nil"/>
              <w:bottom w:val="single" w:color="auto" w:sz="4" w:space="0"/>
              <w:right w:val="single" w:color="auto" w:sz="4" w:space="0"/>
            </w:tcBorders>
            <w:shd w:val="clear" w:color="auto" w:fill="auto"/>
            <w:vAlign w:val="center"/>
          </w:tcPr>
          <w:p w14:paraId="1937CF31">
            <w:pPr>
              <w:spacing w:line="300" w:lineRule="auto"/>
              <w:jc w:val="center"/>
              <w:rPr>
                <w:rFonts w:ascii="宋体" w:hAnsi="宋体" w:eastAsia="宋体" w:cs="Times New Roman"/>
                <w:color w:val="auto"/>
                <w:kern w:val="0"/>
                <w:szCs w:val="21"/>
                <w:highlight w:val="none"/>
              </w:rPr>
            </w:pPr>
          </w:p>
        </w:tc>
        <w:tc>
          <w:tcPr>
            <w:tcW w:w="1975" w:type="pct"/>
            <w:tcBorders>
              <w:top w:val="single" w:color="auto" w:sz="4" w:space="0"/>
              <w:left w:val="nil"/>
              <w:bottom w:val="single" w:color="auto" w:sz="4" w:space="0"/>
              <w:right w:val="single" w:color="auto" w:sz="4" w:space="0"/>
            </w:tcBorders>
            <w:shd w:val="clear" w:color="auto" w:fill="auto"/>
            <w:vAlign w:val="center"/>
          </w:tcPr>
          <w:p w14:paraId="260E0423">
            <w:pPr>
              <w:spacing w:line="300" w:lineRule="auto"/>
              <w:jc w:val="center"/>
              <w:rPr>
                <w:rFonts w:hint="eastAsia" w:ascii="宋体" w:hAnsi="宋体" w:eastAsia="宋体" w:cs="Times New Roman"/>
                <w:color w:val="auto"/>
                <w:kern w:val="0"/>
                <w:szCs w:val="21"/>
                <w:highlight w:val="none"/>
                <w:lang w:val="en-US" w:eastAsia="zh-CN"/>
              </w:rPr>
            </w:pPr>
          </w:p>
        </w:tc>
      </w:tr>
      <w:tr w14:paraId="7EBA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21C5EFF3">
            <w:pPr>
              <w:spacing w:line="300" w:lineRule="auto"/>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2331" w:type="pct"/>
            <w:tcBorders>
              <w:top w:val="single" w:color="auto" w:sz="4" w:space="0"/>
              <w:left w:val="nil"/>
              <w:bottom w:val="single" w:color="auto" w:sz="4" w:space="0"/>
              <w:right w:val="single" w:color="auto" w:sz="4" w:space="0"/>
            </w:tcBorders>
            <w:shd w:val="clear" w:color="auto" w:fill="auto"/>
            <w:vAlign w:val="center"/>
          </w:tcPr>
          <w:p w14:paraId="1A7B4BD5">
            <w:pPr>
              <w:spacing w:line="300" w:lineRule="auto"/>
              <w:jc w:val="center"/>
              <w:rPr>
                <w:rFonts w:ascii="宋体" w:hAnsi="宋体" w:eastAsia="宋体" w:cs="Times New Roman"/>
                <w:color w:val="auto"/>
                <w:kern w:val="0"/>
                <w:szCs w:val="21"/>
                <w:highlight w:val="none"/>
              </w:rPr>
            </w:pPr>
          </w:p>
        </w:tc>
        <w:tc>
          <w:tcPr>
            <w:tcW w:w="1975" w:type="pct"/>
            <w:tcBorders>
              <w:top w:val="single" w:color="auto" w:sz="4" w:space="0"/>
              <w:left w:val="nil"/>
              <w:bottom w:val="single" w:color="auto" w:sz="4" w:space="0"/>
              <w:right w:val="single" w:color="auto" w:sz="4" w:space="0"/>
            </w:tcBorders>
            <w:shd w:val="clear" w:color="auto" w:fill="auto"/>
            <w:vAlign w:val="center"/>
          </w:tcPr>
          <w:p w14:paraId="61125432">
            <w:pPr>
              <w:spacing w:line="300" w:lineRule="auto"/>
              <w:jc w:val="center"/>
              <w:rPr>
                <w:rFonts w:ascii="宋体" w:hAnsi="宋体" w:eastAsia="宋体" w:cs="Times New Roman"/>
                <w:color w:val="auto"/>
                <w:kern w:val="0"/>
                <w:szCs w:val="21"/>
                <w:highlight w:val="none"/>
              </w:rPr>
            </w:pPr>
          </w:p>
        </w:tc>
      </w:tr>
      <w:tr w14:paraId="7CE7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874C4CD">
            <w:pPr>
              <w:spacing w:line="300" w:lineRule="auto"/>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2331" w:type="pct"/>
            <w:tcBorders>
              <w:top w:val="single" w:color="auto" w:sz="4" w:space="0"/>
              <w:left w:val="nil"/>
              <w:bottom w:val="single" w:color="auto" w:sz="4" w:space="0"/>
              <w:right w:val="single" w:color="auto" w:sz="4" w:space="0"/>
            </w:tcBorders>
            <w:shd w:val="clear" w:color="auto" w:fill="auto"/>
            <w:vAlign w:val="center"/>
          </w:tcPr>
          <w:p w14:paraId="6926B328">
            <w:pPr>
              <w:spacing w:line="300" w:lineRule="auto"/>
              <w:jc w:val="center"/>
              <w:rPr>
                <w:rFonts w:ascii="宋体" w:hAnsi="宋体" w:eastAsia="宋体" w:cs="Times New Roman"/>
                <w:color w:val="auto"/>
                <w:kern w:val="0"/>
                <w:szCs w:val="21"/>
                <w:highlight w:val="none"/>
              </w:rPr>
            </w:pPr>
          </w:p>
        </w:tc>
        <w:tc>
          <w:tcPr>
            <w:tcW w:w="1975" w:type="pct"/>
            <w:tcBorders>
              <w:top w:val="single" w:color="auto" w:sz="4" w:space="0"/>
              <w:left w:val="nil"/>
              <w:bottom w:val="single" w:color="auto" w:sz="4" w:space="0"/>
              <w:right w:val="single" w:color="auto" w:sz="4" w:space="0"/>
            </w:tcBorders>
            <w:shd w:val="clear" w:color="auto" w:fill="auto"/>
            <w:vAlign w:val="center"/>
          </w:tcPr>
          <w:p w14:paraId="232ADD49">
            <w:pPr>
              <w:spacing w:line="300" w:lineRule="auto"/>
              <w:jc w:val="center"/>
              <w:rPr>
                <w:rFonts w:ascii="宋体" w:hAnsi="宋体" w:eastAsia="宋体" w:cs="Times New Roman"/>
                <w:color w:val="auto"/>
                <w:kern w:val="0"/>
                <w:szCs w:val="21"/>
                <w:highlight w:val="none"/>
              </w:rPr>
            </w:pPr>
          </w:p>
        </w:tc>
      </w:tr>
      <w:tr w14:paraId="7B39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09CDF93">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p>
        </w:tc>
        <w:tc>
          <w:tcPr>
            <w:tcW w:w="2331" w:type="pct"/>
            <w:tcBorders>
              <w:top w:val="single" w:color="auto" w:sz="4" w:space="0"/>
              <w:left w:val="nil"/>
              <w:bottom w:val="single" w:color="auto" w:sz="4" w:space="0"/>
              <w:right w:val="single" w:color="auto" w:sz="4" w:space="0"/>
            </w:tcBorders>
            <w:shd w:val="clear" w:color="auto" w:fill="auto"/>
            <w:vAlign w:val="center"/>
          </w:tcPr>
          <w:p w14:paraId="0F756A2A">
            <w:pPr>
              <w:spacing w:line="300" w:lineRule="auto"/>
              <w:jc w:val="center"/>
              <w:rPr>
                <w:rFonts w:ascii="宋体" w:hAnsi="宋体" w:eastAsia="宋体" w:cs="Times New Roman"/>
                <w:color w:val="auto"/>
                <w:kern w:val="0"/>
                <w:szCs w:val="21"/>
                <w:highlight w:val="none"/>
              </w:rPr>
            </w:pPr>
          </w:p>
        </w:tc>
        <w:tc>
          <w:tcPr>
            <w:tcW w:w="1975" w:type="pct"/>
            <w:tcBorders>
              <w:top w:val="single" w:color="auto" w:sz="4" w:space="0"/>
              <w:left w:val="nil"/>
              <w:bottom w:val="single" w:color="auto" w:sz="4" w:space="0"/>
              <w:right w:val="single" w:color="auto" w:sz="4" w:space="0"/>
            </w:tcBorders>
            <w:shd w:val="clear" w:color="auto" w:fill="auto"/>
            <w:vAlign w:val="center"/>
          </w:tcPr>
          <w:p w14:paraId="06ABDC1B">
            <w:pPr>
              <w:spacing w:line="300" w:lineRule="auto"/>
              <w:jc w:val="center"/>
              <w:rPr>
                <w:rFonts w:ascii="宋体" w:hAnsi="宋体" w:eastAsia="宋体" w:cs="Times New Roman"/>
                <w:color w:val="auto"/>
                <w:kern w:val="0"/>
                <w:szCs w:val="21"/>
                <w:highlight w:val="none"/>
              </w:rPr>
            </w:pPr>
          </w:p>
        </w:tc>
      </w:tr>
    </w:tbl>
    <w:p w14:paraId="605763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p>
    <w:p w14:paraId="3B3FAD35">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0B6AA459">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1.本表承诺事项若未填或漏填的，视为投标人按用户需求书响应。</w:t>
      </w:r>
    </w:p>
    <w:p w14:paraId="380EF47B">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本表承诺事项若与投标文件其他地方表述不一致的，以本承诺表为准。</w:t>
      </w:r>
    </w:p>
    <w:p w14:paraId="7272A60E">
      <w:pPr>
        <w:autoSpaceDE w:val="0"/>
        <w:autoSpaceDN w:val="0"/>
        <w:adjustRightInd w:val="0"/>
        <w:spacing w:line="360" w:lineRule="auto"/>
        <w:ind w:firstLine="424" w:firstLineChars="201"/>
        <w:jc w:val="left"/>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3</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投标人可自行选择所投参数类型的鼓风机是否参与本项承诺，投标人中标后按本承诺表事项作为验收要求。</w:t>
      </w:r>
    </w:p>
    <w:p w14:paraId="7C5108C3">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rPr>
      </w:pPr>
    </w:p>
    <w:p w14:paraId="0A976447">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rPr>
      </w:pPr>
    </w:p>
    <w:p w14:paraId="0E1C9D92">
      <w:pPr>
        <w:pStyle w:val="3"/>
        <w:rPr>
          <w:rFonts w:hint="eastAsia" w:eastAsia="宋体"/>
          <w:color w:val="auto"/>
          <w:highlight w:val="none"/>
          <w:lang w:val="en-US" w:eastAsia="zh-CN"/>
        </w:rPr>
      </w:pPr>
    </w:p>
    <w:p w14:paraId="0F5334D9">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7E0742B7">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408D5D3">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3A18D85F">
      <w:pPr>
        <w:autoSpaceDE w:val="0"/>
        <w:autoSpaceDN w:val="0"/>
        <w:adjustRightInd w:val="0"/>
        <w:spacing w:line="360" w:lineRule="auto"/>
        <w:ind w:firstLine="3780" w:firstLineChars="1800"/>
        <w:jc w:val="right"/>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0E7E99A">
      <w:pPr>
        <w:autoSpaceDE w:val="0"/>
        <w:autoSpaceDN w:val="0"/>
        <w:adjustRightInd w:val="0"/>
        <w:spacing w:line="360" w:lineRule="auto"/>
        <w:jc w:val="center"/>
        <w:rPr>
          <w:rFonts w:hint="eastAsia" w:ascii="宋体" w:hAnsi="宋体" w:eastAsia="宋体" w:cs="宋体"/>
          <w:b/>
          <w:bCs/>
          <w:color w:val="auto"/>
          <w:szCs w:val="21"/>
          <w:highlight w:val="none"/>
          <w:lang w:bidi="ar"/>
        </w:rPr>
      </w:pPr>
    </w:p>
    <w:p w14:paraId="3501AF5D">
      <w:pPr>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3E4F5175">
      <w:pPr>
        <w:pStyle w:val="3"/>
        <w:rPr>
          <w:rFonts w:hint="eastAsia" w:ascii="宋体" w:hAnsi="宋体" w:eastAsia="宋体" w:cs="宋体"/>
          <w:color w:val="auto"/>
          <w:kern w:val="0"/>
          <w:szCs w:val="21"/>
          <w:highlight w:val="none"/>
          <w:lang w:eastAsia="zh-CN"/>
        </w:rPr>
      </w:pPr>
    </w:p>
    <w:p w14:paraId="67E2C3D6">
      <w:pPr>
        <w:rPr>
          <w:rFonts w:hint="eastAsia"/>
          <w:color w:val="auto"/>
          <w:highlight w:val="none"/>
          <w:lang w:eastAsia="zh-CN"/>
        </w:rPr>
      </w:pPr>
    </w:p>
    <w:p w14:paraId="0075951E">
      <w:pPr>
        <w:tabs>
          <w:tab w:val="left" w:pos="567"/>
        </w:tabs>
        <w:spacing w:line="360" w:lineRule="auto"/>
        <w:jc w:val="both"/>
        <w:outlineLvl w:val="2"/>
        <w:rPr>
          <w:rFonts w:hint="eastAsia" w:ascii="宋体" w:hAnsi="宋体" w:eastAsia="宋体" w:cs="宋体"/>
          <w:b/>
          <w:color w:val="auto"/>
          <w:kern w:val="0"/>
          <w:sz w:val="28"/>
          <w:szCs w:val="30"/>
          <w:highlight w:val="none"/>
          <w:lang w:val="en-US" w:eastAsia="zh-CN"/>
        </w:rPr>
      </w:pPr>
    </w:p>
    <w:p w14:paraId="698848D9">
      <w:pPr>
        <w:rPr>
          <w:rFonts w:hint="eastAsia" w:ascii="宋体" w:hAnsi="宋体" w:eastAsia="宋体" w:cs="宋体"/>
          <w:b/>
          <w:color w:val="auto"/>
          <w:kern w:val="0"/>
          <w:sz w:val="28"/>
          <w:szCs w:val="30"/>
          <w:highlight w:val="none"/>
          <w:lang w:val="en-US" w:eastAsia="zh-CN"/>
        </w:rPr>
      </w:pPr>
    </w:p>
    <w:p w14:paraId="088B9023">
      <w:pPr>
        <w:tabs>
          <w:tab w:val="left" w:pos="567"/>
        </w:tabs>
        <w:spacing w:line="360" w:lineRule="auto"/>
        <w:jc w:val="center"/>
        <w:outlineLvl w:val="2"/>
        <w:rPr>
          <w:rFonts w:hint="eastAsia"/>
          <w:color w:val="auto"/>
          <w:highlight w:val="none"/>
          <w:lang w:val="en-US" w:eastAsia="zh-CN"/>
        </w:rPr>
      </w:pPr>
      <w:r>
        <w:rPr>
          <w:rFonts w:hint="eastAsia" w:ascii="宋体" w:hAnsi="宋体" w:eastAsia="宋体" w:cs="宋体"/>
          <w:b/>
          <w:color w:val="auto"/>
          <w:kern w:val="0"/>
          <w:sz w:val="28"/>
          <w:szCs w:val="30"/>
          <w:highlight w:val="none"/>
          <w:lang w:val="en-US" w:eastAsia="zh-CN"/>
        </w:rPr>
        <w:t>（二）所投鼓风机多变效率承诺表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864"/>
        <w:gridCol w:w="1864"/>
        <w:gridCol w:w="2426"/>
        <w:gridCol w:w="2055"/>
        <w:gridCol w:w="1155"/>
      </w:tblGrid>
      <w:tr w14:paraId="273B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0BB316D1">
            <w:pPr>
              <w:spacing w:line="30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899" w:type="pct"/>
            <w:tcBorders>
              <w:top w:val="single" w:color="auto" w:sz="4" w:space="0"/>
              <w:left w:val="nil"/>
              <w:bottom w:val="single" w:color="auto" w:sz="4" w:space="0"/>
              <w:right w:val="single" w:color="auto" w:sz="4" w:space="0"/>
            </w:tcBorders>
            <w:shd w:val="clear" w:color="auto" w:fill="auto"/>
            <w:vAlign w:val="center"/>
          </w:tcPr>
          <w:p w14:paraId="4BDED2D9">
            <w:pPr>
              <w:spacing w:line="300" w:lineRule="auto"/>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b w:val="0"/>
                <w:bCs/>
                <w:color w:val="auto"/>
                <w:kern w:val="0"/>
                <w:sz w:val="22"/>
                <w:szCs w:val="22"/>
                <w:highlight w:val="none"/>
                <w:lang w:val="en-US" w:eastAsia="zh-CN"/>
              </w:rPr>
              <w:t>设备名称</w:t>
            </w:r>
          </w:p>
        </w:tc>
        <w:tc>
          <w:tcPr>
            <w:tcW w:w="899" w:type="pct"/>
            <w:tcBorders>
              <w:top w:val="single" w:color="auto" w:sz="4" w:space="0"/>
              <w:left w:val="nil"/>
              <w:bottom w:val="single" w:color="auto" w:sz="4" w:space="0"/>
              <w:right w:val="single" w:color="auto" w:sz="4" w:space="0"/>
            </w:tcBorders>
            <w:shd w:val="clear" w:color="auto" w:fill="auto"/>
            <w:vAlign w:val="center"/>
          </w:tcPr>
          <w:p w14:paraId="1D81EA39">
            <w:pPr>
              <w:spacing w:line="30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bidi="ar"/>
              </w:rPr>
              <w:t>鼓风机型号</w:t>
            </w:r>
          </w:p>
        </w:tc>
        <w:tc>
          <w:tcPr>
            <w:tcW w:w="1170" w:type="pct"/>
            <w:tcBorders>
              <w:top w:val="single" w:color="auto" w:sz="4" w:space="0"/>
              <w:left w:val="nil"/>
              <w:bottom w:val="single" w:color="auto" w:sz="4" w:space="0"/>
              <w:right w:val="single" w:color="auto" w:sz="4" w:space="0"/>
            </w:tcBorders>
            <w:shd w:val="clear" w:color="auto" w:fill="auto"/>
            <w:vAlign w:val="center"/>
          </w:tcPr>
          <w:p w14:paraId="58A9E11D">
            <w:pPr>
              <w:spacing w:line="300" w:lineRule="auto"/>
              <w:jc w:val="center"/>
              <w:rPr>
                <w:rFonts w:hint="default" w:ascii="宋体" w:hAnsi="宋体" w:eastAsia="宋体" w:cs="Times New Roman"/>
                <w:color w:val="auto"/>
                <w:kern w:val="0"/>
                <w:szCs w:val="21"/>
                <w:highlight w:val="none"/>
                <w:lang w:val="en-US" w:eastAsia="zh-CN"/>
              </w:rPr>
            </w:pPr>
            <w:r>
              <w:rPr>
                <w:rFonts w:hint="eastAsia" w:ascii="宋体" w:hAnsi="宋体" w:eastAsia="宋体" w:cs="宋体"/>
                <w:b w:val="0"/>
                <w:bCs/>
                <w:color w:val="auto"/>
                <w:kern w:val="0"/>
                <w:sz w:val="22"/>
                <w:szCs w:val="22"/>
                <w:highlight w:val="none"/>
                <w:lang w:val="en-US" w:eastAsia="zh-CN"/>
              </w:rPr>
              <w:t>我方承诺该型号鼓</w:t>
            </w:r>
            <w:r>
              <w:rPr>
                <w:rFonts w:hint="eastAsia" w:ascii="宋体" w:hAnsi="宋体" w:eastAsia="宋体" w:cs="宋体"/>
                <w:bCs/>
                <w:color w:val="auto"/>
                <w:kern w:val="0"/>
                <w:szCs w:val="21"/>
                <w:highlight w:val="none"/>
                <w:lang w:val="en-US" w:eastAsia="zh-CN"/>
              </w:rPr>
              <w:t>风机</w:t>
            </w:r>
            <w:r>
              <w:rPr>
                <w:rFonts w:hint="eastAsia" w:ascii="宋体" w:hAnsi="宋体" w:eastAsia="宋体" w:cs="Times New Roman"/>
                <w:color w:val="auto"/>
                <w:kern w:val="0"/>
                <w:szCs w:val="21"/>
                <w:highlight w:val="none"/>
              </w:rPr>
              <w:t>多变效率</w:t>
            </w:r>
            <w:r>
              <w:rPr>
                <w:rFonts w:hint="eastAsia" w:ascii="宋体" w:hAnsi="宋体" w:eastAsia="宋体" w:cs="Times New Roman"/>
                <w:color w:val="auto"/>
                <w:kern w:val="0"/>
                <w:szCs w:val="21"/>
                <w:highlight w:val="none"/>
                <w:lang w:val="en-US" w:eastAsia="zh-CN"/>
              </w:rPr>
              <w:t>为</w:t>
            </w:r>
          </w:p>
        </w:tc>
        <w:tc>
          <w:tcPr>
            <w:tcW w:w="991" w:type="pct"/>
            <w:tcBorders>
              <w:top w:val="single" w:color="auto" w:sz="4" w:space="0"/>
              <w:left w:val="nil"/>
              <w:bottom w:val="single" w:color="auto" w:sz="4" w:space="0"/>
              <w:right w:val="single" w:color="auto" w:sz="4" w:space="0"/>
            </w:tcBorders>
            <w:shd w:val="clear" w:color="auto" w:fill="auto"/>
            <w:vAlign w:val="center"/>
          </w:tcPr>
          <w:p w14:paraId="0561907B">
            <w:pPr>
              <w:spacing w:line="30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对应证明材料页码范围</w:t>
            </w:r>
          </w:p>
        </w:tc>
        <w:tc>
          <w:tcPr>
            <w:tcW w:w="557" w:type="pct"/>
            <w:tcBorders>
              <w:top w:val="single" w:color="auto" w:sz="4" w:space="0"/>
              <w:left w:val="nil"/>
              <w:bottom w:val="single" w:color="auto" w:sz="4" w:space="0"/>
              <w:right w:val="single" w:color="auto" w:sz="4" w:space="0"/>
            </w:tcBorders>
            <w:shd w:val="clear" w:color="auto" w:fill="auto"/>
            <w:vAlign w:val="center"/>
          </w:tcPr>
          <w:p w14:paraId="5C14CAED">
            <w:pPr>
              <w:spacing w:line="300" w:lineRule="auto"/>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备注</w:t>
            </w:r>
          </w:p>
        </w:tc>
      </w:tr>
      <w:tr w14:paraId="529F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120E09EF">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899" w:type="pct"/>
            <w:tcBorders>
              <w:top w:val="single" w:color="auto" w:sz="4" w:space="0"/>
              <w:left w:val="nil"/>
              <w:bottom w:val="single" w:color="auto" w:sz="4" w:space="0"/>
              <w:right w:val="single" w:color="auto" w:sz="4" w:space="0"/>
            </w:tcBorders>
            <w:shd w:val="clear" w:color="auto" w:fill="auto"/>
            <w:vAlign w:val="center"/>
          </w:tcPr>
          <w:p w14:paraId="6EA56EAD">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23E94345">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7E3ED7C4">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2F8C88C6">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0A4FB23C">
            <w:pPr>
              <w:spacing w:line="300" w:lineRule="auto"/>
              <w:jc w:val="center"/>
              <w:rPr>
                <w:rFonts w:ascii="宋体" w:hAnsi="宋体" w:eastAsia="宋体" w:cs="Times New Roman"/>
                <w:color w:val="auto"/>
                <w:kern w:val="0"/>
                <w:szCs w:val="21"/>
                <w:highlight w:val="none"/>
              </w:rPr>
            </w:pPr>
          </w:p>
        </w:tc>
      </w:tr>
      <w:tr w14:paraId="2490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4C81DEB6">
            <w:pPr>
              <w:spacing w:line="30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899" w:type="pct"/>
            <w:tcBorders>
              <w:top w:val="single" w:color="auto" w:sz="4" w:space="0"/>
              <w:left w:val="nil"/>
              <w:bottom w:val="single" w:color="auto" w:sz="4" w:space="0"/>
              <w:right w:val="single" w:color="auto" w:sz="4" w:space="0"/>
            </w:tcBorders>
            <w:shd w:val="clear" w:color="auto" w:fill="auto"/>
            <w:vAlign w:val="center"/>
          </w:tcPr>
          <w:p w14:paraId="17580F1E">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175831FE">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0AED68B2">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1D8C6501">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05FB225C">
            <w:pPr>
              <w:spacing w:line="300" w:lineRule="auto"/>
              <w:jc w:val="center"/>
              <w:rPr>
                <w:rFonts w:ascii="宋体" w:hAnsi="宋体" w:eastAsia="宋体" w:cs="Times New Roman"/>
                <w:color w:val="auto"/>
                <w:kern w:val="0"/>
                <w:szCs w:val="21"/>
                <w:highlight w:val="none"/>
              </w:rPr>
            </w:pPr>
          </w:p>
        </w:tc>
      </w:tr>
      <w:tr w14:paraId="3430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24BFC6B3">
            <w:pPr>
              <w:spacing w:line="30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899" w:type="pct"/>
            <w:tcBorders>
              <w:top w:val="single" w:color="auto" w:sz="4" w:space="0"/>
              <w:left w:val="nil"/>
              <w:bottom w:val="single" w:color="auto" w:sz="4" w:space="0"/>
              <w:right w:val="single" w:color="auto" w:sz="4" w:space="0"/>
            </w:tcBorders>
            <w:shd w:val="clear" w:color="auto" w:fill="auto"/>
            <w:vAlign w:val="center"/>
          </w:tcPr>
          <w:p w14:paraId="1F156B34">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47114CFE">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2E32396D">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1C1EDB64">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0ED1B6EC">
            <w:pPr>
              <w:spacing w:line="300" w:lineRule="auto"/>
              <w:jc w:val="center"/>
              <w:rPr>
                <w:rFonts w:ascii="宋体" w:hAnsi="宋体" w:eastAsia="宋体" w:cs="Times New Roman"/>
                <w:color w:val="auto"/>
                <w:kern w:val="0"/>
                <w:szCs w:val="21"/>
                <w:highlight w:val="none"/>
              </w:rPr>
            </w:pPr>
          </w:p>
        </w:tc>
      </w:tr>
      <w:tr w14:paraId="4508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3B62B356">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w:t>
            </w:r>
          </w:p>
        </w:tc>
        <w:tc>
          <w:tcPr>
            <w:tcW w:w="899" w:type="pct"/>
            <w:tcBorders>
              <w:top w:val="single" w:color="auto" w:sz="4" w:space="0"/>
              <w:left w:val="nil"/>
              <w:bottom w:val="single" w:color="auto" w:sz="4" w:space="0"/>
              <w:right w:val="single" w:color="auto" w:sz="4" w:space="0"/>
            </w:tcBorders>
            <w:shd w:val="clear" w:color="auto" w:fill="auto"/>
            <w:vAlign w:val="center"/>
          </w:tcPr>
          <w:p w14:paraId="5E156CBC">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6C5848A9">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6621C19D">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5A3D9653">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1494CB6A">
            <w:pPr>
              <w:spacing w:line="300" w:lineRule="auto"/>
              <w:jc w:val="center"/>
              <w:rPr>
                <w:rFonts w:ascii="宋体" w:hAnsi="宋体" w:eastAsia="宋体" w:cs="Times New Roman"/>
                <w:color w:val="auto"/>
                <w:kern w:val="0"/>
                <w:szCs w:val="21"/>
                <w:highlight w:val="none"/>
              </w:rPr>
            </w:pPr>
          </w:p>
        </w:tc>
      </w:tr>
    </w:tbl>
    <w:p w14:paraId="01984CE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p>
    <w:p w14:paraId="650C1957">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38B95A02">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1.本表承诺事项若未填或漏填的，视为投标人按用户需求书响应。</w:t>
      </w:r>
    </w:p>
    <w:p w14:paraId="173B9C6B">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本表承诺事项若与投标文件其他地方表述不一致的，以本承诺表为准。</w:t>
      </w:r>
    </w:p>
    <w:p w14:paraId="4DF3F5ED">
      <w:pPr>
        <w:spacing w:line="360" w:lineRule="auto"/>
        <w:ind w:firstLine="424" w:firstLineChars="201"/>
        <w:jc w:val="left"/>
        <w:rPr>
          <w:rFonts w:hint="eastAsia"/>
          <w:color w:val="auto"/>
          <w:highlight w:val="none"/>
        </w:rPr>
      </w:pPr>
      <w:r>
        <w:rPr>
          <w:rFonts w:hint="eastAsia" w:ascii="宋体" w:hAnsi="宋体" w:eastAsia="宋体" w:cs="Times New Roman"/>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投标人</w:t>
      </w:r>
      <w:r>
        <w:rPr>
          <w:rFonts w:hint="eastAsia" w:ascii="宋体" w:hAnsi="宋体" w:eastAsia="宋体" w:cs="宋体"/>
          <w:b/>
          <w:bCs w:val="0"/>
          <w:color w:val="auto"/>
          <w:kern w:val="0"/>
          <w:szCs w:val="21"/>
          <w:highlight w:val="none"/>
          <w:lang w:val="en-US" w:eastAsia="zh-CN"/>
        </w:rPr>
        <w:t>需附</w:t>
      </w:r>
      <w:r>
        <w:rPr>
          <w:rFonts w:hint="eastAsia" w:ascii="宋体" w:hAnsi="宋体" w:eastAsia="宋体" w:cs="宋体"/>
          <w:b/>
          <w:bCs w:val="0"/>
          <w:color w:val="auto"/>
          <w:kern w:val="0"/>
          <w:szCs w:val="21"/>
          <w:highlight w:val="none"/>
        </w:rPr>
        <w:t>所提供的对应</w:t>
      </w:r>
      <w:r>
        <w:rPr>
          <w:rFonts w:hint="eastAsia" w:ascii="宋体" w:hAnsi="宋体" w:eastAsia="宋体" w:cs="宋体"/>
          <w:b/>
          <w:bCs w:val="0"/>
          <w:color w:val="auto"/>
          <w:kern w:val="0"/>
          <w:szCs w:val="21"/>
          <w:highlight w:val="none"/>
          <w:lang w:val="en-US" w:eastAsia="zh-CN"/>
        </w:rPr>
        <w:t>鼓</w:t>
      </w:r>
      <w:r>
        <w:rPr>
          <w:rFonts w:hint="eastAsia" w:ascii="宋体" w:hAnsi="宋体" w:eastAsia="宋体" w:cs="宋体"/>
          <w:b/>
          <w:bCs w:val="0"/>
          <w:color w:val="auto"/>
          <w:kern w:val="0"/>
          <w:szCs w:val="21"/>
          <w:highlight w:val="none"/>
        </w:rPr>
        <w:t>风机型号的检验报告</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lang w:val="en-US" w:eastAsia="zh-CN"/>
        </w:rPr>
        <w:t>如有</w:t>
      </w:r>
      <w:r>
        <w:rPr>
          <w:rFonts w:hint="eastAsia" w:ascii="宋体" w:hAnsi="宋体" w:eastAsia="宋体" w:cs="宋体"/>
          <w:b/>
          <w:bCs w:val="0"/>
          <w:color w:val="auto"/>
          <w:kern w:val="0"/>
          <w:szCs w:val="21"/>
          <w:highlight w:val="none"/>
          <w:lang w:eastAsia="zh-CN"/>
        </w:rPr>
        <w:t>），</w:t>
      </w:r>
      <w:r>
        <w:rPr>
          <w:rFonts w:hint="eastAsia" w:ascii="宋体" w:hAnsi="宋体" w:eastAsia="宋体" w:cs="宋体"/>
          <w:b/>
          <w:bCs w:val="0"/>
          <w:color w:val="auto"/>
          <w:kern w:val="0"/>
          <w:szCs w:val="21"/>
          <w:highlight w:val="none"/>
        </w:rPr>
        <w:t>检验报告封面必须显示CNAS或CMA的认证标识，缺少认证标识的检验报告将被视为无效报告，无法作为评分依据。</w:t>
      </w:r>
    </w:p>
    <w:p w14:paraId="312D1199">
      <w:pPr>
        <w:autoSpaceDE w:val="0"/>
        <w:autoSpaceDN w:val="0"/>
        <w:adjustRightInd w:val="0"/>
        <w:spacing w:line="360" w:lineRule="auto"/>
        <w:ind w:firstLine="240" w:firstLineChars="100"/>
        <w:jc w:val="left"/>
        <w:rPr>
          <w:rFonts w:hint="default" w:ascii="宋体" w:hAnsi="宋体" w:eastAsia="宋体" w:cs="Times New Roman"/>
          <w:b/>
          <w:color w:val="auto"/>
          <w:kern w:val="0"/>
          <w:szCs w:val="21"/>
          <w:highlight w:val="none"/>
          <w:lang w:val="en-US" w:eastAsia="zh-CN"/>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 xml:space="preserve"> 4</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投标人可自行选择所投型号的鼓风机是否参与本项承诺，投标人中标后按本承诺表事项作为验收要求。</w:t>
      </w:r>
    </w:p>
    <w:p w14:paraId="0BDC74B9">
      <w:pPr>
        <w:pStyle w:val="3"/>
        <w:jc w:val="both"/>
        <w:rPr>
          <w:rFonts w:hint="eastAsia"/>
          <w:color w:val="auto"/>
          <w:highlight w:val="none"/>
          <w:lang w:eastAsia="zh-CN"/>
        </w:rPr>
      </w:pPr>
    </w:p>
    <w:p w14:paraId="539541CE">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7348F1F9">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824BE26">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25BC94BB">
      <w:pPr>
        <w:autoSpaceDE w:val="0"/>
        <w:autoSpaceDN w:val="0"/>
        <w:adjustRightInd w:val="0"/>
        <w:spacing w:line="360" w:lineRule="auto"/>
        <w:ind w:firstLine="3780" w:firstLineChars="1800"/>
        <w:jc w:val="right"/>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F6B2FBD">
      <w:pPr>
        <w:autoSpaceDE w:val="0"/>
        <w:autoSpaceDN w:val="0"/>
        <w:adjustRightInd w:val="0"/>
        <w:spacing w:line="360" w:lineRule="auto"/>
        <w:jc w:val="center"/>
        <w:rPr>
          <w:rFonts w:hint="eastAsia" w:ascii="宋体" w:hAnsi="宋体" w:eastAsia="宋体" w:cs="宋体"/>
          <w:b/>
          <w:bCs/>
          <w:color w:val="auto"/>
          <w:szCs w:val="21"/>
          <w:highlight w:val="none"/>
          <w:lang w:bidi="ar"/>
        </w:rPr>
      </w:pPr>
    </w:p>
    <w:p w14:paraId="3204274E">
      <w:pPr>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6CECF009">
      <w:pPr>
        <w:pStyle w:val="3"/>
        <w:jc w:val="both"/>
        <w:rPr>
          <w:rFonts w:hint="eastAsia"/>
          <w:color w:val="auto"/>
          <w:highlight w:val="none"/>
          <w:lang w:eastAsia="zh-CN"/>
        </w:rPr>
      </w:pPr>
    </w:p>
    <w:p w14:paraId="0A201668">
      <w:pPr>
        <w:pStyle w:val="3"/>
        <w:jc w:val="both"/>
        <w:rPr>
          <w:rFonts w:hint="eastAsia"/>
          <w:color w:val="auto"/>
          <w:highlight w:val="none"/>
          <w:lang w:eastAsia="zh-CN"/>
        </w:rPr>
      </w:pPr>
    </w:p>
    <w:p w14:paraId="6ED8E598">
      <w:pPr>
        <w:spacing w:line="240" w:lineRule="auto"/>
        <w:jc w:val="left"/>
        <w:outlineLvl w:val="9"/>
        <w:rPr>
          <w:rFonts w:hint="eastAsia" w:ascii="宋体" w:hAnsi="宋体" w:eastAsia="宋体" w:cs="宋体"/>
          <w:b/>
          <w:color w:val="auto"/>
          <w:kern w:val="0"/>
          <w:sz w:val="28"/>
          <w:szCs w:val="30"/>
          <w:highlight w:val="none"/>
          <w:lang w:val="en-US" w:eastAsia="zh-CN"/>
        </w:rPr>
      </w:pPr>
      <w:r>
        <w:rPr>
          <w:rFonts w:hint="eastAsia" w:ascii="宋体" w:hAnsi="宋体" w:eastAsia="宋体" w:cs="宋体"/>
          <w:b/>
          <w:color w:val="auto"/>
          <w:kern w:val="0"/>
          <w:sz w:val="28"/>
          <w:szCs w:val="30"/>
          <w:highlight w:val="none"/>
          <w:lang w:val="en-US" w:eastAsia="zh-CN"/>
        </w:rPr>
        <w:br w:type="page"/>
      </w:r>
    </w:p>
    <w:p w14:paraId="6282BBB0">
      <w:pPr>
        <w:tabs>
          <w:tab w:val="left" w:pos="567"/>
        </w:tabs>
        <w:spacing w:line="360" w:lineRule="auto"/>
        <w:jc w:val="center"/>
        <w:outlineLvl w:val="2"/>
        <w:rPr>
          <w:rFonts w:hint="default"/>
          <w:color w:val="auto"/>
          <w:highlight w:val="none"/>
          <w:lang w:val="en-US" w:eastAsia="zh-CN"/>
        </w:rPr>
      </w:pPr>
      <w:r>
        <w:rPr>
          <w:rFonts w:hint="eastAsia" w:ascii="宋体" w:hAnsi="宋体" w:eastAsia="宋体" w:cs="宋体"/>
          <w:b/>
          <w:color w:val="auto"/>
          <w:kern w:val="0"/>
          <w:sz w:val="28"/>
          <w:szCs w:val="30"/>
          <w:highlight w:val="none"/>
          <w:lang w:val="en-US" w:eastAsia="zh-CN"/>
        </w:rPr>
        <w:t>（三）办理CNAS或CMA认证的检验报告承诺表（如需）</w:t>
      </w:r>
    </w:p>
    <w:p w14:paraId="3860EF3A">
      <w:pPr>
        <w:rPr>
          <w:rFonts w:hint="eastAsia"/>
          <w:color w:val="auto"/>
          <w:highlight w:val="none"/>
          <w:lang w:eastAsia="zh-CN"/>
        </w:rPr>
      </w:pP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393"/>
      </w:tblGrid>
      <w:tr w14:paraId="1832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608ABA82">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序号</w:t>
            </w:r>
          </w:p>
        </w:tc>
        <w:tc>
          <w:tcPr>
            <w:tcW w:w="4528" w:type="pct"/>
            <w:vAlign w:val="center"/>
          </w:tcPr>
          <w:p w14:paraId="64FD96D4">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承诺事项</w:t>
            </w:r>
          </w:p>
        </w:tc>
      </w:tr>
      <w:tr w14:paraId="2D44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7" w:hRule="atLeast"/>
          <w:jc w:val="center"/>
        </w:trPr>
        <w:tc>
          <w:tcPr>
            <w:tcW w:w="471" w:type="pct"/>
            <w:vAlign w:val="center"/>
          </w:tcPr>
          <w:p w14:paraId="6F08A9EC">
            <w:pPr>
              <w:autoSpaceDE w:val="0"/>
              <w:autoSpaceDN w:val="0"/>
              <w:adjustRightInd w:val="0"/>
              <w:spacing w:line="400" w:lineRule="exact"/>
              <w:jc w:val="center"/>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lang w:val="en-US" w:eastAsia="zh-CN"/>
              </w:rPr>
              <w:t>1</w:t>
            </w:r>
          </w:p>
        </w:tc>
        <w:tc>
          <w:tcPr>
            <w:tcW w:w="4528" w:type="pct"/>
            <w:vAlign w:val="center"/>
          </w:tcPr>
          <w:p w14:paraId="7D676B6E">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我方承诺中标后6个月内完成对</w:t>
            </w:r>
            <w:r>
              <w:rPr>
                <w:rFonts w:hint="eastAsia" w:ascii="宋体" w:hAnsi="宋体" w:eastAsia="宋体" w:cs="宋体"/>
                <w:color w:val="auto"/>
                <w:kern w:val="0"/>
                <w:szCs w:val="21"/>
                <w:highlight w:val="none"/>
                <w:shd w:val="clear" w:color="auto" w:fill="FFFFFF"/>
                <w:lang w:eastAsia="zh-CN"/>
              </w:rPr>
              <w:t>《</w:t>
            </w:r>
            <w:r>
              <w:rPr>
                <w:rFonts w:hint="eastAsia" w:ascii="宋体" w:hAnsi="宋体" w:eastAsia="宋体" w:cs="宋体"/>
                <w:color w:val="auto"/>
                <w:kern w:val="0"/>
                <w:szCs w:val="21"/>
                <w:highlight w:val="none"/>
                <w:shd w:val="clear" w:color="auto" w:fill="FFFFFF"/>
                <w:lang w:val="en-US" w:eastAsia="zh-CN"/>
              </w:rPr>
              <w:t>所投鼓风机多变效率承诺表</w:t>
            </w:r>
            <w:r>
              <w:rPr>
                <w:rFonts w:hint="eastAsia" w:ascii="宋体" w:hAnsi="宋体" w:eastAsia="宋体" w:cs="宋体"/>
                <w:color w:val="auto"/>
                <w:kern w:val="0"/>
                <w:szCs w:val="21"/>
                <w:highlight w:val="none"/>
                <w:shd w:val="clear" w:color="auto" w:fill="FFFFFF"/>
                <w:lang w:eastAsia="zh-CN"/>
              </w:rPr>
              <w:t>》</w:t>
            </w:r>
            <w:r>
              <w:rPr>
                <w:rFonts w:hint="eastAsia" w:ascii="宋体" w:hAnsi="宋体" w:eastAsia="宋体" w:cs="宋体"/>
                <w:color w:val="auto"/>
                <w:kern w:val="0"/>
                <w:szCs w:val="21"/>
                <w:highlight w:val="none"/>
                <w:shd w:val="clear" w:color="auto" w:fill="FFFFFF"/>
                <w:lang w:val="en-US" w:eastAsia="zh-CN"/>
              </w:rPr>
              <w:t>中的鼓</w:t>
            </w:r>
            <w:r>
              <w:rPr>
                <w:rFonts w:hint="eastAsia" w:ascii="宋体" w:hAnsi="宋体" w:eastAsia="宋体" w:cs="宋体"/>
                <w:color w:val="auto"/>
                <w:kern w:val="0"/>
                <w:szCs w:val="21"/>
                <w:highlight w:val="none"/>
                <w:shd w:val="clear" w:color="auto" w:fill="FFFFFF"/>
              </w:rPr>
              <w:t>风机型号具备CNAS或CMA认证的检验报告办理事宜，并将检验报告提供招标人。</w:t>
            </w:r>
          </w:p>
        </w:tc>
      </w:tr>
    </w:tbl>
    <w:p w14:paraId="2913ADB8">
      <w:pPr>
        <w:rPr>
          <w:rFonts w:ascii="宋体" w:hAnsi="宋体" w:eastAsia="宋体" w:cs="Times New Roman"/>
          <w:color w:val="auto"/>
          <w:highlight w:val="none"/>
        </w:rPr>
      </w:pPr>
    </w:p>
    <w:p w14:paraId="0788B62A">
      <w:pPr>
        <w:autoSpaceDE w:val="0"/>
        <w:autoSpaceDN w:val="0"/>
        <w:adjustRightInd w:val="0"/>
        <w:spacing w:line="360" w:lineRule="auto"/>
        <w:jc w:val="left"/>
        <w:rPr>
          <w:rFonts w:hint="eastAsia" w:ascii="宋体" w:hAnsi="宋体" w:eastAsia="宋体" w:cs="Times New Roman"/>
          <w:b/>
          <w:color w:val="auto"/>
          <w:kern w:val="0"/>
          <w:szCs w:val="21"/>
          <w:highlight w:val="none"/>
        </w:rPr>
      </w:pPr>
    </w:p>
    <w:p w14:paraId="24F6AA5E">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54C93F00">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1.</w:t>
      </w:r>
      <w:r>
        <w:rPr>
          <w:rFonts w:hint="eastAsia" w:ascii="宋体" w:hAnsi="宋体" w:eastAsia="宋体" w:cs="Times New Roman"/>
          <w:b/>
          <w:color w:val="auto"/>
          <w:kern w:val="0"/>
          <w:szCs w:val="21"/>
          <w:highlight w:val="none"/>
        </w:rPr>
        <w:t>本表</w:t>
      </w:r>
      <w:r>
        <w:rPr>
          <w:rFonts w:hint="eastAsia" w:ascii="宋体" w:hAnsi="宋体" w:eastAsia="宋体" w:cs="Times New Roman"/>
          <w:b/>
          <w:color w:val="auto"/>
          <w:kern w:val="0"/>
          <w:szCs w:val="21"/>
          <w:highlight w:val="none"/>
          <w:lang w:eastAsia="zh-CN"/>
        </w:rPr>
        <w:t>仅限于提供了《所投鼓风机多变效率承诺表》，但未提供有效检验报告的投标人使用。</w:t>
      </w:r>
    </w:p>
    <w:p w14:paraId="36126E95">
      <w:pPr>
        <w:autoSpaceDE w:val="0"/>
        <w:autoSpaceDN w:val="0"/>
        <w:adjustRightInd w:val="0"/>
        <w:spacing w:line="360" w:lineRule="auto"/>
        <w:ind w:firstLine="422" w:firstLineChars="200"/>
        <w:jc w:val="left"/>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2.投标人可自行选择所投型号的鼓风机是否参与本项承诺，投标人中标后按本承诺表事项作为验收要求。</w:t>
      </w:r>
    </w:p>
    <w:p w14:paraId="6AEC98E3">
      <w:pPr>
        <w:autoSpaceDE w:val="0"/>
        <w:autoSpaceDN w:val="0"/>
        <w:adjustRightInd w:val="0"/>
        <w:spacing w:line="360" w:lineRule="auto"/>
        <w:ind w:firstLine="424" w:firstLineChars="201"/>
        <w:jc w:val="left"/>
        <w:rPr>
          <w:rFonts w:hint="eastAsia" w:ascii="宋体" w:hAnsi="宋体" w:eastAsia="宋体" w:cs="Times New Roman"/>
          <w:b/>
          <w:color w:val="auto"/>
          <w:kern w:val="0"/>
          <w:szCs w:val="21"/>
          <w:highlight w:val="none"/>
          <w:lang w:eastAsia="zh-CN"/>
        </w:rPr>
      </w:pPr>
    </w:p>
    <w:p w14:paraId="1E8D5670">
      <w:pPr>
        <w:pStyle w:val="3"/>
        <w:rPr>
          <w:color w:val="auto"/>
          <w:highlight w:val="none"/>
        </w:rPr>
      </w:pPr>
    </w:p>
    <w:p w14:paraId="6076C8B1">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400C8831">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79B52F1F">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05E24BE3">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4F763C95">
      <w:pPr>
        <w:autoSpaceDE w:val="0"/>
        <w:autoSpaceDN w:val="0"/>
        <w:adjustRightInd w:val="0"/>
        <w:spacing w:line="360" w:lineRule="auto"/>
        <w:ind w:firstLine="3780" w:firstLineChars="1800"/>
        <w:jc w:val="right"/>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995D291">
      <w:pPr>
        <w:autoSpaceDE w:val="0"/>
        <w:autoSpaceDN w:val="0"/>
        <w:adjustRightInd w:val="0"/>
        <w:spacing w:line="360" w:lineRule="auto"/>
        <w:jc w:val="center"/>
        <w:rPr>
          <w:rFonts w:hint="eastAsia" w:ascii="宋体" w:hAnsi="宋体" w:eastAsia="宋体" w:cs="宋体"/>
          <w:b/>
          <w:bCs/>
          <w:color w:val="auto"/>
          <w:szCs w:val="21"/>
          <w:highlight w:val="none"/>
          <w:lang w:bidi="ar"/>
        </w:rPr>
      </w:pPr>
    </w:p>
    <w:p w14:paraId="31DEA2A8">
      <w:pPr>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6EF5AEA5">
      <w:pPr>
        <w:rPr>
          <w:rFonts w:hint="eastAsia" w:ascii="宋体" w:hAnsi="宋体" w:eastAsia="宋体" w:cs="宋体"/>
          <w:b/>
          <w:color w:val="auto"/>
          <w:kern w:val="0"/>
          <w:sz w:val="28"/>
          <w:szCs w:val="30"/>
          <w:highlight w:val="none"/>
          <w:lang w:val="en-US" w:eastAsia="zh-CN"/>
        </w:rPr>
      </w:pPr>
    </w:p>
    <w:p w14:paraId="3AB64A12">
      <w:pPr>
        <w:numPr>
          <w:ilvl w:val="0"/>
          <w:numId w:val="0"/>
        </w:numPr>
        <w:rPr>
          <w:rFonts w:hint="eastAsia" w:ascii="宋体" w:hAnsi="宋体" w:eastAsia="宋体" w:cs="宋体"/>
          <w:b/>
          <w:color w:val="auto"/>
          <w:kern w:val="0"/>
          <w:sz w:val="28"/>
          <w:szCs w:val="30"/>
          <w:highlight w:val="none"/>
          <w:lang w:val="en-US" w:eastAsia="zh-CN"/>
        </w:rPr>
      </w:pPr>
      <w:r>
        <w:rPr>
          <w:rFonts w:hint="eastAsia" w:ascii="宋体" w:hAnsi="宋体" w:eastAsia="宋体" w:cs="宋体"/>
          <w:b/>
          <w:color w:val="auto"/>
          <w:kern w:val="0"/>
          <w:sz w:val="28"/>
          <w:szCs w:val="30"/>
          <w:highlight w:val="none"/>
          <w:lang w:val="en-US" w:eastAsia="zh-CN"/>
        </w:rPr>
        <w:br w:type="page"/>
      </w:r>
    </w:p>
    <w:p w14:paraId="684405B3">
      <w:pPr>
        <w:numPr>
          <w:ilvl w:val="0"/>
          <w:numId w:val="0"/>
        </w:numPr>
        <w:rPr>
          <w:rFonts w:hint="eastAsia" w:ascii="宋体" w:hAnsi="宋体" w:eastAsia="宋体" w:cs="宋体"/>
          <w:b/>
          <w:color w:val="auto"/>
          <w:kern w:val="0"/>
          <w:sz w:val="28"/>
          <w:szCs w:val="30"/>
          <w:highlight w:val="none"/>
          <w:lang w:val="en-US" w:eastAsia="zh-CN"/>
        </w:rPr>
      </w:pPr>
      <w:r>
        <w:rPr>
          <w:rFonts w:hint="eastAsia" w:ascii="宋体" w:hAnsi="宋体" w:eastAsia="宋体" w:cs="宋体"/>
          <w:b/>
          <w:color w:val="auto"/>
          <w:kern w:val="0"/>
          <w:sz w:val="28"/>
          <w:szCs w:val="30"/>
          <w:highlight w:val="none"/>
          <w:lang w:val="en-US" w:eastAsia="zh-CN"/>
        </w:rPr>
        <w:t>（四）所投鼓风机设备型号曾被列入工信部《国家工业节能技术装备推荐目录》或《国家工业和信息化领域节能降碳技术装备推荐目录》或相关节能技术装备推荐目录信息表</w:t>
      </w:r>
    </w:p>
    <w:p w14:paraId="4EA77AFF">
      <w:pPr>
        <w:numPr>
          <w:ilvl w:val="-1"/>
          <w:numId w:val="0"/>
        </w:numPr>
        <w:ind w:firstLine="0" w:firstLineChars="0"/>
        <w:rPr>
          <w:rFonts w:hint="eastAsia" w:ascii="宋体" w:hAnsi="宋体" w:eastAsia="宋体" w:cs="宋体"/>
          <w:b/>
          <w:color w:val="auto"/>
          <w:kern w:val="0"/>
          <w:sz w:val="28"/>
          <w:szCs w:val="30"/>
          <w:highlight w:val="none"/>
          <w:lang w:val="en-US" w:eastAsia="zh-CN"/>
        </w:rPr>
      </w:pP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864"/>
        <w:gridCol w:w="1864"/>
        <w:gridCol w:w="2426"/>
        <w:gridCol w:w="2055"/>
        <w:gridCol w:w="1155"/>
      </w:tblGrid>
      <w:tr w14:paraId="5AF4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241C1662">
            <w:pPr>
              <w:spacing w:line="300" w:lineRule="auto"/>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序号</w:t>
            </w:r>
          </w:p>
        </w:tc>
        <w:tc>
          <w:tcPr>
            <w:tcW w:w="899" w:type="pct"/>
            <w:tcBorders>
              <w:top w:val="single" w:color="auto" w:sz="4" w:space="0"/>
              <w:left w:val="nil"/>
              <w:bottom w:val="single" w:color="auto" w:sz="4" w:space="0"/>
              <w:right w:val="single" w:color="auto" w:sz="4" w:space="0"/>
            </w:tcBorders>
            <w:shd w:val="clear" w:color="auto" w:fill="auto"/>
            <w:vAlign w:val="center"/>
          </w:tcPr>
          <w:p w14:paraId="48BE73AA">
            <w:pPr>
              <w:spacing w:line="300" w:lineRule="auto"/>
              <w:jc w:val="center"/>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设备名称</w:t>
            </w:r>
          </w:p>
        </w:tc>
        <w:tc>
          <w:tcPr>
            <w:tcW w:w="899" w:type="pct"/>
            <w:tcBorders>
              <w:top w:val="single" w:color="auto" w:sz="4" w:space="0"/>
              <w:left w:val="nil"/>
              <w:bottom w:val="single" w:color="auto" w:sz="4" w:space="0"/>
              <w:right w:val="single" w:color="auto" w:sz="4" w:space="0"/>
            </w:tcBorders>
            <w:shd w:val="clear" w:color="auto" w:fill="auto"/>
            <w:vAlign w:val="center"/>
          </w:tcPr>
          <w:p w14:paraId="74C3D5A0">
            <w:pPr>
              <w:spacing w:line="300" w:lineRule="auto"/>
              <w:jc w:val="center"/>
              <w:rPr>
                <w:rFonts w:ascii="宋体" w:hAnsi="宋体" w:eastAsia="宋体" w:cs="Times New Roman"/>
                <w:b w:val="0"/>
                <w:bCs/>
                <w:color w:val="auto"/>
                <w:kern w:val="0"/>
                <w:szCs w:val="21"/>
                <w:highlight w:val="none"/>
              </w:rPr>
            </w:pPr>
            <w:r>
              <w:rPr>
                <w:rFonts w:hint="eastAsia" w:ascii="宋体" w:hAnsi="宋体" w:eastAsia="宋体" w:cs="宋体"/>
                <w:bCs/>
                <w:color w:val="auto"/>
                <w:kern w:val="0"/>
                <w:szCs w:val="21"/>
                <w:highlight w:val="none"/>
                <w:lang w:val="en-US" w:eastAsia="zh-CN"/>
              </w:rPr>
              <w:t>设备</w:t>
            </w:r>
            <w:r>
              <w:rPr>
                <w:rFonts w:hint="eastAsia" w:ascii="宋体" w:hAnsi="宋体" w:eastAsia="宋体" w:cs="宋体"/>
                <w:b w:val="0"/>
                <w:bCs/>
                <w:color w:val="auto"/>
                <w:kern w:val="0"/>
                <w:szCs w:val="21"/>
                <w:highlight w:val="none"/>
                <w:lang w:val="en-US" w:eastAsia="zh-CN" w:bidi="ar"/>
              </w:rPr>
              <w:t>型号</w:t>
            </w:r>
          </w:p>
        </w:tc>
        <w:tc>
          <w:tcPr>
            <w:tcW w:w="1170" w:type="pct"/>
            <w:tcBorders>
              <w:top w:val="single" w:color="auto" w:sz="4" w:space="0"/>
              <w:left w:val="nil"/>
              <w:bottom w:val="single" w:color="auto" w:sz="4" w:space="0"/>
              <w:right w:val="single" w:color="auto" w:sz="4" w:space="0"/>
            </w:tcBorders>
            <w:shd w:val="clear" w:color="auto" w:fill="auto"/>
            <w:vAlign w:val="center"/>
          </w:tcPr>
          <w:p w14:paraId="6CB6789E">
            <w:pPr>
              <w:spacing w:line="300" w:lineRule="auto"/>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能效指标</w:t>
            </w:r>
          </w:p>
        </w:tc>
        <w:tc>
          <w:tcPr>
            <w:tcW w:w="991" w:type="pct"/>
            <w:tcBorders>
              <w:top w:val="single" w:color="auto" w:sz="4" w:space="0"/>
              <w:left w:val="nil"/>
              <w:bottom w:val="single" w:color="auto" w:sz="4" w:space="0"/>
              <w:right w:val="single" w:color="auto" w:sz="4" w:space="0"/>
            </w:tcBorders>
            <w:shd w:val="clear" w:color="auto" w:fill="auto"/>
            <w:vAlign w:val="center"/>
          </w:tcPr>
          <w:p w14:paraId="4B99F2A5">
            <w:pPr>
              <w:spacing w:line="30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对应证明材料页码范围</w:t>
            </w:r>
          </w:p>
        </w:tc>
        <w:tc>
          <w:tcPr>
            <w:tcW w:w="557" w:type="pct"/>
            <w:tcBorders>
              <w:top w:val="single" w:color="auto" w:sz="4" w:space="0"/>
              <w:left w:val="nil"/>
              <w:bottom w:val="single" w:color="auto" w:sz="4" w:space="0"/>
              <w:right w:val="single" w:color="auto" w:sz="4" w:space="0"/>
            </w:tcBorders>
            <w:shd w:val="clear" w:color="auto" w:fill="auto"/>
            <w:vAlign w:val="center"/>
          </w:tcPr>
          <w:p w14:paraId="3BCD1BC0">
            <w:pPr>
              <w:spacing w:line="300" w:lineRule="auto"/>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目录名称</w:t>
            </w:r>
          </w:p>
        </w:tc>
      </w:tr>
      <w:tr w14:paraId="3955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06DE6427">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1</w:t>
            </w:r>
          </w:p>
        </w:tc>
        <w:tc>
          <w:tcPr>
            <w:tcW w:w="899" w:type="pct"/>
            <w:tcBorders>
              <w:top w:val="single" w:color="auto" w:sz="4" w:space="0"/>
              <w:left w:val="nil"/>
              <w:bottom w:val="single" w:color="auto" w:sz="4" w:space="0"/>
              <w:right w:val="single" w:color="auto" w:sz="4" w:space="0"/>
            </w:tcBorders>
            <w:shd w:val="clear" w:color="auto" w:fill="auto"/>
            <w:vAlign w:val="center"/>
          </w:tcPr>
          <w:p w14:paraId="2F26B9B9">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0B8F50F7">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24C73EE8">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1FD55CD1">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24ABC810">
            <w:pPr>
              <w:spacing w:line="300" w:lineRule="auto"/>
              <w:jc w:val="center"/>
              <w:rPr>
                <w:rFonts w:ascii="宋体" w:hAnsi="宋体" w:eastAsia="宋体" w:cs="Times New Roman"/>
                <w:color w:val="auto"/>
                <w:kern w:val="0"/>
                <w:szCs w:val="21"/>
                <w:highlight w:val="none"/>
              </w:rPr>
            </w:pPr>
          </w:p>
        </w:tc>
      </w:tr>
      <w:tr w14:paraId="2737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3423F0AB">
            <w:pPr>
              <w:spacing w:line="30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899" w:type="pct"/>
            <w:tcBorders>
              <w:top w:val="single" w:color="auto" w:sz="4" w:space="0"/>
              <w:left w:val="nil"/>
              <w:bottom w:val="single" w:color="auto" w:sz="4" w:space="0"/>
              <w:right w:val="single" w:color="auto" w:sz="4" w:space="0"/>
            </w:tcBorders>
            <w:shd w:val="clear" w:color="auto" w:fill="auto"/>
            <w:vAlign w:val="center"/>
          </w:tcPr>
          <w:p w14:paraId="0B6A6FF4">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36C0BA84">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40704F9C">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7D3EDCF8">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5B5EB763">
            <w:pPr>
              <w:spacing w:line="300" w:lineRule="auto"/>
              <w:jc w:val="center"/>
              <w:rPr>
                <w:rFonts w:ascii="宋体" w:hAnsi="宋体" w:eastAsia="宋体" w:cs="Times New Roman"/>
                <w:color w:val="auto"/>
                <w:kern w:val="0"/>
                <w:szCs w:val="21"/>
                <w:highlight w:val="none"/>
              </w:rPr>
            </w:pPr>
          </w:p>
        </w:tc>
      </w:tr>
      <w:tr w14:paraId="2087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7199B1D8">
            <w:pPr>
              <w:spacing w:line="30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899" w:type="pct"/>
            <w:tcBorders>
              <w:top w:val="single" w:color="auto" w:sz="4" w:space="0"/>
              <w:left w:val="nil"/>
              <w:bottom w:val="single" w:color="auto" w:sz="4" w:space="0"/>
              <w:right w:val="single" w:color="auto" w:sz="4" w:space="0"/>
            </w:tcBorders>
            <w:shd w:val="clear" w:color="auto" w:fill="auto"/>
            <w:vAlign w:val="center"/>
          </w:tcPr>
          <w:p w14:paraId="77838DAD">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7A0EC765">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30DAFBDD">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35CD4614">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2A0B3B28">
            <w:pPr>
              <w:spacing w:line="300" w:lineRule="auto"/>
              <w:jc w:val="center"/>
              <w:rPr>
                <w:rFonts w:ascii="宋体" w:hAnsi="宋体" w:eastAsia="宋体" w:cs="Times New Roman"/>
                <w:color w:val="auto"/>
                <w:kern w:val="0"/>
                <w:szCs w:val="21"/>
                <w:highlight w:val="none"/>
              </w:rPr>
            </w:pPr>
          </w:p>
        </w:tc>
      </w:tr>
      <w:tr w14:paraId="4D71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05BD95D5">
            <w:pPr>
              <w:spacing w:line="30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w:t>
            </w:r>
          </w:p>
        </w:tc>
        <w:tc>
          <w:tcPr>
            <w:tcW w:w="899" w:type="pct"/>
            <w:tcBorders>
              <w:top w:val="single" w:color="auto" w:sz="4" w:space="0"/>
              <w:left w:val="nil"/>
              <w:bottom w:val="single" w:color="auto" w:sz="4" w:space="0"/>
              <w:right w:val="single" w:color="auto" w:sz="4" w:space="0"/>
            </w:tcBorders>
            <w:shd w:val="clear" w:color="auto" w:fill="auto"/>
            <w:vAlign w:val="center"/>
          </w:tcPr>
          <w:p w14:paraId="723CBEF6">
            <w:pPr>
              <w:spacing w:line="300" w:lineRule="auto"/>
              <w:jc w:val="center"/>
              <w:rPr>
                <w:rFonts w:ascii="宋体" w:hAnsi="宋体" w:eastAsia="宋体" w:cs="Times New Roman"/>
                <w:color w:val="auto"/>
                <w:kern w:val="0"/>
                <w:szCs w:val="21"/>
                <w:highlight w:val="none"/>
              </w:rPr>
            </w:pPr>
          </w:p>
        </w:tc>
        <w:tc>
          <w:tcPr>
            <w:tcW w:w="899" w:type="pct"/>
            <w:tcBorders>
              <w:top w:val="single" w:color="auto" w:sz="4" w:space="0"/>
              <w:left w:val="nil"/>
              <w:bottom w:val="single" w:color="auto" w:sz="4" w:space="0"/>
              <w:right w:val="single" w:color="auto" w:sz="4" w:space="0"/>
            </w:tcBorders>
            <w:shd w:val="clear" w:color="auto" w:fill="auto"/>
            <w:vAlign w:val="center"/>
          </w:tcPr>
          <w:p w14:paraId="24B220FD">
            <w:pPr>
              <w:spacing w:line="300" w:lineRule="auto"/>
              <w:jc w:val="center"/>
              <w:rPr>
                <w:rFonts w:ascii="宋体" w:hAnsi="宋体" w:eastAsia="宋体" w:cs="Times New Roman"/>
                <w:color w:val="auto"/>
                <w:kern w:val="0"/>
                <w:szCs w:val="21"/>
                <w:highlight w:val="none"/>
              </w:rPr>
            </w:pPr>
          </w:p>
        </w:tc>
        <w:tc>
          <w:tcPr>
            <w:tcW w:w="1170" w:type="pct"/>
            <w:tcBorders>
              <w:top w:val="single" w:color="auto" w:sz="4" w:space="0"/>
              <w:left w:val="nil"/>
              <w:bottom w:val="single" w:color="auto" w:sz="4" w:space="0"/>
              <w:right w:val="single" w:color="auto" w:sz="4" w:space="0"/>
            </w:tcBorders>
            <w:shd w:val="clear" w:color="auto" w:fill="auto"/>
            <w:vAlign w:val="center"/>
          </w:tcPr>
          <w:p w14:paraId="7D91478B">
            <w:pPr>
              <w:spacing w:line="300" w:lineRule="auto"/>
              <w:jc w:val="center"/>
              <w:rPr>
                <w:rFonts w:ascii="宋体" w:hAnsi="宋体" w:eastAsia="宋体" w:cs="Times New Roman"/>
                <w:color w:val="auto"/>
                <w:kern w:val="0"/>
                <w:szCs w:val="21"/>
                <w:highlight w:val="none"/>
              </w:rPr>
            </w:pPr>
          </w:p>
        </w:tc>
        <w:tc>
          <w:tcPr>
            <w:tcW w:w="991" w:type="pct"/>
            <w:tcBorders>
              <w:top w:val="single" w:color="auto" w:sz="4" w:space="0"/>
              <w:left w:val="nil"/>
              <w:bottom w:val="single" w:color="auto" w:sz="4" w:space="0"/>
              <w:right w:val="single" w:color="auto" w:sz="4" w:space="0"/>
            </w:tcBorders>
            <w:shd w:val="clear" w:color="auto" w:fill="auto"/>
            <w:vAlign w:val="center"/>
          </w:tcPr>
          <w:p w14:paraId="3B1C4150">
            <w:pPr>
              <w:spacing w:line="300" w:lineRule="auto"/>
              <w:jc w:val="center"/>
              <w:rPr>
                <w:rFonts w:ascii="宋体" w:hAnsi="宋体" w:eastAsia="宋体" w:cs="Times New Roman"/>
                <w:color w:val="auto"/>
                <w:kern w:val="0"/>
                <w:szCs w:val="21"/>
                <w:highlight w:val="none"/>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7DE47885">
            <w:pPr>
              <w:spacing w:line="300" w:lineRule="auto"/>
              <w:jc w:val="center"/>
              <w:rPr>
                <w:rFonts w:ascii="宋体" w:hAnsi="宋体" w:eastAsia="宋体" w:cs="Times New Roman"/>
                <w:color w:val="auto"/>
                <w:kern w:val="0"/>
                <w:szCs w:val="21"/>
                <w:highlight w:val="none"/>
              </w:rPr>
            </w:pPr>
          </w:p>
        </w:tc>
      </w:tr>
    </w:tbl>
    <w:p w14:paraId="13BB6B6E">
      <w:pPr>
        <w:rPr>
          <w:rFonts w:hint="eastAsia"/>
          <w:color w:val="auto"/>
          <w:highlight w:val="none"/>
          <w:lang w:eastAsia="zh-CN"/>
        </w:rPr>
      </w:pPr>
    </w:p>
    <w:p w14:paraId="459610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lang w:eastAsia="zh-CN" w:bidi="ar"/>
        </w:rPr>
      </w:pPr>
      <w:r>
        <w:rPr>
          <w:rFonts w:hint="eastAsia" w:ascii="宋体" w:hAnsi="宋体" w:eastAsia="宋体" w:cs="宋体"/>
          <w:color w:val="auto"/>
          <w:kern w:val="0"/>
          <w:szCs w:val="21"/>
          <w:highlight w:val="none"/>
          <w:lang w:eastAsia="zh-CN"/>
        </w:rPr>
        <w:t>说明：</w:t>
      </w:r>
      <w:r>
        <w:rPr>
          <w:rFonts w:hint="eastAsia" w:ascii="宋体" w:hAnsi="宋体" w:eastAsia="宋体" w:cs="宋体"/>
          <w:color w:val="auto"/>
          <w:kern w:val="0"/>
          <w:szCs w:val="21"/>
          <w:highlight w:val="none"/>
          <w:lang w:val="en-US" w:eastAsia="zh-CN"/>
        </w:rPr>
        <w:t>投标人必须提供曾被列入相关推荐目录的证明材料，以投标人提供的上述资料作为依据进行评审，未按要求提供上述资料的本项不得分</w:t>
      </w:r>
      <w:r>
        <w:rPr>
          <w:rFonts w:hint="eastAsia" w:ascii="宋体" w:hAnsi="宋体" w:eastAsia="宋体" w:cs="宋体"/>
          <w:color w:val="auto"/>
          <w:kern w:val="0"/>
          <w:szCs w:val="21"/>
          <w:highlight w:val="none"/>
          <w:lang w:eastAsia="zh-CN"/>
        </w:rPr>
        <w:t>。</w:t>
      </w:r>
    </w:p>
    <w:p w14:paraId="2C7257F4">
      <w:pPr>
        <w:tabs>
          <w:tab w:val="left" w:pos="567"/>
        </w:tabs>
        <w:autoSpaceDE w:val="0"/>
        <w:autoSpaceDN w:val="0"/>
        <w:adjustRightInd w:val="0"/>
        <w:spacing w:line="360" w:lineRule="auto"/>
        <w:jc w:val="left"/>
        <w:outlineLvl w:val="2"/>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w:t>
      </w:r>
    </w:p>
    <w:p w14:paraId="150B555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bookmarkStart w:id="801" w:name="_Toc29650"/>
      <w:bookmarkStart w:id="802" w:name="_Toc195714395"/>
    </w:p>
    <w:p w14:paraId="4289521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p>
    <w:p w14:paraId="7F11182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p>
    <w:p w14:paraId="607C0018">
      <w:pPr>
        <w:autoSpaceDE w:val="0"/>
        <w:autoSpaceDN w:val="0"/>
        <w:adjustRightInd w:val="0"/>
        <w:spacing w:line="360" w:lineRule="auto"/>
        <w:ind w:firstLine="3780" w:firstLineChars="18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2CFD3D6E">
      <w:pPr>
        <w:autoSpaceDE w:val="0"/>
        <w:autoSpaceDN w:val="0"/>
        <w:adjustRightInd w:val="0"/>
        <w:spacing w:line="360" w:lineRule="auto"/>
        <w:ind w:firstLine="3780" w:firstLineChars="180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48EBB20">
      <w:pPr>
        <w:autoSpaceDE w:val="0"/>
        <w:autoSpaceDN w:val="0"/>
        <w:adjustRightInd w:val="0"/>
        <w:spacing w:line="360" w:lineRule="auto"/>
        <w:jc w:val="center"/>
        <w:rPr>
          <w:rFonts w:ascii="宋体" w:hAnsi="宋体" w:eastAsia="宋体" w:cs="Times New Roman"/>
          <w:b/>
          <w:bCs/>
          <w:color w:val="auto"/>
          <w:szCs w:val="24"/>
          <w:highlight w:val="none"/>
          <w:lang w:val="zh-CN"/>
        </w:rPr>
      </w:pPr>
    </w:p>
    <w:p w14:paraId="1AC20674">
      <w:pPr>
        <w:widowControl/>
        <w:autoSpaceDE w:val="0"/>
        <w:autoSpaceDN w:val="0"/>
        <w:adjustRightInd w:val="0"/>
        <w:spacing w:line="360" w:lineRule="auto"/>
        <w:jc w:val="center"/>
        <w:rPr>
          <w:rFonts w:ascii="宋体" w:hAnsi="宋体" w:eastAsia="宋体" w:cs="Times New Roman"/>
          <w:color w:val="auto"/>
          <w:szCs w:val="21"/>
          <w:highlight w:val="none"/>
        </w:rPr>
      </w:pPr>
      <w:r>
        <w:rPr>
          <w:rFonts w:hint="eastAsia" w:ascii="宋体" w:hAnsi="宋体" w:eastAsia="宋体" w:cs="Times New Roman"/>
          <w:b/>
          <w:bCs/>
          <w:color w:val="auto"/>
          <w:szCs w:val="24"/>
          <w:highlight w:val="none"/>
          <w:lang w:val="zh-CN"/>
        </w:rPr>
        <w:t>说明：由投标人使用投标人的企业数字证书电子签名。</w:t>
      </w:r>
    </w:p>
    <w:p w14:paraId="7931DC4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p>
    <w:p w14:paraId="42C51CF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p>
    <w:p w14:paraId="2CD0AFB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en-US" w:eastAsia="zh-CN"/>
        </w:rPr>
      </w:pPr>
    </w:p>
    <w:p w14:paraId="340777DA">
      <w:pPr>
        <w:pStyle w:val="3"/>
        <w:rPr>
          <w:rFonts w:hint="eastAsia" w:ascii="宋体" w:hAnsi="宋体" w:eastAsia="宋体" w:cs="宋体"/>
          <w:b/>
          <w:bCs/>
          <w:color w:val="auto"/>
          <w:kern w:val="0"/>
          <w:sz w:val="32"/>
          <w:szCs w:val="32"/>
          <w:highlight w:val="none"/>
          <w:lang w:val="en-US" w:eastAsia="zh-CN"/>
        </w:rPr>
      </w:pPr>
    </w:p>
    <w:p w14:paraId="6395C9E9">
      <w:pPr>
        <w:tabs>
          <w:tab w:val="left" w:pos="567"/>
        </w:tabs>
        <w:autoSpaceDE w:val="0"/>
        <w:autoSpaceDN w:val="0"/>
        <w:adjustRightInd w:val="0"/>
        <w:spacing w:line="360" w:lineRule="auto"/>
        <w:jc w:val="left"/>
        <w:outlineLvl w:val="2"/>
        <w:rPr>
          <w:rFonts w:hint="eastAsia" w:ascii="宋体" w:hAnsi="宋体" w:eastAsia="宋体" w:cs="宋体"/>
          <w:b/>
          <w:bCs/>
          <w:color w:val="auto"/>
          <w:kern w:val="0"/>
          <w:sz w:val="32"/>
          <w:szCs w:val="32"/>
          <w:highlight w:val="none"/>
          <w:lang w:val="en-US" w:eastAsia="zh-CN"/>
        </w:rPr>
      </w:pPr>
    </w:p>
    <w:p w14:paraId="1F7AC492">
      <w:pPr>
        <w:autoSpaceDE/>
        <w:autoSpaceDN/>
        <w:adjustRightInd/>
        <w:spacing w:line="240" w:lineRule="auto"/>
        <w:ind w:left="0" w:leftChars="0" w:firstLine="0"/>
        <w:jc w:val="left"/>
        <w:outlineLvl w:val="9"/>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br w:type="page"/>
      </w:r>
    </w:p>
    <w:p w14:paraId="36699DF4">
      <w:pPr>
        <w:tabs>
          <w:tab w:val="left" w:pos="567"/>
        </w:tabs>
        <w:autoSpaceDE w:val="0"/>
        <w:autoSpaceDN w:val="0"/>
        <w:adjustRightInd w:val="0"/>
        <w:spacing w:line="360" w:lineRule="auto"/>
        <w:ind w:left="357" w:leftChars="-100" w:hanging="567"/>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五</w:t>
      </w:r>
      <w:r>
        <w:rPr>
          <w:rFonts w:hint="eastAsia" w:ascii="宋体" w:hAnsi="宋体" w:eastAsia="宋体" w:cs="宋体"/>
          <w:b/>
          <w:bCs/>
          <w:color w:val="auto"/>
          <w:kern w:val="0"/>
          <w:sz w:val="32"/>
          <w:szCs w:val="32"/>
          <w:highlight w:val="none"/>
          <w:lang w:val="zh-CN"/>
        </w:rPr>
        <w:t>、</w:t>
      </w:r>
      <w:r>
        <w:rPr>
          <w:rFonts w:hint="eastAsia" w:ascii="宋体" w:hAnsi="宋体" w:eastAsia="宋体" w:cs="宋体"/>
          <w:b/>
          <w:bCs/>
          <w:color w:val="auto"/>
          <w:kern w:val="0"/>
          <w:sz w:val="32"/>
          <w:szCs w:val="32"/>
          <w:highlight w:val="none"/>
          <w:lang w:val="en-US" w:eastAsia="zh-CN"/>
        </w:rPr>
        <w:t>专业</w:t>
      </w:r>
      <w:r>
        <w:rPr>
          <w:rFonts w:hint="eastAsia" w:ascii="宋体" w:hAnsi="宋体" w:eastAsia="宋体" w:cs="宋体"/>
          <w:b/>
          <w:bCs/>
          <w:color w:val="auto"/>
          <w:kern w:val="0"/>
          <w:sz w:val="32"/>
          <w:szCs w:val="32"/>
          <w:highlight w:val="none"/>
          <w:lang w:val="zh-CN"/>
        </w:rPr>
        <w:t>人员配备表</w:t>
      </w:r>
      <w:bookmarkEnd w:id="801"/>
      <w:bookmarkEnd w:id="802"/>
    </w:p>
    <w:p w14:paraId="2430EA78">
      <w:pPr>
        <w:spacing w:line="360" w:lineRule="auto"/>
        <w:jc w:val="center"/>
        <w:outlineLvl w:val="2"/>
        <w:rPr>
          <w:rFonts w:ascii="宋体" w:hAnsi="宋体" w:eastAsia="宋体" w:cs="宋体"/>
          <w:b/>
          <w:bCs/>
          <w:color w:val="auto"/>
          <w:kern w:val="0"/>
          <w:sz w:val="30"/>
          <w:szCs w:val="30"/>
          <w:highlight w:val="none"/>
          <w:lang w:val="zh-CN"/>
        </w:rPr>
      </w:pPr>
      <w:bookmarkStart w:id="803" w:name="_Toc195714396"/>
      <w:bookmarkStart w:id="804" w:name="_Toc21295"/>
      <w:r>
        <w:rPr>
          <w:rFonts w:hint="eastAsia" w:ascii="宋体" w:hAnsi="宋体" w:eastAsia="宋体" w:cs="宋体"/>
          <w:b/>
          <w:bCs/>
          <w:color w:val="auto"/>
          <w:kern w:val="0"/>
          <w:sz w:val="30"/>
          <w:szCs w:val="30"/>
          <w:highlight w:val="none"/>
          <w:lang w:val="en-US" w:eastAsia="zh-CN"/>
        </w:rPr>
        <w:t>专业人员</w:t>
      </w:r>
      <w:r>
        <w:rPr>
          <w:rFonts w:hint="eastAsia" w:ascii="宋体" w:hAnsi="宋体" w:eastAsia="宋体" w:cs="宋体"/>
          <w:b/>
          <w:bCs/>
          <w:color w:val="auto"/>
          <w:kern w:val="0"/>
          <w:sz w:val="30"/>
          <w:szCs w:val="30"/>
          <w:highlight w:val="none"/>
          <w:lang w:val="zh-CN"/>
        </w:rPr>
        <w:t>配备表</w:t>
      </w:r>
      <w:bookmarkEnd w:id="803"/>
      <w:bookmarkEnd w:id="804"/>
    </w:p>
    <w:tbl>
      <w:tblPr>
        <w:tblStyle w:val="4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48"/>
        <w:gridCol w:w="851"/>
        <w:gridCol w:w="709"/>
        <w:gridCol w:w="708"/>
        <w:gridCol w:w="1425"/>
        <w:gridCol w:w="1410"/>
        <w:gridCol w:w="1800"/>
        <w:gridCol w:w="1433"/>
      </w:tblGrid>
      <w:tr w14:paraId="4FB0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1AB093C">
            <w:pPr>
              <w:autoSpaceDE w:val="0"/>
              <w:autoSpaceDN w:val="0"/>
              <w:adjustRightInd w:val="0"/>
              <w:jc w:val="center"/>
              <w:rPr>
                <w:rFonts w:ascii="宋体" w:hAnsi="宋体" w:eastAsia="宋体" w:cs="宋体"/>
                <w:color w:val="auto"/>
                <w:szCs w:val="21"/>
                <w:highlight w:val="none"/>
              </w:rPr>
            </w:pPr>
            <w:bookmarkStart w:id="805" w:name="_Hlk80886262"/>
            <w:r>
              <w:rPr>
                <w:rFonts w:hint="eastAsia" w:ascii="宋体" w:hAnsi="宋体" w:eastAsia="宋体" w:cs="宋体"/>
                <w:color w:val="auto"/>
                <w:szCs w:val="21"/>
                <w:highlight w:val="none"/>
              </w:rPr>
              <w:t>序号</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2D39DF">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C64A605">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9D62D3">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3F3342">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B90CBCE">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职称证书</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EF56E83">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证书级别</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2B7D2FF">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本项目拟担任职务/岗位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5A2BC73C">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工作年限</w:t>
            </w:r>
          </w:p>
        </w:tc>
      </w:tr>
      <w:tr w14:paraId="124C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60AFBA9">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10CE3C6">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515B5D">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E2FA91">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2641EE">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2CC4664">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FE52B05">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B4C2227">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14F0D54E">
            <w:pPr>
              <w:autoSpaceDE w:val="0"/>
              <w:autoSpaceDN w:val="0"/>
              <w:adjustRightInd w:val="0"/>
              <w:jc w:val="center"/>
              <w:rPr>
                <w:rFonts w:ascii="宋体" w:hAnsi="宋体" w:eastAsia="宋体" w:cs="宋体"/>
                <w:color w:val="auto"/>
                <w:szCs w:val="21"/>
                <w:highlight w:val="none"/>
              </w:rPr>
            </w:pPr>
          </w:p>
        </w:tc>
      </w:tr>
      <w:tr w14:paraId="1B17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69C0C9B">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7AEB7C">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B292E0">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8CE49F">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3FEEAF">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C9F8CBA">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B541C0C">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B0D34C3">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18879E68">
            <w:pPr>
              <w:autoSpaceDE w:val="0"/>
              <w:autoSpaceDN w:val="0"/>
              <w:adjustRightInd w:val="0"/>
              <w:jc w:val="center"/>
              <w:rPr>
                <w:rFonts w:ascii="宋体" w:hAnsi="宋体" w:eastAsia="宋体" w:cs="宋体"/>
                <w:color w:val="auto"/>
                <w:szCs w:val="21"/>
                <w:highlight w:val="none"/>
              </w:rPr>
            </w:pPr>
          </w:p>
        </w:tc>
      </w:tr>
      <w:tr w14:paraId="58DC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4774B4E">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A9E38C5">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68DE20">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7A2C39">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2BF9B09">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BD7FF00">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97141FD">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01FB792F">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0A2179E4">
            <w:pPr>
              <w:autoSpaceDE w:val="0"/>
              <w:autoSpaceDN w:val="0"/>
              <w:adjustRightInd w:val="0"/>
              <w:jc w:val="center"/>
              <w:rPr>
                <w:rFonts w:ascii="宋体" w:hAnsi="宋体" w:eastAsia="宋体" w:cs="宋体"/>
                <w:color w:val="auto"/>
                <w:szCs w:val="21"/>
                <w:highlight w:val="none"/>
              </w:rPr>
            </w:pPr>
          </w:p>
        </w:tc>
      </w:tr>
      <w:tr w14:paraId="7A04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962C3C7">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2824372">
            <w:pPr>
              <w:autoSpaceDE w:val="0"/>
              <w:autoSpaceDN w:val="0"/>
              <w:adjustRightInd w:val="0"/>
              <w:jc w:val="center"/>
              <w:rPr>
                <w:rFonts w:ascii="宋体" w:hAnsi="宋体" w:eastAsia="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58664B">
            <w:pPr>
              <w:autoSpaceDE w:val="0"/>
              <w:autoSpaceDN w:val="0"/>
              <w:adjustRightInd w:val="0"/>
              <w:jc w:val="center"/>
              <w:rPr>
                <w:rFonts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12AB75">
            <w:pPr>
              <w:autoSpaceDE w:val="0"/>
              <w:autoSpaceDN w:val="0"/>
              <w:adjustRightInd w:val="0"/>
              <w:jc w:val="center"/>
              <w:rPr>
                <w:rFonts w:ascii="宋体" w:hAnsi="宋体" w:eastAsia="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F5CE3D">
            <w:pPr>
              <w:autoSpaceDE w:val="0"/>
              <w:autoSpaceDN w:val="0"/>
              <w:adjustRightInd w:val="0"/>
              <w:jc w:val="center"/>
              <w:rPr>
                <w:rFonts w:ascii="宋体" w:hAnsi="宋体" w:eastAsia="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E12DB50">
            <w:pPr>
              <w:autoSpaceDE w:val="0"/>
              <w:autoSpaceDN w:val="0"/>
              <w:adjustRightInd w:val="0"/>
              <w:jc w:val="center"/>
              <w:rPr>
                <w:rFonts w:ascii="宋体" w:hAnsi="宋体" w:eastAsia="宋体" w:cs="宋体"/>
                <w:color w:val="auto"/>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17F841B">
            <w:pPr>
              <w:autoSpaceDE w:val="0"/>
              <w:autoSpaceDN w:val="0"/>
              <w:adjustRightInd w:val="0"/>
              <w:jc w:val="center"/>
              <w:rPr>
                <w:rFonts w:ascii="宋体" w:hAnsi="宋体" w:eastAsia="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D814AD6">
            <w:pPr>
              <w:autoSpaceDE w:val="0"/>
              <w:autoSpaceDN w:val="0"/>
              <w:adjustRightInd w:val="0"/>
              <w:jc w:val="center"/>
              <w:rPr>
                <w:rFonts w:ascii="宋体" w:hAnsi="宋体" w:eastAsia="宋体" w:cs="宋体"/>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tcPr>
          <w:p w14:paraId="323D79D3">
            <w:pPr>
              <w:autoSpaceDE w:val="0"/>
              <w:autoSpaceDN w:val="0"/>
              <w:adjustRightInd w:val="0"/>
              <w:jc w:val="center"/>
              <w:rPr>
                <w:rFonts w:ascii="宋体" w:hAnsi="宋体" w:eastAsia="宋体" w:cs="宋体"/>
                <w:color w:val="auto"/>
                <w:szCs w:val="21"/>
                <w:highlight w:val="none"/>
              </w:rPr>
            </w:pPr>
          </w:p>
        </w:tc>
      </w:tr>
      <w:bookmarkEnd w:id="805"/>
    </w:tbl>
    <w:p w14:paraId="5826BA9F">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Times New Roman" w:eastAsia="宋体" w:cs="Times New Roman"/>
          <w:color w:val="auto"/>
          <w:kern w:val="0"/>
          <w:szCs w:val="21"/>
          <w:highlight w:val="none"/>
          <w:lang w:bidi="ar"/>
        </w:rPr>
      </w:pPr>
    </w:p>
    <w:p w14:paraId="0713B960">
      <w:pPr>
        <w:keepNext w:val="0"/>
        <w:keepLines w:val="0"/>
        <w:pageBreakBefore w:val="0"/>
        <w:widowControl/>
        <w:kinsoku/>
        <w:wordWrap/>
        <w:overflowPunct/>
        <w:topLinePunct w:val="0"/>
        <w:autoSpaceDE w:val="0"/>
        <w:autoSpaceDN w:val="0"/>
        <w:bidi w:val="0"/>
        <w:adjustRightIn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Times New Roman" w:eastAsia="宋体" w:cs="Times New Roman"/>
          <w:color w:val="auto"/>
          <w:kern w:val="0"/>
          <w:szCs w:val="21"/>
          <w:highlight w:val="none"/>
          <w:lang w:bidi="ar"/>
        </w:rPr>
        <w:t>备注：</w:t>
      </w:r>
    </w:p>
    <w:p w14:paraId="06E496DD">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1</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上述人员须提供有效的身份证、职称证书原件扫描件。</w:t>
      </w:r>
    </w:p>
    <w:p w14:paraId="3AF51E39">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bidi="ar"/>
        </w:rPr>
        <w:t>提供投标人202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年1月至202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w:t>
      </w:r>
      <w:r>
        <w:rPr>
          <w:rFonts w:hint="eastAsia" w:ascii="宋体" w:hAnsi="宋体" w:eastAsia="宋体" w:cs="宋体"/>
          <w:b/>
          <w:bCs/>
          <w:color w:val="auto"/>
          <w:szCs w:val="21"/>
          <w:highlight w:val="none"/>
          <w:lang w:val="en-US" w:eastAsia="zh-CN" w:bidi="ar"/>
        </w:rPr>
        <w:t>3</w:t>
      </w:r>
      <w:r>
        <w:rPr>
          <w:rFonts w:hint="eastAsia" w:ascii="宋体" w:hAnsi="宋体" w:eastAsia="宋体" w:cs="宋体"/>
          <w:b/>
          <w:bCs/>
          <w:color w:val="auto"/>
          <w:szCs w:val="21"/>
          <w:highlight w:val="none"/>
          <w:lang w:bidi="ar"/>
        </w:rPr>
        <w:t>月为上述人员缴纳的社保证明</w:t>
      </w:r>
      <w:r>
        <w:rPr>
          <w:rFonts w:hint="eastAsia" w:ascii="宋体" w:hAnsi="宋体" w:eastAsia="宋体" w:cs="宋体"/>
          <w:b/>
          <w:bCs/>
          <w:color w:val="auto"/>
          <w:szCs w:val="21"/>
          <w:highlight w:val="none"/>
          <w:lang w:val="en-US" w:eastAsia="zh-CN" w:bidi="ar"/>
        </w:rPr>
        <w:t>原件扫描件</w:t>
      </w:r>
      <w:r>
        <w:rPr>
          <w:rFonts w:hint="eastAsia" w:ascii="宋体" w:hAnsi="宋体" w:eastAsia="宋体" w:cs="宋体"/>
          <w:b/>
          <w:bCs w:val="0"/>
          <w:color w:val="auto"/>
          <w:kern w:val="2"/>
          <w:sz w:val="21"/>
          <w:szCs w:val="21"/>
          <w:highlight w:val="none"/>
          <w:lang w:val="en-US" w:eastAsia="zh-CN" w:bidi="ar-SA"/>
        </w:rPr>
        <w:t>。</w:t>
      </w:r>
    </w:p>
    <w:p w14:paraId="350FD6FE">
      <w:pPr>
        <w:autoSpaceDE w:val="0"/>
        <w:autoSpaceDN w:val="0"/>
        <w:adjustRightInd w:val="0"/>
        <w:spacing w:line="360" w:lineRule="auto"/>
        <w:ind w:firstLine="3780" w:firstLineChars="1800"/>
        <w:rPr>
          <w:rFonts w:ascii="宋体" w:hAnsi="宋体" w:eastAsia="宋体" w:cs="宋体"/>
          <w:color w:val="auto"/>
          <w:szCs w:val="21"/>
          <w:highlight w:val="none"/>
          <w:lang w:val="zh-CN"/>
        </w:rPr>
      </w:pPr>
    </w:p>
    <w:p w14:paraId="2F5A6966">
      <w:pPr>
        <w:autoSpaceDE w:val="0"/>
        <w:autoSpaceDN w:val="0"/>
        <w:adjustRightInd w:val="0"/>
        <w:spacing w:line="360" w:lineRule="auto"/>
        <w:ind w:firstLine="4320" w:firstLineChars="18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u w:val="single"/>
          <w:lang w:val="zh-CN"/>
        </w:rPr>
        <w:t xml:space="preserve">             （企业数字证书电子签名）</w:t>
      </w:r>
    </w:p>
    <w:p w14:paraId="26660536">
      <w:pPr>
        <w:autoSpaceDE w:val="0"/>
        <w:autoSpaceDN w:val="0"/>
        <w:adjustRightInd w:val="0"/>
        <w:spacing w:line="360" w:lineRule="auto"/>
        <w:ind w:firstLine="4320" w:firstLineChars="1800"/>
        <w:rPr>
          <w:rFonts w:ascii="宋体" w:hAnsi="宋体" w:eastAsia="宋体" w:cs="Times New Roman"/>
          <w:color w:val="auto"/>
          <w:sz w:val="24"/>
          <w:szCs w:val="24"/>
          <w:highlight w:val="none"/>
          <w:lang w:val="zh-CN"/>
        </w:rPr>
      </w:pPr>
      <w:r>
        <w:rPr>
          <w:rFonts w:hint="eastAsia" w:ascii="宋体" w:hAnsi="宋体" w:eastAsia="宋体" w:cs="宋体"/>
          <w:color w:val="auto"/>
          <w:sz w:val="24"/>
          <w:szCs w:val="24"/>
          <w:highlight w:val="none"/>
          <w:lang w:val="zh-CN"/>
        </w:rPr>
        <w:t>日</w:t>
      </w:r>
      <w:r>
        <w:rPr>
          <w:rFonts w:hint="eastAsia" w:ascii="宋体" w:hAnsi="宋体" w:eastAsia="宋体" w:cs="Times New Roman"/>
          <w:color w:val="auto"/>
          <w:sz w:val="24"/>
          <w:szCs w:val="24"/>
          <w:highlight w:val="none"/>
          <w:lang w:val="zh-CN"/>
        </w:rPr>
        <w:t>期：   年   月   日</w:t>
      </w:r>
    </w:p>
    <w:p w14:paraId="1ADB52C0">
      <w:pPr>
        <w:autoSpaceDE w:val="0"/>
        <w:autoSpaceDN w:val="0"/>
        <w:adjustRightInd w:val="0"/>
        <w:spacing w:line="360" w:lineRule="auto"/>
        <w:jc w:val="center"/>
        <w:rPr>
          <w:rFonts w:ascii="宋体" w:hAnsi="宋体" w:eastAsia="宋体" w:cs="Times New Roman"/>
          <w:b/>
          <w:bCs/>
          <w:color w:val="auto"/>
          <w:sz w:val="24"/>
          <w:szCs w:val="24"/>
          <w:highlight w:val="none"/>
          <w:lang w:val="zh-CN"/>
        </w:rPr>
      </w:pPr>
    </w:p>
    <w:p w14:paraId="0AC7BBBD">
      <w:pPr>
        <w:widowControl/>
        <w:autoSpaceDE w:val="0"/>
        <w:autoSpaceDN w:val="0"/>
        <w:adjustRightInd w:val="0"/>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val="zh-CN"/>
        </w:rPr>
        <w:t>说明：由投标人使用投标人的企业数字证书电子签名。</w:t>
      </w:r>
    </w:p>
    <w:p w14:paraId="3303ED3D">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091E3B3">
      <w:pP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br w:type="page"/>
      </w:r>
    </w:p>
    <w:p w14:paraId="722FC09A">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06" w:name="_Toc10948"/>
      <w:bookmarkStart w:id="807" w:name="_Toc3648"/>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rPr>
        <w:t>、</w:t>
      </w:r>
      <w:bookmarkEnd w:id="806"/>
      <w:bookmarkEnd w:id="807"/>
      <w:r>
        <w:rPr>
          <w:rFonts w:hint="eastAsia" w:ascii="宋体" w:hAnsi="宋体" w:eastAsia="宋体" w:cs="宋体"/>
          <w:b/>
          <w:color w:val="auto"/>
          <w:kern w:val="0"/>
          <w:sz w:val="30"/>
          <w:szCs w:val="30"/>
          <w:highlight w:val="none"/>
        </w:rPr>
        <w:t>供货、安装计划及进度保证措施</w:t>
      </w:r>
    </w:p>
    <w:p w14:paraId="301DD8EC">
      <w:pPr>
        <w:autoSpaceDE w:val="0"/>
        <w:autoSpaceDN w:val="0"/>
        <w:adjustRightInd w:val="0"/>
        <w:spacing w:line="360" w:lineRule="auto"/>
        <w:ind w:firstLine="560" w:firstLineChars="200"/>
        <w:jc w:val="center"/>
        <w:rPr>
          <w:rFonts w:hint="eastAsia" w:ascii="宋体" w:hAnsi="宋体" w:eastAsia="宋体" w:cs="宋体"/>
          <w:b/>
          <w:color w:val="auto"/>
          <w:kern w:val="0"/>
          <w:sz w:val="28"/>
          <w:szCs w:val="30"/>
          <w:highlight w:val="none"/>
          <w:lang w:val="en-US" w:eastAsia="zh-CN"/>
        </w:rPr>
      </w:pPr>
      <w:r>
        <w:rPr>
          <w:rFonts w:hint="eastAsia" w:hAnsi="宋体" w:cs="宋体"/>
          <w:bCs w:val="0"/>
          <w:color w:val="auto"/>
          <w:kern w:val="0"/>
          <w:sz w:val="28"/>
          <w:szCs w:val="30"/>
          <w:highlight w:val="none"/>
          <w:lang w:val="en-US" w:eastAsia="zh-CN"/>
        </w:rPr>
        <w:t>（</w:t>
      </w:r>
      <w:r>
        <w:rPr>
          <w:rFonts w:hint="eastAsia" w:ascii="宋体" w:hAnsi="宋体" w:eastAsia="宋体" w:cs="宋体"/>
          <w:b/>
          <w:color w:val="auto"/>
          <w:kern w:val="0"/>
          <w:sz w:val="28"/>
          <w:szCs w:val="30"/>
          <w:highlight w:val="none"/>
          <w:lang w:val="en-US" w:eastAsia="zh-CN"/>
        </w:rPr>
        <w:t>投标人自行编写）</w:t>
      </w:r>
    </w:p>
    <w:p w14:paraId="27F46049">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79690137">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03E68085">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396FD769">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7FF10F3E">
      <w:pPr>
        <w:pStyle w:val="3"/>
        <w:rPr>
          <w:rFonts w:hint="eastAsia" w:ascii="宋体" w:hAnsi="宋体" w:eastAsia="宋体" w:cs="宋体"/>
          <w:b/>
          <w:color w:val="auto"/>
          <w:kern w:val="0"/>
          <w:sz w:val="28"/>
          <w:szCs w:val="30"/>
          <w:highlight w:val="none"/>
          <w:lang w:val="en-US" w:eastAsia="zh-CN"/>
        </w:rPr>
      </w:pPr>
    </w:p>
    <w:p w14:paraId="50C5DE87">
      <w:pPr>
        <w:rPr>
          <w:rFonts w:hint="eastAsia" w:ascii="宋体" w:hAnsi="宋体" w:eastAsia="宋体" w:cs="宋体"/>
          <w:b/>
          <w:color w:val="auto"/>
          <w:kern w:val="0"/>
          <w:sz w:val="28"/>
          <w:szCs w:val="30"/>
          <w:highlight w:val="none"/>
          <w:lang w:val="en-US" w:eastAsia="zh-CN"/>
        </w:rPr>
      </w:pPr>
    </w:p>
    <w:p w14:paraId="2FB6891A">
      <w:pPr>
        <w:pStyle w:val="3"/>
        <w:rPr>
          <w:rFonts w:hint="eastAsia" w:ascii="宋体" w:hAnsi="宋体" w:eastAsia="宋体" w:cs="宋体"/>
          <w:b/>
          <w:color w:val="auto"/>
          <w:kern w:val="0"/>
          <w:sz w:val="28"/>
          <w:szCs w:val="30"/>
          <w:highlight w:val="none"/>
          <w:lang w:val="en-US" w:eastAsia="zh-CN"/>
        </w:rPr>
      </w:pPr>
    </w:p>
    <w:p w14:paraId="543369A5">
      <w:pPr>
        <w:rPr>
          <w:rFonts w:hint="eastAsia" w:ascii="宋体" w:hAnsi="宋体" w:eastAsia="宋体" w:cs="宋体"/>
          <w:b/>
          <w:color w:val="auto"/>
          <w:kern w:val="0"/>
          <w:sz w:val="28"/>
          <w:szCs w:val="30"/>
          <w:highlight w:val="none"/>
          <w:lang w:val="en-US" w:eastAsia="zh-CN"/>
        </w:rPr>
      </w:pPr>
    </w:p>
    <w:p w14:paraId="75FD0C3B">
      <w:pPr>
        <w:pStyle w:val="3"/>
        <w:rPr>
          <w:rFonts w:hint="eastAsia" w:ascii="宋体" w:hAnsi="宋体" w:eastAsia="宋体" w:cs="宋体"/>
          <w:b/>
          <w:color w:val="auto"/>
          <w:kern w:val="0"/>
          <w:sz w:val="28"/>
          <w:szCs w:val="30"/>
          <w:highlight w:val="none"/>
          <w:lang w:val="en-US" w:eastAsia="zh-CN"/>
        </w:rPr>
      </w:pPr>
    </w:p>
    <w:p w14:paraId="63D7C2CC">
      <w:pPr>
        <w:rPr>
          <w:rFonts w:hint="eastAsia"/>
          <w:color w:val="auto"/>
          <w:highlight w:val="none"/>
          <w:lang w:val="en-US" w:eastAsia="zh-CN"/>
        </w:rPr>
      </w:pPr>
    </w:p>
    <w:p w14:paraId="6574390A">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2B8D5028">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23C462E1">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6C0AD3B9">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6F7B6251">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5FA57A05">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3C897EA7">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19672080">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28A3C3FD">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099886E6">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09721E78">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08A553AC">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46C640BD">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4B5DA152">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5451CD8C">
      <w:pPr>
        <w:autoSpaceDE w:val="0"/>
        <w:autoSpaceDN w:val="0"/>
        <w:adjustRightInd w:val="0"/>
        <w:spacing w:line="360" w:lineRule="auto"/>
        <w:jc w:val="left"/>
        <w:rPr>
          <w:rFonts w:hint="eastAsia" w:ascii="宋体" w:hAnsi="宋体" w:eastAsia="宋体" w:cs="宋体"/>
          <w:b/>
          <w:color w:val="auto"/>
          <w:kern w:val="0"/>
          <w:sz w:val="28"/>
          <w:szCs w:val="30"/>
          <w:highlight w:val="none"/>
          <w:lang w:val="en-US" w:eastAsia="zh-CN"/>
        </w:rPr>
      </w:pPr>
    </w:p>
    <w:p w14:paraId="008C9F94">
      <w:pPr>
        <w:autoSpaceDE w:val="0"/>
        <w:autoSpaceDN w:val="0"/>
        <w:adjustRightInd w:val="0"/>
        <w:spacing w:line="360" w:lineRule="auto"/>
        <w:jc w:val="left"/>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lang w:eastAsia="zh-CN"/>
        </w:rPr>
        <w:t>、质保期承诺表</w:t>
      </w:r>
    </w:p>
    <w:p w14:paraId="39AF11FD">
      <w:pPr>
        <w:autoSpaceDE w:val="0"/>
        <w:autoSpaceDN w:val="0"/>
        <w:adjustRightInd w:val="0"/>
        <w:jc w:val="center"/>
        <w:rPr>
          <w:rFonts w:hint="eastAsia" w:ascii="宋体" w:hAnsi="宋体" w:eastAsia="宋体" w:cs="宋体"/>
          <w:b/>
          <w:color w:val="auto"/>
          <w:kern w:val="0"/>
          <w:sz w:val="28"/>
          <w:szCs w:val="30"/>
          <w:highlight w:val="none"/>
          <w:lang w:eastAsia="zh-CN"/>
        </w:rPr>
      </w:pPr>
      <w:r>
        <w:rPr>
          <w:rFonts w:hint="eastAsia" w:ascii="宋体" w:hAnsi="宋体" w:eastAsia="宋体" w:cs="宋体"/>
          <w:b/>
          <w:color w:val="auto"/>
          <w:kern w:val="0"/>
          <w:sz w:val="28"/>
          <w:szCs w:val="30"/>
          <w:highlight w:val="none"/>
          <w:lang w:eastAsia="zh-CN"/>
        </w:rPr>
        <w:t>质保期承诺表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393"/>
      </w:tblGrid>
      <w:tr w14:paraId="4D0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2EAA9D27">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序号</w:t>
            </w:r>
          </w:p>
        </w:tc>
        <w:tc>
          <w:tcPr>
            <w:tcW w:w="4528" w:type="pct"/>
            <w:vAlign w:val="center"/>
          </w:tcPr>
          <w:p w14:paraId="3405FFC5">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承诺事项</w:t>
            </w:r>
          </w:p>
        </w:tc>
      </w:tr>
      <w:tr w14:paraId="53D5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160FA378">
            <w:pPr>
              <w:autoSpaceDE w:val="0"/>
              <w:autoSpaceDN w:val="0"/>
              <w:adjustRightInd w:val="0"/>
              <w:spacing w:line="400" w:lineRule="exact"/>
              <w:jc w:val="center"/>
              <w:rPr>
                <w:rFonts w:ascii="宋体" w:hAnsi="宋体" w:eastAsia="宋体" w:cs="宋体"/>
                <w:color w:val="auto"/>
                <w:kern w:val="0"/>
                <w:szCs w:val="21"/>
                <w:highlight w:val="none"/>
                <w:shd w:val="clear" w:color="auto" w:fill="FFFFFF"/>
              </w:rPr>
            </w:pPr>
            <w:r>
              <w:rPr>
                <w:rFonts w:ascii="宋体" w:hAnsi="宋体" w:eastAsia="宋体" w:cs="宋体"/>
                <w:color w:val="auto"/>
                <w:kern w:val="0"/>
                <w:szCs w:val="21"/>
                <w:highlight w:val="none"/>
                <w:shd w:val="clear" w:color="auto" w:fill="FFFFFF"/>
              </w:rPr>
              <w:t>1</w:t>
            </w:r>
          </w:p>
        </w:tc>
        <w:tc>
          <w:tcPr>
            <w:tcW w:w="4528" w:type="pct"/>
            <w:vAlign w:val="center"/>
          </w:tcPr>
          <w:p w14:paraId="3021E008">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ascii="宋体" w:hAnsi="宋体" w:eastAsia="宋体" w:cs="宋体"/>
                <w:color w:val="auto"/>
                <w:kern w:val="0"/>
                <w:szCs w:val="21"/>
                <w:highlight w:val="none"/>
                <w:shd w:val="clear" w:color="auto" w:fill="FFFFFF"/>
              </w:rPr>
              <w:t>我方承诺</w:t>
            </w:r>
            <w:r>
              <w:rPr>
                <w:rFonts w:hint="eastAsia" w:ascii="宋体" w:hAnsi="宋体" w:eastAsia="宋体" w:cs="宋体"/>
                <w:color w:val="auto"/>
                <w:kern w:val="0"/>
                <w:szCs w:val="21"/>
                <w:highlight w:val="none"/>
                <w:shd w:val="clear" w:color="auto" w:fill="FFFFFF"/>
              </w:rPr>
              <w:t>对本项目所投磁悬浮鼓风机设备整机</w:t>
            </w:r>
            <w:r>
              <w:rPr>
                <w:rFonts w:ascii="宋体" w:hAnsi="宋体" w:eastAsia="宋体" w:cs="宋体"/>
                <w:color w:val="auto"/>
                <w:kern w:val="0"/>
                <w:szCs w:val="21"/>
                <w:highlight w:val="none"/>
                <w:shd w:val="clear" w:color="auto" w:fill="FFFFFF"/>
              </w:rPr>
              <w:t>质保期为</w:t>
            </w:r>
            <w:r>
              <w:rPr>
                <w:rFonts w:ascii="宋体" w:hAnsi="宋体" w:eastAsia="宋体" w:cs="宋体"/>
                <w:b/>
                <w:bCs/>
                <w:color w:val="auto"/>
                <w:kern w:val="0"/>
                <w:szCs w:val="21"/>
                <w:highlight w:val="none"/>
                <w:u w:val="single"/>
                <w:shd w:val="clear" w:color="auto" w:fill="FFFFFF"/>
              </w:rPr>
              <w:t xml:space="preserve">       </w:t>
            </w:r>
            <w:r>
              <w:rPr>
                <w:rFonts w:ascii="宋体" w:hAnsi="宋体" w:eastAsia="宋体" w:cs="宋体"/>
                <w:b/>
                <w:color w:val="auto"/>
                <w:kern w:val="0"/>
                <w:szCs w:val="21"/>
                <w:highlight w:val="none"/>
                <w:shd w:val="clear" w:color="auto" w:fill="FFFFFF"/>
              </w:rPr>
              <w:t>个月</w:t>
            </w:r>
            <w:r>
              <w:rPr>
                <w:rFonts w:ascii="宋体" w:hAnsi="宋体" w:eastAsia="宋体" w:cs="宋体"/>
                <w:color w:val="auto"/>
                <w:kern w:val="0"/>
                <w:szCs w:val="21"/>
                <w:highlight w:val="none"/>
                <w:shd w:val="clear" w:color="auto" w:fill="FFFFFF"/>
              </w:rPr>
              <w:t>，</w:t>
            </w:r>
            <w:r>
              <w:rPr>
                <w:rFonts w:hint="eastAsia" w:ascii="宋体" w:hAnsi="宋体" w:eastAsia="宋体" w:cs="Times New Roman"/>
                <w:color w:val="auto"/>
                <w:kern w:val="0"/>
                <w:szCs w:val="21"/>
                <w:highlight w:val="none"/>
              </w:rPr>
              <w:t>质保期自项目最终验收合格之日起算</w:t>
            </w:r>
            <w:r>
              <w:rPr>
                <w:rFonts w:ascii="宋体" w:hAnsi="宋体" w:eastAsia="宋体" w:cs="宋体"/>
                <w:color w:val="auto"/>
                <w:kern w:val="0"/>
                <w:szCs w:val="21"/>
                <w:highlight w:val="none"/>
                <w:shd w:val="clear" w:color="auto" w:fill="FFFFFF"/>
              </w:rPr>
              <w:t>。</w:t>
            </w:r>
          </w:p>
          <w:p w14:paraId="15057C8C">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备注：承诺的质保期需按月（整数）填写，若填写数值为非整数，我方同意按小数点后的数字向上取整的方式调整承诺的质保期数值。</w:t>
            </w:r>
          </w:p>
        </w:tc>
      </w:tr>
      <w:tr w14:paraId="356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vAlign w:val="center"/>
          </w:tcPr>
          <w:p w14:paraId="1B7BF629">
            <w:pPr>
              <w:autoSpaceDE w:val="0"/>
              <w:autoSpaceDN w:val="0"/>
              <w:adjustRightInd w:val="0"/>
              <w:spacing w:line="400" w:lineRule="exact"/>
              <w:jc w:val="center"/>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2</w:t>
            </w:r>
          </w:p>
        </w:tc>
        <w:tc>
          <w:tcPr>
            <w:tcW w:w="4528" w:type="pct"/>
            <w:vAlign w:val="center"/>
          </w:tcPr>
          <w:p w14:paraId="7551756F">
            <w:pPr>
              <w:autoSpaceDE w:val="0"/>
              <w:autoSpaceDN w:val="0"/>
              <w:adjustRightInd w:val="0"/>
              <w:spacing w:line="400" w:lineRule="exact"/>
              <w:jc w:val="left"/>
              <w:rPr>
                <w:rFonts w:ascii="宋体" w:hAnsi="宋体" w:eastAsia="宋体" w:cs="宋体"/>
                <w:color w:val="auto"/>
                <w:kern w:val="0"/>
                <w:szCs w:val="21"/>
                <w:highlight w:val="none"/>
                <w:shd w:val="clear" w:color="auto" w:fill="FFFFFF"/>
              </w:rPr>
            </w:pPr>
            <w:r>
              <w:rPr>
                <w:rFonts w:ascii="宋体" w:hAnsi="宋体" w:eastAsia="宋体" w:cs="宋体"/>
                <w:color w:val="auto"/>
                <w:kern w:val="0"/>
                <w:szCs w:val="21"/>
                <w:highlight w:val="none"/>
                <w:shd w:val="clear" w:color="auto" w:fill="FFFFFF"/>
              </w:rPr>
              <w:t>我方承诺</w:t>
            </w:r>
            <w:r>
              <w:rPr>
                <w:rFonts w:hint="eastAsia" w:ascii="宋体" w:hAnsi="宋体" w:eastAsia="宋体" w:cs="宋体"/>
                <w:color w:val="auto"/>
                <w:kern w:val="0"/>
                <w:szCs w:val="21"/>
                <w:highlight w:val="none"/>
                <w:shd w:val="clear" w:color="auto" w:fill="FFFFFF"/>
              </w:rPr>
              <w:t>对本项目</w:t>
            </w:r>
            <w:r>
              <w:rPr>
                <w:rFonts w:hint="eastAsia" w:ascii="宋体" w:hAnsi="宋体" w:eastAsia="宋体" w:cs="宋体"/>
                <w:color w:val="auto"/>
                <w:kern w:val="0"/>
                <w:szCs w:val="21"/>
                <w:highlight w:val="none"/>
                <w:shd w:val="clear" w:color="auto" w:fill="FFFFFF"/>
                <w:lang w:val="en-US" w:eastAsia="zh-CN"/>
              </w:rPr>
              <w:t>重要部件</w:t>
            </w:r>
            <w:r>
              <w:rPr>
                <w:rFonts w:ascii="宋体" w:hAnsi="宋体" w:eastAsia="宋体" w:cs="宋体"/>
                <w:color w:val="auto"/>
                <w:kern w:val="0"/>
                <w:szCs w:val="21"/>
                <w:highlight w:val="none"/>
                <w:shd w:val="clear" w:color="auto" w:fill="FFFFFF"/>
              </w:rPr>
              <w:t>质保期为</w:t>
            </w:r>
            <w:r>
              <w:rPr>
                <w:rFonts w:ascii="宋体" w:hAnsi="宋体" w:eastAsia="宋体" w:cs="宋体"/>
                <w:b/>
                <w:bCs/>
                <w:color w:val="auto"/>
                <w:kern w:val="0"/>
                <w:szCs w:val="21"/>
                <w:highlight w:val="none"/>
                <w:u w:val="single"/>
                <w:shd w:val="clear" w:color="auto" w:fill="FFFFFF"/>
              </w:rPr>
              <w:t xml:space="preserve">       </w:t>
            </w:r>
            <w:r>
              <w:rPr>
                <w:rFonts w:ascii="宋体" w:hAnsi="宋体" w:eastAsia="宋体" w:cs="宋体"/>
                <w:b/>
                <w:color w:val="auto"/>
                <w:kern w:val="0"/>
                <w:szCs w:val="21"/>
                <w:highlight w:val="none"/>
                <w:shd w:val="clear" w:color="auto" w:fill="FFFFFF"/>
              </w:rPr>
              <w:t>个月</w:t>
            </w:r>
            <w:r>
              <w:rPr>
                <w:rFonts w:ascii="宋体" w:hAnsi="宋体" w:eastAsia="宋体" w:cs="宋体"/>
                <w:color w:val="auto"/>
                <w:kern w:val="0"/>
                <w:szCs w:val="21"/>
                <w:highlight w:val="none"/>
                <w:shd w:val="clear" w:color="auto" w:fill="FFFFFF"/>
              </w:rPr>
              <w:t>，</w:t>
            </w:r>
            <w:r>
              <w:rPr>
                <w:rFonts w:hint="eastAsia" w:ascii="宋体" w:hAnsi="宋体" w:eastAsia="宋体" w:cs="Times New Roman"/>
                <w:color w:val="auto"/>
                <w:kern w:val="0"/>
                <w:szCs w:val="21"/>
                <w:highlight w:val="none"/>
              </w:rPr>
              <w:t>质保期自项目最终验收合格之日起算</w:t>
            </w:r>
            <w:r>
              <w:rPr>
                <w:rFonts w:ascii="宋体" w:hAnsi="宋体" w:eastAsia="宋体" w:cs="宋体"/>
                <w:color w:val="auto"/>
                <w:kern w:val="0"/>
                <w:szCs w:val="21"/>
                <w:highlight w:val="none"/>
                <w:shd w:val="clear" w:color="auto" w:fill="FFFFFF"/>
              </w:rPr>
              <w:t>。</w:t>
            </w:r>
          </w:p>
          <w:p w14:paraId="305A27C6">
            <w:pPr>
              <w:autoSpaceDE w:val="0"/>
              <w:autoSpaceDN w:val="0"/>
              <w:adjustRightInd w:val="0"/>
              <w:spacing w:line="400" w:lineRule="exact"/>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备注：承诺的质保期需按月（整数）填写，若填写数值为非整数，我方同意按小数点后的数字向上取整的方式调整承诺的质保期数值。</w:t>
            </w:r>
          </w:p>
        </w:tc>
      </w:tr>
    </w:tbl>
    <w:p w14:paraId="15E26DBE">
      <w:pPr>
        <w:rPr>
          <w:rFonts w:ascii="宋体" w:hAnsi="宋体" w:eastAsia="宋体" w:cs="Times New Roman"/>
          <w:color w:val="auto"/>
          <w:highlight w:val="none"/>
        </w:rPr>
      </w:pPr>
    </w:p>
    <w:p w14:paraId="243C26FD">
      <w:pPr>
        <w:autoSpaceDE w:val="0"/>
        <w:autoSpaceDN w:val="0"/>
        <w:adjustRightInd w:val="0"/>
        <w:spacing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0BBBBCAC">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1.本表承诺事项若未填或漏填的，视为投标人按用户需求书响应。</w:t>
      </w:r>
    </w:p>
    <w:p w14:paraId="1CCB6AA8">
      <w:pPr>
        <w:autoSpaceDE w:val="0"/>
        <w:autoSpaceDN w:val="0"/>
        <w:adjustRightInd w:val="0"/>
        <w:spacing w:line="360" w:lineRule="auto"/>
        <w:ind w:firstLine="424" w:firstLineChars="201"/>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r>
        <w:rPr>
          <w:rFonts w:hint="eastAsia" w:ascii="宋体" w:hAnsi="宋体" w:eastAsia="宋体" w:cs="Times New Roman"/>
          <w:b/>
          <w:color w:val="auto"/>
          <w:kern w:val="0"/>
          <w:szCs w:val="21"/>
          <w:highlight w:val="none"/>
        </w:rPr>
        <w:t>本表承诺事项若与投标文件其他地方表述不一致的，以本承诺表为准。</w:t>
      </w:r>
    </w:p>
    <w:p w14:paraId="5B61991C">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27419766">
      <w:pPr>
        <w:autoSpaceDE w:val="0"/>
        <w:autoSpaceDN w:val="0"/>
        <w:adjustRightInd w:val="0"/>
        <w:spacing w:line="360" w:lineRule="auto"/>
        <w:ind w:firstLine="3780" w:firstLineChars="1800"/>
        <w:jc w:val="righ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9C1ED42">
      <w:pPr>
        <w:autoSpaceDE w:val="0"/>
        <w:autoSpaceDN w:val="0"/>
        <w:adjustRightInd w:val="0"/>
        <w:spacing w:line="360" w:lineRule="auto"/>
        <w:ind w:firstLine="3780" w:firstLineChars="1800"/>
        <w:jc w:val="right"/>
        <w:rPr>
          <w:rFonts w:hint="eastAsia" w:ascii="宋体" w:hAnsi="宋体" w:eastAsia="宋体" w:cs="宋体"/>
          <w:color w:val="auto"/>
          <w:szCs w:val="21"/>
          <w:highlight w:val="none"/>
          <w:lang w:val="zh-CN"/>
        </w:rPr>
      </w:pPr>
    </w:p>
    <w:p w14:paraId="7B92FEF1">
      <w:pPr>
        <w:autoSpaceDE w:val="0"/>
        <w:autoSpaceDN w:val="0"/>
        <w:adjustRightInd w:val="0"/>
        <w:spacing w:line="360" w:lineRule="auto"/>
        <w:ind w:firstLine="3780" w:firstLineChars="1800"/>
        <w:jc w:val="right"/>
        <w:rPr>
          <w:rFonts w:hint="eastAsia"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E9AC2B7">
      <w:pPr>
        <w:autoSpaceDE w:val="0"/>
        <w:autoSpaceDN w:val="0"/>
        <w:adjustRightInd w:val="0"/>
        <w:spacing w:line="360" w:lineRule="auto"/>
        <w:jc w:val="center"/>
        <w:rPr>
          <w:rFonts w:hint="eastAsia" w:ascii="宋体" w:hAnsi="宋体" w:eastAsia="宋体" w:cs="宋体"/>
          <w:b/>
          <w:bCs/>
          <w:color w:val="auto"/>
          <w:szCs w:val="21"/>
          <w:highlight w:val="none"/>
          <w:lang w:bidi="ar"/>
        </w:rPr>
      </w:pPr>
    </w:p>
    <w:p w14:paraId="097E6024">
      <w:pPr>
        <w:autoSpaceDE w:val="0"/>
        <w:autoSpaceDN w:val="0"/>
        <w:adjustRightInd w:val="0"/>
        <w:spacing w:line="360" w:lineRule="auto"/>
        <w:jc w:val="center"/>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说明：由投标人使用投标人的企业数字证书电子签名。</w:t>
      </w:r>
    </w:p>
    <w:p w14:paraId="741748D7">
      <w:pPr>
        <w:pStyle w:val="18"/>
        <w:rPr>
          <w:color w:val="auto"/>
          <w:highlight w:val="none"/>
          <w:lang w:val="zh-CN"/>
        </w:rPr>
      </w:pPr>
    </w:p>
    <w:p w14:paraId="2CA39B68">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p>
    <w:p w14:paraId="0ABAACE6">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bookmarkEnd w:id="785"/>
    <w:bookmarkEnd w:id="786"/>
    <w:bookmarkEnd w:id="787"/>
    <w:bookmarkEnd w:id="788"/>
    <w:bookmarkEnd w:id="789"/>
    <w:p w14:paraId="616A4C7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08" w:name="_Toc195714409"/>
      <w:bookmarkStart w:id="809" w:name="_Toc20557"/>
      <w:bookmarkStart w:id="810" w:name="_Toc31805"/>
      <w:bookmarkStart w:id="811" w:name="_Toc18981"/>
      <w:r>
        <w:rPr>
          <w:rFonts w:hint="eastAsia" w:ascii="宋体" w:hAnsi="宋体" w:eastAsia="宋体" w:cs="宋体"/>
          <w:b/>
          <w:color w:val="auto"/>
          <w:kern w:val="0"/>
          <w:sz w:val="30"/>
          <w:szCs w:val="30"/>
          <w:highlight w:val="none"/>
          <w:lang w:val="en-US" w:eastAsia="zh-CN"/>
        </w:rPr>
        <w:t>八</w:t>
      </w:r>
      <w:r>
        <w:rPr>
          <w:rFonts w:hint="eastAsia" w:ascii="宋体" w:hAnsi="宋体" w:eastAsia="宋体" w:cs="宋体"/>
          <w:b/>
          <w:color w:val="auto"/>
          <w:kern w:val="0"/>
          <w:sz w:val="30"/>
          <w:szCs w:val="30"/>
          <w:highlight w:val="none"/>
        </w:rPr>
        <w:t>、投标人认为有必要提供的其它材料（不做强制要求）</w:t>
      </w:r>
      <w:bookmarkEnd w:id="808"/>
      <w:bookmarkEnd w:id="809"/>
      <w:bookmarkEnd w:id="810"/>
      <w:bookmarkEnd w:id="811"/>
    </w:p>
    <w:p w14:paraId="670A79BA">
      <w:pPr>
        <w:autoSpaceDE w:val="0"/>
        <w:autoSpaceDN w:val="0"/>
        <w:adjustRightInd w:val="0"/>
        <w:jc w:val="left"/>
        <w:rPr>
          <w:rFonts w:ascii="宋体" w:hAnsi="宋体" w:eastAsia="宋体" w:cs="Times New Roman"/>
          <w:color w:val="auto"/>
          <w:kern w:val="0"/>
          <w:sz w:val="24"/>
          <w:szCs w:val="24"/>
          <w:highlight w:val="none"/>
        </w:rPr>
      </w:pPr>
    </w:p>
    <w:p w14:paraId="2D74A3E6">
      <w:pPr>
        <w:autoSpaceDE w:val="0"/>
        <w:autoSpaceDN w:val="0"/>
        <w:adjustRightInd w:val="0"/>
        <w:jc w:val="left"/>
        <w:rPr>
          <w:rFonts w:ascii="宋体" w:hAnsi="宋体" w:eastAsia="宋体" w:cs="Times New Roman"/>
          <w:color w:val="auto"/>
          <w:kern w:val="0"/>
          <w:sz w:val="24"/>
          <w:szCs w:val="24"/>
          <w:highlight w:val="none"/>
        </w:rPr>
      </w:pPr>
    </w:p>
    <w:p w14:paraId="586CE328">
      <w:pPr>
        <w:autoSpaceDE w:val="0"/>
        <w:autoSpaceDN w:val="0"/>
        <w:adjustRightInd w:val="0"/>
        <w:jc w:val="left"/>
        <w:rPr>
          <w:rFonts w:ascii="宋体" w:hAnsi="宋体" w:eastAsia="宋体" w:cs="Times New Roman"/>
          <w:color w:val="auto"/>
          <w:kern w:val="0"/>
          <w:sz w:val="24"/>
          <w:szCs w:val="24"/>
          <w:highlight w:val="none"/>
        </w:rPr>
      </w:pPr>
    </w:p>
    <w:p w14:paraId="2BD1B79D">
      <w:pPr>
        <w:autoSpaceDE w:val="0"/>
        <w:autoSpaceDN w:val="0"/>
        <w:adjustRightInd w:val="0"/>
        <w:jc w:val="left"/>
        <w:rPr>
          <w:rFonts w:ascii="宋体" w:hAnsi="宋体" w:eastAsia="宋体" w:cs="Times New Roman"/>
          <w:color w:val="auto"/>
          <w:kern w:val="0"/>
          <w:sz w:val="24"/>
          <w:szCs w:val="24"/>
          <w:highlight w:val="none"/>
        </w:rPr>
      </w:pPr>
    </w:p>
    <w:p w14:paraId="38956F9F">
      <w:pPr>
        <w:autoSpaceDE/>
        <w:autoSpaceDN/>
        <w:adjustRightInd/>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BF0C33A">
      <w:pPr>
        <w:jc w:val="center"/>
        <w:outlineLvl w:val="1"/>
        <w:rPr>
          <w:rFonts w:ascii="宋体" w:hAnsi="宋体" w:eastAsia="宋体" w:cs="宋体"/>
          <w:b/>
          <w:color w:val="auto"/>
          <w:kern w:val="0"/>
          <w:sz w:val="32"/>
          <w:szCs w:val="32"/>
          <w:highlight w:val="none"/>
        </w:rPr>
      </w:pPr>
      <w:bookmarkStart w:id="812" w:name="_Toc13980"/>
      <w:bookmarkStart w:id="813" w:name="_Toc20068"/>
      <w:bookmarkStart w:id="814" w:name="_Toc195714410"/>
      <w:bookmarkStart w:id="815" w:name="_Toc29525"/>
      <w:r>
        <w:rPr>
          <w:rFonts w:hint="eastAsia" w:ascii="宋体" w:hAnsi="宋体" w:eastAsia="宋体" w:cs="宋体"/>
          <w:b/>
          <w:color w:val="auto"/>
          <w:kern w:val="0"/>
          <w:sz w:val="32"/>
          <w:szCs w:val="32"/>
          <w:highlight w:val="none"/>
        </w:rPr>
        <w:t>三  投标文件报价信封格式</w:t>
      </w:r>
      <w:bookmarkEnd w:id="812"/>
      <w:bookmarkEnd w:id="813"/>
      <w:bookmarkEnd w:id="814"/>
      <w:bookmarkEnd w:id="815"/>
    </w:p>
    <w:p w14:paraId="5146ECA6">
      <w:pPr>
        <w:jc w:val="center"/>
        <w:rPr>
          <w:rFonts w:ascii="宋体" w:hAnsi="宋体" w:eastAsia="宋体" w:cs="宋体"/>
          <w:b/>
          <w:color w:val="auto"/>
          <w:kern w:val="0"/>
          <w:sz w:val="32"/>
          <w:szCs w:val="32"/>
          <w:highlight w:val="none"/>
        </w:rPr>
      </w:pPr>
    </w:p>
    <w:p w14:paraId="0056D13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1B1FBAA5">
      <w:pPr>
        <w:autoSpaceDE w:val="0"/>
        <w:autoSpaceDN w:val="0"/>
        <w:adjustRightInd w:val="0"/>
        <w:jc w:val="left"/>
        <w:rPr>
          <w:rFonts w:ascii="宋体" w:hAnsi="宋体" w:eastAsia="宋体" w:cs="Times New Roman"/>
          <w:color w:val="auto"/>
          <w:kern w:val="0"/>
          <w:sz w:val="24"/>
          <w:szCs w:val="24"/>
          <w:highlight w:val="none"/>
        </w:rPr>
      </w:pPr>
    </w:p>
    <w:p w14:paraId="5BC95783">
      <w:pPr>
        <w:autoSpaceDE w:val="0"/>
        <w:autoSpaceDN w:val="0"/>
        <w:adjustRightInd w:val="0"/>
        <w:jc w:val="left"/>
        <w:rPr>
          <w:rFonts w:ascii="宋体" w:hAnsi="宋体" w:eastAsia="宋体" w:cs="Times New Roman"/>
          <w:color w:val="auto"/>
          <w:kern w:val="0"/>
          <w:sz w:val="24"/>
          <w:szCs w:val="24"/>
          <w:highlight w:val="none"/>
        </w:rPr>
      </w:pPr>
    </w:p>
    <w:p w14:paraId="6A1B0DEE">
      <w:pPr>
        <w:autoSpaceDE w:val="0"/>
        <w:autoSpaceDN w:val="0"/>
        <w:adjustRightInd w:val="0"/>
        <w:jc w:val="left"/>
        <w:rPr>
          <w:rFonts w:ascii="宋体" w:hAnsi="宋体" w:eastAsia="宋体" w:cs="Times New Roman"/>
          <w:color w:val="auto"/>
          <w:kern w:val="0"/>
          <w:sz w:val="24"/>
          <w:szCs w:val="24"/>
          <w:highlight w:val="none"/>
        </w:rPr>
      </w:pPr>
    </w:p>
    <w:p w14:paraId="42E66DEB">
      <w:pPr>
        <w:autoSpaceDE w:val="0"/>
        <w:autoSpaceDN w:val="0"/>
        <w:adjustRightInd w:val="0"/>
        <w:jc w:val="left"/>
        <w:rPr>
          <w:rFonts w:ascii="宋体" w:hAnsi="宋体" w:eastAsia="宋体" w:cs="Times New Roman"/>
          <w:color w:val="auto"/>
          <w:kern w:val="0"/>
          <w:sz w:val="24"/>
          <w:szCs w:val="24"/>
          <w:highlight w:val="none"/>
        </w:rPr>
      </w:pPr>
    </w:p>
    <w:p w14:paraId="0AD145CB">
      <w:pPr>
        <w:autoSpaceDE w:val="0"/>
        <w:autoSpaceDN w:val="0"/>
        <w:adjustRightInd w:val="0"/>
        <w:jc w:val="left"/>
        <w:rPr>
          <w:rFonts w:ascii="宋体" w:hAnsi="宋体" w:eastAsia="宋体" w:cs="Times New Roman"/>
          <w:color w:val="auto"/>
          <w:kern w:val="0"/>
          <w:sz w:val="24"/>
          <w:szCs w:val="24"/>
          <w:highlight w:val="none"/>
        </w:rPr>
      </w:pPr>
    </w:p>
    <w:p w14:paraId="6594E33F">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3E205238">
      <w:pPr>
        <w:autoSpaceDE w:val="0"/>
        <w:autoSpaceDN w:val="0"/>
        <w:adjustRightInd w:val="0"/>
        <w:jc w:val="left"/>
        <w:rPr>
          <w:rFonts w:ascii="宋体" w:hAnsi="宋体" w:eastAsia="宋体" w:cs="Times New Roman"/>
          <w:color w:val="auto"/>
          <w:kern w:val="0"/>
          <w:sz w:val="24"/>
          <w:szCs w:val="24"/>
          <w:highlight w:val="none"/>
        </w:rPr>
      </w:pPr>
    </w:p>
    <w:p w14:paraId="22D132C0">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16" w:name="_Toc21059"/>
      <w:bookmarkStart w:id="817" w:name="_Toc15947"/>
      <w:bookmarkStart w:id="818" w:name="_Toc195714411"/>
      <w:bookmarkStart w:id="819" w:name="_Toc14977"/>
      <w:bookmarkStart w:id="820" w:name="_Toc5891"/>
      <w:bookmarkStart w:id="821" w:name="_Toc142508390"/>
      <w:bookmarkStart w:id="822" w:name="_Toc522047402"/>
      <w:bookmarkStart w:id="823" w:name="_Toc22601_WPSOffice_Level1"/>
      <w:bookmarkStart w:id="824" w:name="_Toc521918141"/>
      <w:r>
        <w:rPr>
          <w:rFonts w:hint="eastAsia" w:ascii="宋体" w:hAnsi="宋体" w:eastAsia="宋体" w:cs="宋体"/>
          <w:b/>
          <w:bCs/>
          <w:color w:val="auto"/>
          <w:kern w:val="44"/>
          <w:sz w:val="32"/>
          <w:szCs w:val="32"/>
          <w:highlight w:val="none"/>
          <w:lang w:val="zh-CN"/>
        </w:rPr>
        <w:t>附件一：评标工作大纲</w:t>
      </w:r>
      <w:bookmarkEnd w:id="816"/>
      <w:bookmarkEnd w:id="817"/>
      <w:bookmarkEnd w:id="818"/>
      <w:bookmarkEnd w:id="819"/>
      <w:bookmarkEnd w:id="820"/>
      <w:bookmarkEnd w:id="821"/>
    </w:p>
    <w:p w14:paraId="7BA8628F">
      <w:pPr>
        <w:autoSpaceDE w:val="0"/>
        <w:autoSpaceDN w:val="0"/>
        <w:adjustRightInd w:val="0"/>
        <w:spacing w:line="400" w:lineRule="atLeast"/>
        <w:jc w:val="center"/>
        <w:rPr>
          <w:rFonts w:ascii="宋体" w:hAnsi="宋体" w:eastAsia="宋体" w:cs="宋体"/>
          <w:b/>
          <w:bCs/>
          <w:color w:val="auto"/>
          <w:szCs w:val="21"/>
          <w:highlight w:val="none"/>
        </w:rPr>
      </w:pPr>
    </w:p>
    <w:p w14:paraId="08ECB333">
      <w:pPr>
        <w:autoSpaceDE w:val="0"/>
        <w:autoSpaceDN w:val="0"/>
        <w:adjustRightInd w:val="0"/>
        <w:spacing w:line="400" w:lineRule="atLeast"/>
        <w:jc w:val="center"/>
        <w:rPr>
          <w:rFonts w:ascii="宋体" w:hAnsi="宋体" w:eastAsia="宋体" w:cs="宋体"/>
          <w:b/>
          <w:bCs/>
          <w:color w:val="auto"/>
          <w:szCs w:val="21"/>
          <w:highlight w:val="none"/>
        </w:rPr>
      </w:pPr>
    </w:p>
    <w:p w14:paraId="6A1B20D2">
      <w:pPr>
        <w:autoSpaceDE w:val="0"/>
        <w:autoSpaceDN w:val="0"/>
        <w:adjustRightInd w:val="0"/>
        <w:spacing w:line="400" w:lineRule="atLeast"/>
        <w:jc w:val="center"/>
        <w:rPr>
          <w:rFonts w:ascii="宋体" w:hAnsi="宋体" w:eastAsia="宋体" w:cs="宋体"/>
          <w:b/>
          <w:bCs/>
          <w:color w:val="auto"/>
          <w:szCs w:val="21"/>
          <w:highlight w:val="none"/>
        </w:rPr>
      </w:pPr>
    </w:p>
    <w:p w14:paraId="4CA777F8">
      <w:pPr>
        <w:autoSpaceDE w:val="0"/>
        <w:autoSpaceDN w:val="0"/>
        <w:adjustRightInd w:val="0"/>
        <w:spacing w:line="400" w:lineRule="atLeast"/>
        <w:jc w:val="center"/>
        <w:rPr>
          <w:rFonts w:ascii="宋体" w:hAnsi="宋体" w:eastAsia="宋体" w:cs="宋体"/>
          <w:b/>
          <w:bCs/>
          <w:color w:val="auto"/>
          <w:szCs w:val="21"/>
          <w:highlight w:val="none"/>
        </w:rPr>
      </w:pPr>
    </w:p>
    <w:p w14:paraId="650364DD">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东莞市石鼓净水有限公司污水处理厂设备更新项目（鼓风机重置）</w:t>
      </w:r>
    </w:p>
    <w:p w14:paraId="4F6D153B">
      <w:pPr>
        <w:autoSpaceDE w:val="0"/>
        <w:autoSpaceDN w:val="0"/>
        <w:adjustRightInd w:val="0"/>
        <w:spacing w:line="360" w:lineRule="auto"/>
        <w:jc w:val="center"/>
        <w:rPr>
          <w:rFonts w:ascii="宋体" w:hAnsi="宋体" w:eastAsia="宋体" w:cs="宋体"/>
          <w:b/>
          <w:bCs/>
          <w:color w:val="auto"/>
          <w:sz w:val="36"/>
          <w:szCs w:val="36"/>
          <w:highlight w:val="none"/>
        </w:rPr>
      </w:pPr>
      <w:bookmarkStart w:id="825" w:name="_Toc14752_WPSOffice_Level1"/>
      <w:r>
        <w:rPr>
          <w:rFonts w:hint="eastAsia" w:ascii="宋体" w:hAnsi="宋体" w:eastAsia="宋体" w:cs="宋体"/>
          <w:b/>
          <w:bCs/>
          <w:color w:val="auto"/>
          <w:sz w:val="36"/>
          <w:szCs w:val="36"/>
          <w:highlight w:val="none"/>
          <w:lang w:val="zh-CN"/>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b/>
          <w:bCs/>
          <w:color w:val="auto"/>
          <w:sz w:val="36"/>
          <w:szCs w:val="36"/>
          <w:highlight w:val="none"/>
          <w:lang w:val="zh-CN"/>
        </w:rPr>
        <w:t>）</w:t>
      </w:r>
      <w:bookmarkEnd w:id="825"/>
    </w:p>
    <w:p w14:paraId="1C11B528">
      <w:pPr>
        <w:autoSpaceDE w:val="0"/>
        <w:autoSpaceDN w:val="0"/>
        <w:adjustRightInd w:val="0"/>
        <w:spacing w:line="400" w:lineRule="atLeast"/>
        <w:jc w:val="center"/>
        <w:rPr>
          <w:rFonts w:ascii="宋体" w:hAnsi="宋体" w:eastAsia="宋体" w:cs="宋体"/>
          <w:b/>
          <w:bCs/>
          <w:color w:val="auto"/>
          <w:sz w:val="36"/>
          <w:szCs w:val="36"/>
          <w:highlight w:val="none"/>
        </w:rPr>
      </w:pPr>
    </w:p>
    <w:p w14:paraId="14FA682E">
      <w:pPr>
        <w:autoSpaceDE w:val="0"/>
        <w:autoSpaceDN w:val="0"/>
        <w:adjustRightInd w:val="0"/>
        <w:spacing w:line="400" w:lineRule="atLeast"/>
        <w:jc w:val="center"/>
        <w:rPr>
          <w:rFonts w:ascii="宋体" w:hAnsi="宋体" w:eastAsia="宋体" w:cs="宋体"/>
          <w:b/>
          <w:bCs/>
          <w:color w:val="auto"/>
          <w:sz w:val="36"/>
          <w:szCs w:val="36"/>
          <w:highlight w:val="none"/>
        </w:rPr>
      </w:pPr>
    </w:p>
    <w:p w14:paraId="741CF436">
      <w:pPr>
        <w:autoSpaceDE w:val="0"/>
        <w:autoSpaceDN w:val="0"/>
        <w:adjustRightInd w:val="0"/>
        <w:spacing w:line="400" w:lineRule="atLeast"/>
        <w:jc w:val="center"/>
        <w:rPr>
          <w:rFonts w:ascii="宋体" w:hAnsi="宋体" w:eastAsia="宋体" w:cs="宋体"/>
          <w:b/>
          <w:bCs/>
          <w:color w:val="auto"/>
          <w:sz w:val="36"/>
          <w:szCs w:val="36"/>
          <w:highlight w:val="none"/>
        </w:rPr>
      </w:pPr>
    </w:p>
    <w:p w14:paraId="30A6FCBB">
      <w:pPr>
        <w:autoSpaceDE w:val="0"/>
        <w:autoSpaceDN w:val="0"/>
        <w:adjustRightInd w:val="0"/>
        <w:spacing w:line="400" w:lineRule="atLeast"/>
        <w:jc w:val="center"/>
        <w:rPr>
          <w:rFonts w:ascii="宋体" w:hAnsi="宋体" w:eastAsia="宋体" w:cs="宋体"/>
          <w:b/>
          <w:bCs/>
          <w:color w:val="auto"/>
          <w:sz w:val="36"/>
          <w:szCs w:val="36"/>
          <w:highlight w:val="none"/>
        </w:rPr>
      </w:pPr>
    </w:p>
    <w:p w14:paraId="7181FB55">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826" w:name="_Toc18947_WPSOffice_Level2"/>
      <w:r>
        <w:rPr>
          <w:rFonts w:hint="eastAsia" w:ascii="宋体" w:hAnsi="宋体" w:eastAsia="宋体" w:cs="宋体"/>
          <w:b/>
          <w:bCs/>
          <w:color w:val="auto"/>
          <w:sz w:val="72"/>
          <w:szCs w:val="72"/>
          <w:highlight w:val="none"/>
          <w:lang w:val="zh-CN"/>
        </w:rPr>
        <w:t>评标工作大纲</w:t>
      </w:r>
      <w:bookmarkEnd w:id="826"/>
    </w:p>
    <w:p w14:paraId="6C233495">
      <w:pPr>
        <w:autoSpaceDE w:val="0"/>
        <w:autoSpaceDN w:val="0"/>
        <w:adjustRightInd w:val="0"/>
        <w:spacing w:line="400" w:lineRule="atLeast"/>
        <w:jc w:val="center"/>
        <w:rPr>
          <w:rFonts w:ascii="宋体" w:hAnsi="宋体" w:eastAsia="宋体" w:cs="宋体"/>
          <w:b/>
          <w:bCs/>
          <w:color w:val="auto"/>
          <w:sz w:val="36"/>
          <w:szCs w:val="36"/>
          <w:highlight w:val="none"/>
        </w:rPr>
      </w:pPr>
    </w:p>
    <w:p w14:paraId="0744B675">
      <w:pPr>
        <w:autoSpaceDE w:val="0"/>
        <w:autoSpaceDN w:val="0"/>
        <w:adjustRightInd w:val="0"/>
        <w:spacing w:line="400" w:lineRule="atLeast"/>
        <w:rPr>
          <w:rFonts w:ascii="宋体" w:hAnsi="宋体" w:eastAsia="宋体" w:cs="宋体"/>
          <w:b/>
          <w:bCs/>
          <w:color w:val="auto"/>
          <w:sz w:val="36"/>
          <w:szCs w:val="36"/>
          <w:highlight w:val="none"/>
        </w:rPr>
      </w:pPr>
    </w:p>
    <w:p w14:paraId="7F647543">
      <w:pPr>
        <w:autoSpaceDE w:val="0"/>
        <w:autoSpaceDN w:val="0"/>
        <w:adjustRightInd w:val="0"/>
        <w:spacing w:line="400" w:lineRule="atLeast"/>
        <w:jc w:val="center"/>
        <w:rPr>
          <w:rFonts w:ascii="宋体" w:hAnsi="宋体" w:eastAsia="宋体" w:cs="宋体"/>
          <w:b/>
          <w:bCs/>
          <w:color w:val="auto"/>
          <w:sz w:val="36"/>
          <w:szCs w:val="36"/>
          <w:highlight w:val="none"/>
        </w:rPr>
      </w:pPr>
    </w:p>
    <w:p w14:paraId="1E38D11B">
      <w:pPr>
        <w:autoSpaceDE w:val="0"/>
        <w:autoSpaceDN w:val="0"/>
        <w:adjustRightInd w:val="0"/>
        <w:spacing w:line="400" w:lineRule="atLeast"/>
        <w:jc w:val="center"/>
        <w:rPr>
          <w:rFonts w:ascii="宋体" w:hAnsi="宋体" w:eastAsia="宋体" w:cs="宋体"/>
          <w:b/>
          <w:bCs/>
          <w:color w:val="auto"/>
          <w:sz w:val="36"/>
          <w:szCs w:val="36"/>
          <w:highlight w:val="none"/>
        </w:rPr>
      </w:pPr>
    </w:p>
    <w:p w14:paraId="2590EED7">
      <w:pPr>
        <w:autoSpaceDE w:val="0"/>
        <w:autoSpaceDN w:val="0"/>
        <w:adjustRightInd w:val="0"/>
        <w:spacing w:line="400" w:lineRule="atLeast"/>
        <w:jc w:val="center"/>
        <w:rPr>
          <w:rFonts w:ascii="宋体" w:hAnsi="宋体" w:eastAsia="宋体" w:cs="宋体"/>
          <w:b/>
          <w:bCs/>
          <w:color w:val="auto"/>
          <w:sz w:val="36"/>
          <w:szCs w:val="36"/>
          <w:highlight w:val="none"/>
        </w:rPr>
      </w:pPr>
    </w:p>
    <w:p w14:paraId="21B5471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14:paraId="3DD578B7">
      <w:pPr>
        <w:autoSpaceDE w:val="0"/>
        <w:autoSpaceDN w:val="0"/>
        <w:adjustRightInd w:val="0"/>
        <w:spacing w:line="400" w:lineRule="atLeast"/>
        <w:jc w:val="center"/>
        <w:rPr>
          <w:rFonts w:ascii="宋体" w:hAnsi="宋体" w:eastAsia="宋体" w:cs="宋体"/>
          <w:b/>
          <w:bCs/>
          <w:color w:val="auto"/>
          <w:sz w:val="36"/>
          <w:szCs w:val="36"/>
          <w:highlight w:val="none"/>
        </w:rPr>
      </w:pPr>
    </w:p>
    <w:p w14:paraId="64EBBD5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827" w:name="_Toc32395_WPSOffice_Level1"/>
      <w:r>
        <w:rPr>
          <w:rFonts w:hint="eastAsia" w:ascii="宋体" w:hAnsi="宋体" w:eastAsia="宋体" w:cs="宋体"/>
          <w:b/>
          <w:bCs/>
          <w:color w:val="auto"/>
          <w:sz w:val="36"/>
          <w:szCs w:val="36"/>
          <w:highlight w:val="none"/>
          <w:lang w:val="zh-CN"/>
        </w:rPr>
        <w:t>目录</w:t>
      </w:r>
      <w:bookmarkEnd w:id="827"/>
    </w:p>
    <w:p w14:paraId="4D9F95CB">
      <w:pPr>
        <w:autoSpaceDE w:val="0"/>
        <w:autoSpaceDN w:val="0"/>
        <w:adjustRightInd w:val="0"/>
        <w:spacing w:line="400" w:lineRule="atLeast"/>
        <w:jc w:val="center"/>
        <w:rPr>
          <w:rFonts w:ascii="宋体" w:hAnsi="宋体" w:eastAsia="宋体" w:cs="宋体"/>
          <w:color w:val="auto"/>
          <w:sz w:val="44"/>
          <w:szCs w:val="44"/>
          <w:highlight w:val="none"/>
        </w:rPr>
      </w:pPr>
    </w:p>
    <w:p w14:paraId="2EDF1139">
      <w:pPr>
        <w:autoSpaceDE w:val="0"/>
        <w:autoSpaceDN w:val="0"/>
        <w:adjustRightInd w:val="0"/>
        <w:spacing w:line="360" w:lineRule="auto"/>
        <w:ind w:left="567" w:hanging="567"/>
        <w:rPr>
          <w:rFonts w:ascii="宋体" w:hAnsi="宋体" w:eastAsia="宋体" w:cs="宋体"/>
          <w:color w:val="auto"/>
          <w:szCs w:val="30"/>
          <w:highlight w:val="none"/>
        </w:rPr>
      </w:pPr>
      <w:bookmarkStart w:id="82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828"/>
    </w:p>
    <w:p w14:paraId="23E6AC57">
      <w:pPr>
        <w:autoSpaceDE w:val="0"/>
        <w:autoSpaceDN w:val="0"/>
        <w:adjustRightInd w:val="0"/>
        <w:spacing w:line="360" w:lineRule="auto"/>
        <w:ind w:left="567" w:hanging="567"/>
        <w:rPr>
          <w:rFonts w:ascii="宋体" w:hAnsi="宋体" w:eastAsia="宋体" w:cs="宋体"/>
          <w:color w:val="auto"/>
          <w:szCs w:val="30"/>
          <w:highlight w:val="none"/>
        </w:rPr>
      </w:pPr>
      <w:bookmarkStart w:id="82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829"/>
    </w:p>
    <w:p w14:paraId="2919E66F">
      <w:pPr>
        <w:autoSpaceDE w:val="0"/>
        <w:autoSpaceDN w:val="0"/>
        <w:adjustRightInd w:val="0"/>
        <w:spacing w:line="360" w:lineRule="auto"/>
        <w:ind w:left="567" w:hanging="567"/>
        <w:rPr>
          <w:rFonts w:ascii="宋体" w:hAnsi="宋体" w:eastAsia="宋体" w:cs="宋体"/>
          <w:color w:val="auto"/>
          <w:szCs w:val="30"/>
          <w:highlight w:val="none"/>
        </w:rPr>
      </w:pPr>
      <w:bookmarkStart w:id="83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30"/>
    </w:p>
    <w:p w14:paraId="2CD85EDE">
      <w:pPr>
        <w:autoSpaceDE w:val="0"/>
        <w:autoSpaceDN w:val="0"/>
        <w:adjustRightInd w:val="0"/>
        <w:spacing w:line="360" w:lineRule="auto"/>
        <w:ind w:left="567" w:hanging="567"/>
        <w:rPr>
          <w:rFonts w:ascii="宋体" w:hAnsi="宋体" w:eastAsia="宋体" w:cs="宋体"/>
          <w:color w:val="auto"/>
          <w:szCs w:val="30"/>
          <w:highlight w:val="none"/>
        </w:rPr>
      </w:pPr>
      <w:bookmarkStart w:id="831" w:name="_Toc1206_WPSOffice_Level1"/>
      <w:r>
        <w:rPr>
          <w:rFonts w:hint="eastAsia" w:ascii="宋体" w:hAnsi="宋体" w:eastAsia="宋体" w:cs="宋体"/>
          <w:color w:val="auto"/>
          <w:szCs w:val="30"/>
          <w:highlight w:val="none"/>
        </w:rPr>
        <w:t>四、 比较和评价</w:t>
      </w:r>
      <w:bookmarkEnd w:id="831"/>
    </w:p>
    <w:p w14:paraId="75B6DEEC">
      <w:pPr>
        <w:autoSpaceDE w:val="0"/>
        <w:autoSpaceDN w:val="0"/>
        <w:adjustRightInd w:val="0"/>
        <w:spacing w:line="360" w:lineRule="auto"/>
        <w:ind w:left="567" w:hanging="567"/>
        <w:rPr>
          <w:rFonts w:ascii="宋体" w:hAnsi="宋体" w:eastAsia="宋体" w:cs="宋体"/>
          <w:color w:val="auto"/>
          <w:szCs w:val="30"/>
          <w:highlight w:val="none"/>
        </w:rPr>
      </w:pPr>
      <w:bookmarkStart w:id="83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32"/>
    </w:p>
    <w:p w14:paraId="1B6D0B6A">
      <w:pPr>
        <w:autoSpaceDE w:val="0"/>
        <w:autoSpaceDN w:val="0"/>
        <w:adjustRightInd w:val="0"/>
        <w:spacing w:line="360" w:lineRule="auto"/>
        <w:ind w:left="567" w:hanging="567"/>
        <w:rPr>
          <w:rFonts w:ascii="宋体" w:hAnsi="宋体" w:eastAsia="宋体" w:cs="宋体"/>
          <w:color w:val="auto"/>
          <w:szCs w:val="30"/>
          <w:highlight w:val="none"/>
        </w:rPr>
      </w:pPr>
      <w:bookmarkStart w:id="83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33"/>
    </w:p>
    <w:p w14:paraId="0CE49149">
      <w:pPr>
        <w:autoSpaceDE w:val="0"/>
        <w:autoSpaceDN w:val="0"/>
        <w:adjustRightInd w:val="0"/>
        <w:spacing w:line="360" w:lineRule="auto"/>
        <w:ind w:left="567" w:hanging="567"/>
        <w:rPr>
          <w:rFonts w:ascii="宋体" w:hAnsi="宋体" w:eastAsia="宋体" w:cs="宋体"/>
          <w:color w:val="auto"/>
          <w:szCs w:val="30"/>
          <w:highlight w:val="none"/>
        </w:rPr>
      </w:pPr>
      <w:bookmarkStart w:id="83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34"/>
    </w:p>
    <w:p w14:paraId="65B34B5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165508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FD3D9F5">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024511E6">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3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35"/>
    </w:p>
    <w:p w14:paraId="2A43026F">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4D31F260">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东莞市石鼓净水有限公司污水处理厂设备更新项目（鼓风机重置）</w:t>
      </w:r>
      <w:r>
        <w:rPr>
          <w:rFonts w:hint="eastAsia" w:ascii="宋体" w:hAnsi="宋体" w:eastAsia="宋体" w:cs="宋体"/>
          <w:color w:val="auto"/>
          <w:szCs w:val="21"/>
          <w:highlight w:val="none"/>
          <w:lang w:val="zh-CN"/>
        </w:rPr>
        <w:t>(招标编号：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D297FF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591AE0C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0A504E1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5C3992EE">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D0D6842">
      <w:pPr>
        <w:autoSpaceDE w:val="0"/>
        <w:autoSpaceDN w:val="0"/>
        <w:adjustRightInd w:val="0"/>
        <w:spacing w:line="360" w:lineRule="auto"/>
        <w:rPr>
          <w:rFonts w:ascii="宋体" w:hAnsi="宋体" w:eastAsia="宋体" w:cs="宋体"/>
          <w:color w:val="auto"/>
          <w:sz w:val="24"/>
          <w:szCs w:val="24"/>
          <w:highlight w:val="none"/>
          <w:lang w:val="zh-CN"/>
        </w:rPr>
      </w:pPr>
    </w:p>
    <w:p w14:paraId="721FF505">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67999412">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color w:val="auto"/>
          <w:kern w:val="0"/>
          <w:szCs w:val="24"/>
          <w:highlight w:val="none"/>
          <w:lang w:val="en-US" w:eastAsia="zh-CN"/>
        </w:rPr>
        <w:t>7</w:t>
      </w:r>
      <w:r>
        <w:rPr>
          <w:rFonts w:ascii="宋体" w:hAnsi="宋体" w:eastAsia="宋体" w:cs="宋体"/>
          <w:color w:val="auto"/>
          <w:kern w:val="0"/>
          <w:szCs w:val="24"/>
          <w:highlight w:val="none"/>
        </w:rPr>
        <w:t>人以上（含</w:t>
      </w:r>
      <w:r>
        <w:rPr>
          <w:rFonts w:hint="eastAsia" w:ascii="宋体" w:hAnsi="宋体" w:eastAsia="宋体" w:cs="宋体"/>
          <w:color w:val="auto"/>
          <w:kern w:val="0"/>
          <w:szCs w:val="24"/>
          <w:highlight w:val="none"/>
          <w:lang w:val="en-US" w:eastAsia="zh-CN"/>
        </w:rPr>
        <w:t>7</w:t>
      </w:r>
      <w:r>
        <w:rPr>
          <w:rFonts w:ascii="宋体" w:hAnsi="宋体" w:eastAsia="宋体" w:cs="宋体"/>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77EA319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4A194E36">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71845DBD">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B881386">
      <w:pPr>
        <w:autoSpaceDE w:val="0"/>
        <w:autoSpaceDN w:val="0"/>
        <w:adjustRightInd w:val="0"/>
        <w:spacing w:line="360" w:lineRule="auto"/>
        <w:rPr>
          <w:rFonts w:ascii="宋体" w:hAnsi="宋体" w:eastAsia="宋体" w:cs="宋体"/>
          <w:color w:val="auto"/>
          <w:sz w:val="24"/>
          <w:szCs w:val="24"/>
          <w:highlight w:val="none"/>
          <w:lang w:val="zh-CN"/>
        </w:rPr>
      </w:pPr>
    </w:p>
    <w:p w14:paraId="4C446D8C">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7EE79FD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17C55AC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2824E9F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AD8B94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44D3CEEC">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7BA59FAC">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6B6C11A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051726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35C209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12A78B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486CA6F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2A8437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2060710F">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88AE10C">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0FB25EB2">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11842FA3">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1788C1B4">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3D040E9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52B2A5B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28132D86">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0F6D8DD4">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76DA9C6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D140117">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795BE10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836" w:name="_Toc19435_WPSOffice_Level1"/>
      <w:r>
        <w:rPr>
          <w:rFonts w:hint="eastAsia" w:ascii="宋体" w:hAnsi="宋体" w:eastAsia="宋体" w:cs="宋体"/>
          <w:b/>
          <w:bCs/>
          <w:color w:val="auto"/>
          <w:sz w:val="28"/>
          <w:szCs w:val="28"/>
          <w:highlight w:val="none"/>
          <w:lang w:val="zh-CN"/>
        </w:rPr>
        <w:t>二、投标文件的初审</w:t>
      </w:r>
      <w:bookmarkEnd w:id="836"/>
    </w:p>
    <w:p w14:paraId="76C0F1FE">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25B8BFE6">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89EEE7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54FD368F">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0CD553F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5092671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01D271F">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EE3585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 上传的投标文件损坏或无法读取的；</w:t>
      </w:r>
    </w:p>
    <w:p w14:paraId="2D07840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.2 经招标人确认，投标人在公共资源交易企业库填报的与本项目密切相关的信息与事实不相符的；</w:t>
      </w:r>
    </w:p>
    <w:p w14:paraId="32BA81A7">
      <w:pPr>
        <w:autoSpaceDE w:val="0"/>
        <w:autoSpaceDN w:val="0"/>
        <w:adjustRightInd w:val="0"/>
        <w:spacing w:line="360" w:lineRule="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eastAsia="zh-CN"/>
        </w:rPr>
        <w:t>.3 投标文件中使用的本项目招标文件版本，与交易系统上发布的本项目招标文件的最新版本不一致的；</w:t>
      </w:r>
    </w:p>
    <w:p w14:paraId="49D96FC5">
      <w:pPr>
        <w:autoSpaceDE w:val="0"/>
        <w:autoSpaceDN w:val="0"/>
        <w:adjustRightInd w:val="0"/>
        <w:spacing w:line="360" w:lineRule="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7.4 投标产品的制造商及取得投标产品制造商就本次投标独家授权的经销商同时参与本项目投标的</w:t>
      </w:r>
      <w:r>
        <w:rPr>
          <w:rFonts w:hint="eastAsia" w:ascii="宋体" w:hAnsi="宋体" w:eastAsia="宋体" w:cs="宋体"/>
          <w:b/>
          <w:color w:val="auto"/>
          <w:szCs w:val="21"/>
          <w:highlight w:val="none"/>
          <w:lang w:val="zh-CN" w:eastAsia="zh-CN"/>
        </w:rPr>
        <w:t>；</w:t>
      </w:r>
    </w:p>
    <w:p w14:paraId="0B3B3F9C">
      <w:pPr>
        <w:pStyle w:val="18"/>
        <w:rPr>
          <w:rFonts w:hint="default" w:eastAsia="宋体"/>
          <w:color w:val="auto"/>
          <w:highlight w:val="none"/>
          <w:lang w:val="en-US" w:eastAsia="zh-CN"/>
        </w:rPr>
      </w:pPr>
      <w:r>
        <w:rPr>
          <w:rFonts w:hint="eastAsia" w:ascii="宋体" w:hAnsi="宋体" w:eastAsia="宋体" w:cs="宋体"/>
          <w:b/>
          <w:color w:val="auto"/>
          <w:szCs w:val="21"/>
          <w:highlight w:val="none"/>
          <w:lang w:val="en-US" w:eastAsia="zh-CN"/>
        </w:rPr>
        <w:t>7.5 同一投标产品的制造商通过两家或以上就本次投标独家授权的经销商同时参与本项目投标的</w:t>
      </w:r>
      <w:r>
        <w:rPr>
          <w:rFonts w:hint="eastAsia" w:ascii="宋体" w:hAnsi="宋体" w:eastAsia="宋体" w:cs="宋体"/>
          <w:b/>
          <w:color w:val="auto"/>
          <w:szCs w:val="21"/>
          <w:highlight w:val="none"/>
          <w:lang w:val="zh-CN"/>
        </w:rPr>
        <w:t>；</w:t>
      </w:r>
    </w:p>
    <w:p w14:paraId="0FBE4B4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投标文件签名使用的数字证书与签到的投标人名称不一致的；</w:t>
      </w:r>
    </w:p>
    <w:p w14:paraId="512A91FF">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投标人的投标编制MAC信息、投标编制CPU序列号、投标编制硬盘序列号均与其他投标人相同的；</w:t>
      </w:r>
    </w:p>
    <w:p w14:paraId="00C5D9FA">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投标文件附有招标人不能接受的条件的；</w:t>
      </w:r>
    </w:p>
    <w:p w14:paraId="5C639FAC">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投标人资格不满足第二篇投标人须知第2款的要求；</w:t>
      </w:r>
    </w:p>
    <w:p w14:paraId="459A65B3">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投标人未按招标文件要求交纳投标保证金的；</w:t>
      </w:r>
    </w:p>
    <w:p w14:paraId="287CF1A3">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eastAsia="zh-CN"/>
        </w:rPr>
        <w:t>投标文件报价信封中填报的投标报价未按照招标文件要求进行折扣系数报价的</w:t>
      </w:r>
      <w:r>
        <w:rPr>
          <w:rFonts w:hint="eastAsia" w:ascii="宋体" w:hAnsi="宋体" w:eastAsia="宋体" w:cs="宋体"/>
          <w:b/>
          <w:color w:val="auto"/>
          <w:szCs w:val="21"/>
          <w:highlight w:val="none"/>
          <w:lang w:val="zh-CN"/>
        </w:rPr>
        <w:t>；</w:t>
      </w:r>
    </w:p>
    <w:p w14:paraId="16892754">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 xml:space="preserve"> 投标人以低于企业成本价报价，且投标人不能合理说明或不能提供相关证明材料；</w:t>
      </w:r>
    </w:p>
    <w:p w14:paraId="1A5B731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 xml:space="preserve"> 投标人递交两份或多份内容不同的投标文件，或在一份投标文件中报有两个或多个报价，且未书面声明哪一个有效；</w:t>
      </w:r>
    </w:p>
    <w:p w14:paraId="1E3C2BF3">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投标文件未按第二篇投标人须知第17款的要求编制、使用企业数字证书或个人数字证书电子签名的； </w:t>
      </w:r>
    </w:p>
    <w:p w14:paraId="77A8763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投标有效期限不符合要求；</w:t>
      </w:r>
    </w:p>
    <w:p w14:paraId="26EC9F86">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投标文件未对招标范围内的全部内容进行投标报价或投标方案不是唯一；</w:t>
      </w:r>
    </w:p>
    <w:p w14:paraId="1DF15489">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6C8204BA">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未填写或虚假填写《用户需求偏离表》的；</w:t>
      </w:r>
    </w:p>
    <w:p w14:paraId="2FFACFB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未响应招标文件提出的实质性要求和条件（标注★的条款）。</w:t>
      </w:r>
    </w:p>
    <w:p w14:paraId="6670256E">
      <w:pPr>
        <w:spacing w:line="360" w:lineRule="auto"/>
        <w:ind w:left="413" w:hanging="413" w:hangingChars="196"/>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 xml:space="preserve"> 属于招标文件中规定为无效标的；属于法律、法规、规章规定的应作无效投标文件处理的。</w:t>
      </w:r>
    </w:p>
    <w:p w14:paraId="39306302">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2AFD6D0">
      <w:pPr>
        <w:spacing w:line="360" w:lineRule="auto"/>
        <w:ind w:left="480"/>
        <w:rPr>
          <w:rFonts w:ascii="宋体" w:hAnsi="宋体" w:eastAsia="宋体" w:cs="宋体"/>
          <w:b/>
          <w:color w:val="auto"/>
          <w:kern w:val="0"/>
          <w:szCs w:val="21"/>
          <w:highlight w:val="none"/>
        </w:rPr>
      </w:pPr>
    </w:p>
    <w:p w14:paraId="59C9452B">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837" w:name="_Toc4109_WPSOffice_Level1"/>
      <w:r>
        <w:rPr>
          <w:rFonts w:hint="eastAsia" w:ascii="宋体" w:hAnsi="宋体" w:eastAsia="宋体" w:cs="宋体"/>
          <w:b/>
          <w:bCs/>
          <w:color w:val="auto"/>
          <w:sz w:val="28"/>
          <w:szCs w:val="28"/>
          <w:highlight w:val="none"/>
          <w:lang w:val="zh-CN"/>
        </w:rPr>
        <w:t>三、澄清有关问题</w:t>
      </w:r>
      <w:bookmarkEnd w:id="837"/>
    </w:p>
    <w:p w14:paraId="029DC7FF">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089D7F7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93C799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A903B07">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6D618C9">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612A596">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3200D8F">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A93AB73">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36AB206">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33125CA">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38" w:name="_Toc8518_WPSOffice_Level1"/>
    </w:p>
    <w:p w14:paraId="4481AE28">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38"/>
    </w:p>
    <w:p w14:paraId="527DD990">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7AAC52B1">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4151BE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6BF1A8F">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26DF28BD">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157C0F9">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2999230A">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5388F2D">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作出说明。</w:t>
      </w:r>
    </w:p>
    <w:p w14:paraId="02B32AEA">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34CBA7E0">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0813CE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0B6FD948">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5F4353E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7396EC92">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2BD730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7013A4D9">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35F0B065">
      <w:pPr>
        <w:autoSpaceDE w:val="0"/>
        <w:autoSpaceDN w:val="0"/>
        <w:adjustRightInd w:val="0"/>
        <w:spacing w:line="360" w:lineRule="auto"/>
        <w:rPr>
          <w:rFonts w:ascii="宋体" w:hAnsi="宋体" w:eastAsia="宋体" w:cs="宋体"/>
          <w:color w:val="auto"/>
          <w:szCs w:val="24"/>
          <w:highlight w:val="none"/>
          <w:lang w:val="zh-CN"/>
        </w:rPr>
      </w:pPr>
    </w:p>
    <w:p w14:paraId="6ADE48A4">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471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10"/>
        <w:gridCol w:w="5371"/>
      </w:tblGrid>
      <w:tr w14:paraId="16787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21D3E140">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745" w:type="pct"/>
            <w:tcBorders>
              <w:top w:val="single" w:color="auto" w:sz="4" w:space="0"/>
              <w:left w:val="single" w:color="auto" w:sz="4" w:space="0"/>
              <w:bottom w:val="single" w:color="auto" w:sz="4" w:space="0"/>
              <w:right w:val="single" w:color="auto" w:sz="4" w:space="0"/>
            </w:tcBorders>
            <w:vAlign w:val="center"/>
          </w:tcPr>
          <w:p w14:paraId="39D2FF1F">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311A9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34573238">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1、商务</w:t>
            </w:r>
          </w:p>
        </w:tc>
        <w:tc>
          <w:tcPr>
            <w:tcW w:w="2745" w:type="pct"/>
            <w:tcBorders>
              <w:top w:val="single" w:color="auto" w:sz="4" w:space="0"/>
              <w:left w:val="single" w:color="auto" w:sz="4" w:space="0"/>
              <w:bottom w:val="single" w:color="auto" w:sz="4" w:space="0"/>
              <w:right w:val="single" w:color="auto" w:sz="4" w:space="0"/>
            </w:tcBorders>
            <w:vAlign w:val="center"/>
          </w:tcPr>
          <w:p w14:paraId="7CF1F38B">
            <w:pPr>
              <w:autoSpaceDE w:val="0"/>
              <w:autoSpaceDN w:val="0"/>
              <w:adjustRightInd w:val="0"/>
              <w:spacing w:line="400" w:lineRule="exac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26分</w:t>
            </w:r>
          </w:p>
        </w:tc>
      </w:tr>
      <w:tr w14:paraId="69365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3158EA68">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2、技术</w:t>
            </w:r>
          </w:p>
        </w:tc>
        <w:tc>
          <w:tcPr>
            <w:tcW w:w="2745" w:type="pct"/>
            <w:tcBorders>
              <w:top w:val="single" w:color="auto" w:sz="4" w:space="0"/>
              <w:left w:val="single" w:color="auto" w:sz="4" w:space="0"/>
              <w:bottom w:val="single" w:color="auto" w:sz="4" w:space="0"/>
              <w:right w:val="single" w:color="auto" w:sz="4" w:space="0"/>
            </w:tcBorders>
            <w:vAlign w:val="center"/>
          </w:tcPr>
          <w:p w14:paraId="003D5502">
            <w:pPr>
              <w:autoSpaceDE w:val="0"/>
              <w:autoSpaceDN w:val="0"/>
              <w:adjustRightInd w:val="0"/>
              <w:spacing w:line="400" w:lineRule="exac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34分</w:t>
            </w:r>
          </w:p>
        </w:tc>
      </w:tr>
      <w:tr w14:paraId="261C3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54" w:type="pct"/>
            <w:tcBorders>
              <w:top w:val="single" w:color="auto" w:sz="4" w:space="0"/>
              <w:left w:val="single" w:color="auto" w:sz="4" w:space="0"/>
              <w:bottom w:val="single" w:color="auto" w:sz="4" w:space="0"/>
              <w:right w:val="single" w:color="auto" w:sz="4" w:space="0"/>
            </w:tcBorders>
            <w:vAlign w:val="center"/>
          </w:tcPr>
          <w:p w14:paraId="346F6A21">
            <w:pPr>
              <w:spacing w:line="400" w:lineRule="exact"/>
              <w:jc w:val="center"/>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3、价格</w:t>
            </w:r>
          </w:p>
        </w:tc>
        <w:tc>
          <w:tcPr>
            <w:tcW w:w="2745" w:type="pct"/>
            <w:tcBorders>
              <w:top w:val="single" w:color="auto" w:sz="4" w:space="0"/>
              <w:left w:val="single" w:color="auto" w:sz="4" w:space="0"/>
              <w:bottom w:val="single" w:color="auto" w:sz="4" w:space="0"/>
              <w:right w:val="single" w:color="auto" w:sz="4" w:space="0"/>
            </w:tcBorders>
            <w:vAlign w:val="center"/>
          </w:tcPr>
          <w:p w14:paraId="0DBB6962">
            <w:pPr>
              <w:autoSpaceDE w:val="0"/>
              <w:autoSpaceDN w:val="0"/>
              <w:adjustRightInd w:val="0"/>
              <w:spacing w:line="400" w:lineRule="exac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40分</w:t>
            </w:r>
          </w:p>
        </w:tc>
      </w:tr>
    </w:tbl>
    <w:p w14:paraId="5A12613A">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（1）商务：总分</w:t>
      </w:r>
      <w:r>
        <w:rPr>
          <w:rFonts w:hint="eastAsia" w:ascii="宋体" w:hAnsi="宋体" w:eastAsia="宋体" w:cs="宋体"/>
          <w:b/>
          <w:color w:val="auto"/>
          <w:szCs w:val="21"/>
          <w:highlight w:val="none"/>
          <w:lang w:val="en-US" w:eastAsia="zh-CN" w:bidi="ar"/>
        </w:rPr>
        <w:t>26</w:t>
      </w:r>
      <w:r>
        <w:rPr>
          <w:rFonts w:hint="eastAsia" w:ascii="宋体" w:hAnsi="宋体" w:eastAsia="宋体" w:cs="宋体"/>
          <w:b/>
          <w:color w:val="auto"/>
          <w:szCs w:val="21"/>
          <w:highlight w:val="none"/>
          <w:lang w:bidi="ar"/>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83"/>
        <w:gridCol w:w="867"/>
        <w:gridCol w:w="7708"/>
      </w:tblGrid>
      <w:tr w14:paraId="0A5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3" w:type="pct"/>
            <w:vAlign w:val="center"/>
          </w:tcPr>
          <w:p w14:paraId="3184A2B5">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22" w:type="pct"/>
            <w:vAlign w:val="center"/>
          </w:tcPr>
          <w:p w14:paraId="2E3A63E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418" w:type="pct"/>
            <w:vAlign w:val="center"/>
          </w:tcPr>
          <w:p w14:paraId="489FDB9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满分值</w:t>
            </w:r>
          </w:p>
        </w:tc>
        <w:tc>
          <w:tcPr>
            <w:tcW w:w="3716" w:type="pct"/>
            <w:vAlign w:val="center"/>
          </w:tcPr>
          <w:p w14:paraId="18F5638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1ED1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14:paraId="7D106847">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522" w:type="pct"/>
            <w:vAlign w:val="center"/>
          </w:tcPr>
          <w:p w14:paraId="7D9BA4F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财务状况</w:t>
            </w:r>
          </w:p>
        </w:tc>
        <w:tc>
          <w:tcPr>
            <w:tcW w:w="418" w:type="pct"/>
            <w:vAlign w:val="center"/>
          </w:tcPr>
          <w:p w14:paraId="3CD0CE46">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3716" w:type="pct"/>
            <w:tcBorders>
              <w:top w:val="single" w:color="auto" w:sz="4" w:space="0"/>
              <w:left w:val="single" w:color="auto" w:sz="4" w:space="0"/>
              <w:bottom w:val="single" w:color="auto" w:sz="4" w:space="0"/>
              <w:right w:val="single" w:color="auto" w:sz="4" w:space="0"/>
            </w:tcBorders>
            <w:vAlign w:val="center"/>
          </w:tcPr>
          <w:p w14:paraId="4ECD8011">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投标人2021年-2023年三个年度，</w:t>
            </w:r>
            <w:r>
              <w:rPr>
                <w:rFonts w:hint="eastAsia" w:ascii="宋体" w:hAnsi="宋体" w:eastAsia="宋体" w:cs="宋体"/>
                <w:color w:val="auto"/>
                <w:sz w:val="21"/>
                <w:szCs w:val="21"/>
                <w:highlight w:val="none"/>
                <w:lang w:val="zh-CN"/>
              </w:rPr>
              <w:t>3个年度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的得2分，</w:t>
            </w:r>
            <w:r>
              <w:rPr>
                <w:rFonts w:hint="eastAsia" w:ascii="宋体" w:hAnsi="宋体" w:eastAsia="宋体" w:cs="宋体"/>
                <w:color w:val="auto"/>
                <w:sz w:val="21"/>
                <w:szCs w:val="21"/>
                <w:highlight w:val="none"/>
                <w:lang w:val="en-US" w:eastAsia="zh-CN"/>
              </w:rPr>
              <w:t>任意</w:t>
            </w:r>
            <w:r>
              <w:rPr>
                <w:rFonts w:hint="eastAsia" w:ascii="宋体" w:hAnsi="宋体" w:eastAsia="宋体" w:cs="宋体"/>
                <w:color w:val="auto"/>
                <w:sz w:val="21"/>
                <w:szCs w:val="21"/>
                <w:highlight w:val="none"/>
                <w:lang w:val="zh-CN"/>
              </w:rPr>
              <w:t>2个年度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的得1分，</w:t>
            </w:r>
            <w:r>
              <w:rPr>
                <w:rFonts w:hint="eastAsia" w:ascii="宋体" w:hAnsi="宋体" w:eastAsia="宋体" w:cs="宋体"/>
                <w:color w:val="auto"/>
                <w:sz w:val="21"/>
                <w:szCs w:val="21"/>
                <w:highlight w:val="none"/>
                <w:lang w:val="en-US" w:eastAsia="zh-CN"/>
              </w:rPr>
              <w:t>任意</w:t>
            </w:r>
            <w:r>
              <w:rPr>
                <w:rFonts w:hint="eastAsia" w:ascii="宋体" w:hAnsi="宋体" w:eastAsia="宋体" w:cs="宋体"/>
                <w:color w:val="auto"/>
                <w:sz w:val="21"/>
                <w:szCs w:val="21"/>
                <w:highlight w:val="none"/>
                <w:lang w:val="zh-CN"/>
              </w:rPr>
              <w:t>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的得0.5分，满分2 分。</w:t>
            </w:r>
          </w:p>
          <w:p w14:paraId="132B27A9">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备注：盈利指净利润为正数（非零、非负数），投标人应提供2021年、2022年、2023年三个年度的财务报表，净利润以对应年度经审计的财务报表为准，应提供经独立会计师事务所审计过的有效的财务报表</w:t>
            </w:r>
            <w:r>
              <w:rPr>
                <w:rFonts w:hint="eastAsia" w:ascii="宋体" w:hAnsi="宋体" w:eastAsia="宋体" w:cs="宋体"/>
                <w:b/>
                <w:bCs/>
                <w:color w:val="auto"/>
                <w:sz w:val="21"/>
                <w:szCs w:val="21"/>
                <w:highlight w:val="none"/>
                <w:lang w:eastAsia="zh-CN"/>
              </w:rPr>
              <w:t>原件扫描件</w:t>
            </w:r>
            <w:r>
              <w:rPr>
                <w:rFonts w:hint="eastAsia" w:ascii="宋体" w:hAnsi="宋体" w:eastAsia="宋体" w:cs="宋体"/>
                <w:b/>
                <w:bCs/>
                <w:color w:val="auto"/>
                <w:sz w:val="21"/>
                <w:szCs w:val="21"/>
                <w:highlight w:val="none"/>
              </w:rPr>
              <w:t>；未提供前述财务报表或财务报表未能反映净利润的，不得分。</w:t>
            </w:r>
          </w:p>
        </w:tc>
      </w:tr>
      <w:tr w14:paraId="1F6B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vAlign w:val="center"/>
          </w:tcPr>
          <w:p w14:paraId="3CEA7FB0">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522" w:type="pct"/>
            <w:vAlign w:val="center"/>
          </w:tcPr>
          <w:p w14:paraId="0BF58474">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418" w:type="pct"/>
            <w:vAlign w:val="center"/>
          </w:tcPr>
          <w:p w14:paraId="4A0308E2">
            <w:pPr>
              <w:keepNext w:val="0"/>
              <w:keepLines w:val="0"/>
              <w:pageBreakBefore w:val="0"/>
              <w:widowControl w:val="0"/>
              <w:tabs>
                <w:tab w:val="left" w:pos="134"/>
              </w:tabs>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24分</w:t>
            </w:r>
          </w:p>
        </w:tc>
        <w:tc>
          <w:tcPr>
            <w:tcW w:w="3716" w:type="pct"/>
            <w:tcBorders>
              <w:top w:val="single" w:color="auto" w:sz="4" w:space="0"/>
              <w:left w:val="single" w:color="auto" w:sz="4" w:space="0"/>
              <w:bottom w:val="single" w:color="auto" w:sz="4" w:space="0"/>
              <w:right w:val="single" w:color="auto" w:sz="4" w:space="0"/>
            </w:tcBorders>
            <w:vAlign w:val="center"/>
          </w:tcPr>
          <w:p w14:paraId="38690638">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年1月1日以来（合同签订日期为202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年1月1日或以后）具有的投标品牌磁悬浮鼓风机成套设备在国内的供货业绩，按下列情况评分，</w:t>
            </w:r>
            <w:r>
              <w:rPr>
                <w:rFonts w:hint="eastAsia" w:ascii="宋体" w:hAnsi="宋体" w:eastAsia="宋体" w:cs="宋体"/>
                <w:b/>
                <w:color w:val="auto"/>
                <w:sz w:val="21"/>
                <w:szCs w:val="21"/>
                <w:highlight w:val="none"/>
              </w:rPr>
              <w:t>本项满分</w:t>
            </w: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3D6B378F">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6D599D">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C676F21">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本子项满分</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14:paraId="09E1E802">
            <w:pPr>
              <w:pStyle w:val="18"/>
              <w:keepNext w:val="0"/>
              <w:keepLines w:val="0"/>
              <w:pageBreakBefore w:val="0"/>
              <w:kinsoku/>
              <w:wordWrap/>
              <w:overflowPunct/>
              <w:topLinePunct w:val="0"/>
              <w:bidi w:val="0"/>
              <w:spacing w:before="0" w:line="40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ADC7538">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①业绩须附合同原件扫描件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合同的卖方必须为投标人</w:t>
            </w:r>
            <w:r>
              <w:rPr>
                <w:rFonts w:hint="eastAsia" w:ascii="宋体" w:hAnsi="宋体" w:eastAsia="宋体" w:cs="宋体"/>
                <w:b/>
                <w:color w:val="auto"/>
                <w:sz w:val="21"/>
                <w:szCs w:val="21"/>
                <w:highlight w:val="none"/>
                <w:lang w:eastAsia="zh-CN"/>
              </w:rPr>
              <w:t>）及发票扫描件（发票购买方为合同买方，发票销售方应为投标人，发票数量不少于1份，且发票所属时期应与合同履约期相符）</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val="zh-CN"/>
              </w:rPr>
              <w:t>；</w:t>
            </w:r>
          </w:p>
          <w:p w14:paraId="2C62A4E0">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②</w:t>
            </w:r>
            <w:r>
              <w:rPr>
                <w:rFonts w:hint="eastAsia" w:ascii="宋体" w:hAnsi="宋体" w:eastAsia="宋体" w:cs="宋体"/>
                <w:b/>
                <w:color w:val="auto"/>
                <w:sz w:val="21"/>
                <w:szCs w:val="21"/>
                <w:highlight w:val="none"/>
                <w:lang w:val="zh-CN"/>
              </w:rPr>
              <w:t>若合同无法反映评分条件（合同签订日期为</w:t>
            </w:r>
            <w:r>
              <w:rPr>
                <w:rFonts w:hint="default" w:ascii="宋体" w:hAnsi="宋体" w:eastAsia="宋体" w:cs="宋体"/>
                <w:b/>
                <w:color w:val="auto"/>
                <w:sz w:val="21"/>
                <w:szCs w:val="21"/>
                <w:highlight w:val="none"/>
                <w:lang w:val="zh-CN"/>
              </w:rPr>
              <w:t>202</w:t>
            </w:r>
            <w:r>
              <w:rPr>
                <w:rFonts w:hint="eastAsia" w:ascii="宋体" w:hAnsi="宋体" w:eastAsia="宋体" w:cs="宋体"/>
                <w:b/>
                <w:color w:val="auto"/>
                <w:sz w:val="21"/>
                <w:szCs w:val="21"/>
                <w:highlight w:val="none"/>
                <w:lang w:val="en-US" w:eastAsia="zh-CN"/>
              </w:rPr>
              <w:t>2</w:t>
            </w:r>
            <w:r>
              <w:rPr>
                <w:rFonts w:hint="default" w:ascii="宋体" w:hAnsi="宋体" w:eastAsia="宋体" w:cs="宋体"/>
                <w:b/>
                <w:color w:val="auto"/>
                <w:sz w:val="21"/>
                <w:szCs w:val="21"/>
                <w:highlight w:val="none"/>
                <w:lang w:val="zh-CN"/>
              </w:rPr>
              <w:t>年1月1日或以后，</w:t>
            </w:r>
            <w:r>
              <w:rPr>
                <w:rFonts w:hint="eastAsia" w:ascii="宋体" w:hAnsi="宋体" w:eastAsia="宋体" w:cs="宋体"/>
                <w:b/>
                <w:color w:val="auto"/>
                <w:sz w:val="21"/>
                <w:szCs w:val="21"/>
                <w:highlight w:val="none"/>
                <w:lang w:val="zh-CN"/>
              </w:rPr>
              <w:t>合同标的必须包含投标品牌磁悬浮鼓风机成套设备</w:t>
            </w:r>
            <w:r>
              <w:rPr>
                <w:rFonts w:hint="default" w:ascii="宋体" w:hAnsi="宋体" w:eastAsia="宋体" w:cs="宋体"/>
                <w:b/>
                <w:color w:val="auto"/>
                <w:sz w:val="21"/>
                <w:szCs w:val="21"/>
                <w:highlight w:val="none"/>
                <w:lang w:val="zh-CN"/>
              </w:rPr>
              <w:t>，合同金额</w:t>
            </w:r>
            <w:r>
              <w:rPr>
                <w:rFonts w:hint="eastAsia" w:ascii="宋体" w:hAnsi="宋体" w:eastAsia="宋体" w:cs="宋体"/>
                <w:b/>
                <w:color w:val="auto"/>
                <w:sz w:val="21"/>
                <w:szCs w:val="21"/>
                <w:highlight w:val="none"/>
                <w:lang w:val="zh-CN"/>
              </w:rPr>
              <w:t>），还需提供</w:t>
            </w:r>
            <w:r>
              <w:rPr>
                <w:rFonts w:hint="eastAsia" w:ascii="宋体" w:hAnsi="宋体" w:eastAsia="宋体" w:cs="宋体"/>
                <w:b/>
                <w:color w:val="auto"/>
                <w:sz w:val="21"/>
                <w:szCs w:val="21"/>
                <w:highlight w:val="none"/>
                <w:lang w:val="en-US" w:eastAsia="zh-CN"/>
              </w:rPr>
              <w:t>合同</w:t>
            </w:r>
            <w:r>
              <w:rPr>
                <w:rFonts w:hint="eastAsia" w:ascii="宋体" w:hAnsi="宋体" w:eastAsia="宋体" w:cs="宋体"/>
                <w:b/>
                <w:color w:val="auto"/>
                <w:sz w:val="21"/>
                <w:szCs w:val="21"/>
                <w:highlight w:val="none"/>
                <w:lang w:val="zh-CN"/>
              </w:rPr>
              <w:t>购买方出具的书面补充说明文件原件扫描件作为辅助证明（补充说明文件原件扫描件能显示购买方公章）</w:t>
            </w:r>
            <w:r>
              <w:rPr>
                <w:rFonts w:hint="eastAsia" w:ascii="宋体" w:hAnsi="宋体" w:eastAsia="宋体" w:cs="宋体"/>
                <w:b/>
                <w:color w:val="auto"/>
                <w:sz w:val="21"/>
                <w:szCs w:val="21"/>
                <w:highlight w:val="none"/>
              </w:rPr>
              <w:t>，否则不得分</w:t>
            </w:r>
            <w:r>
              <w:rPr>
                <w:rFonts w:hint="eastAsia" w:ascii="宋体" w:hAnsi="宋体" w:eastAsia="宋体" w:cs="宋体"/>
                <w:b/>
                <w:color w:val="auto"/>
                <w:sz w:val="21"/>
                <w:szCs w:val="21"/>
                <w:highlight w:val="none"/>
                <w:lang w:val="zh-CN"/>
              </w:rPr>
              <w:t>；</w:t>
            </w:r>
          </w:p>
          <w:p w14:paraId="5FECC01D">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③</w:t>
            </w:r>
            <w:r>
              <w:rPr>
                <w:rFonts w:hint="eastAsia" w:ascii="宋体" w:hAnsi="宋体" w:eastAsia="宋体" w:cs="宋体"/>
                <w:b/>
                <w:color w:val="auto"/>
                <w:sz w:val="21"/>
                <w:szCs w:val="21"/>
                <w:highlight w:val="none"/>
                <w:lang w:val="zh-CN"/>
              </w:rPr>
              <w:t>未按上述要求提供证明材料的业绩，或所附材料无法证明填报项目符合本项评分要求的业绩，在评标时将不予考虑。</w:t>
            </w:r>
          </w:p>
        </w:tc>
      </w:tr>
    </w:tbl>
    <w:p w14:paraId="479AD60E">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（2）技术：总分</w:t>
      </w:r>
      <w:r>
        <w:rPr>
          <w:rFonts w:hint="eastAsia" w:ascii="宋体" w:hAnsi="宋体" w:eastAsia="宋体" w:cs="宋体"/>
          <w:b/>
          <w:color w:val="auto"/>
          <w:szCs w:val="21"/>
          <w:highlight w:val="none"/>
          <w:lang w:val="en-US" w:eastAsia="zh-CN" w:bidi="ar"/>
        </w:rPr>
        <w:t>34</w:t>
      </w:r>
      <w:r>
        <w:rPr>
          <w:rFonts w:hint="eastAsia" w:ascii="宋体" w:hAnsi="宋体" w:eastAsia="宋体" w:cs="宋体"/>
          <w:b/>
          <w:color w:val="auto"/>
          <w:szCs w:val="21"/>
          <w:highlight w:val="none"/>
          <w:lang w:bidi="ar"/>
        </w:rPr>
        <w:t>分</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83"/>
        <w:gridCol w:w="867"/>
        <w:gridCol w:w="7706"/>
      </w:tblGrid>
      <w:tr w14:paraId="448C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 w:type="pct"/>
            <w:vAlign w:val="center"/>
          </w:tcPr>
          <w:p w14:paraId="44FF9305">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522" w:type="pct"/>
            <w:vAlign w:val="center"/>
          </w:tcPr>
          <w:p w14:paraId="03D5D6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评审项目</w:t>
            </w:r>
          </w:p>
        </w:tc>
        <w:tc>
          <w:tcPr>
            <w:tcW w:w="418" w:type="pct"/>
            <w:vAlign w:val="center"/>
          </w:tcPr>
          <w:p w14:paraId="3F3A353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满分值</w:t>
            </w:r>
          </w:p>
        </w:tc>
        <w:tc>
          <w:tcPr>
            <w:tcW w:w="3715" w:type="pct"/>
            <w:vAlign w:val="center"/>
          </w:tcPr>
          <w:p w14:paraId="1109B7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评分内容及评分标准</w:t>
            </w:r>
          </w:p>
        </w:tc>
      </w:tr>
      <w:tr w14:paraId="21B8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44" w:type="pct"/>
            <w:vMerge w:val="restart"/>
            <w:vAlign w:val="center"/>
          </w:tcPr>
          <w:p w14:paraId="3CF30384">
            <w:pPr>
              <w:keepNext w:val="0"/>
              <w:keepLines w:val="0"/>
              <w:pageBreakBefore w:val="0"/>
              <w:widowControl w:val="0"/>
              <w:kinsoku/>
              <w:wordWrap/>
              <w:overflowPunct/>
              <w:topLinePunct w:val="0"/>
              <w:autoSpaceDE/>
              <w:autoSpaceDN/>
              <w:bidi w:val="0"/>
              <w:adjustRightInd/>
              <w:snapToGrid/>
              <w:spacing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p>
        </w:tc>
        <w:tc>
          <w:tcPr>
            <w:tcW w:w="522" w:type="pct"/>
            <w:vMerge w:val="restart"/>
            <w:vAlign w:val="center"/>
          </w:tcPr>
          <w:p w14:paraId="237CFC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用户需求响应程度</w:t>
            </w:r>
          </w:p>
        </w:tc>
        <w:tc>
          <w:tcPr>
            <w:tcW w:w="418" w:type="pct"/>
            <w:vMerge w:val="restart"/>
            <w:vAlign w:val="center"/>
          </w:tcPr>
          <w:p w14:paraId="321F18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715" w:type="pct"/>
            <w:vMerge w:val="restart"/>
            <w:tcBorders>
              <w:top w:val="single" w:color="auto" w:sz="4" w:space="0"/>
              <w:left w:val="single" w:color="auto" w:sz="4" w:space="0"/>
              <w:right w:val="single" w:color="auto" w:sz="4" w:space="0"/>
            </w:tcBorders>
            <w:vAlign w:val="center"/>
          </w:tcPr>
          <w:p w14:paraId="19A310A4">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4分；本项最低分为0分。</w:t>
            </w:r>
          </w:p>
        </w:tc>
      </w:tr>
      <w:tr w14:paraId="3472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44" w:type="pct"/>
            <w:vMerge w:val="continue"/>
            <w:vAlign w:val="center"/>
          </w:tcPr>
          <w:p w14:paraId="46A98119">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522" w:type="pct"/>
            <w:vMerge w:val="continue"/>
            <w:vAlign w:val="center"/>
          </w:tcPr>
          <w:p w14:paraId="67251FC6">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418" w:type="pct"/>
            <w:vMerge w:val="continue"/>
            <w:vAlign w:val="center"/>
          </w:tcPr>
          <w:p w14:paraId="3E5E85B0">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c>
          <w:tcPr>
            <w:tcW w:w="3715" w:type="pct"/>
            <w:vMerge w:val="continue"/>
            <w:tcBorders>
              <w:left w:val="single" w:color="auto" w:sz="4" w:space="0"/>
              <w:bottom w:val="single" w:color="auto" w:sz="4" w:space="0"/>
              <w:right w:val="single" w:color="auto" w:sz="4" w:space="0"/>
            </w:tcBorders>
            <w:vAlign w:val="center"/>
          </w:tcPr>
          <w:p w14:paraId="2F67449D">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sz w:val="21"/>
                <w:szCs w:val="21"/>
                <w:highlight w:val="none"/>
              </w:rPr>
            </w:pPr>
          </w:p>
        </w:tc>
      </w:tr>
      <w:tr w14:paraId="38E3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44" w:type="pct"/>
            <w:vMerge w:val="restart"/>
            <w:vAlign w:val="center"/>
          </w:tcPr>
          <w:p w14:paraId="5FE6297C">
            <w:pPr>
              <w:keepNext w:val="0"/>
              <w:keepLines w:val="0"/>
              <w:pageBreakBefore w:val="0"/>
              <w:widowControl w:val="0"/>
              <w:kinsoku/>
              <w:wordWrap/>
              <w:overflowPunct/>
              <w:topLinePunct w:val="0"/>
              <w:autoSpaceDE/>
              <w:autoSpaceDN/>
              <w:bidi w:val="0"/>
              <w:adjustRightInd/>
              <w:snapToGrid/>
              <w:spacing w:line="400" w:lineRule="exact"/>
              <w:ind w:left="-53" w:leftChars="-25" w:right="-38" w:rightChars="-18" w:firstLine="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 w:type="pct"/>
            <w:vMerge w:val="restart"/>
            <w:vAlign w:val="center"/>
          </w:tcPr>
          <w:p w14:paraId="417EED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所投磁悬浮鼓风机产品性能</w:t>
            </w:r>
          </w:p>
        </w:tc>
        <w:tc>
          <w:tcPr>
            <w:tcW w:w="418" w:type="pct"/>
            <w:vAlign w:val="center"/>
          </w:tcPr>
          <w:p w14:paraId="20AC20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3715" w:type="pct"/>
            <w:tcBorders>
              <w:top w:val="single" w:color="auto" w:sz="4" w:space="0"/>
              <w:left w:val="single" w:color="auto" w:sz="4" w:space="0"/>
              <w:right w:val="single" w:color="auto" w:sz="4" w:space="0"/>
            </w:tcBorders>
            <w:vAlign w:val="center"/>
          </w:tcPr>
          <w:p w14:paraId="20DE838E">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对各投标人所投磁悬浮鼓风机设备的</w:t>
            </w:r>
            <w:r>
              <w:rPr>
                <w:rFonts w:hint="eastAsia" w:ascii="宋体" w:hAnsi="宋体" w:eastAsia="宋体" w:cs="宋体"/>
                <w:color w:val="auto"/>
                <w:kern w:val="0"/>
                <w:szCs w:val="21"/>
                <w:highlight w:val="none"/>
                <w:lang w:val="en-US" w:eastAsia="zh-CN"/>
              </w:rPr>
              <w:t>风量调节范围的最小值</w:t>
            </w:r>
            <w:r>
              <w:rPr>
                <w:rFonts w:hint="eastAsia" w:ascii="宋体" w:hAnsi="宋体" w:eastAsia="宋体" w:cs="宋体"/>
                <w:color w:val="auto"/>
                <w:kern w:val="0"/>
                <w:szCs w:val="21"/>
                <w:highlight w:val="none"/>
              </w:rPr>
              <w:t>进行评审，本项满分</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p w14:paraId="1238301A">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①45%≤所投</w:t>
            </w:r>
            <w:r>
              <w:rPr>
                <w:rFonts w:hint="eastAsia" w:ascii="宋体" w:hAnsi="宋体" w:eastAsia="宋体" w:cs="宋体"/>
                <w:color w:val="auto"/>
                <w:kern w:val="0"/>
                <w:szCs w:val="21"/>
                <w:highlight w:val="none"/>
                <w:lang w:val="en-US" w:eastAsia="zh-CN"/>
              </w:rPr>
              <w:t>鼓</w:t>
            </w:r>
            <w:r>
              <w:rPr>
                <w:rFonts w:hint="eastAsia" w:ascii="宋体" w:hAnsi="宋体" w:eastAsia="宋体" w:cs="宋体"/>
                <w:color w:val="auto"/>
                <w:kern w:val="0"/>
                <w:szCs w:val="21"/>
                <w:highlight w:val="none"/>
              </w:rPr>
              <w:t>风机</w:t>
            </w:r>
            <w:r>
              <w:rPr>
                <w:rFonts w:hint="eastAsia" w:ascii="宋体" w:hAnsi="宋体" w:eastAsia="宋体" w:cs="宋体"/>
                <w:color w:val="auto"/>
                <w:kern w:val="0"/>
                <w:szCs w:val="21"/>
                <w:highlight w:val="none"/>
                <w:lang w:val="en-US" w:eastAsia="zh-CN"/>
              </w:rPr>
              <w:t>风量调节范围的最小值</w:t>
            </w:r>
            <w:r>
              <w:rPr>
                <w:rFonts w:hint="eastAsia" w:ascii="宋体" w:hAnsi="宋体" w:eastAsia="宋体" w:cs="宋体"/>
                <w:color w:val="auto"/>
                <w:kern w:val="0"/>
                <w:szCs w:val="21"/>
                <w:highlight w:val="none"/>
              </w:rPr>
              <w:t>＜50%的，每种参数类型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即采购清单中对风量、风压、功率的参数类型要求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鼓</w:t>
            </w:r>
            <w:r>
              <w:rPr>
                <w:rFonts w:hint="eastAsia" w:ascii="宋体" w:hAnsi="宋体" w:eastAsia="宋体" w:cs="宋体"/>
                <w:color w:val="auto"/>
                <w:kern w:val="0"/>
                <w:szCs w:val="21"/>
                <w:highlight w:val="none"/>
              </w:rPr>
              <w:t>风机满足得0.5分，同一参数类型</w:t>
            </w:r>
            <w:r>
              <w:rPr>
                <w:rFonts w:hint="eastAsia" w:ascii="宋体" w:hAnsi="宋体" w:eastAsia="宋体" w:cs="宋体"/>
                <w:color w:val="auto"/>
                <w:kern w:val="0"/>
                <w:szCs w:val="21"/>
                <w:highlight w:val="none"/>
                <w:lang w:val="en-US" w:eastAsia="zh-CN"/>
              </w:rPr>
              <w:t>的鼓</w:t>
            </w:r>
            <w:r>
              <w:rPr>
                <w:rFonts w:hint="eastAsia" w:ascii="宋体" w:hAnsi="宋体" w:eastAsia="宋体" w:cs="宋体"/>
                <w:color w:val="auto"/>
                <w:kern w:val="0"/>
                <w:szCs w:val="21"/>
                <w:highlight w:val="none"/>
              </w:rPr>
              <w:t>风机不重复得分，本子项满分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31E00DE5">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②所投</w:t>
            </w:r>
            <w:r>
              <w:rPr>
                <w:rFonts w:hint="eastAsia" w:ascii="宋体" w:hAnsi="宋体" w:eastAsia="宋体" w:cs="宋体"/>
                <w:color w:val="auto"/>
                <w:kern w:val="0"/>
                <w:szCs w:val="21"/>
                <w:highlight w:val="none"/>
                <w:lang w:val="en-US" w:eastAsia="zh-CN"/>
              </w:rPr>
              <w:t>鼓</w:t>
            </w:r>
            <w:r>
              <w:rPr>
                <w:rFonts w:hint="eastAsia" w:ascii="宋体" w:hAnsi="宋体" w:eastAsia="宋体" w:cs="宋体"/>
                <w:color w:val="auto"/>
                <w:kern w:val="0"/>
                <w:szCs w:val="21"/>
                <w:highlight w:val="none"/>
              </w:rPr>
              <w:t>风机</w:t>
            </w:r>
            <w:r>
              <w:rPr>
                <w:rFonts w:hint="eastAsia" w:ascii="宋体" w:hAnsi="宋体" w:eastAsia="宋体" w:cs="宋体"/>
                <w:color w:val="auto"/>
                <w:kern w:val="0"/>
                <w:szCs w:val="21"/>
                <w:highlight w:val="none"/>
                <w:lang w:val="en-US" w:eastAsia="zh-CN"/>
              </w:rPr>
              <w:t>风量调节范围的最小值</w:t>
            </w:r>
            <w:r>
              <w:rPr>
                <w:rFonts w:hint="eastAsia" w:ascii="宋体" w:hAnsi="宋体" w:eastAsia="宋体" w:cs="宋体"/>
                <w:color w:val="auto"/>
                <w:kern w:val="0"/>
                <w:szCs w:val="21"/>
                <w:highlight w:val="none"/>
              </w:rPr>
              <w:t>＜45%的，每种参数类型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即采购清单中对风量、风压、功率的参数类型要求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鼓</w:t>
            </w:r>
            <w:r>
              <w:rPr>
                <w:rFonts w:hint="eastAsia" w:ascii="宋体" w:hAnsi="宋体" w:eastAsia="宋体" w:cs="宋体"/>
                <w:color w:val="auto"/>
                <w:kern w:val="0"/>
                <w:szCs w:val="21"/>
                <w:highlight w:val="none"/>
              </w:rPr>
              <w:t>风机满足得1分，同一参数类型</w:t>
            </w:r>
            <w:r>
              <w:rPr>
                <w:rFonts w:hint="eastAsia" w:ascii="宋体" w:hAnsi="宋体" w:eastAsia="宋体" w:cs="宋体"/>
                <w:color w:val="auto"/>
                <w:kern w:val="0"/>
                <w:szCs w:val="21"/>
                <w:highlight w:val="none"/>
                <w:lang w:val="en-US" w:eastAsia="zh-CN"/>
              </w:rPr>
              <w:t>的鼓</w:t>
            </w:r>
            <w:r>
              <w:rPr>
                <w:rFonts w:hint="eastAsia" w:ascii="宋体" w:hAnsi="宋体" w:eastAsia="宋体" w:cs="宋体"/>
                <w:color w:val="auto"/>
                <w:kern w:val="0"/>
                <w:szCs w:val="21"/>
                <w:highlight w:val="none"/>
              </w:rPr>
              <w:t>风机不重复得分。</w:t>
            </w:r>
          </w:p>
          <w:p w14:paraId="53685F32">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Cs w:val="21"/>
                <w:highlight w:val="none"/>
              </w:rPr>
              <w:t>备注：根据《所投</w:t>
            </w:r>
            <w:r>
              <w:rPr>
                <w:rFonts w:hint="eastAsia" w:ascii="宋体" w:hAnsi="宋体" w:eastAsia="宋体" w:cs="宋体"/>
                <w:b/>
                <w:bCs/>
                <w:color w:val="auto"/>
                <w:kern w:val="0"/>
                <w:szCs w:val="21"/>
                <w:highlight w:val="none"/>
                <w:lang w:val="en-US" w:eastAsia="zh-CN"/>
              </w:rPr>
              <w:t>鼓</w:t>
            </w:r>
            <w:r>
              <w:rPr>
                <w:rFonts w:hint="eastAsia" w:ascii="宋体" w:hAnsi="宋体" w:eastAsia="宋体" w:cs="宋体"/>
                <w:b/>
                <w:bCs/>
                <w:color w:val="auto"/>
                <w:kern w:val="0"/>
                <w:szCs w:val="21"/>
                <w:highlight w:val="none"/>
              </w:rPr>
              <w:t>风机</w:t>
            </w:r>
            <w:r>
              <w:rPr>
                <w:rFonts w:hint="eastAsia" w:ascii="宋体" w:hAnsi="宋体" w:eastAsia="宋体" w:cs="宋体"/>
                <w:b/>
                <w:bCs/>
                <w:color w:val="auto"/>
                <w:kern w:val="0"/>
                <w:szCs w:val="21"/>
                <w:highlight w:val="none"/>
                <w:lang w:val="en-US" w:eastAsia="zh-CN"/>
              </w:rPr>
              <w:t>风量调节范围的最小值</w:t>
            </w:r>
            <w:r>
              <w:rPr>
                <w:rFonts w:hint="eastAsia" w:ascii="宋体" w:hAnsi="宋体" w:eastAsia="宋体" w:cs="宋体"/>
                <w:b/>
                <w:bCs/>
                <w:color w:val="auto"/>
                <w:kern w:val="0"/>
                <w:szCs w:val="21"/>
                <w:highlight w:val="none"/>
              </w:rPr>
              <w:t>承诺表》进行评审。</w:t>
            </w:r>
          </w:p>
        </w:tc>
      </w:tr>
      <w:tr w14:paraId="4E70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4" w:type="pct"/>
            <w:vMerge w:val="continue"/>
            <w:vAlign w:val="center"/>
          </w:tcPr>
          <w:p w14:paraId="52ED5367">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lang w:val="en-US" w:eastAsia="zh-CN"/>
              </w:rPr>
            </w:pPr>
          </w:p>
        </w:tc>
        <w:tc>
          <w:tcPr>
            <w:tcW w:w="522" w:type="pct"/>
            <w:vMerge w:val="continue"/>
            <w:shd w:val="clear" w:color="auto" w:fill="auto"/>
            <w:vAlign w:val="center"/>
          </w:tcPr>
          <w:p w14:paraId="7C3209C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p>
        </w:tc>
        <w:tc>
          <w:tcPr>
            <w:tcW w:w="418" w:type="pct"/>
            <w:shd w:val="clear" w:color="auto" w:fill="auto"/>
            <w:vAlign w:val="center"/>
          </w:tcPr>
          <w:p w14:paraId="7983390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3715" w:type="pct"/>
            <w:tcBorders>
              <w:top w:val="single" w:color="auto" w:sz="4" w:space="0"/>
              <w:left w:val="single" w:color="auto" w:sz="4" w:space="0"/>
              <w:right w:val="single" w:color="auto" w:sz="4" w:space="0"/>
            </w:tcBorders>
            <w:shd w:val="clear" w:color="auto" w:fill="auto"/>
            <w:vAlign w:val="center"/>
          </w:tcPr>
          <w:p w14:paraId="10405616">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对各投标人所投磁悬浮鼓风机设备的多变效率进行评审，本项满分6分：</w:t>
            </w:r>
          </w:p>
          <w:p w14:paraId="3161B1F3">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①80%＜鼓风机多变效率≤83%，每有一种型号的鼓风机满足得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分，若上述满足要求的鼓风机型号具备对应的检验报告的另加</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分，本</w:t>
            </w:r>
            <w:r>
              <w:rPr>
                <w:rFonts w:hint="eastAsia" w:ascii="宋体" w:hAnsi="宋体" w:eastAsia="宋体" w:cs="宋体"/>
                <w:color w:val="auto"/>
                <w:kern w:val="0"/>
                <w:szCs w:val="21"/>
                <w:highlight w:val="none"/>
                <w:lang w:val="en-US" w:eastAsia="zh-CN"/>
              </w:rPr>
              <w:t>子项</w:t>
            </w:r>
            <w:r>
              <w:rPr>
                <w:rFonts w:hint="eastAsia" w:ascii="宋体" w:hAnsi="宋体" w:eastAsia="宋体" w:cs="宋体"/>
                <w:color w:val="auto"/>
                <w:kern w:val="0"/>
                <w:szCs w:val="21"/>
                <w:highlight w:val="none"/>
              </w:rPr>
              <w:t>满2分；</w:t>
            </w:r>
          </w:p>
          <w:p w14:paraId="00167542">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②83%＜鼓风机多变效率≤86%，每有一种型号的鼓风机满足得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分，若上述满足要求的鼓风机型号具备对应的检验报告的另加0.</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分，本</w:t>
            </w:r>
            <w:r>
              <w:rPr>
                <w:rFonts w:hint="eastAsia" w:ascii="宋体" w:hAnsi="宋体" w:eastAsia="宋体" w:cs="宋体"/>
                <w:color w:val="auto"/>
                <w:kern w:val="0"/>
                <w:szCs w:val="21"/>
                <w:highlight w:val="none"/>
                <w:lang w:val="en-US" w:eastAsia="zh-CN"/>
              </w:rPr>
              <w:t>子项满分</w:t>
            </w:r>
            <w:r>
              <w:rPr>
                <w:rFonts w:hint="eastAsia" w:ascii="宋体" w:hAnsi="宋体" w:eastAsia="宋体" w:cs="宋体"/>
                <w:color w:val="auto"/>
                <w:kern w:val="0"/>
                <w:szCs w:val="21"/>
                <w:highlight w:val="none"/>
              </w:rPr>
              <w:t>4分；</w:t>
            </w:r>
          </w:p>
          <w:p w14:paraId="46C1E44B">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③鼓风机多变效率</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86%，每有一种型号的鼓风机满足得</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分，若上述满足要求的鼓风机型号具备对应的检验报告的另加0.5分。</w:t>
            </w:r>
          </w:p>
          <w:p w14:paraId="7E4093F5">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66DA2FDB">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①上述评分，同一型号鼓风机不重复得分</w:t>
            </w:r>
            <w:r>
              <w:rPr>
                <w:rFonts w:hint="eastAsia" w:ascii="宋体" w:hAnsi="宋体" w:eastAsia="宋体" w:cs="宋体"/>
                <w:color w:val="auto"/>
                <w:kern w:val="0"/>
                <w:szCs w:val="21"/>
                <w:highlight w:val="none"/>
              </w:rPr>
              <w:t>；</w:t>
            </w:r>
          </w:p>
          <w:p w14:paraId="0ABC956E">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②投标人须提供《所投鼓风机多变效率承诺表》，根据承诺表的多变效率进行评分。</w:t>
            </w:r>
          </w:p>
          <w:p w14:paraId="4189187F">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③投标人所提供的对应</w:t>
            </w:r>
            <w:r>
              <w:rPr>
                <w:rFonts w:hint="eastAsia" w:ascii="宋体" w:hAnsi="宋体" w:eastAsia="宋体" w:cs="宋体"/>
                <w:b/>
                <w:bCs/>
                <w:color w:val="auto"/>
                <w:kern w:val="0"/>
                <w:szCs w:val="21"/>
                <w:highlight w:val="none"/>
                <w:lang w:val="en-US" w:eastAsia="zh-CN"/>
              </w:rPr>
              <w:t>鼓</w:t>
            </w:r>
            <w:r>
              <w:rPr>
                <w:rFonts w:hint="eastAsia" w:ascii="宋体" w:hAnsi="宋体" w:eastAsia="宋体" w:cs="宋体"/>
                <w:b/>
                <w:bCs/>
                <w:color w:val="auto"/>
                <w:kern w:val="0"/>
                <w:szCs w:val="21"/>
                <w:highlight w:val="none"/>
              </w:rPr>
              <w:t>风机型号的检验报告封面必须显示CNAS或CMA的认证标识，缺少认证标识的检验报告将被视为无效报告，无法作为评分依据</w:t>
            </w:r>
            <w:r>
              <w:rPr>
                <w:rFonts w:hint="eastAsia" w:ascii="宋体" w:hAnsi="宋体" w:eastAsia="宋体" w:cs="宋体"/>
                <w:color w:val="auto"/>
                <w:kern w:val="0"/>
                <w:szCs w:val="21"/>
                <w:highlight w:val="none"/>
              </w:rPr>
              <w:t>；</w:t>
            </w:r>
          </w:p>
          <w:p w14:paraId="7ADA1861">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④若投标人提供《所投鼓风机多变效率承诺表》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但</w:t>
            </w:r>
            <w:r>
              <w:rPr>
                <w:rFonts w:hint="eastAsia" w:ascii="宋体" w:hAnsi="宋体" w:eastAsia="宋体" w:cs="宋体"/>
                <w:b/>
                <w:bCs/>
                <w:color w:val="auto"/>
                <w:kern w:val="0"/>
                <w:szCs w:val="21"/>
                <w:highlight w:val="none"/>
              </w:rPr>
              <w:t>未提供有效检验报告的，须承诺中标后</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个月内完成对应</w:t>
            </w:r>
            <w:r>
              <w:rPr>
                <w:rFonts w:hint="eastAsia" w:ascii="宋体" w:hAnsi="宋体" w:eastAsia="宋体" w:cs="宋体"/>
                <w:b/>
                <w:bCs/>
                <w:color w:val="auto"/>
                <w:kern w:val="0"/>
                <w:szCs w:val="21"/>
                <w:highlight w:val="none"/>
                <w:lang w:val="en-US" w:eastAsia="zh-CN"/>
              </w:rPr>
              <w:t>鼓</w:t>
            </w:r>
            <w:r>
              <w:rPr>
                <w:rFonts w:hint="eastAsia" w:ascii="宋体" w:hAnsi="宋体" w:eastAsia="宋体" w:cs="宋体"/>
                <w:b/>
                <w:bCs/>
                <w:color w:val="auto"/>
                <w:kern w:val="0"/>
                <w:szCs w:val="21"/>
                <w:highlight w:val="none"/>
              </w:rPr>
              <w:t>风机型号具备CNAS或CMA认证的检验报告办理事宜，并将检验报告提供</w:t>
            </w:r>
            <w:r>
              <w:rPr>
                <w:rFonts w:hint="eastAsia" w:ascii="宋体" w:hAnsi="宋体" w:eastAsia="宋体" w:cs="宋体"/>
                <w:b/>
                <w:bCs/>
                <w:color w:val="auto"/>
                <w:kern w:val="0"/>
                <w:szCs w:val="21"/>
                <w:highlight w:val="none"/>
                <w:lang w:val="en-US" w:eastAsia="zh-CN"/>
              </w:rPr>
              <w:t>招标人，否则不得分</w:t>
            </w:r>
            <w:r>
              <w:rPr>
                <w:rFonts w:hint="eastAsia" w:ascii="宋体" w:hAnsi="宋体" w:eastAsia="宋体" w:cs="宋体"/>
                <w:color w:val="auto"/>
                <w:kern w:val="0"/>
                <w:szCs w:val="21"/>
                <w:highlight w:val="none"/>
              </w:rPr>
              <w:t>；</w:t>
            </w:r>
          </w:p>
          <w:p w14:paraId="1CB0DD71">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⑤投标人未提供检验报告或办理检验报告承诺书的，本项不得分。</w:t>
            </w:r>
          </w:p>
        </w:tc>
      </w:tr>
      <w:tr w14:paraId="29A4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4" w:type="pct"/>
            <w:vMerge w:val="continue"/>
            <w:vAlign w:val="center"/>
          </w:tcPr>
          <w:p w14:paraId="0375110F">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lang w:val="en-US" w:eastAsia="zh-CN"/>
              </w:rPr>
            </w:pPr>
          </w:p>
        </w:tc>
        <w:tc>
          <w:tcPr>
            <w:tcW w:w="522" w:type="pct"/>
            <w:vMerge w:val="continue"/>
            <w:shd w:val="clear" w:color="auto" w:fill="auto"/>
            <w:vAlign w:val="center"/>
          </w:tcPr>
          <w:p w14:paraId="0EED157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p>
        </w:tc>
        <w:tc>
          <w:tcPr>
            <w:tcW w:w="418" w:type="pct"/>
            <w:shd w:val="clear" w:color="auto" w:fill="auto"/>
            <w:vAlign w:val="center"/>
          </w:tcPr>
          <w:p w14:paraId="3530360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3715" w:type="pct"/>
            <w:tcBorders>
              <w:top w:val="single" w:color="auto" w:sz="4" w:space="0"/>
              <w:left w:val="single" w:color="auto" w:sz="4" w:space="0"/>
              <w:right w:val="single" w:color="auto" w:sz="4" w:space="0"/>
            </w:tcBorders>
            <w:shd w:val="clear" w:color="auto" w:fill="auto"/>
            <w:vAlign w:val="center"/>
          </w:tcPr>
          <w:p w14:paraId="7AABFE43">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所投鼓风机设备型号曾被列入工信部《国家工业节能技术装备推荐目录》或《国家工业和信息化领域节能降碳技术装备推荐目录》或相关节能技术装备推荐目录的，每有一种型号的鼓风机得1.5分，同一型号鼓风机不重复得分，本项</w:t>
            </w:r>
            <w:r>
              <w:rPr>
                <w:rFonts w:hint="eastAsia" w:ascii="宋体" w:hAnsi="宋体" w:eastAsia="宋体" w:cs="宋体"/>
                <w:color w:val="auto"/>
                <w:kern w:val="0"/>
                <w:szCs w:val="21"/>
                <w:highlight w:val="none"/>
                <w:lang w:val="en-US" w:eastAsia="zh-CN"/>
              </w:rPr>
              <w:t>满分</w:t>
            </w:r>
            <w:r>
              <w:rPr>
                <w:rFonts w:hint="eastAsia" w:ascii="宋体" w:hAnsi="宋体" w:eastAsia="宋体" w:cs="宋体"/>
                <w:bCs/>
                <w:color w:val="auto"/>
                <w:kern w:val="0"/>
                <w:szCs w:val="21"/>
                <w:highlight w:val="none"/>
                <w:lang w:val="en-US" w:eastAsia="zh-CN"/>
              </w:rPr>
              <w:t>5分。</w:t>
            </w:r>
          </w:p>
          <w:p w14:paraId="3DEAC22A">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bidi="ar-SA"/>
              </w:rPr>
              <w:t>备注：投标人必须提供曾被列入相关推荐目录的证明材料，以投标人提供的上述资料作为依据进行评审，未按要求提供上述资料的本项不得分。</w:t>
            </w:r>
          </w:p>
        </w:tc>
      </w:tr>
      <w:tr w14:paraId="3190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4" w:type="pct"/>
            <w:vAlign w:val="center"/>
          </w:tcPr>
          <w:p w14:paraId="670F7A92">
            <w:pPr>
              <w:keepNext w:val="0"/>
              <w:keepLines w:val="0"/>
              <w:pageBreakBefore w:val="0"/>
              <w:widowControl w:val="0"/>
              <w:kinsoku/>
              <w:wordWrap/>
              <w:overflowPunct/>
              <w:topLinePunct w:val="0"/>
              <w:bidi w:val="0"/>
              <w:snapToGrid w:val="0"/>
              <w:spacing w:line="400" w:lineRule="exact"/>
              <w:ind w:left="-53" w:leftChars="-25" w:right="-38" w:rightChars="-18" w:firstLine="2"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2" w:type="pct"/>
            <w:shd w:val="clear" w:color="auto" w:fill="auto"/>
            <w:vAlign w:val="center"/>
          </w:tcPr>
          <w:p w14:paraId="74B8E0E3">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专业人员配备</w:t>
            </w:r>
          </w:p>
        </w:tc>
        <w:tc>
          <w:tcPr>
            <w:tcW w:w="418" w:type="pct"/>
            <w:shd w:val="clear" w:color="auto" w:fill="auto"/>
            <w:vAlign w:val="center"/>
          </w:tcPr>
          <w:p w14:paraId="6AFEFF1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4分</w:t>
            </w:r>
          </w:p>
        </w:tc>
        <w:tc>
          <w:tcPr>
            <w:tcW w:w="3715" w:type="pct"/>
            <w:tcBorders>
              <w:top w:val="single" w:color="auto" w:sz="4" w:space="0"/>
              <w:left w:val="single" w:color="auto" w:sz="4" w:space="0"/>
              <w:right w:val="single" w:color="auto" w:sz="4" w:space="0"/>
            </w:tcBorders>
            <w:shd w:val="clear" w:color="auto" w:fill="auto"/>
            <w:vAlign w:val="center"/>
          </w:tcPr>
          <w:p w14:paraId="6A4BBE2B">
            <w:pPr>
              <w:keepNext w:val="0"/>
              <w:keepLines w:val="0"/>
              <w:pageBreakBefore w:val="0"/>
              <w:widowControl w:val="0"/>
              <w:kinsoku/>
              <w:wordWrap/>
              <w:overflowPunct/>
              <w:topLinePunct w:val="0"/>
              <w:bidi w:val="0"/>
              <w:spacing w:line="400" w:lineRule="exac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根据投标人提供的</w:t>
            </w:r>
            <w:r>
              <w:rPr>
                <w:rFonts w:hint="default" w:ascii="宋体" w:hAnsi="宋体" w:eastAsia="宋体" w:cs="宋体"/>
                <w:b w:val="0"/>
                <w:bCs w:val="0"/>
                <w:color w:val="auto"/>
                <w:kern w:val="0"/>
                <w:sz w:val="21"/>
                <w:szCs w:val="21"/>
                <w:highlight w:val="none"/>
                <w:lang w:val="en-US" w:eastAsia="zh-CN" w:bidi="ar-SA"/>
              </w:rPr>
              <w:t>专业人员配备情况</w:t>
            </w:r>
            <w:r>
              <w:rPr>
                <w:rFonts w:hint="eastAsia" w:ascii="宋体" w:hAnsi="宋体" w:eastAsia="宋体" w:cs="宋体"/>
                <w:b w:val="0"/>
                <w:bCs w:val="0"/>
                <w:color w:val="auto"/>
                <w:kern w:val="0"/>
                <w:sz w:val="21"/>
                <w:szCs w:val="21"/>
                <w:highlight w:val="none"/>
                <w:lang w:val="en-US" w:eastAsia="zh-CN" w:bidi="ar-SA"/>
              </w:rPr>
              <w:t>进行评审，</w:t>
            </w:r>
            <w:r>
              <w:rPr>
                <w:rFonts w:hint="eastAsia" w:ascii="宋体" w:hAnsi="宋体" w:eastAsia="宋体" w:cs="宋体"/>
                <w:color w:val="auto"/>
                <w:kern w:val="0"/>
                <w:szCs w:val="21"/>
                <w:highlight w:val="none"/>
              </w:rPr>
              <w:t>本项</w:t>
            </w:r>
            <w:r>
              <w:rPr>
                <w:rFonts w:hint="eastAsia" w:ascii="宋体" w:hAnsi="宋体" w:eastAsia="宋体" w:cs="宋体"/>
                <w:color w:val="auto"/>
                <w:kern w:val="0"/>
                <w:szCs w:val="21"/>
                <w:highlight w:val="none"/>
                <w:lang w:val="en-US" w:eastAsia="zh-CN"/>
              </w:rPr>
              <w:t>满分4</w:t>
            </w:r>
            <w:r>
              <w:rPr>
                <w:rFonts w:hint="eastAsia" w:ascii="宋体" w:hAnsi="宋体" w:eastAsia="宋体" w:cs="宋体"/>
                <w:color w:val="auto"/>
                <w:kern w:val="0"/>
                <w:szCs w:val="21"/>
                <w:highlight w:val="none"/>
              </w:rPr>
              <w:t>分</w:t>
            </w:r>
            <w:r>
              <w:rPr>
                <w:rFonts w:hint="default" w:ascii="宋体" w:hAnsi="宋体" w:eastAsia="宋体" w:cs="宋体"/>
                <w:b w:val="0"/>
                <w:bCs w:val="0"/>
                <w:color w:val="auto"/>
                <w:kern w:val="0"/>
                <w:sz w:val="21"/>
                <w:szCs w:val="21"/>
                <w:highlight w:val="none"/>
                <w:lang w:val="en-US" w:eastAsia="zh-CN" w:bidi="ar-SA"/>
              </w:rPr>
              <w:t>：</w:t>
            </w:r>
          </w:p>
          <w:p w14:paraId="2F3D993A">
            <w:pPr>
              <w:keepNext w:val="0"/>
              <w:keepLines w:val="0"/>
              <w:pageBreakBefore w:val="0"/>
              <w:widowControl w:val="0"/>
              <w:kinsoku/>
              <w:wordWrap/>
              <w:overflowPunct/>
              <w:topLinePunct w:val="0"/>
              <w:bidi w:val="0"/>
              <w:spacing w:line="400" w:lineRule="exac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r>
              <w:rPr>
                <w:rFonts w:hint="default" w:ascii="宋体" w:hAnsi="宋体" w:eastAsia="宋体" w:cs="宋体"/>
                <w:b w:val="0"/>
                <w:bCs w:val="0"/>
                <w:color w:val="auto"/>
                <w:kern w:val="0"/>
                <w:sz w:val="21"/>
                <w:szCs w:val="21"/>
                <w:highlight w:val="none"/>
                <w:lang w:val="en-US" w:eastAsia="zh-CN" w:bidi="ar-SA"/>
              </w:rPr>
              <w:t>投标人的现场安装服务团队中，每</w:t>
            </w:r>
            <w:r>
              <w:rPr>
                <w:rFonts w:hint="eastAsia" w:ascii="宋体" w:hAnsi="宋体" w:eastAsia="宋体" w:cs="宋体"/>
                <w:b w:val="0"/>
                <w:bCs w:val="0"/>
                <w:color w:val="auto"/>
                <w:kern w:val="0"/>
                <w:sz w:val="21"/>
                <w:szCs w:val="21"/>
                <w:highlight w:val="none"/>
                <w:lang w:val="en-US" w:eastAsia="zh-CN" w:bidi="ar-SA"/>
              </w:rPr>
              <w:t>配备</w:t>
            </w:r>
            <w:r>
              <w:rPr>
                <w:rFonts w:hint="default" w:ascii="宋体" w:hAnsi="宋体" w:eastAsia="宋体" w:cs="宋体"/>
                <w:b w:val="0"/>
                <w:bCs w:val="0"/>
                <w:color w:val="auto"/>
                <w:kern w:val="0"/>
                <w:sz w:val="21"/>
                <w:szCs w:val="21"/>
                <w:highlight w:val="none"/>
                <w:lang w:val="en-US" w:eastAsia="zh-CN" w:bidi="ar-SA"/>
              </w:rPr>
              <w:t>有1</w:t>
            </w:r>
            <w:r>
              <w:rPr>
                <w:rFonts w:hint="eastAsia" w:ascii="宋体" w:hAnsi="宋体" w:eastAsia="宋体" w:cs="宋体"/>
                <w:b w:val="0"/>
                <w:bCs w:val="0"/>
                <w:color w:val="auto"/>
                <w:kern w:val="0"/>
                <w:sz w:val="21"/>
                <w:szCs w:val="21"/>
                <w:highlight w:val="none"/>
                <w:lang w:val="en-US" w:eastAsia="zh-CN" w:bidi="ar-SA"/>
              </w:rPr>
              <w:t>名</w:t>
            </w:r>
            <w:r>
              <w:rPr>
                <w:rFonts w:hint="default" w:ascii="宋体" w:hAnsi="宋体" w:eastAsia="宋体" w:cs="宋体"/>
                <w:b w:val="0"/>
                <w:bCs w:val="0"/>
                <w:color w:val="auto"/>
                <w:kern w:val="0"/>
                <w:sz w:val="21"/>
                <w:szCs w:val="21"/>
                <w:highlight w:val="none"/>
                <w:lang w:val="en-US" w:eastAsia="zh-CN" w:bidi="ar-SA"/>
              </w:rPr>
              <w:t>机械</w:t>
            </w:r>
            <w:r>
              <w:rPr>
                <w:rFonts w:hint="eastAsia" w:ascii="宋体" w:hAnsi="宋体" w:eastAsia="宋体" w:cs="宋体"/>
                <w:b w:val="0"/>
                <w:bCs w:val="0"/>
                <w:color w:val="auto"/>
                <w:kern w:val="0"/>
                <w:sz w:val="21"/>
                <w:szCs w:val="21"/>
                <w:highlight w:val="none"/>
                <w:lang w:val="en-US" w:eastAsia="zh-CN" w:bidi="ar-SA"/>
              </w:rPr>
              <w:t>类</w:t>
            </w:r>
            <w:r>
              <w:rPr>
                <w:rFonts w:hint="default" w:ascii="宋体" w:hAnsi="宋体" w:eastAsia="宋体" w:cs="宋体"/>
                <w:b w:val="0"/>
                <w:bCs w:val="0"/>
                <w:color w:val="auto"/>
                <w:kern w:val="0"/>
                <w:sz w:val="21"/>
                <w:szCs w:val="21"/>
                <w:highlight w:val="none"/>
                <w:lang w:val="en-US" w:eastAsia="zh-CN" w:bidi="ar-SA"/>
              </w:rPr>
              <w:t>或电气</w:t>
            </w:r>
            <w:r>
              <w:rPr>
                <w:rFonts w:hint="eastAsia" w:ascii="宋体" w:hAnsi="宋体" w:eastAsia="宋体" w:cs="宋体"/>
                <w:b w:val="0"/>
                <w:bCs w:val="0"/>
                <w:color w:val="auto"/>
                <w:kern w:val="0"/>
                <w:sz w:val="21"/>
                <w:szCs w:val="21"/>
                <w:highlight w:val="none"/>
                <w:lang w:val="en-US" w:eastAsia="zh-CN" w:bidi="ar-SA"/>
              </w:rPr>
              <w:t>类或环境类</w:t>
            </w:r>
            <w:r>
              <w:rPr>
                <w:rFonts w:hint="default" w:ascii="宋体" w:hAnsi="宋体" w:eastAsia="宋体" w:cs="宋体"/>
                <w:b w:val="0"/>
                <w:bCs w:val="0"/>
                <w:color w:val="auto"/>
                <w:kern w:val="0"/>
                <w:sz w:val="21"/>
                <w:szCs w:val="21"/>
                <w:highlight w:val="none"/>
                <w:lang w:val="en-US" w:eastAsia="zh-CN" w:bidi="ar-SA"/>
              </w:rPr>
              <w:t>高级</w:t>
            </w:r>
            <w:r>
              <w:rPr>
                <w:rFonts w:hint="eastAsia" w:ascii="宋体" w:hAnsi="宋体" w:eastAsia="宋体" w:cs="宋体"/>
                <w:b w:val="0"/>
                <w:bCs w:val="0"/>
                <w:color w:val="auto"/>
                <w:kern w:val="0"/>
                <w:sz w:val="21"/>
                <w:szCs w:val="21"/>
                <w:highlight w:val="none"/>
                <w:lang w:val="en-US" w:eastAsia="zh-CN" w:bidi="ar-SA"/>
              </w:rPr>
              <w:t>或以上</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lang w:val="en-US" w:eastAsia="zh-CN"/>
              </w:rPr>
              <w:t>的人员</w:t>
            </w:r>
            <w:r>
              <w:rPr>
                <w:rFonts w:hint="default" w:ascii="宋体" w:hAnsi="宋体" w:eastAsia="宋体" w:cs="宋体"/>
                <w:b w:val="0"/>
                <w:bCs w:val="0"/>
                <w:color w:val="auto"/>
                <w:kern w:val="0"/>
                <w:sz w:val="21"/>
                <w:szCs w:val="21"/>
                <w:highlight w:val="none"/>
                <w:lang w:val="en-US" w:eastAsia="zh-CN" w:bidi="ar-SA"/>
              </w:rPr>
              <w:t>，得1分</w:t>
            </w:r>
            <w:r>
              <w:rPr>
                <w:rFonts w:hint="eastAsia" w:ascii="宋体" w:hAnsi="宋体" w:eastAsia="宋体" w:cs="宋体"/>
                <w:color w:val="auto"/>
                <w:kern w:val="0"/>
                <w:szCs w:val="21"/>
                <w:highlight w:val="none"/>
              </w:rPr>
              <w:t>；</w:t>
            </w:r>
          </w:p>
          <w:p w14:paraId="33EDF543">
            <w:pPr>
              <w:keepNext w:val="0"/>
              <w:keepLines w:val="0"/>
              <w:pageBreakBefore w:val="0"/>
              <w:widowControl w:val="0"/>
              <w:kinsoku/>
              <w:wordWrap/>
              <w:overflowPunct/>
              <w:topLinePunct w:val="0"/>
              <w:bidi w:val="0"/>
              <w:spacing w:line="400" w:lineRule="exac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r>
              <w:rPr>
                <w:rFonts w:hint="default" w:ascii="宋体" w:hAnsi="宋体" w:eastAsia="宋体" w:cs="宋体"/>
                <w:b w:val="0"/>
                <w:bCs w:val="0"/>
                <w:color w:val="auto"/>
                <w:kern w:val="0"/>
                <w:sz w:val="21"/>
                <w:szCs w:val="21"/>
                <w:highlight w:val="none"/>
                <w:lang w:val="en-US" w:eastAsia="zh-CN" w:bidi="ar-SA"/>
              </w:rPr>
              <w:t>投标人的现场安装服务团队中，每</w:t>
            </w:r>
            <w:r>
              <w:rPr>
                <w:rFonts w:hint="eastAsia" w:ascii="宋体" w:hAnsi="宋体" w:eastAsia="宋体" w:cs="宋体"/>
                <w:b w:val="0"/>
                <w:bCs w:val="0"/>
                <w:color w:val="auto"/>
                <w:kern w:val="0"/>
                <w:sz w:val="21"/>
                <w:szCs w:val="21"/>
                <w:highlight w:val="none"/>
                <w:lang w:val="en-US" w:eastAsia="zh-CN" w:bidi="ar-SA"/>
              </w:rPr>
              <w:t>配备</w:t>
            </w:r>
            <w:r>
              <w:rPr>
                <w:rFonts w:hint="default" w:ascii="宋体" w:hAnsi="宋体" w:eastAsia="宋体" w:cs="宋体"/>
                <w:b w:val="0"/>
                <w:bCs w:val="0"/>
                <w:color w:val="auto"/>
                <w:kern w:val="0"/>
                <w:sz w:val="21"/>
                <w:szCs w:val="21"/>
                <w:highlight w:val="none"/>
                <w:lang w:val="en-US" w:eastAsia="zh-CN" w:bidi="ar-SA"/>
              </w:rPr>
              <w:t>有1</w:t>
            </w:r>
            <w:r>
              <w:rPr>
                <w:rFonts w:hint="eastAsia" w:ascii="宋体" w:hAnsi="宋体" w:eastAsia="宋体" w:cs="宋体"/>
                <w:b w:val="0"/>
                <w:bCs w:val="0"/>
                <w:color w:val="auto"/>
                <w:kern w:val="0"/>
                <w:sz w:val="21"/>
                <w:szCs w:val="21"/>
                <w:highlight w:val="none"/>
                <w:lang w:val="en-US" w:eastAsia="zh-CN" w:bidi="ar-SA"/>
              </w:rPr>
              <w:t>名</w:t>
            </w:r>
            <w:r>
              <w:rPr>
                <w:rFonts w:hint="default" w:ascii="宋体" w:hAnsi="宋体" w:eastAsia="宋体" w:cs="宋体"/>
                <w:b w:val="0"/>
                <w:bCs w:val="0"/>
                <w:color w:val="auto"/>
                <w:kern w:val="0"/>
                <w:sz w:val="21"/>
                <w:szCs w:val="21"/>
                <w:highlight w:val="none"/>
                <w:lang w:val="en-US" w:eastAsia="zh-CN" w:bidi="ar-SA"/>
              </w:rPr>
              <w:t>机械</w:t>
            </w:r>
            <w:r>
              <w:rPr>
                <w:rFonts w:hint="eastAsia" w:ascii="宋体" w:hAnsi="宋体" w:eastAsia="宋体" w:cs="宋体"/>
                <w:b w:val="0"/>
                <w:bCs w:val="0"/>
                <w:color w:val="auto"/>
                <w:kern w:val="0"/>
                <w:sz w:val="21"/>
                <w:szCs w:val="21"/>
                <w:highlight w:val="none"/>
                <w:lang w:val="en-US" w:eastAsia="zh-CN" w:bidi="ar-SA"/>
              </w:rPr>
              <w:t>类</w:t>
            </w:r>
            <w:r>
              <w:rPr>
                <w:rFonts w:hint="default" w:ascii="宋体" w:hAnsi="宋体" w:eastAsia="宋体" w:cs="宋体"/>
                <w:b w:val="0"/>
                <w:bCs w:val="0"/>
                <w:color w:val="auto"/>
                <w:kern w:val="0"/>
                <w:sz w:val="21"/>
                <w:szCs w:val="21"/>
                <w:highlight w:val="none"/>
                <w:lang w:val="en-US" w:eastAsia="zh-CN" w:bidi="ar-SA"/>
              </w:rPr>
              <w:t>或电气</w:t>
            </w:r>
            <w:r>
              <w:rPr>
                <w:rFonts w:hint="eastAsia" w:ascii="宋体" w:hAnsi="宋体" w:eastAsia="宋体" w:cs="宋体"/>
                <w:b w:val="0"/>
                <w:bCs w:val="0"/>
                <w:color w:val="auto"/>
                <w:kern w:val="0"/>
                <w:sz w:val="21"/>
                <w:szCs w:val="21"/>
                <w:highlight w:val="none"/>
                <w:lang w:val="en-US" w:eastAsia="zh-CN" w:bidi="ar-SA"/>
              </w:rPr>
              <w:t>类或环境类</w:t>
            </w:r>
            <w:r>
              <w:rPr>
                <w:rFonts w:hint="default" w:ascii="宋体" w:hAnsi="宋体" w:eastAsia="宋体" w:cs="宋体"/>
                <w:b w:val="0"/>
                <w:bCs w:val="0"/>
                <w:color w:val="auto"/>
                <w:kern w:val="0"/>
                <w:sz w:val="21"/>
                <w:szCs w:val="21"/>
                <w:highlight w:val="none"/>
                <w:lang w:val="en-US" w:eastAsia="zh-CN" w:bidi="ar-SA"/>
              </w:rPr>
              <w:t>中级</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lang w:val="en-US" w:eastAsia="zh-CN"/>
              </w:rPr>
              <w:t>的人员</w:t>
            </w:r>
            <w:r>
              <w:rPr>
                <w:rFonts w:hint="default" w:ascii="宋体" w:hAnsi="宋体" w:eastAsia="宋体" w:cs="宋体"/>
                <w:b w:val="0"/>
                <w:bCs w:val="0"/>
                <w:color w:val="auto"/>
                <w:kern w:val="0"/>
                <w:sz w:val="21"/>
                <w:szCs w:val="21"/>
                <w:highlight w:val="none"/>
                <w:lang w:val="en-US" w:eastAsia="zh-CN" w:bidi="ar-SA"/>
              </w:rPr>
              <w:t>，得0.5分，</w:t>
            </w: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子项满分3</w:t>
            </w:r>
            <w:r>
              <w:rPr>
                <w:rFonts w:hint="eastAsia" w:ascii="宋体" w:hAnsi="宋体" w:eastAsia="宋体" w:cs="宋体"/>
                <w:color w:val="auto"/>
                <w:kern w:val="0"/>
                <w:szCs w:val="21"/>
                <w:highlight w:val="none"/>
              </w:rPr>
              <w:t>分</w:t>
            </w:r>
            <w:r>
              <w:rPr>
                <w:rFonts w:hint="default" w:ascii="宋体" w:hAnsi="宋体" w:eastAsia="宋体" w:cs="宋体"/>
                <w:b w:val="0"/>
                <w:bCs w:val="0"/>
                <w:color w:val="auto"/>
                <w:kern w:val="0"/>
                <w:sz w:val="21"/>
                <w:szCs w:val="21"/>
                <w:highlight w:val="none"/>
                <w:lang w:val="en-US" w:eastAsia="zh-CN" w:bidi="ar-SA"/>
              </w:rPr>
              <w:t>。</w:t>
            </w:r>
          </w:p>
          <w:p w14:paraId="72672FA3">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14:paraId="76CA008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①</w:t>
            </w:r>
            <w:r>
              <w:rPr>
                <w:rFonts w:hint="eastAsia" w:ascii="宋体" w:hAnsi="宋体" w:eastAsia="宋体" w:cs="宋体"/>
                <w:b/>
                <w:bCs/>
                <w:color w:val="auto"/>
                <w:szCs w:val="21"/>
                <w:highlight w:val="none"/>
                <w:lang w:val="en-US" w:eastAsia="zh-CN" w:bidi="ar"/>
              </w:rPr>
              <w:t>上述</w:t>
            </w:r>
            <w:r>
              <w:rPr>
                <w:rFonts w:hint="eastAsia" w:ascii="宋体" w:hAnsi="宋体" w:eastAsia="宋体" w:cs="宋体"/>
                <w:b/>
                <w:bCs/>
                <w:color w:val="auto"/>
                <w:szCs w:val="21"/>
                <w:highlight w:val="none"/>
                <w:lang w:bidi="ar"/>
              </w:rPr>
              <w:t>人员一人具有多个证书的不重复计分</w:t>
            </w:r>
            <w:r>
              <w:rPr>
                <w:rFonts w:hint="eastAsia" w:ascii="宋体" w:hAnsi="宋体" w:eastAsia="宋体" w:cs="宋体"/>
                <w:b/>
                <w:bCs/>
                <w:color w:val="auto"/>
                <w:szCs w:val="21"/>
                <w:highlight w:val="none"/>
                <w:lang w:val="en-US" w:eastAsia="zh-CN" w:bidi="ar"/>
              </w:rPr>
              <w:t>(按得分较高的进行评分)</w:t>
            </w:r>
            <w:r>
              <w:rPr>
                <w:rFonts w:hint="eastAsia" w:ascii="宋体" w:hAnsi="宋体" w:eastAsia="宋体" w:cs="宋体"/>
                <w:b/>
                <w:bCs w:val="0"/>
                <w:color w:val="auto"/>
                <w:kern w:val="2"/>
                <w:sz w:val="21"/>
                <w:szCs w:val="21"/>
                <w:highlight w:val="none"/>
                <w:lang w:val="en-US" w:eastAsia="zh-CN" w:bidi="ar-SA"/>
              </w:rPr>
              <w:t>；</w:t>
            </w:r>
          </w:p>
          <w:p w14:paraId="0B22DDE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auto"/>
                <w:szCs w:val="21"/>
                <w:highlight w:val="none"/>
                <w:lang w:bidi="ar"/>
              </w:rPr>
            </w:pPr>
            <w:r>
              <w:rPr>
                <w:rFonts w:hint="eastAsia" w:ascii="宋体" w:hAnsi="宋体" w:eastAsia="宋体" w:cs="宋体"/>
                <w:b/>
                <w:bCs w:val="0"/>
                <w:color w:val="auto"/>
                <w:kern w:val="2"/>
                <w:sz w:val="21"/>
                <w:szCs w:val="21"/>
                <w:highlight w:val="none"/>
                <w:lang w:val="en-US" w:eastAsia="zh-CN" w:bidi="ar-SA"/>
              </w:rPr>
              <w:t>②</w:t>
            </w:r>
            <w:r>
              <w:rPr>
                <w:rFonts w:hint="eastAsia" w:ascii="宋体" w:hAnsi="宋体" w:eastAsia="宋体" w:cs="宋体"/>
                <w:b/>
                <w:bCs/>
                <w:color w:val="auto"/>
                <w:szCs w:val="21"/>
                <w:highlight w:val="none"/>
                <w:lang w:val="en-US" w:eastAsia="zh-CN" w:bidi="ar"/>
              </w:rPr>
              <w:t>上述</w:t>
            </w:r>
            <w:r>
              <w:rPr>
                <w:rFonts w:hint="eastAsia" w:ascii="宋体" w:hAnsi="宋体" w:eastAsia="宋体" w:cs="宋体"/>
                <w:b/>
                <w:bCs/>
                <w:color w:val="auto"/>
                <w:szCs w:val="21"/>
                <w:highlight w:val="none"/>
                <w:lang w:bidi="ar"/>
              </w:rPr>
              <w:t>人员须提供有效的身份证、职称证书原件扫描件</w:t>
            </w:r>
            <w:r>
              <w:rPr>
                <w:rFonts w:hint="eastAsia" w:ascii="宋体" w:hAnsi="宋体" w:eastAsia="宋体" w:cs="宋体"/>
                <w:b/>
                <w:bCs w:val="0"/>
                <w:color w:val="auto"/>
                <w:kern w:val="2"/>
                <w:sz w:val="21"/>
                <w:szCs w:val="21"/>
                <w:highlight w:val="none"/>
                <w:lang w:val="en-US" w:eastAsia="zh-CN" w:bidi="ar-SA"/>
              </w:rPr>
              <w:t>；</w:t>
            </w:r>
          </w:p>
          <w:p w14:paraId="737EAC6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Cs w:val="21"/>
                <w:highlight w:val="none"/>
                <w:lang w:val="en-US" w:eastAsia="zh-CN"/>
              </w:rPr>
              <w:t>③</w:t>
            </w:r>
            <w:r>
              <w:rPr>
                <w:rFonts w:hint="eastAsia" w:ascii="宋体" w:hAnsi="宋体" w:eastAsia="宋体" w:cs="宋体"/>
                <w:b/>
                <w:bCs/>
                <w:color w:val="auto"/>
                <w:szCs w:val="21"/>
                <w:highlight w:val="none"/>
                <w:lang w:bidi="ar"/>
              </w:rPr>
              <w:t>提供投标人202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年1月至202</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年</w:t>
            </w:r>
            <w:r>
              <w:rPr>
                <w:rFonts w:hint="eastAsia" w:ascii="宋体" w:hAnsi="宋体" w:eastAsia="宋体" w:cs="宋体"/>
                <w:b/>
                <w:bCs/>
                <w:color w:val="auto"/>
                <w:szCs w:val="21"/>
                <w:highlight w:val="none"/>
                <w:lang w:val="en-US" w:eastAsia="zh-CN" w:bidi="ar"/>
              </w:rPr>
              <w:t>3</w:t>
            </w:r>
            <w:r>
              <w:rPr>
                <w:rFonts w:hint="eastAsia" w:ascii="宋体" w:hAnsi="宋体" w:eastAsia="宋体" w:cs="宋体"/>
                <w:b/>
                <w:bCs/>
                <w:color w:val="auto"/>
                <w:szCs w:val="21"/>
                <w:highlight w:val="none"/>
                <w:lang w:bidi="ar"/>
              </w:rPr>
              <w:t>月为上述人员缴纳的社保证明</w:t>
            </w:r>
            <w:r>
              <w:rPr>
                <w:rFonts w:hint="eastAsia" w:ascii="宋体" w:hAnsi="宋体" w:eastAsia="宋体" w:cs="宋体"/>
                <w:b/>
                <w:bCs/>
                <w:color w:val="auto"/>
                <w:szCs w:val="21"/>
                <w:highlight w:val="none"/>
                <w:lang w:val="en-US" w:eastAsia="zh-CN" w:bidi="ar"/>
              </w:rPr>
              <w:t>原件扫描件</w:t>
            </w:r>
            <w:r>
              <w:rPr>
                <w:rFonts w:hint="eastAsia" w:ascii="宋体" w:hAnsi="宋体" w:eastAsia="宋体" w:cs="宋体"/>
                <w:b/>
                <w:bCs w:val="0"/>
                <w:color w:val="auto"/>
                <w:kern w:val="2"/>
                <w:sz w:val="21"/>
                <w:szCs w:val="21"/>
                <w:highlight w:val="none"/>
                <w:lang w:val="en-US" w:eastAsia="zh-CN" w:bidi="ar-SA"/>
              </w:rPr>
              <w:t>；</w:t>
            </w:r>
          </w:p>
          <w:p w14:paraId="2FD7994E">
            <w:pPr>
              <w:pStyle w:val="3"/>
              <w:spacing w:line="360" w:lineRule="auto"/>
              <w:jc w:val="both"/>
              <w:rPr>
                <w:rFonts w:hint="default"/>
                <w:color w:val="auto"/>
                <w:highlight w:val="none"/>
                <w:lang w:val="en-US" w:eastAsia="zh-CN"/>
              </w:rPr>
            </w:pPr>
            <w:r>
              <w:rPr>
                <w:rFonts w:hint="eastAsia" w:hAnsi="宋体" w:cs="宋体"/>
                <w:bCs w:val="0"/>
                <w:color w:val="auto"/>
                <w:sz w:val="21"/>
                <w:szCs w:val="21"/>
                <w:highlight w:val="none"/>
                <w:lang w:val="en-US" w:eastAsia="zh-CN"/>
              </w:rPr>
              <w:t>④</w:t>
            </w:r>
            <w:r>
              <w:rPr>
                <w:rFonts w:hint="eastAsia" w:ascii="宋体" w:hAnsi="宋体" w:eastAsia="宋体" w:cs="宋体"/>
                <w:b/>
                <w:bCs w:val="0"/>
                <w:color w:val="auto"/>
                <w:kern w:val="0"/>
                <w:sz w:val="21"/>
                <w:szCs w:val="21"/>
                <w:highlight w:val="none"/>
                <w:lang w:val="en-US" w:eastAsia="zh-CN" w:bidi="ar-SA"/>
              </w:rPr>
              <w:t>未按要求提供上述资料的</w:t>
            </w:r>
            <w:r>
              <w:rPr>
                <w:rFonts w:hint="eastAsia" w:hAnsi="宋体" w:cs="宋体"/>
                <w:b/>
                <w:bCs w:val="0"/>
                <w:color w:val="auto"/>
                <w:kern w:val="0"/>
                <w:sz w:val="21"/>
                <w:szCs w:val="21"/>
                <w:highlight w:val="none"/>
                <w:lang w:val="en-US" w:eastAsia="zh-CN" w:bidi="ar-SA"/>
              </w:rPr>
              <w:t>，</w:t>
            </w:r>
            <w:r>
              <w:rPr>
                <w:rFonts w:hint="eastAsia" w:ascii="宋体" w:hAnsi="宋体" w:eastAsia="宋体" w:cs="宋体"/>
                <w:b/>
                <w:bCs w:val="0"/>
                <w:color w:val="auto"/>
                <w:kern w:val="0"/>
                <w:sz w:val="21"/>
                <w:szCs w:val="21"/>
                <w:highlight w:val="none"/>
                <w:lang w:val="en-US" w:eastAsia="zh-CN" w:bidi="ar-SA"/>
              </w:rPr>
              <w:t>不得</w:t>
            </w:r>
            <w:r>
              <w:rPr>
                <w:rFonts w:hint="eastAsia" w:hAnsi="宋体" w:cs="宋体"/>
                <w:b/>
                <w:bCs w:val="0"/>
                <w:color w:val="auto"/>
                <w:kern w:val="0"/>
                <w:sz w:val="21"/>
                <w:szCs w:val="21"/>
                <w:highlight w:val="none"/>
                <w:lang w:val="en-US" w:eastAsia="zh-CN" w:bidi="ar-SA"/>
              </w:rPr>
              <w:t>分</w:t>
            </w:r>
            <w:r>
              <w:rPr>
                <w:rFonts w:hint="eastAsia" w:ascii="宋体" w:hAnsi="宋体" w:eastAsia="宋体" w:cs="宋体"/>
                <w:b/>
                <w:bCs w:val="0"/>
                <w:color w:val="auto"/>
                <w:kern w:val="0"/>
                <w:sz w:val="21"/>
                <w:szCs w:val="21"/>
                <w:highlight w:val="none"/>
                <w:lang w:val="en-US" w:eastAsia="zh-CN" w:bidi="ar-SA"/>
              </w:rPr>
              <w:t>。</w:t>
            </w:r>
          </w:p>
        </w:tc>
      </w:tr>
      <w:tr w14:paraId="475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44" w:type="pct"/>
            <w:vAlign w:val="center"/>
          </w:tcPr>
          <w:p w14:paraId="66C54A2C">
            <w:pPr>
              <w:keepNext w:val="0"/>
              <w:keepLines w:val="0"/>
              <w:pageBreakBefore w:val="0"/>
              <w:widowControl w:val="0"/>
              <w:kinsoku/>
              <w:wordWrap/>
              <w:overflowPunct/>
              <w:topLinePunct w:val="0"/>
              <w:autoSpaceDE/>
              <w:autoSpaceDN/>
              <w:bidi w:val="0"/>
              <w:adjustRightInd/>
              <w:snapToGrid w:val="0"/>
              <w:spacing w:line="400" w:lineRule="exact"/>
              <w:ind w:left="-53" w:leftChars="-25" w:right="-38" w:rightChars="-18" w:firstLine="2"/>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522" w:type="pct"/>
            <w:shd w:val="clear" w:color="auto" w:fill="auto"/>
            <w:vAlign w:val="center"/>
          </w:tcPr>
          <w:p w14:paraId="4091E23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ascii="宋体" w:hAnsi="宋体" w:eastAsia="宋体" w:cs="宋体"/>
                <w:color w:val="auto"/>
                <w:kern w:val="0"/>
                <w:szCs w:val="21"/>
                <w:highlight w:val="none"/>
              </w:rPr>
              <w:t>供货、安装计划及进度保证措施</w:t>
            </w:r>
          </w:p>
        </w:tc>
        <w:tc>
          <w:tcPr>
            <w:tcW w:w="418" w:type="pct"/>
            <w:shd w:val="clear" w:color="auto" w:fill="auto"/>
            <w:vAlign w:val="center"/>
          </w:tcPr>
          <w:p w14:paraId="74DAF70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4分</w:t>
            </w:r>
          </w:p>
        </w:tc>
        <w:tc>
          <w:tcPr>
            <w:tcW w:w="3715" w:type="pct"/>
            <w:tcBorders>
              <w:top w:val="single" w:color="auto" w:sz="4" w:space="0"/>
              <w:left w:val="single" w:color="auto" w:sz="4" w:space="0"/>
              <w:right w:val="single" w:color="auto" w:sz="4" w:space="0"/>
            </w:tcBorders>
            <w:shd w:val="clear" w:color="auto" w:fill="auto"/>
            <w:vAlign w:val="center"/>
          </w:tcPr>
          <w:p w14:paraId="2729A183">
            <w:pPr>
              <w:autoSpaceDE w:val="0"/>
              <w:autoSpaceDN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对各投标人所提供的供货、安装计划是否实质性满足或优于本项目需求，</w:t>
            </w:r>
            <w:r>
              <w:rPr>
                <w:rFonts w:hint="eastAsia" w:ascii="宋体" w:hAnsi="宋体" w:eastAsia="宋体" w:cs="宋体"/>
                <w:b/>
                <w:bCs/>
                <w:color w:val="auto"/>
                <w:szCs w:val="21"/>
                <w:highlight w:val="none"/>
              </w:rPr>
              <w:t>对原设备的拆除、设备安装、管道安装、电气安装、自控安装以及系统调试</w:t>
            </w:r>
            <w:r>
              <w:rPr>
                <w:rFonts w:hint="eastAsia" w:ascii="宋体" w:hAnsi="宋体" w:eastAsia="宋体" w:cs="宋体"/>
                <w:color w:val="auto"/>
                <w:szCs w:val="21"/>
                <w:highlight w:val="none"/>
              </w:rPr>
              <w:t>等相关的进度保证措施具体、可行性进行评审：</w:t>
            </w:r>
          </w:p>
          <w:p w14:paraId="23DB4F34">
            <w:pPr>
              <w:autoSpaceDE w:val="0"/>
              <w:autoSpaceDN w:val="0"/>
              <w:spacing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计划完全满足或优于本项目需求，进度计划表规划非常清晰，原设备的拆除、设备安装、管道安装、电气安装、自控安装以及系统调试等相关进度保证措施非常具体、可行性高</w:t>
            </w:r>
            <w:r>
              <w:rPr>
                <w:rFonts w:hint="eastAsia" w:ascii="宋体" w:hAnsi="宋体" w:eastAsia="宋体" w:cs="宋体"/>
                <w:color w:val="auto"/>
                <w:kern w:val="0"/>
                <w:szCs w:val="21"/>
                <w:highlight w:val="none"/>
              </w:rPr>
              <w:t>，得</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]分</w:t>
            </w:r>
            <w:r>
              <w:rPr>
                <w:rFonts w:hint="eastAsia" w:ascii="宋体" w:hAnsi="宋体" w:eastAsia="宋体" w:cs="宋体"/>
                <w:color w:val="auto"/>
                <w:szCs w:val="21"/>
                <w:highlight w:val="none"/>
              </w:rPr>
              <w:t>；</w:t>
            </w:r>
          </w:p>
          <w:p w14:paraId="6E691A28">
            <w:pPr>
              <w:autoSpaceDE w:val="0"/>
              <w:autoSpaceDN w:val="0"/>
              <w:spacing w:line="400" w:lineRule="exact"/>
              <w:rPr>
                <w:rFonts w:ascii="宋体" w:hAnsi="宋体" w:eastAsia="宋体" w:cs="宋体"/>
                <w:color w:val="auto"/>
                <w:szCs w:val="21"/>
                <w:highlight w:val="none"/>
              </w:rPr>
            </w:pPr>
            <w:r>
              <w:rPr>
                <w:rFonts w:ascii="宋体" w:hAnsi="宋体" w:eastAsia="宋体" w:cs="宋体"/>
                <w:b/>
                <w:bCs/>
                <w:color w:val="auto"/>
                <w:szCs w:val="21"/>
                <w:highlight w:val="none"/>
              </w:rPr>
              <w:t>良</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计划比较符合本项目需求，进度计划表规划较清晰，原设备的拆除、设备安装、管道安装、电气安装、自控安装以及系统调试等相关进度保证措施较具体、可行性较高</w:t>
            </w:r>
            <w:r>
              <w:rPr>
                <w:rFonts w:hint="eastAsia" w:ascii="宋体" w:hAnsi="宋体" w:eastAsia="宋体" w:cs="宋体"/>
                <w:color w:val="auto"/>
                <w:kern w:val="0"/>
                <w:szCs w:val="21"/>
                <w:highlight w:val="none"/>
              </w:rPr>
              <w:t>，得</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]分</w:t>
            </w:r>
            <w:r>
              <w:rPr>
                <w:rFonts w:hint="eastAsia" w:ascii="宋体" w:hAnsi="宋体" w:eastAsia="宋体" w:cs="宋体"/>
                <w:color w:val="auto"/>
                <w:szCs w:val="21"/>
                <w:highlight w:val="none"/>
              </w:rPr>
              <w:t>；</w:t>
            </w:r>
          </w:p>
          <w:p w14:paraId="34B8D1A3">
            <w:pPr>
              <w:autoSpaceDE w:val="0"/>
              <w:autoSpaceDN w:val="0"/>
              <w:spacing w:line="400" w:lineRule="exact"/>
              <w:rPr>
                <w:rFonts w:ascii="宋体" w:hAnsi="宋体" w:eastAsia="宋体" w:cs="宋体"/>
                <w:color w:val="auto"/>
                <w:szCs w:val="21"/>
                <w:highlight w:val="none"/>
              </w:rPr>
            </w:pPr>
            <w:r>
              <w:rPr>
                <w:rFonts w:ascii="宋体" w:hAnsi="宋体" w:eastAsia="宋体" w:cs="宋体"/>
                <w:b/>
                <w:bCs/>
                <w:color w:val="auto"/>
                <w:szCs w:val="21"/>
                <w:highlight w:val="none"/>
              </w:rPr>
              <w:t>中</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计划基本符合本项目需求，进度计划表规划一般，原设备的拆除、设备安装、管道安装、电气安装、自控安装以及系统调试等相关进度保证措施一般、可行性一般</w:t>
            </w:r>
            <w:r>
              <w:rPr>
                <w:rFonts w:hint="eastAsia" w:ascii="宋体" w:hAnsi="宋体" w:eastAsia="宋体" w:cs="宋体"/>
                <w:color w:val="auto"/>
                <w:kern w:val="0"/>
                <w:szCs w:val="21"/>
                <w:highlight w:val="none"/>
              </w:rPr>
              <w:t>，得</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]分</w:t>
            </w:r>
            <w:r>
              <w:rPr>
                <w:rFonts w:hint="eastAsia" w:ascii="宋体" w:hAnsi="宋体" w:eastAsia="宋体" w:cs="宋体"/>
                <w:color w:val="auto"/>
                <w:szCs w:val="21"/>
                <w:highlight w:val="none"/>
              </w:rPr>
              <w:t>；</w:t>
            </w:r>
          </w:p>
          <w:p w14:paraId="6B469A3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ascii="宋体" w:hAnsi="宋体" w:eastAsia="宋体" w:cs="宋体"/>
                <w:b/>
                <w:bCs/>
                <w:color w:val="auto"/>
                <w:szCs w:val="21"/>
                <w:highlight w:val="none"/>
              </w:rPr>
              <w:t>差</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计划内容缺失，进度计划表规划较差，原设备的拆除、设备安装、管道安装、电气安装、自控安装以及系统调试等相关进度保证措施较少、可行性较差</w:t>
            </w:r>
            <w:r>
              <w:rPr>
                <w:rFonts w:hint="eastAsia" w:ascii="宋体" w:hAnsi="宋体" w:eastAsia="宋体" w:cs="宋体"/>
                <w:color w:val="auto"/>
                <w:kern w:val="0"/>
                <w:szCs w:val="21"/>
                <w:highlight w:val="none"/>
              </w:rPr>
              <w:t>，得</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分。</w:t>
            </w:r>
          </w:p>
        </w:tc>
      </w:tr>
      <w:tr w14:paraId="6F2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44" w:type="pct"/>
            <w:vAlign w:val="center"/>
          </w:tcPr>
          <w:p w14:paraId="7073F48A">
            <w:pPr>
              <w:keepNext w:val="0"/>
              <w:keepLines w:val="0"/>
              <w:pageBreakBefore w:val="0"/>
              <w:widowControl w:val="0"/>
              <w:kinsoku/>
              <w:wordWrap/>
              <w:overflowPunct/>
              <w:topLinePunct w:val="0"/>
              <w:bidi w:val="0"/>
              <w:snapToGrid w:val="0"/>
              <w:spacing w:line="400" w:lineRule="exact"/>
              <w:ind w:left="-53" w:leftChars="-25" w:right="-38" w:rightChars="-18" w:firstLine="2"/>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2" w:type="pct"/>
            <w:shd w:val="clear" w:color="auto" w:fill="auto"/>
            <w:vAlign w:val="center"/>
          </w:tcPr>
          <w:p w14:paraId="2E676097">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质保期承诺</w:t>
            </w:r>
          </w:p>
        </w:tc>
        <w:tc>
          <w:tcPr>
            <w:tcW w:w="418" w:type="pct"/>
            <w:shd w:val="clear" w:color="auto" w:fill="auto"/>
            <w:vAlign w:val="center"/>
          </w:tcPr>
          <w:p w14:paraId="74E10AE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3715" w:type="pct"/>
            <w:tcBorders>
              <w:top w:val="single" w:color="auto" w:sz="4" w:space="0"/>
              <w:left w:val="single" w:color="auto" w:sz="4" w:space="0"/>
              <w:right w:val="single" w:color="auto" w:sz="4" w:space="0"/>
            </w:tcBorders>
            <w:shd w:val="clear" w:color="auto" w:fill="auto"/>
            <w:vAlign w:val="center"/>
          </w:tcPr>
          <w:p w14:paraId="5FFD9EC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400" w:lineRule="exact"/>
              <w:ind w:left="0" w:leftChars="0" w:right="0" w:rightChars="0"/>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根据投标人承诺的质保期进行评审：</w:t>
            </w:r>
          </w:p>
          <w:p w14:paraId="5DFB47D0">
            <w:pPr>
              <w:autoSpaceDE/>
              <w:autoSpaceDN/>
              <w:adjustRightInd/>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ascii="宋体" w:hAnsi="宋体" w:eastAsia="宋体" w:cs="宋体"/>
                <w:color w:val="auto"/>
                <w:kern w:val="0"/>
                <w:szCs w:val="21"/>
                <w:highlight w:val="none"/>
              </w:rPr>
              <w:t>根据投标人承诺的</w:t>
            </w:r>
            <w:r>
              <w:rPr>
                <w:rFonts w:hint="eastAsia" w:ascii="宋体" w:hAnsi="宋体" w:eastAsia="宋体" w:cs="宋体"/>
                <w:color w:val="auto"/>
                <w:kern w:val="0"/>
                <w:szCs w:val="21"/>
                <w:highlight w:val="none"/>
                <w:lang w:val="en-US" w:eastAsia="zh-CN"/>
              </w:rPr>
              <w:t>磁悬浮鼓风机</w:t>
            </w:r>
            <w:r>
              <w:rPr>
                <w:rFonts w:ascii="宋体" w:hAnsi="宋体" w:eastAsia="宋体" w:cs="宋体"/>
                <w:color w:val="auto"/>
                <w:kern w:val="0"/>
                <w:szCs w:val="21"/>
                <w:highlight w:val="none"/>
              </w:rPr>
              <w:t>设备整机质保期进行评审</w:t>
            </w:r>
            <w:r>
              <w:rPr>
                <w:rFonts w:hint="eastAsia" w:ascii="宋体" w:hAnsi="宋体" w:eastAsia="宋体" w:cs="宋体"/>
                <w:color w:val="auto"/>
                <w:kern w:val="0"/>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本子项满分3分</w:t>
            </w:r>
            <w:r>
              <w:rPr>
                <w:rFonts w:ascii="宋体" w:hAnsi="宋体" w:eastAsia="宋体" w:cs="宋体"/>
                <w:color w:val="auto"/>
                <w:kern w:val="0"/>
                <w:szCs w:val="21"/>
                <w:highlight w:val="none"/>
              </w:rPr>
              <w:t>：</w:t>
            </w:r>
          </w:p>
          <w:p w14:paraId="688F3DFC">
            <w:pPr>
              <w:autoSpaceDE/>
              <w:autoSpaceDN/>
              <w:adjustRightInd/>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w:t>
            </w:r>
            <w:r>
              <w:rPr>
                <w:rFonts w:ascii="宋体" w:hAnsi="宋体" w:eastAsia="宋体" w:cs="宋体"/>
                <w:color w:val="auto"/>
                <w:kern w:val="0"/>
                <w:szCs w:val="21"/>
                <w:highlight w:val="none"/>
              </w:rPr>
              <w:t>36个月</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承诺对所投</w:t>
            </w:r>
            <w:r>
              <w:rPr>
                <w:rFonts w:hint="eastAsia" w:ascii="宋体" w:hAnsi="宋体" w:eastAsia="宋体" w:cs="宋体"/>
                <w:color w:val="auto"/>
                <w:kern w:val="0"/>
                <w:szCs w:val="21"/>
                <w:highlight w:val="none"/>
                <w:lang w:val="en-US" w:eastAsia="zh-CN"/>
              </w:rPr>
              <w:t>磁悬浮鼓风机</w:t>
            </w:r>
            <w:r>
              <w:rPr>
                <w:rFonts w:ascii="宋体" w:hAnsi="宋体" w:eastAsia="宋体" w:cs="宋体"/>
                <w:color w:val="auto"/>
                <w:kern w:val="0"/>
                <w:szCs w:val="21"/>
                <w:highlight w:val="none"/>
              </w:rPr>
              <w:t>设备整机质保期≤48个月，得1分</w:t>
            </w:r>
            <w:r>
              <w:rPr>
                <w:rFonts w:hint="eastAsia" w:ascii="宋体" w:hAnsi="宋体" w:eastAsia="宋体" w:cs="宋体"/>
                <w:color w:val="auto"/>
                <w:kern w:val="0"/>
                <w:szCs w:val="21"/>
                <w:highlight w:val="none"/>
              </w:rPr>
              <w:t>；</w:t>
            </w:r>
          </w:p>
          <w:p w14:paraId="354A2CB3">
            <w:pPr>
              <w:autoSpaceDE/>
              <w:autoSpaceDN/>
              <w:adjustRightInd/>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w:t>
            </w:r>
            <w:r>
              <w:rPr>
                <w:rFonts w:ascii="宋体" w:hAnsi="宋体" w:eastAsia="宋体" w:cs="宋体"/>
                <w:color w:val="auto"/>
                <w:kern w:val="0"/>
                <w:szCs w:val="21"/>
                <w:highlight w:val="none"/>
              </w:rPr>
              <w:t>48个月</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承诺对所投</w:t>
            </w:r>
            <w:r>
              <w:rPr>
                <w:rFonts w:hint="eastAsia" w:ascii="宋体" w:hAnsi="宋体" w:eastAsia="宋体" w:cs="宋体"/>
                <w:color w:val="auto"/>
                <w:kern w:val="0"/>
                <w:szCs w:val="21"/>
                <w:highlight w:val="none"/>
                <w:lang w:val="en-US" w:eastAsia="zh-CN"/>
              </w:rPr>
              <w:t>磁悬浮鼓风机</w:t>
            </w:r>
            <w:r>
              <w:rPr>
                <w:rFonts w:ascii="宋体" w:hAnsi="宋体" w:eastAsia="宋体" w:cs="宋体"/>
                <w:color w:val="auto"/>
                <w:kern w:val="0"/>
                <w:szCs w:val="21"/>
                <w:highlight w:val="none"/>
              </w:rPr>
              <w:t>设备整机质保期≤</w:t>
            </w:r>
            <w:r>
              <w:rPr>
                <w:rFonts w:hint="eastAsia" w:ascii="宋体" w:hAnsi="宋体" w:eastAsia="宋体" w:cs="宋体"/>
                <w:color w:val="auto"/>
                <w:kern w:val="0"/>
                <w:szCs w:val="21"/>
                <w:highlight w:val="none"/>
                <w:lang w:val="en-US" w:eastAsia="zh-CN"/>
              </w:rPr>
              <w:t>72</w:t>
            </w:r>
            <w:r>
              <w:rPr>
                <w:rFonts w:ascii="宋体" w:hAnsi="宋体" w:eastAsia="宋体" w:cs="宋体"/>
                <w:color w:val="auto"/>
                <w:kern w:val="0"/>
                <w:szCs w:val="21"/>
                <w:highlight w:val="none"/>
              </w:rPr>
              <w:t>个月，得</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分</w:t>
            </w:r>
            <w:r>
              <w:rPr>
                <w:rFonts w:hint="eastAsia" w:ascii="宋体" w:hAnsi="宋体" w:eastAsia="宋体" w:cs="宋体"/>
                <w:color w:val="auto"/>
                <w:kern w:val="0"/>
                <w:szCs w:val="21"/>
                <w:highlight w:val="none"/>
              </w:rPr>
              <w:t>；</w:t>
            </w:r>
          </w:p>
          <w:p w14:paraId="3AEF88DD">
            <w:pPr>
              <w:autoSpaceDE/>
              <w:autoSpaceDN/>
              <w:adjustRightInd/>
              <w:spacing w:line="400" w:lineRule="exact"/>
              <w:rPr>
                <w:rFonts w:hint="default"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2"/>
                <w:szCs w:val="21"/>
                <w:highlight w:val="none"/>
                <w:lang w:val="en-US" w:eastAsia="zh-CN"/>
              </w:rPr>
              <w:t>③</w:t>
            </w:r>
            <w:r>
              <w:rPr>
                <w:rFonts w:ascii="宋体" w:hAnsi="宋体" w:eastAsia="宋体" w:cs="宋体"/>
                <w:b w:val="0"/>
                <w:bCs/>
                <w:color w:val="auto"/>
                <w:kern w:val="0"/>
                <w:szCs w:val="21"/>
                <w:highlight w:val="none"/>
              </w:rPr>
              <w:t>承诺对所投</w:t>
            </w:r>
            <w:r>
              <w:rPr>
                <w:rFonts w:hint="eastAsia" w:ascii="宋体" w:hAnsi="宋体" w:eastAsia="宋体" w:cs="宋体"/>
                <w:b w:val="0"/>
                <w:bCs/>
                <w:color w:val="auto"/>
                <w:kern w:val="0"/>
                <w:szCs w:val="21"/>
                <w:highlight w:val="none"/>
                <w:lang w:val="en-US" w:eastAsia="zh-CN"/>
              </w:rPr>
              <w:t>磁悬浮鼓风机</w:t>
            </w:r>
            <w:r>
              <w:rPr>
                <w:rFonts w:ascii="宋体" w:hAnsi="宋体" w:eastAsia="宋体" w:cs="宋体"/>
                <w:b w:val="0"/>
                <w:bCs/>
                <w:color w:val="auto"/>
                <w:kern w:val="0"/>
                <w:szCs w:val="21"/>
                <w:highlight w:val="none"/>
              </w:rPr>
              <w:t>设备整机质保期</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bCs/>
                <w:color w:val="auto"/>
                <w:kern w:val="2"/>
                <w:szCs w:val="21"/>
                <w:highlight w:val="none"/>
                <w:lang w:val="en-US" w:eastAsia="zh-CN"/>
              </w:rPr>
              <w:t>72</w:t>
            </w:r>
            <w:r>
              <w:rPr>
                <w:rFonts w:ascii="宋体" w:hAnsi="宋体" w:eastAsia="宋体" w:cs="宋体"/>
                <w:b w:val="0"/>
                <w:bCs/>
                <w:color w:val="auto"/>
                <w:kern w:val="0"/>
                <w:szCs w:val="21"/>
                <w:highlight w:val="none"/>
              </w:rPr>
              <w:t>个月</w:t>
            </w:r>
            <w:r>
              <w:rPr>
                <w:rFonts w:hint="eastAsia" w:ascii="宋体" w:hAnsi="宋体" w:eastAsia="宋体" w:cs="宋体"/>
                <w:b w:val="0"/>
                <w:bCs/>
                <w:color w:val="auto"/>
                <w:kern w:val="0"/>
                <w:szCs w:val="21"/>
                <w:highlight w:val="none"/>
                <w:lang w:val="en-US" w:eastAsia="zh-CN"/>
              </w:rPr>
              <w:t>，</w:t>
            </w:r>
            <w:r>
              <w:rPr>
                <w:rFonts w:ascii="宋体" w:hAnsi="宋体" w:eastAsia="宋体" w:cs="宋体"/>
                <w:b w:val="0"/>
                <w:bCs/>
                <w:color w:val="auto"/>
                <w:kern w:val="0"/>
                <w:szCs w:val="21"/>
                <w:highlight w:val="none"/>
              </w:rPr>
              <w:t>得</w:t>
            </w:r>
            <w:r>
              <w:rPr>
                <w:rFonts w:hint="eastAsia" w:ascii="宋体" w:hAnsi="宋体" w:eastAsia="宋体" w:cs="宋体"/>
                <w:b w:val="0"/>
                <w:bCs/>
                <w:color w:val="auto"/>
                <w:kern w:val="0"/>
                <w:szCs w:val="21"/>
                <w:highlight w:val="none"/>
                <w:lang w:val="en-US" w:eastAsia="zh-CN"/>
              </w:rPr>
              <w:t>3</w:t>
            </w:r>
            <w:r>
              <w:rPr>
                <w:rFonts w:ascii="宋体" w:hAnsi="宋体" w:eastAsia="宋体" w:cs="宋体"/>
                <w:b w:val="0"/>
                <w:bCs/>
                <w:color w:val="auto"/>
                <w:kern w:val="0"/>
                <w:szCs w:val="21"/>
                <w:highlight w:val="none"/>
              </w:rPr>
              <w:t>分</w:t>
            </w:r>
            <w:r>
              <w:rPr>
                <w:rFonts w:hint="eastAsia" w:ascii="宋体" w:hAnsi="宋体" w:eastAsia="宋体" w:cs="宋体"/>
                <w:b w:val="0"/>
                <w:bCs/>
                <w:color w:val="auto"/>
                <w:kern w:val="0"/>
                <w:szCs w:val="21"/>
                <w:highlight w:val="none"/>
                <w:lang w:val="en-US" w:eastAsia="zh-CN"/>
              </w:rPr>
              <w:t>。</w:t>
            </w:r>
          </w:p>
          <w:p w14:paraId="750F3D51">
            <w:pPr>
              <w:autoSpaceDE/>
              <w:autoSpaceDN/>
              <w:adjustRightInd/>
              <w:spacing w:line="400" w:lineRule="exact"/>
              <w:rPr>
                <w:rFonts w:ascii="宋体" w:hAnsi="宋体" w:eastAsia="宋体" w:cs="宋体"/>
                <w:b w:val="0"/>
                <w:bCs/>
                <w:color w:val="auto"/>
                <w:kern w:val="0"/>
                <w:szCs w:val="21"/>
                <w:highlight w:val="no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 w:val="0"/>
                <w:bCs/>
                <w:color w:val="auto"/>
                <w:kern w:val="0"/>
                <w:szCs w:val="21"/>
                <w:highlight w:val="none"/>
              </w:rPr>
              <w:t>根据投标人承诺的</w:t>
            </w:r>
            <w:r>
              <w:rPr>
                <w:rFonts w:hint="eastAsia" w:ascii="宋体" w:hAnsi="宋体" w:eastAsia="宋体" w:cs="宋体"/>
                <w:b w:val="0"/>
                <w:bCs/>
                <w:color w:val="auto"/>
                <w:kern w:val="0"/>
                <w:szCs w:val="21"/>
                <w:highlight w:val="none"/>
                <w:lang w:val="en-US" w:eastAsia="zh-CN"/>
              </w:rPr>
              <w:t>磁悬浮鼓风机</w:t>
            </w:r>
            <w:r>
              <w:rPr>
                <w:rFonts w:hint="eastAsia" w:ascii="宋体" w:hAnsi="宋体" w:eastAsia="宋体" w:cs="宋体"/>
                <w:b w:val="0"/>
                <w:bCs/>
                <w:color w:val="auto"/>
                <w:kern w:val="0"/>
                <w:szCs w:val="21"/>
                <w:highlight w:val="none"/>
              </w:rPr>
              <w:t>重要部件质保期进行评审</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本子项满分3分</w:t>
            </w:r>
            <w:r>
              <w:rPr>
                <w:rFonts w:hint="eastAsia" w:ascii="宋体" w:hAnsi="宋体" w:eastAsia="宋体" w:cs="宋体"/>
                <w:b w:val="0"/>
                <w:bCs/>
                <w:color w:val="auto"/>
                <w:kern w:val="0"/>
                <w:szCs w:val="21"/>
                <w:highlight w:val="none"/>
              </w:rPr>
              <w:t>：</w:t>
            </w:r>
          </w:p>
          <w:p w14:paraId="4E26CB3B">
            <w:pPr>
              <w:autoSpaceDE/>
              <w:autoSpaceDN/>
              <w:adjustRightInd/>
              <w:spacing w:line="400" w:lineRule="exact"/>
              <w:rPr>
                <w:rFonts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①60个月</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承诺对所投重要部件质保期</w:t>
            </w:r>
            <w:r>
              <w:rPr>
                <w:rFonts w:ascii="宋体" w:hAnsi="宋体" w:eastAsia="宋体" w:cs="宋体"/>
                <w:b w:val="0"/>
                <w:bCs/>
                <w:color w:val="auto"/>
                <w:kern w:val="0"/>
                <w:szCs w:val="21"/>
                <w:highlight w:val="none"/>
              </w:rPr>
              <w:t>≤</w:t>
            </w:r>
            <w:r>
              <w:rPr>
                <w:rFonts w:hint="eastAsia" w:ascii="宋体" w:hAnsi="宋体" w:eastAsia="宋体" w:cs="宋体"/>
                <w:b w:val="0"/>
                <w:bCs/>
                <w:color w:val="auto"/>
                <w:kern w:val="0"/>
                <w:szCs w:val="21"/>
                <w:highlight w:val="none"/>
              </w:rPr>
              <w:t>72个月，得1分；</w:t>
            </w:r>
          </w:p>
          <w:p w14:paraId="27D3D7E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②72个月</w:t>
            </w:r>
            <w:r>
              <w:rPr>
                <w:rFonts w:hint="eastAsia" w:ascii="宋体" w:hAnsi="宋体" w:eastAsia="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rPr>
              <w:t>承诺对所投重要部件整机质保期</w:t>
            </w:r>
            <w:r>
              <w:rPr>
                <w:rFonts w:ascii="宋体" w:hAnsi="宋体" w:eastAsia="宋体" w:cs="宋体"/>
                <w:b w:val="0"/>
                <w:bCs/>
                <w:color w:val="auto"/>
                <w:kern w:val="0"/>
                <w:szCs w:val="21"/>
                <w:highlight w:val="none"/>
              </w:rPr>
              <w:t>≤</w:t>
            </w:r>
            <w:r>
              <w:rPr>
                <w:rFonts w:hint="eastAsia" w:ascii="宋体" w:hAnsi="宋体" w:eastAsia="宋体" w:cs="宋体"/>
                <w:b w:val="0"/>
                <w:bCs/>
                <w:color w:val="auto"/>
                <w:kern w:val="0"/>
                <w:szCs w:val="21"/>
                <w:highlight w:val="none"/>
                <w:lang w:val="en-US" w:eastAsia="zh-CN"/>
              </w:rPr>
              <w:t>96</w:t>
            </w:r>
            <w:r>
              <w:rPr>
                <w:rFonts w:ascii="宋体" w:hAnsi="宋体" w:eastAsia="宋体" w:cs="宋体"/>
                <w:b w:val="0"/>
                <w:bCs/>
                <w:color w:val="auto"/>
                <w:kern w:val="0"/>
                <w:szCs w:val="21"/>
                <w:highlight w:val="none"/>
              </w:rPr>
              <w:t>个月</w:t>
            </w:r>
            <w:r>
              <w:rPr>
                <w:rFonts w:hint="eastAsia" w:ascii="宋体" w:hAnsi="宋体" w:eastAsia="宋体" w:cs="宋体"/>
                <w:b w:val="0"/>
                <w:bCs/>
                <w:color w:val="auto"/>
                <w:kern w:val="0"/>
                <w:szCs w:val="21"/>
                <w:highlight w:val="none"/>
              </w:rPr>
              <w:t>，得</w:t>
            </w:r>
            <w:r>
              <w:rPr>
                <w:rFonts w:hint="eastAsia" w:ascii="宋体"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rPr>
              <w:t>分；</w:t>
            </w:r>
          </w:p>
          <w:p w14:paraId="2470F114">
            <w:pPr>
              <w:autoSpaceDE/>
              <w:autoSpaceDN/>
              <w:adjustRightInd/>
              <w:spacing w:line="400" w:lineRule="exact"/>
              <w:rPr>
                <w:rFonts w:hint="eastAsia"/>
                <w:color w:val="auto"/>
                <w:highlight w:val="none"/>
                <w:lang w:val="en-US" w:eastAsia="zh-CN"/>
              </w:rPr>
            </w:pPr>
            <w:r>
              <w:rPr>
                <w:rFonts w:hint="eastAsia" w:ascii="宋体" w:hAnsi="宋体" w:eastAsia="宋体" w:cs="宋体"/>
                <w:b w:val="0"/>
                <w:bCs/>
                <w:color w:val="auto"/>
                <w:kern w:val="2"/>
                <w:szCs w:val="21"/>
                <w:highlight w:val="none"/>
                <w:lang w:val="en-US" w:eastAsia="zh-CN"/>
              </w:rPr>
              <w:t>③</w:t>
            </w:r>
            <w:r>
              <w:rPr>
                <w:rFonts w:hint="eastAsia" w:ascii="宋体" w:hAnsi="宋体" w:eastAsia="宋体" w:cs="宋体"/>
                <w:bCs/>
                <w:color w:val="auto"/>
                <w:kern w:val="0"/>
                <w:szCs w:val="21"/>
                <w:highlight w:val="none"/>
              </w:rPr>
              <w:t>承诺对所投重要部件整机质保期</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bCs/>
                <w:color w:val="auto"/>
                <w:kern w:val="2"/>
                <w:szCs w:val="21"/>
                <w:highlight w:val="none"/>
                <w:lang w:val="en-US" w:eastAsia="zh-CN"/>
              </w:rPr>
              <w:t>96</w:t>
            </w:r>
            <w:r>
              <w:rPr>
                <w:rFonts w:ascii="宋体" w:hAnsi="宋体" w:eastAsia="宋体" w:cs="宋体"/>
                <w:color w:val="auto"/>
                <w:kern w:val="0"/>
                <w:szCs w:val="21"/>
                <w:highlight w:val="none"/>
              </w:rPr>
              <w:t>个月</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得</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val="en-US" w:eastAsia="zh-CN"/>
              </w:rPr>
              <w:t>。</w:t>
            </w:r>
          </w:p>
          <w:p w14:paraId="77279C24">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14:paraId="7449D161">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根据《质保期承诺表》进行评审</w:t>
            </w:r>
            <w:r>
              <w:rPr>
                <w:rFonts w:hint="eastAsia" w:ascii="宋体" w:hAnsi="宋体" w:eastAsia="宋体" w:cs="宋体"/>
                <w:b w:val="0"/>
                <w:bCs/>
                <w:color w:val="auto"/>
                <w:kern w:val="0"/>
                <w:szCs w:val="21"/>
                <w:highlight w:val="none"/>
              </w:rPr>
              <w:t>；</w:t>
            </w:r>
          </w:p>
        </w:tc>
      </w:tr>
    </w:tbl>
    <w:p w14:paraId="2BCE4ED7">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p w14:paraId="7787354F">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①表中“[”代表闭区间，“]”代表闭区间，如[0，1]代表该分数段范围为大于等于0且小于等于1。表中“（”代表开区间，“]”代表闭区间，如（1，2]代表该分数段范围为大于1且小于等于2。</w:t>
      </w:r>
    </w:p>
    <w:p w14:paraId="6320773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②分数出现小数点，保留小数点后2位，从小数点后第3位四舍五入。</w:t>
      </w:r>
    </w:p>
    <w:p w14:paraId="5B8AA05B">
      <w:pPr>
        <w:autoSpaceDE w:val="0"/>
        <w:autoSpaceDN w:val="0"/>
        <w:adjustRightInd w:val="0"/>
        <w:spacing w:line="360" w:lineRule="auto"/>
        <w:ind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1"/>
          <w:highlight w:val="none"/>
          <w:lang w:val="zh-CN"/>
        </w:rPr>
        <w:t>③上述“评分项目”中按</w:t>
      </w:r>
      <w:r>
        <w:rPr>
          <w:rFonts w:hint="eastAsia" w:ascii="宋体" w:hAnsi="宋体" w:eastAsia="宋体" w:cs="宋体"/>
          <w:b/>
          <w:color w:val="auto"/>
          <w:szCs w:val="24"/>
          <w:highlight w:val="none"/>
          <w:lang w:val="zh-CN"/>
        </w:rPr>
        <w:t>“优、中、差”评审的，若低于该项满分分值60%时，评标专家需详细填写该项低分的充分理由，例如：该项目内容存在违反国家有关标准和规范或与项目实际不符等原则性问题。</w:t>
      </w:r>
    </w:p>
    <w:p w14:paraId="473B30F4">
      <w:pPr>
        <w:autoSpaceDE w:val="0"/>
        <w:autoSpaceDN w:val="0"/>
        <w:adjustRightInd w:val="0"/>
        <w:spacing w:line="360" w:lineRule="auto"/>
        <w:ind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77835BC2">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7F257DED">
      <w:pPr>
        <w:spacing w:line="360" w:lineRule="auto"/>
        <w:ind w:firstLine="422" w:firstLineChars="2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5D6FC8B4">
      <w:pPr>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22C9F8F">
      <w:pPr>
        <w:autoSpaceDE w:val="0"/>
        <w:autoSpaceDN w:val="0"/>
        <w:adjustRightInd w:val="0"/>
        <w:spacing w:line="360" w:lineRule="auto"/>
        <w:ind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370FC46">
      <w:pPr>
        <w:spacing w:line="360" w:lineRule="auto"/>
        <w:ind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C99CE6F">
      <w:pPr>
        <w:spacing w:line="360" w:lineRule="auto"/>
        <w:ind w:firstLine="422" w:firstLineChars="2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12133AEC">
      <w:pPr>
        <w:autoSpaceDN w:val="0"/>
        <w:adjustRightInd w:val="0"/>
        <w:snapToGrid w:val="0"/>
        <w:spacing w:line="360" w:lineRule="auto"/>
        <w:ind w:left="420" w:leftChars="200"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价格得分=(基准系数／投标“折扣系数”)×</w:t>
      </w:r>
      <w:r>
        <w:rPr>
          <w:rFonts w:hint="eastAsia" w:ascii="宋体" w:hAnsi="宋体" w:eastAsia="宋体" w:cs="宋体"/>
          <w:color w:val="auto"/>
          <w:kern w:val="0"/>
          <w:szCs w:val="21"/>
          <w:highlight w:val="none"/>
          <w:lang w:val="en-US" w:eastAsia="zh-CN"/>
        </w:rPr>
        <w:t>40</w:t>
      </w:r>
    </w:p>
    <w:p w14:paraId="01EC0610">
      <w:pPr>
        <w:autoSpaceDN w:val="0"/>
        <w:adjustRightInd w:val="0"/>
        <w:snapToGrid w:val="0"/>
        <w:spacing w:line="360" w:lineRule="auto"/>
        <w:ind w:left="420" w:leftChars="200"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79819094">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55140B59">
      <w:pPr>
        <w:spacing w:line="360" w:lineRule="auto"/>
        <w:ind w:firstLine="420" w:firstLineChars="200"/>
        <w:rPr>
          <w:rFonts w:ascii="宋体" w:hAnsi="宋体" w:eastAsia="宋体" w:cs="宋体"/>
          <w:color w:val="auto"/>
          <w:kern w:val="0"/>
          <w:szCs w:val="28"/>
          <w:highlight w:val="none"/>
          <w:lang w:val="zh-CN"/>
        </w:rPr>
      </w:pPr>
      <w:bookmarkStart w:id="839" w:name="_Toc31624_WPSOffice_Level2"/>
      <w:r>
        <w:rPr>
          <w:rFonts w:hint="eastAsia" w:ascii="宋体" w:hAnsi="宋体" w:eastAsia="宋体" w:cs="宋体"/>
          <w:color w:val="auto"/>
          <w:kern w:val="0"/>
          <w:szCs w:val="28"/>
          <w:highlight w:val="none"/>
          <w:lang w:val="zh-CN"/>
        </w:rPr>
        <w:t>评标总得分=F1＋F2＋……+Fn</w:t>
      </w:r>
      <w:bookmarkEnd w:id="839"/>
    </w:p>
    <w:p w14:paraId="12CDF40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bookmarkStart w:id="840" w:name="_Toc13236_WPSOffice_Level2"/>
      <w:r>
        <w:rPr>
          <w:rFonts w:hint="eastAsia" w:ascii="宋体" w:hAnsi="宋体" w:eastAsia="宋体" w:cs="宋体"/>
          <w:color w:val="auto"/>
          <w:kern w:val="0"/>
          <w:szCs w:val="21"/>
          <w:highlight w:val="none"/>
        </w:rPr>
        <w:t>F1、F2、……Fn分别为各项评分因素的得分</w:t>
      </w:r>
      <w:bookmarkEnd w:id="840"/>
      <w:r>
        <w:rPr>
          <w:rFonts w:hint="eastAsia" w:ascii="宋体" w:hAnsi="宋体" w:eastAsia="宋体" w:cs="宋体"/>
          <w:color w:val="auto"/>
          <w:kern w:val="0"/>
          <w:szCs w:val="21"/>
          <w:highlight w:val="none"/>
        </w:rPr>
        <w:t>。</w:t>
      </w:r>
    </w:p>
    <w:p w14:paraId="7C0CDB6A">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7CF6FC5F">
      <w:pPr>
        <w:autoSpaceDE w:val="0"/>
        <w:autoSpaceDN w:val="0"/>
        <w:adjustRightInd w:val="0"/>
        <w:spacing w:line="360" w:lineRule="auto"/>
        <w:jc w:val="center"/>
        <w:rPr>
          <w:rFonts w:ascii="宋体" w:hAnsi="宋体" w:eastAsia="宋体" w:cs="宋体"/>
          <w:b/>
          <w:bCs/>
          <w:color w:val="auto"/>
          <w:sz w:val="28"/>
          <w:szCs w:val="28"/>
          <w:highlight w:val="none"/>
        </w:rPr>
      </w:pPr>
      <w:bookmarkStart w:id="841" w:name="_Toc518_WPSOffice_Level1"/>
      <w:r>
        <w:rPr>
          <w:rFonts w:hint="eastAsia" w:ascii="宋体" w:hAnsi="宋体" w:eastAsia="宋体" w:cs="宋体"/>
          <w:b/>
          <w:bCs/>
          <w:color w:val="auto"/>
          <w:sz w:val="28"/>
          <w:szCs w:val="28"/>
          <w:highlight w:val="none"/>
          <w:lang w:val="zh-CN"/>
        </w:rPr>
        <w:t>五、推荐中标人</w:t>
      </w:r>
      <w:bookmarkEnd w:id="841"/>
    </w:p>
    <w:p w14:paraId="112CB199">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3020B698">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6BD14AE">
      <w:pPr>
        <w:widowControl/>
        <w:spacing w:line="360" w:lineRule="auto"/>
        <w:jc w:val="left"/>
        <w:rPr>
          <w:rFonts w:ascii="宋体" w:hAnsi="宋体" w:eastAsia="宋体" w:cs="宋体"/>
          <w:color w:val="auto"/>
          <w:kern w:val="0"/>
          <w:szCs w:val="21"/>
          <w:highlight w:val="none"/>
        </w:rPr>
      </w:pPr>
    </w:p>
    <w:p w14:paraId="60BB73B8">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842" w:name="_Toc22724_WPSOffice_Level1"/>
      <w:r>
        <w:rPr>
          <w:rFonts w:hint="eastAsia" w:ascii="宋体" w:hAnsi="宋体" w:eastAsia="宋体" w:cs="宋体"/>
          <w:b/>
          <w:bCs/>
          <w:color w:val="auto"/>
          <w:sz w:val="28"/>
          <w:szCs w:val="28"/>
          <w:highlight w:val="none"/>
          <w:lang w:val="zh-CN"/>
        </w:rPr>
        <w:t>六、编写评标报告</w:t>
      </w:r>
      <w:bookmarkEnd w:id="842"/>
    </w:p>
    <w:p w14:paraId="5992E79D">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ADE3FE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43C8DD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034DF73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59942E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E8D31A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76AD31BF">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723F2AE0">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DC78E35">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43" w:name="_Toc23773_WPSOffice_Level1"/>
      <w:r>
        <w:rPr>
          <w:rFonts w:hint="eastAsia" w:ascii="宋体" w:hAnsi="宋体" w:eastAsia="宋体" w:cs="宋体"/>
          <w:b/>
          <w:bCs/>
          <w:color w:val="auto"/>
          <w:sz w:val="28"/>
          <w:szCs w:val="28"/>
          <w:highlight w:val="none"/>
          <w:lang w:val="zh-CN"/>
        </w:rPr>
        <w:t>七、注意事项</w:t>
      </w:r>
      <w:bookmarkEnd w:id="843"/>
    </w:p>
    <w:p w14:paraId="23DC7B7B">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366029E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1BFCA7C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23E77AB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0D9545E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A9406A9">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790"/>
      <w:bookmarkEnd w:id="822"/>
      <w:bookmarkEnd w:id="823"/>
      <w:bookmarkEnd w:id="824"/>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4B680AD-C060-4610-B3FB-2C622D0EBC1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D7270460-C6FC-466C-8BE9-2AB9584B02E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9944EF2-7B2A-4D88-A593-17F86BB9DC12}"/>
  </w:font>
  <w:font w:name="等线">
    <w:panose1 w:val="02010600030101010101"/>
    <w:charset w:val="86"/>
    <w:family w:val="auto"/>
    <w:pitch w:val="default"/>
    <w:sig w:usb0="A00002BF" w:usb1="38CF7CFA" w:usb2="00000016" w:usb3="00000000" w:csb0="0004000F" w:csb1="00000000"/>
    <w:embedRegular r:id="rId4" w:fontKey="{6343B39F-BB7F-44DD-B250-9D3D6C80A471}"/>
  </w:font>
  <w:font w:name="仿宋">
    <w:panose1 w:val="02010609060101010101"/>
    <w:charset w:val="86"/>
    <w:family w:val="modern"/>
    <w:pitch w:val="default"/>
    <w:sig w:usb0="800002BF" w:usb1="38CF7CFA" w:usb2="00000016" w:usb3="00000000" w:csb0="00040001" w:csb1="00000000"/>
    <w:embedRegular r:id="rId5" w:fontKey="{AF52448B-2CBF-4D04-9DE2-485064413B4D}"/>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embedRegular r:id="rId6" w:fontKey="{922292BD-273F-4231-8476-25EB388EB4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BE179">
    <w:pPr>
      <w:pStyle w:val="29"/>
      <w:jc w:val="center"/>
    </w:pPr>
    <w:r>
      <w:rPr>
        <w:rFonts w:hint="eastAsia"/>
      </w:rPr>
      <w:t>第</w:t>
    </w:r>
    <w:r>
      <w:rPr>
        <w:bCs/>
      </w:rPr>
      <w:fldChar w:fldCharType="begin"/>
    </w:r>
    <w:r>
      <w:rPr>
        <w:bCs/>
      </w:rPr>
      <w:instrText xml:space="preserve">PAGE</w:instrText>
    </w:r>
    <w:r>
      <w:rPr>
        <w:bCs/>
      </w:rPr>
      <w:fldChar w:fldCharType="separate"/>
    </w:r>
    <w:r>
      <w:rPr>
        <w:bCs/>
      </w:rPr>
      <w:t>157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A0EE">
    <w:pPr>
      <w:pStyle w:val="29"/>
      <w:jc w:val="center"/>
    </w:pPr>
    <w:r>
      <w:rPr>
        <w:rFonts w:hint="eastAsia"/>
      </w:rPr>
      <w:t>第</w:t>
    </w:r>
    <w:r>
      <w:rPr>
        <w:bCs/>
      </w:rPr>
      <w:fldChar w:fldCharType="begin"/>
    </w:r>
    <w:r>
      <w:rPr>
        <w:bCs/>
      </w:rPr>
      <w:instrText xml:space="preserve">PAGE</w:instrText>
    </w:r>
    <w:r>
      <w:rPr>
        <w:bCs/>
      </w:rPr>
      <w:fldChar w:fldCharType="separate"/>
    </w:r>
    <w:r>
      <w:rPr>
        <w:bCs/>
      </w:rPr>
      <w:t>140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4F9E">
    <w:pPr>
      <w:pStyle w:val="29"/>
      <w:jc w:val="center"/>
    </w:pPr>
    <w:r>
      <w:rPr>
        <w:rFonts w:hint="eastAsia"/>
      </w:rPr>
      <w:t>第</w:t>
    </w:r>
    <w:r>
      <w:rPr>
        <w:bCs/>
      </w:rPr>
      <w:fldChar w:fldCharType="begin"/>
    </w:r>
    <w:r>
      <w:rPr>
        <w:bCs/>
      </w:rPr>
      <w:instrText xml:space="preserve">PAGE</w:instrText>
    </w:r>
    <w:r>
      <w:rPr>
        <w:bCs/>
      </w:rPr>
      <w:fldChar w:fldCharType="separate"/>
    </w:r>
    <w:r>
      <w:rPr>
        <w:bCs/>
      </w:rPr>
      <w:t>161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4A51">
    <w:pPr>
      <w:pStyle w:val="29"/>
      <w:jc w:val="center"/>
    </w:pPr>
    <w:r>
      <w:rPr>
        <w:rFonts w:hint="eastAsia"/>
      </w:rPr>
      <w:t>第</w:t>
    </w:r>
    <w:r>
      <w:rPr>
        <w:bCs/>
      </w:rPr>
      <w:fldChar w:fldCharType="begin"/>
    </w:r>
    <w:r>
      <w:rPr>
        <w:bCs/>
      </w:rPr>
      <w:instrText xml:space="preserve">PAGE</w:instrText>
    </w:r>
    <w:r>
      <w:rPr>
        <w:bCs/>
      </w:rPr>
      <w:fldChar w:fldCharType="separate"/>
    </w:r>
    <w:r>
      <w:rPr>
        <w:bCs/>
      </w:rPr>
      <w:t>175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8122">
    <w:pPr>
      <w:pStyle w:val="29"/>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201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202</w:t>
    </w:r>
    <w:r>
      <w:rPr>
        <w:bCs/>
        <w:sz w:val="24"/>
        <w:szCs w:val="24"/>
      </w:rPr>
      <w:fldChar w:fldCharType="end"/>
    </w:r>
    <w:r>
      <w:rPr>
        <w:b/>
        <w:bCs/>
        <w:sz w:val="24"/>
        <w:szCs w:val="24"/>
      </w:rPr>
      <w:t xml:space="preserve"> </w:t>
    </w:r>
    <w:r>
      <w:rPr>
        <w:rFonts w:hint="eastAsia"/>
      </w:rPr>
      <w:t>页</w:t>
    </w:r>
  </w:p>
  <w:p w14:paraId="2593B9A8">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449CB"/>
    <w:multiLevelType w:val="multilevel"/>
    <w:tmpl w:val="A8A449CB"/>
    <w:lvl w:ilvl="0" w:tentative="0">
      <w:start w:val="1"/>
      <w:numFmt w:val="decimal"/>
      <w:lvlText w:val="(%1)."/>
      <w:lvlJc w:val="left"/>
      <w:pPr>
        <w:tabs>
          <w:tab w:val="left" w:pos="900"/>
        </w:tabs>
        <w:ind w:left="180" w:firstLine="0"/>
      </w:pPr>
      <w:rPr>
        <w:rFonts w:hint="eastAsia" w:ascii="宋体" w:hAnsi="宋体" w:eastAsia="宋体" w:cs="宋体"/>
      </w:rPr>
    </w:lvl>
    <w:lvl w:ilvl="1" w:tentative="0">
      <w:start w:val="1"/>
      <w:numFmt w:val="decimal"/>
      <w:lvlText w:val="%2、"/>
      <w:lvlJc w:val="left"/>
      <w:pPr>
        <w:tabs>
          <w:tab w:val="left" w:pos="1140"/>
        </w:tabs>
        <w:ind w:left="1140" w:hanging="720"/>
      </w:pPr>
      <w:rPr>
        <w:rFonts w:hint="eastAsia" w:ascii="宋体" w:hAnsi="宋体" w:eastAsia="宋体" w:cs="宋体"/>
      </w:rPr>
    </w:lvl>
    <w:lvl w:ilvl="2" w:tentative="0">
      <w:start w:val="1"/>
      <w:numFmt w:val="decimal"/>
      <w:lvlText w:val="(%3)"/>
      <w:lvlJc w:val="left"/>
      <w:pPr>
        <w:tabs>
          <w:tab w:val="left" w:pos="1800"/>
        </w:tabs>
        <w:ind w:left="1800" w:hanging="960"/>
      </w:pPr>
      <w:rPr>
        <w:rFonts w:hint="eastAsia" w:ascii="宋体" w:hAnsi="宋体" w:eastAsia="宋体" w:cs="宋体"/>
      </w:rPr>
    </w:lvl>
    <w:lvl w:ilvl="3" w:tentative="0">
      <w:start w:val="1"/>
      <w:numFmt w:val="decimalEnclosedCircle"/>
      <w:lvlText w:val="%4"/>
      <w:lvlJc w:val="left"/>
      <w:pPr>
        <w:ind w:left="1620" w:hanging="360"/>
      </w:pPr>
      <w:rPr>
        <w:rFonts w:hint="default" w:ascii="Times New Roman" w:hAnsi="Times New Roman" w:cs="Times New Roman"/>
      </w:rPr>
    </w:lvl>
    <w:lvl w:ilvl="4" w:tentative="0">
      <w:start w:val="1"/>
      <w:numFmt w:val="decimalEnclosedCircle"/>
      <w:lvlText w:val="%5"/>
      <w:lvlJc w:val="left"/>
      <w:pPr>
        <w:ind w:left="2040" w:hanging="36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DB6B0FA7"/>
    <w:multiLevelType w:val="singleLevel"/>
    <w:tmpl w:val="DB6B0FA7"/>
    <w:lvl w:ilvl="0" w:tentative="0">
      <w:start w:val="3"/>
      <w:numFmt w:val="decimal"/>
      <w:suff w:val="nothing"/>
      <w:lvlText w:val="（%1）"/>
      <w:lvlJc w:val="left"/>
    </w:lvl>
  </w:abstractNum>
  <w:abstractNum w:abstractNumId="2">
    <w:nsid w:val="FF8E03C9"/>
    <w:multiLevelType w:val="singleLevel"/>
    <w:tmpl w:val="FF8E03C9"/>
    <w:lvl w:ilvl="0" w:tentative="0">
      <w:start w:val="5"/>
      <w:numFmt w:val="decimal"/>
      <w:suff w:val="nothing"/>
      <w:lvlText w:val="%1、"/>
      <w:lvlJc w:val="left"/>
    </w:lvl>
  </w:abstractNum>
  <w:abstractNum w:abstractNumId="3">
    <w:nsid w:val="10ABDB33"/>
    <w:multiLevelType w:val="singleLevel"/>
    <w:tmpl w:val="10ABDB33"/>
    <w:lvl w:ilvl="0" w:tentative="0">
      <w:start w:val="2"/>
      <w:numFmt w:val="decimal"/>
      <w:suff w:val="space"/>
      <w:lvlText w:val="(%1)"/>
      <w:lvlJc w:val="left"/>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56DC0B46"/>
    <w:multiLevelType w:val="singleLevel"/>
    <w:tmpl w:val="56DC0B46"/>
    <w:lvl w:ilvl="0" w:tentative="0">
      <w:start w:val="1"/>
      <w:numFmt w:val="decimal"/>
      <w:suff w:val="nothing"/>
      <w:lvlText w:val="%1、"/>
      <w:lvlJc w:val="left"/>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DFiYWJlOTYyYjBkNzE3NzhjZWZjNmJhMzliMDMifQ=="/>
    <w:docVar w:name="KSO_WPS_MARK_KEY" w:val="19b3d507-ef31-4c9a-9032-6e491df0a2e9"/>
  </w:docVars>
  <w:rsids>
    <w:rsidRoot w:val="00172A27"/>
    <w:rsid w:val="000011AE"/>
    <w:rsid w:val="00004430"/>
    <w:rsid w:val="00006AEC"/>
    <w:rsid w:val="00015A2E"/>
    <w:rsid w:val="000245A6"/>
    <w:rsid w:val="00024C4B"/>
    <w:rsid w:val="0002570D"/>
    <w:rsid w:val="00027708"/>
    <w:rsid w:val="00035595"/>
    <w:rsid w:val="00040BE6"/>
    <w:rsid w:val="00040F92"/>
    <w:rsid w:val="00046C4B"/>
    <w:rsid w:val="00052FA1"/>
    <w:rsid w:val="00054A52"/>
    <w:rsid w:val="00054D9C"/>
    <w:rsid w:val="000622F9"/>
    <w:rsid w:val="000640CD"/>
    <w:rsid w:val="00066C3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317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753C"/>
    <w:rsid w:val="004577C3"/>
    <w:rsid w:val="0046038A"/>
    <w:rsid w:val="00460F3E"/>
    <w:rsid w:val="00464570"/>
    <w:rsid w:val="004761B2"/>
    <w:rsid w:val="00481AFA"/>
    <w:rsid w:val="0049337D"/>
    <w:rsid w:val="004A6847"/>
    <w:rsid w:val="004B093D"/>
    <w:rsid w:val="004B14B8"/>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59E"/>
    <w:rsid w:val="006537BE"/>
    <w:rsid w:val="006654C0"/>
    <w:rsid w:val="00681997"/>
    <w:rsid w:val="0068405C"/>
    <w:rsid w:val="00691017"/>
    <w:rsid w:val="0069152C"/>
    <w:rsid w:val="006948CE"/>
    <w:rsid w:val="00695AA7"/>
    <w:rsid w:val="006A29A5"/>
    <w:rsid w:val="006A2BD9"/>
    <w:rsid w:val="006A3C57"/>
    <w:rsid w:val="006A4F83"/>
    <w:rsid w:val="006A5072"/>
    <w:rsid w:val="006B5151"/>
    <w:rsid w:val="006C2D84"/>
    <w:rsid w:val="006C2F7D"/>
    <w:rsid w:val="006C3580"/>
    <w:rsid w:val="006C3F4D"/>
    <w:rsid w:val="006C6349"/>
    <w:rsid w:val="006D479F"/>
    <w:rsid w:val="006E2E51"/>
    <w:rsid w:val="006F4BBB"/>
    <w:rsid w:val="006F6DB2"/>
    <w:rsid w:val="00704336"/>
    <w:rsid w:val="00704B3A"/>
    <w:rsid w:val="00710CF8"/>
    <w:rsid w:val="00711E08"/>
    <w:rsid w:val="007138FD"/>
    <w:rsid w:val="00716BB1"/>
    <w:rsid w:val="007172FD"/>
    <w:rsid w:val="007200C8"/>
    <w:rsid w:val="007215F6"/>
    <w:rsid w:val="00721BAA"/>
    <w:rsid w:val="00737401"/>
    <w:rsid w:val="00745968"/>
    <w:rsid w:val="00747A3E"/>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953F8"/>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670F"/>
    <w:rsid w:val="009479D0"/>
    <w:rsid w:val="009605B5"/>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2C49"/>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5838"/>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6E08"/>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28C9"/>
    <w:rsid w:val="01710365"/>
    <w:rsid w:val="017E6F26"/>
    <w:rsid w:val="018D0F17"/>
    <w:rsid w:val="01970CE9"/>
    <w:rsid w:val="01BD616A"/>
    <w:rsid w:val="01CD67FD"/>
    <w:rsid w:val="01D63A04"/>
    <w:rsid w:val="01D9791A"/>
    <w:rsid w:val="02375A10"/>
    <w:rsid w:val="02777BFD"/>
    <w:rsid w:val="02993083"/>
    <w:rsid w:val="02D34569"/>
    <w:rsid w:val="02D768EE"/>
    <w:rsid w:val="03061B7B"/>
    <w:rsid w:val="03211F11"/>
    <w:rsid w:val="0334789D"/>
    <w:rsid w:val="03474B7C"/>
    <w:rsid w:val="034C0D49"/>
    <w:rsid w:val="035622D5"/>
    <w:rsid w:val="03B90C75"/>
    <w:rsid w:val="03B92498"/>
    <w:rsid w:val="03DD6186"/>
    <w:rsid w:val="03E0798B"/>
    <w:rsid w:val="03E76BF4"/>
    <w:rsid w:val="03EA2651"/>
    <w:rsid w:val="03EC461B"/>
    <w:rsid w:val="04212491"/>
    <w:rsid w:val="04222816"/>
    <w:rsid w:val="04274CAC"/>
    <w:rsid w:val="043F6098"/>
    <w:rsid w:val="04441D61"/>
    <w:rsid w:val="04554F55"/>
    <w:rsid w:val="0455554A"/>
    <w:rsid w:val="04751EC2"/>
    <w:rsid w:val="049A2258"/>
    <w:rsid w:val="04B03B8F"/>
    <w:rsid w:val="04BF763A"/>
    <w:rsid w:val="04D055E9"/>
    <w:rsid w:val="04D37589"/>
    <w:rsid w:val="04DD5F93"/>
    <w:rsid w:val="05032E58"/>
    <w:rsid w:val="051200B1"/>
    <w:rsid w:val="05282AA4"/>
    <w:rsid w:val="05304471"/>
    <w:rsid w:val="0532719A"/>
    <w:rsid w:val="053E2C54"/>
    <w:rsid w:val="054017E5"/>
    <w:rsid w:val="05687CD1"/>
    <w:rsid w:val="058F7720"/>
    <w:rsid w:val="0592587A"/>
    <w:rsid w:val="05C217CC"/>
    <w:rsid w:val="05E355AA"/>
    <w:rsid w:val="06340970"/>
    <w:rsid w:val="063522A9"/>
    <w:rsid w:val="0640271C"/>
    <w:rsid w:val="064C314F"/>
    <w:rsid w:val="065055F6"/>
    <w:rsid w:val="06517B8D"/>
    <w:rsid w:val="06A75D00"/>
    <w:rsid w:val="06AE2959"/>
    <w:rsid w:val="06BB39FC"/>
    <w:rsid w:val="06CE625A"/>
    <w:rsid w:val="06D05CDA"/>
    <w:rsid w:val="06D44BC6"/>
    <w:rsid w:val="06E3363B"/>
    <w:rsid w:val="06E710CA"/>
    <w:rsid w:val="06E96BF0"/>
    <w:rsid w:val="070D455F"/>
    <w:rsid w:val="071426B7"/>
    <w:rsid w:val="071B7D14"/>
    <w:rsid w:val="071C5217"/>
    <w:rsid w:val="071E2D3E"/>
    <w:rsid w:val="07462FD2"/>
    <w:rsid w:val="07E35D35"/>
    <w:rsid w:val="07E37E3E"/>
    <w:rsid w:val="07F13FAE"/>
    <w:rsid w:val="08362309"/>
    <w:rsid w:val="085E6FB9"/>
    <w:rsid w:val="08607386"/>
    <w:rsid w:val="08797942"/>
    <w:rsid w:val="087D1CE6"/>
    <w:rsid w:val="08AB7738"/>
    <w:rsid w:val="08AF05F8"/>
    <w:rsid w:val="08CA34D3"/>
    <w:rsid w:val="08E23206"/>
    <w:rsid w:val="08E236EE"/>
    <w:rsid w:val="08EB3A63"/>
    <w:rsid w:val="08F33D56"/>
    <w:rsid w:val="08F464A9"/>
    <w:rsid w:val="091A7535"/>
    <w:rsid w:val="093876D2"/>
    <w:rsid w:val="093D4678"/>
    <w:rsid w:val="09403496"/>
    <w:rsid w:val="094504D2"/>
    <w:rsid w:val="0946657C"/>
    <w:rsid w:val="0978425B"/>
    <w:rsid w:val="098B3F8E"/>
    <w:rsid w:val="0A097F22"/>
    <w:rsid w:val="0A171CC6"/>
    <w:rsid w:val="0A51342A"/>
    <w:rsid w:val="0A6842D0"/>
    <w:rsid w:val="0A9737C7"/>
    <w:rsid w:val="0ABA1CA5"/>
    <w:rsid w:val="0ABD1C25"/>
    <w:rsid w:val="0AF54A38"/>
    <w:rsid w:val="0B3C2236"/>
    <w:rsid w:val="0B6121D2"/>
    <w:rsid w:val="0BCE7BD1"/>
    <w:rsid w:val="0BE34556"/>
    <w:rsid w:val="0BF30924"/>
    <w:rsid w:val="0C184BF9"/>
    <w:rsid w:val="0C3952B8"/>
    <w:rsid w:val="0C3F46FB"/>
    <w:rsid w:val="0C6D1E1F"/>
    <w:rsid w:val="0C7E427E"/>
    <w:rsid w:val="0CEA0AED"/>
    <w:rsid w:val="0D4613B3"/>
    <w:rsid w:val="0D750C53"/>
    <w:rsid w:val="0DB85591"/>
    <w:rsid w:val="0DBF4B4E"/>
    <w:rsid w:val="0DCB6F7B"/>
    <w:rsid w:val="0DDF2AFB"/>
    <w:rsid w:val="0E05226A"/>
    <w:rsid w:val="0E1934B6"/>
    <w:rsid w:val="0E4F1A2E"/>
    <w:rsid w:val="0E686877"/>
    <w:rsid w:val="0E774FF5"/>
    <w:rsid w:val="0EC3244D"/>
    <w:rsid w:val="0EF645A0"/>
    <w:rsid w:val="0F037F40"/>
    <w:rsid w:val="0F1467D4"/>
    <w:rsid w:val="0F212BA4"/>
    <w:rsid w:val="0F241091"/>
    <w:rsid w:val="0F2561EC"/>
    <w:rsid w:val="0F370844"/>
    <w:rsid w:val="0F615EBD"/>
    <w:rsid w:val="0F697A75"/>
    <w:rsid w:val="0F9230D3"/>
    <w:rsid w:val="0FCD3762"/>
    <w:rsid w:val="0FE102BB"/>
    <w:rsid w:val="10196425"/>
    <w:rsid w:val="101C1DE4"/>
    <w:rsid w:val="10230FB4"/>
    <w:rsid w:val="103B0079"/>
    <w:rsid w:val="1064212D"/>
    <w:rsid w:val="10A65B52"/>
    <w:rsid w:val="10B72B6A"/>
    <w:rsid w:val="10BC03C7"/>
    <w:rsid w:val="10C85AC8"/>
    <w:rsid w:val="10FF5DF4"/>
    <w:rsid w:val="11052878"/>
    <w:rsid w:val="11094EF4"/>
    <w:rsid w:val="117F39EB"/>
    <w:rsid w:val="11851182"/>
    <w:rsid w:val="11C25C30"/>
    <w:rsid w:val="11E3107D"/>
    <w:rsid w:val="1208099D"/>
    <w:rsid w:val="122F05F9"/>
    <w:rsid w:val="12A35E1B"/>
    <w:rsid w:val="12AE3D32"/>
    <w:rsid w:val="12B24C82"/>
    <w:rsid w:val="12B46E52"/>
    <w:rsid w:val="12C22B33"/>
    <w:rsid w:val="12DE5A77"/>
    <w:rsid w:val="12E32EDE"/>
    <w:rsid w:val="12FC2D17"/>
    <w:rsid w:val="130F4A87"/>
    <w:rsid w:val="1324792E"/>
    <w:rsid w:val="13DC5D90"/>
    <w:rsid w:val="13E35C25"/>
    <w:rsid w:val="13E64BE3"/>
    <w:rsid w:val="13F82B68"/>
    <w:rsid w:val="141C0B09"/>
    <w:rsid w:val="14237C67"/>
    <w:rsid w:val="142B4CEC"/>
    <w:rsid w:val="14726477"/>
    <w:rsid w:val="149107AE"/>
    <w:rsid w:val="149D728E"/>
    <w:rsid w:val="14A43135"/>
    <w:rsid w:val="14AA20B4"/>
    <w:rsid w:val="14C36CD2"/>
    <w:rsid w:val="14E321E8"/>
    <w:rsid w:val="150F3DBE"/>
    <w:rsid w:val="152C7A61"/>
    <w:rsid w:val="153732D2"/>
    <w:rsid w:val="1552177C"/>
    <w:rsid w:val="15820CF9"/>
    <w:rsid w:val="158A77F0"/>
    <w:rsid w:val="15972DA8"/>
    <w:rsid w:val="159A04EB"/>
    <w:rsid w:val="15A13C38"/>
    <w:rsid w:val="15A32BF6"/>
    <w:rsid w:val="15F03903"/>
    <w:rsid w:val="16047038"/>
    <w:rsid w:val="1606331B"/>
    <w:rsid w:val="161C7EB0"/>
    <w:rsid w:val="161E3E86"/>
    <w:rsid w:val="162E65C0"/>
    <w:rsid w:val="163C7622"/>
    <w:rsid w:val="163D1C9C"/>
    <w:rsid w:val="16527416"/>
    <w:rsid w:val="165912E7"/>
    <w:rsid w:val="168603B4"/>
    <w:rsid w:val="16B60189"/>
    <w:rsid w:val="16BF171B"/>
    <w:rsid w:val="16C115CB"/>
    <w:rsid w:val="16CF5E02"/>
    <w:rsid w:val="16E6367E"/>
    <w:rsid w:val="16F346AE"/>
    <w:rsid w:val="16FF2141"/>
    <w:rsid w:val="1706559C"/>
    <w:rsid w:val="171A2056"/>
    <w:rsid w:val="176C0D57"/>
    <w:rsid w:val="177E4989"/>
    <w:rsid w:val="17A1065F"/>
    <w:rsid w:val="17E01765"/>
    <w:rsid w:val="182745FA"/>
    <w:rsid w:val="18450EF1"/>
    <w:rsid w:val="184D312F"/>
    <w:rsid w:val="1861279C"/>
    <w:rsid w:val="1898607A"/>
    <w:rsid w:val="18CF0341"/>
    <w:rsid w:val="18ED431E"/>
    <w:rsid w:val="18EF453A"/>
    <w:rsid w:val="18FF4051"/>
    <w:rsid w:val="19073E7B"/>
    <w:rsid w:val="191404B0"/>
    <w:rsid w:val="19324427"/>
    <w:rsid w:val="19CD084B"/>
    <w:rsid w:val="19DF16C9"/>
    <w:rsid w:val="1A010EDF"/>
    <w:rsid w:val="1A211F85"/>
    <w:rsid w:val="1A6920CA"/>
    <w:rsid w:val="1AAE5D2F"/>
    <w:rsid w:val="1AB43322"/>
    <w:rsid w:val="1AD35795"/>
    <w:rsid w:val="1AD559B1"/>
    <w:rsid w:val="1AD87250"/>
    <w:rsid w:val="1ADD7A62"/>
    <w:rsid w:val="1AE34571"/>
    <w:rsid w:val="1B0940FF"/>
    <w:rsid w:val="1B667448"/>
    <w:rsid w:val="1B8365D7"/>
    <w:rsid w:val="1BB84D32"/>
    <w:rsid w:val="1BEE10DD"/>
    <w:rsid w:val="1BFD51C0"/>
    <w:rsid w:val="1C2756DA"/>
    <w:rsid w:val="1C3B7A96"/>
    <w:rsid w:val="1C444B9D"/>
    <w:rsid w:val="1C6B7F84"/>
    <w:rsid w:val="1C7A0F4E"/>
    <w:rsid w:val="1C7C1ACE"/>
    <w:rsid w:val="1CAD399E"/>
    <w:rsid w:val="1CBA2D9A"/>
    <w:rsid w:val="1CCA05F4"/>
    <w:rsid w:val="1CDD7B74"/>
    <w:rsid w:val="1CE011DA"/>
    <w:rsid w:val="1CED5B5F"/>
    <w:rsid w:val="1CF47865"/>
    <w:rsid w:val="1CF67C13"/>
    <w:rsid w:val="1CF814E3"/>
    <w:rsid w:val="1D16347D"/>
    <w:rsid w:val="1D2C4F38"/>
    <w:rsid w:val="1D2D5631"/>
    <w:rsid w:val="1D3B63A2"/>
    <w:rsid w:val="1D4A4B12"/>
    <w:rsid w:val="1D7C2114"/>
    <w:rsid w:val="1DCD02E7"/>
    <w:rsid w:val="1E162569"/>
    <w:rsid w:val="1E4B06F4"/>
    <w:rsid w:val="1E6B73A1"/>
    <w:rsid w:val="1E753AFD"/>
    <w:rsid w:val="1E761259"/>
    <w:rsid w:val="1EAA5582"/>
    <w:rsid w:val="1F085469"/>
    <w:rsid w:val="1F5C3FAB"/>
    <w:rsid w:val="1F6F787D"/>
    <w:rsid w:val="1F953961"/>
    <w:rsid w:val="1FA30D6D"/>
    <w:rsid w:val="1FBA5A4B"/>
    <w:rsid w:val="1FC93A32"/>
    <w:rsid w:val="1FDF0FA7"/>
    <w:rsid w:val="1FEA5A5B"/>
    <w:rsid w:val="20141E2D"/>
    <w:rsid w:val="2035390D"/>
    <w:rsid w:val="207A1985"/>
    <w:rsid w:val="208016AD"/>
    <w:rsid w:val="20B75F78"/>
    <w:rsid w:val="20E56FCC"/>
    <w:rsid w:val="20FB77F4"/>
    <w:rsid w:val="20FD531A"/>
    <w:rsid w:val="2125070E"/>
    <w:rsid w:val="214747E7"/>
    <w:rsid w:val="216B5207"/>
    <w:rsid w:val="21791AFB"/>
    <w:rsid w:val="21902632"/>
    <w:rsid w:val="21935C7E"/>
    <w:rsid w:val="21955D4A"/>
    <w:rsid w:val="21D70261"/>
    <w:rsid w:val="22055633"/>
    <w:rsid w:val="222907BE"/>
    <w:rsid w:val="223E0DB0"/>
    <w:rsid w:val="22602008"/>
    <w:rsid w:val="227036B8"/>
    <w:rsid w:val="22AD273C"/>
    <w:rsid w:val="22C62CF4"/>
    <w:rsid w:val="22D12F02"/>
    <w:rsid w:val="22FA4207"/>
    <w:rsid w:val="231150AD"/>
    <w:rsid w:val="233E6698"/>
    <w:rsid w:val="23891756"/>
    <w:rsid w:val="23A06120"/>
    <w:rsid w:val="23AC3ABD"/>
    <w:rsid w:val="23D1648D"/>
    <w:rsid w:val="241848AF"/>
    <w:rsid w:val="24464273"/>
    <w:rsid w:val="245E7561"/>
    <w:rsid w:val="246B437F"/>
    <w:rsid w:val="24A3699F"/>
    <w:rsid w:val="24A65CC9"/>
    <w:rsid w:val="24F1358B"/>
    <w:rsid w:val="25070D37"/>
    <w:rsid w:val="250A3135"/>
    <w:rsid w:val="25127EC9"/>
    <w:rsid w:val="253C34BF"/>
    <w:rsid w:val="253D2BCF"/>
    <w:rsid w:val="255775AC"/>
    <w:rsid w:val="25873916"/>
    <w:rsid w:val="25941224"/>
    <w:rsid w:val="25C805EC"/>
    <w:rsid w:val="25D728C0"/>
    <w:rsid w:val="25E8185F"/>
    <w:rsid w:val="26112B82"/>
    <w:rsid w:val="265577FD"/>
    <w:rsid w:val="26CA3EF0"/>
    <w:rsid w:val="26F96584"/>
    <w:rsid w:val="27003DB6"/>
    <w:rsid w:val="274C129A"/>
    <w:rsid w:val="275F6280"/>
    <w:rsid w:val="27802558"/>
    <w:rsid w:val="278A3680"/>
    <w:rsid w:val="27910BBC"/>
    <w:rsid w:val="27E823ED"/>
    <w:rsid w:val="284B0D66"/>
    <w:rsid w:val="286D408E"/>
    <w:rsid w:val="286E02B3"/>
    <w:rsid w:val="287024AA"/>
    <w:rsid w:val="28814A83"/>
    <w:rsid w:val="288459EB"/>
    <w:rsid w:val="289018A6"/>
    <w:rsid w:val="28A07347"/>
    <w:rsid w:val="28AC24C6"/>
    <w:rsid w:val="28CD7B64"/>
    <w:rsid w:val="28D40CA1"/>
    <w:rsid w:val="28DA73F5"/>
    <w:rsid w:val="293B27F4"/>
    <w:rsid w:val="29617D9E"/>
    <w:rsid w:val="296437F4"/>
    <w:rsid w:val="29757E1E"/>
    <w:rsid w:val="297B3849"/>
    <w:rsid w:val="298001BF"/>
    <w:rsid w:val="2987256D"/>
    <w:rsid w:val="29AE6B2F"/>
    <w:rsid w:val="29BF5862"/>
    <w:rsid w:val="29C830FC"/>
    <w:rsid w:val="29E4351B"/>
    <w:rsid w:val="29F653A3"/>
    <w:rsid w:val="2A230EB9"/>
    <w:rsid w:val="2A30050E"/>
    <w:rsid w:val="2A40591F"/>
    <w:rsid w:val="2A4276AF"/>
    <w:rsid w:val="2A947DE8"/>
    <w:rsid w:val="2A9E4307"/>
    <w:rsid w:val="2AA50EFC"/>
    <w:rsid w:val="2AEA2DB3"/>
    <w:rsid w:val="2B163BA8"/>
    <w:rsid w:val="2B4B13FF"/>
    <w:rsid w:val="2B5E4C51"/>
    <w:rsid w:val="2B655D64"/>
    <w:rsid w:val="2B726789"/>
    <w:rsid w:val="2BBD2276"/>
    <w:rsid w:val="2BE041B6"/>
    <w:rsid w:val="2BFE33E2"/>
    <w:rsid w:val="2C0F1D61"/>
    <w:rsid w:val="2C4955AF"/>
    <w:rsid w:val="2C5F115D"/>
    <w:rsid w:val="2C774E6F"/>
    <w:rsid w:val="2C892158"/>
    <w:rsid w:val="2C934D84"/>
    <w:rsid w:val="2CBA1E1E"/>
    <w:rsid w:val="2CFC2BFE"/>
    <w:rsid w:val="2D4F50B7"/>
    <w:rsid w:val="2D686211"/>
    <w:rsid w:val="2D723768"/>
    <w:rsid w:val="2D89631C"/>
    <w:rsid w:val="2DDB1DA3"/>
    <w:rsid w:val="2DF46565"/>
    <w:rsid w:val="2E283524"/>
    <w:rsid w:val="2E2F6C9B"/>
    <w:rsid w:val="2E5073D1"/>
    <w:rsid w:val="2E861045"/>
    <w:rsid w:val="2EA119DB"/>
    <w:rsid w:val="2EBD59CF"/>
    <w:rsid w:val="2EE25C78"/>
    <w:rsid w:val="2F071B18"/>
    <w:rsid w:val="2F191EB9"/>
    <w:rsid w:val="2F1E74CF"/>
    <w:rsid w:val="2F2131FE"/>
    <w:rsid w:val="2F4800A8"/>
    <w:rsid w:val="2F5A49A3"/>
    <w:rsid w:val="2F5C3712"/>
    <w:rsid w:val="2F646705"/>
    <w:rsid w:val="2F7566A8"/>
    <w:rsid w:val="2F7B68B2"/>
    <w:rsid w:val="2FAF1ED5"/>
    <w:rsid w:val="2FBB4D1E"/>
    <w:rsid w:val="2FE222AB"/>
    <w:rsid w:val="300B73F6"/>
    <w:rsid w:val="301164E2"/>
    <w:rsid w:val="302A0383"/>
    <w:rsid w:val="303348B4"/>
    <w:rsid w:val="305B2479"/>
    <w:rsid w:val="30AB47A7"/>
    <w:rsid w:val="30FB5744"/>
    <w:rsid w:val="30FD40AA"/>
    <w:rsid w:val="310A0554"/>
    <w:rsid w:val="311204BA"/>
    <w:rsid w:val="312318B9"/>
    <w:rsid w:val="31267AAE"/>
    <w:rsid w:val="31444881"/>
    <w:rsid w:val="31456C4A"/>
    <w:rsid w:val="31457DBA"/>
    <w:rsid w:val="314D028A"/>
    <w:rsid w:val="315D5FC4"/>
    <w:rsid w:val="31694B64"/>
    <w:rsid w:val="317B29B7"/>
    <w:rsid w:val="31BC3A23"/>
    <w:rsid w:val="31E676C8"/>
    <w:rsid w:val="31EC5663"/>
    <w:rsid w:val="3202189B"/>
    <w:rsid w:val="320A66A5"/>
    <w:rsid w:val="322044B5"/>
    <w:rsid w:val="322F554F"/>
    <w:rsid w:val="32805DAB"/>
    <w:rsid w:val="32F53BD6"/>
    <w:rsid w:val="334C1F0A"/>
    <w:rsid w:val="3359633B"/>
    <w:rsid w:val="33B915C6"/>
    <w:rsid w:val="33C613DE"/>
    <w:rsid w:val="340F388A"/>
    <w:rsid w:val="341D5FA7"/>
    <w:rsid w:val="34237336"/>
    <w:rsid w:val="34266DEB"/>
    <w:rsid w:val="342F47C8"/>
    <w:rsid w:val="34A46A8E"/>
    <w:rsid w:val="34AC627E"/>
    <w:rsid w:val="34AE6BFF"/>
    <w:rsid w:val="34B57032"/>
    <w:rsid w:val="34DE113B"/>
    <w:rsid w:val="34E95E89"/>
    <w:rsid w:val="35022867"/>
    <w:rsid w:val="352805DA"/>
    <w:rsid w:val="354B444E"/>
    <w:rsid w:val="355530AA"/>
    <w:rsid w:val="355D42FC"/>
    <w:rsid w:val="355E7835"/>
    <w:rsid w:val="357D4824"/>
    <w:rsid w:val="35B23775"/>
    <w:rsid w:val="35C27A69"/>
    <w:rsid w:val="35FC1BEC"/>
    <w:rsid w:val="360016DD"/>
    <w:rsid w:val="361000EE"/>
    <w:rsid w:val="3623361D"/>
    <w:rsid w:val="36323721"/>
    <w:rsid w:val="364631D7"/>
    <w:rsid w:val="36467F52"/>
    <w:rsid w:val="36890EF7"/>
    <w:rsid w:val="368928C2"/>
    <w:rsid w:val="368B0408"/>
    <w:rsid w:val="36A327D7"/>
    <w:rsid w:val="36A32FC3"/>
    <w:rsid w:val="36BD312A"/>
    <w:rsid w:val="36C86BF9"/>
    <w:rsid w:val="36DB257F"/>
    <w:rsid w:val="36E0506A"/>
    <w:rsid w:val="36FA3F13"/>
    <w:rsid w:val="370451FC"/>
    <w:rsid w:val="37206361"/>
    <w:rsid w:val="374D1701"/>
    <w:rsid w:val="37850378"/>
    <w:rsid w:val="37C4498C"/>
    <w:rsid w:val="37C92A4B"/>
    <w:rsid w:val="37D51F88"/>
    <w:rsid w:val="37DF3574"/>
    <w:rsid w:val="38065969"/>
    <w:rsid w:val="380C3408"/>
    <w:rsid w:val="380E11B5"/>
    <w:rsid w:val="38224438"/>
    <w:rsid w:val="38294D3D"/>
    <w:rsid w:val="38341B11"/>
    <w:rsid w:val="383F69AC"/>
    <w:rsid w:val="385578DD"/>
    <w:rsid w:val="386263F4"/>
    <w:rsid w:val="3872263A"/>
    <w:rsid w:val="389E4A58"/>
    <w:rsid w:val="38CA6DC7"/>
    <w:rsid w:val="38ED5C8D"/>
    <w:rsid w:val="38F00B77"/>
    <w:rsid w:val="38F35A0A"/>
    <w:rsid w:val="3928377C"/>
    <w:rsid w:val="397615D9"/>
    <w:rsid w:val="397C4DA0"/>
    <w:rsid w:val="39A34800"/>
    <w:rsid w:val="39B57C6A"/>
    <w:rsid w:val="39DF350D"/>
    <w:rsid w:val="39FF7EFD"/>
    <w:rsid w:val="3A025137"/>
    <w:rsid w:val="3A0D3672"/>
    <w:rsid w:val="3A40676C"/>
    <w:rsid w:val="3A415021"/>
    <w:rsid w:val="3A940645"/>
    <w:rsid w:val="3AA77E3B"/>
    <w:rsid w:val="3ABC5E6C"/>
    <w:rsid w:val="3AD87A67"/>
    <w:rsid w:val="3AFE01B5"/>
    <w:rsid w:val="3B0672D5"/>
    <w:rsid w:val="3B1D0665"/>
    <w:rsid w:val="3B1F29B6"/>
    <w:rsid w:val="3B362919"/>
    <w:rsid w:val="3B365BA1"/>
    <w:rsid w:val="3B443718"/>
    <w:rsid w:val="3BA71F2B"/>
    <w:rsid w:val="3BAA5C47"/>
    <w:rsid w:val="3BCB62E9"/>
    <w:rsid w:val="3BF3242B"/>
    <w:rsid w:val="3C186CE7"/>
    <w:rsid w:val="3C1D40B9"/>
    <w:rsid w:val="3C633344"/>
    <w:rsid w:val="3C7E335B"/>
    <w:rsid w:val="3CA54958"/>
    <w:rsid w:val="3D060D95"/>
    <w:rsid w:val="3D123D84"/>
    <w:rsid w:val="3D246484"/>
    <w:rsid w:val="3D604F23"/>
    <w:rsid w:val="3D67361F"/>
    <w:rsid w:val="3D6A38DF"/>
    <w:rsid w:val="3D931088"/>
    <w:rsid w:val="3DB03BF6"/>
    <w:rsid w:val="3DB66B25"/>
    <w:rsid w:val="3DBA6D6D"/>
    <w:rsid w:val="3E0151A6"/>
    <w:rsid w:val="3E375EB7"/>
    <w:rsid w:val="3E611186"/>
    <w:rsid w:val="3E705191"/>
    <w:rsid w:val="3E9B4320"/>
    <w:rsid w:val="3EBA2645"/>
    <w:rsid w:val="3EF83BC6"/>
    <w:rsid w:val="3F5B255F"/>
    <w:rsid w:val="3F685210"/>
    <w:rsid w:val="3F6F1E30"/>
    <w:rsid w:val="3F8213B4"/>
    <w:rsid w:val="3FB72902"/>
    <w:rsid w:val="40295CD4"/>
    <w:rsid w:val="40A92971"/>
    <w:rsid w:val="40AC2859"/>
    <w:rsid w:val="40DC5A18"/>
    <w:rsid w:val="41202C33"/>
    <w:rsid w:val="41410D52"/>
    <w:rsid w:val="415305A0"/>
    <w:rsid w:val="4183060E"/>
    <w:rsid w:val="41F4275B"/>
    <w:rsid w:val="42083B1B"/>
    <w:rsid w:val="421D1A40"/>
    <w:rsid w:val="423B584A"/>
    <w:rsid w:val="424F13FD"/>
    <w:rsid w:val="428A24E6"/>
    <w:rsid w:val="42927B60"/>
    <w:rsid w:val="42A925FC"/>
    <w:rsid w:val="42BC0B52"/>
    <w:rsid w:val="42E6560B"/>
    <w:rsid w:val="4352109E"/>
    <w:rsid w:val="43801C34"/>
    <w:rsid w:val="43B50E83"/>
    <w:rsid w:val="440A3726"/>
    <w:rsid w:val="44283229"/>
    <w:rsid w:val="443F5AC6"/>
    <w:rsid w:val="4458407C"/>
    <w:rsid w:val="4482063F"/>
    <w:rsid w:val="44A27BED"/>
    <w:rsid w:val="44C77AAC"/>
    <w:rsid w:val="44FC5E5F"/>
    <w:rsid w:val="44FD403B"/>
    <w:rsid w:val="452D3DF1"/>
    <w:rsid w:val="456C22D6"/>
    <w:rsid w:val="459D251C"/>
    <w:rsid w:val="45FB77CB"/>
    <w:rsid w:val="460320FD"/>
    <w:rsid w:val="4607616F"/>
    <w:rsid w:val="4687710A"/>
    <w:rsid w:val="46BA58D8"/>
    <w:rsid w:val="46E22723"/>
    <w:rsid w:val="47333CAB"/>
    <w:rsid w:val="4744740B"/>
    <w:rsid w:val="475573AE"/>
    <w:rsid w:val="476F0470"/>
    <w:rsid w:val="478101A3"/>
    <w:rsid w:val="47B656EC"/>
    <w:rsid w:val="47C3256A"/>
    <w:rsid w:val="47D13163"/>
    <w:rsid w:val="47E56984"/>
    <w:rsid w:val="4802047F"/>
    <w:rsid w:val="48205C0E"/>
    <w:rsid w:val="48B03310"/>
    <w:rsid w:val="48BD6538"/>
    <w:rsid w:val="48E9432B"/>
    <w:rsid w:val="48EC035B"/>
    <w:rsid w:val="490715C7"/>
    <w:rsid w:val="490F6103"/>
    <w:rsid w:val="49117305"/>
    <w:rsid w:val="49172B6D"/>
    <w:rsid w:val="491A440C"/>
    <w:rsid w:val="492E0DFE"/>
    <w:rsid w:val="4931445C"/>
    <w:rsid w:val="493354CD"/>
    <w:rsid w:val="49514A8C"/>
    <w:rsid w:val="49783F01"/>
    <w:rsid w:val="49900B72"/>
    <w:rsid w:val="49935F6C"/>
    <w:rsid w:val="49A11F60"/>
    <w:rsid w:val="49E32828"/>
    <w:rsid w:val="4A010F2E"/>
    <w:rsid w:val="4A0D5D1E"/>
    <w:rsid w:val="4A1A5044"/>
    <w:rsid w:val="4A224AAB"/>
    <w:rsid w:val="4A3E05CE"/>
    <w:rsid w:val="4A977611"/>
    <w:rsid w:val="4A9D58C7"/>
    <w:rsid w:val="4AB63142"/>
    <w:rsid w:val="4AC578F8"/>
    <w:rsid w:val="4ACF1226"/>
    <w:rsid w:val="4B032D3D"/>
    <w:rsid w:val="4B526C91"/>
    <w:rsid w:val="4B641F01"/>
    <w:rsid w:val="4B8E3001"/>
    <w:rsid w:val="4BAD5A0B"/>
    <w:rsid w:val="4BBB3648"/>
    <w:rsid w:val="4BC8467F"/>
    <w:rsid w:val="4BEF3985"/>
    <w:rsid w:val="4BF45065"/>
    <w:rsid w:val="4C0575F5"/>
    <w:rsid w:val="4C0D2006"/>
    <w:rsid w:val="4C124497"/>
    <w:rsid w:val="4C5639AD"/>
    <w:rsid w:val="4C5E40F0"/>
    <w:rsid w:val="4C7F696C"/>
    <w:rsid w:val="4C8F213E"/>
    <w:rsid w:val="4C9B323D"/>
    <w:rsid w:val="4CB81013"/>
    <w:rsid w:val="4CCE2A6C"/>
    <w:rsid w:val="4CCF375F"/>
    <w:rsid w:val="4CD456D3"/>
    <w:rsid w:val="4CE24009"/>
    <w:rsid w:val="4CE92A73"/>
    <w:rsid w:val="4CFB049C"/>
    <w:rsid w:val="4CFE53E3"/>
    <w:rsid w:val="4D06388C"/>
    <w:rsid w:val="4D267823"/>
    <w:rsid w:val="4D2717ED"/>
    <w:rsid w:val="4D7779B3"/>
    <w:rsid w:val="4D9D6E87"/>
    <w:rsid w:val="4DDA685F"/>
    <w:rsid w:val="4DFB264D"/>
    <w:rsid w:val="4DFD4457"/>
    <w:rsid w:val="4E1F5022"/>
    <w:rsid w:val="4E6B5986"/>
    <w:rsid w:val="4E742877"/>
    <w:rsid w:val="4E8924B7"/>
    <w:rsid w:val="4EC46C7C"/>
    <w:rsid w:val="4ED82D9F"/>
    <w:rsid w:val="4F0A4599"/>
    <w:rsid w:val="4F177B13"/>
    <w:rsid w:val="4F1B4F8F"/>
    <w:rsid w:val="4F223B59"/>
    <w:rsid w:val="4F310701"/>
    <w:rsid w:val="4F3E6BCF"/>
    <w:rsid w:val="4F581B68"/>
    <w:rsid w:val="4F9662AF"/>
    <w:rsid w:val="4F9A181F"/>
    <w:rsid w:val="4FD17AA4"/>
    <w:rsid w:val="4FE17411"/>
    <w:rsid w:val="4FE63648"/>
    <w:rsid w:val="4FF330AB"/>
    <w:rsid w:val="4FF954B0"/>
    <w:rsid w:val="501036E9"/>
    <w:rsid w:val="5033552D"/>
    <w:rsid w:val="506A3ECB"/>
    <w:rsid w:val="508553E7"/>
    <w:rsid w:val="50D8093D"/>
    <w:rsid w:val="50F1639A"/>
    <w:rsid w:val="5105515C"/>
    <w:rsid w:val="512A47D7"/>
    <w:rsid w:val="51461CAA"/>
    <w:rsid w:val="514C7451"/>
    <w:rsid w:val="515D7E0E"/>
    <w:rsid w:val="5192701A"/>
    <w:rsid w:val="51CB2747"/>
    <w:rsid w:val="51DD7ACF"/>
    <w:rsid w:val="51EF2D87"/>
    <w:rsid w:val="5208386D"/>
    <w:rsid w:val="52197F39"/>
    <w:rsid w:val="52420CD1"/>
    <w:rsid w:val="5254693E"/>
    <w:rsid w:val="52707792"/>
    <w:rsid w:val="528B5F99"/>
    <w:rsid w:val="5293387E"/>
    <w:rsid w:val="52B72CCB"/>
    <w:rsid w:val="52D360EB"/>
    <w:rsid w:val="52D4387D"/>
    <w:rsid w:val="52F368EA"/>
    <w:rsid w:val="52FF78E7"/>
    <w:rsid w:val="5314221C"/>
    <w:rsid w:val="5339717F"/>
    <w:rsid w:val="535E75EB"/>
    <w:rsid w:val="53624CAE"/>
    <w:rsid w:val="53B813F1"/>
    <w:rsid w:val="53CE7CE3"/>
    <w:rsid w:val="53D363EC"/>
    <w:rsid w:val="54196C13"/>
    <w:rsid w:val="54615848"/>
    <w:rsid w:val="546926EB"/>
    <w:rsid w:val="548C0D1A"/>
    <w:rsid w:val="54AB74E4"/>
    <w:rsid w:val="54B81A07"/>
    <w:rsid w:val="54F06565"/>
    <w:rsid w:val="55461CD0"/>
    <w:rsid w:val="55562C6F"/>
    <w:rsid w:val="559A0800"/>
    <w:rsid w:val="55CC2F32"/>
    <w:rsid w:val="55D122F6"/>
    <w:rsid w:val="56052390"/>
    <w:rsid w:val="56116563"/>
    <w:rsid w:val="562C4293"/>
    <w:rsid w:val="565C4AD5"/>
    <w:rsid w:val="56876E58"/>
    <w:rsid w:val="568E7A01"/>
    <w:rsid w:val="56B37004"/>
    <w:rsid w:val="56D46542"/>
    <w:rsid w:val="570C0D53"/>
    <w:rsid w:val="57392849"/>
    <w:rsid w:val="576A47B0"/>
    <w:rsid w:val="57874821"/>
    <w:rsid w:val="578E3178"/>
    <w:rsid w:val="57BD0E60"/>
    <w:rsid w:val="57C739B1"/>
    <w:rsid w:val="57D83E10"/>
    <w:rsid w:val="57E502DB"/>
    <w:rsid w:val="580659AE"/>
    <w:rsid w:val="5821489E"/>
    <w:rsid w:val="582901C7"/>
    <w:rsid w:val="58633B93"/>
    <w:rsid w:val="589477E8"/>
    <w:rsid w:val="589C308F"/>
    <w:rsid w:val="58E4040A"/>
    <w:rsid w:val="59633BAD"/>
    <w:rsid w:val="59AA02A5"/>
    <w:rsid w:val="59FB128F"/>
    <w:rsid w:val="5A0B7CD0"/>
    <w:rsid w:val="5A6B2D19"/>
    <w:rsid w:val="5A8E6A07"/>
    <w:rsid w:val="5A911684"/>
    <w:rsid w:val="5A914A6D"/>
    <w:rsid w:val="5AA72721"/>
    <w:rsid w:val="5AC84EEB"/>
    <w:rsid w:val="5ADF54B5"/>
    <w:rsid w:val="5AEC0B7E"/>
    <w:rsid w:val="5AF30F60"/>
    <w:rsid w:val="5B102DE8"/>
    <w:rsid w:val="5B37709F"/>
    <w:rsid w:val="5B5B0FE0"/>
    <w:rsid w:val="5B7C4AB2"/>
    <w:rsid w:val="5BA858A7"/>
    <w:rsid w:val="5BB0235D"/>
    <w:rsid w:val="5BDE39BF"/>
    <w:rsid w:val="5BE12FA3"/>
    <w:rsid w:val="5BE27AB8"/>
    <w:rsid w:val="5BE37C7D"/>
    <w:rsid w:val="5C381550"/>
    <w:rsid w:val="5C4D6613"/>
    <w:rsid w:val="5C5E7383"/>
    <w:rsid w:val="5C701521"/>
    <w:rsid w:val="5C917C8F"/>
    <w:rsid w:val="5C936557"/>
    <w:rsid w:val="5CA024D2"/>
    <w:rsid w:val="5CA74064"/>
    <w:rsid w:val="5CC96BBE"/>
    <w:rsid w:val="5CE42E55"/>
    <w:rsid w:val="5CEE19DF"/>
    <w:rsid w:val="5D52369F"/>
    <w:rsid w:val="5D6F020C"/>
    <w:rsid w:val="5D8866EC"/>
    <w:rsid w:val="5D967CCA"/>
    <w:rsid w:val="5D9B2DBB"/>
    <w:rsid w:val="5DA84284"/>
    <w:rsid w:val="5DAE1741"/>
    <w:rsid w:val="5DBD2C37"/>
    <w:rsid w:val="5DBE4423"/>
    <w:rsid w:val="5DBF512A"/>
    <w:rsid w:val="5DC32DA2"/>
    <w:rsid w:val="5DC67D61"/>
    <w:rsid w:val="5DE43ABE"/>
    <w:rsid w:val="5DEF22E5"/>
    <w:rsid w:val="5E3E0B9A"/>
    <w:rsid w:val="5EB821B1"/>
    <w:rsid w:val="5EBC239D"/>
    <w:rsid w:val="5EBF421E"/>
    <w:rsid w:val="5EC36FEE"/>
    <w:rsid w:val="5F546472"/>
    <w:rsid w:val="5F681F1D"/>
    <w:rsid w:val="5F6B4072"/>
    <w:rsid w:val="5FCB7846"/>
    <w:rsid w:val="5FD77B3B"/>
    <w:rsid w:val="5FE73417"/>
    <w:rsid w:val="5FF05A6E"/>
    <w:rsid w:val="5FF4776B"/>
    <w:rsid w:val="60011A2A"/>
    <w:rsid w:val="600A060D"/>
    <w:rsid w:val="600E5712"/>
    <w:rsid w:val="60360B52"/>
    <w:rsid w:val="60454CF5"/>
    <w:rsid w:val="605B6755"/>
    <w:rsid w:val="608F64D8"/>
    <w:rsid w:val="60974DF7"/>
    <w:rsid w:val="60CF50B9"/>
    <w:rsid w:val="60D67115"/>
    <w:rsid w:val="60F8107F"/>
    <w:rsid w:val="61291238"/>
    <w:rsid w:val="617F3E25"/>
    <w:rsid w:val="619D13B4"/>
    <w:rsid w:val="62195750"/>
    <w:rsid w:val="62297FF7"/>
    <w:rsid w:val="62716746"/>
    <w:rsid w:val="62B13874"/>
    <w:rsid w:val="62B36544"/>
    <w:rsid w:val="62C57A58"/>
    <w:rsid w:val="62DF2126"/>
    <w:rsid w:val="62F647CF"/>
    <w:rsid w:val="63193BD8"/>
    <w:rsid w:val="632668D9"/>
    <w:rsid w:val="63343EC4"/>
    <w:rsid w:val="63672753"/>
    <w:rsid w:val="6372336A"/>
    <w:rsid w:val="638E0D2F"/>
    <w:rsid w:val="639130C5"/>
    <w:rsid w:val="63AD0583"/>
    <w:rsid w:val="63E20944"/>
    <w:rsid w:val="6445282D"/>
    <w:rsid w:val="644C3BBB"/>
    <w:rsid w:val="64632CB3"/>
    <w:rsid w:val="647A1144"/>
    <w:rsid w:val="6497295D"/>
    <w:rsid w:val="64A010A4"/>
    <w:rsid w:val="64D651F4"/>
    <w:rsid w:val="65036F79"/>
    <w:rsid w:val="653B5B23"/>
    <w:rsid w:val="653F2442"/>
    <w:rsid w:val="65493C57"/>
    <w:rsid w:val="657A681F"/>
    <w:rsid w:val="65B64922"/>
    <w:rsid w:val="65E62E7A"/>
    <w:rsid w:val="6622454F"/>
    <w:rsid w:val="6636573F"/>
    <w:rsid w:val="6651045E"/>
    <w:rsid w:val="667258CB"/>
    <w:rsid w:val="669453A6"/>
    <w:rsid w:val="66A852F5"/>
    <w:rsid w:val="66B843BC"/>
    <w:rsid w:val="66EC7F6C"/>
    <w:rsid w:val="66F2338B"/>
    <w:rsid w:val="67402739"/>
    <w:rsid w:val="674C6DED"/>
    <w:rsid w:val="67B43708"/>
    <w:rsid w:val="67BB5990"/>
    <w:rsid w:val="68186340"/>
    <w:rsid w:val="681A3036"/>
    <w:rsid w:val="68815E47"/>
    <w:rsid w:val="688431F8"/>
    <w:rsid w:val="68A33CE4"/>
    <w:rsid w:val="68B27D65"/>
    <w:rsid w:val="68BD2B07"/>
    <w:rsid w:val="68DB72BC"/>
    <w:rsid w:val="68F13272"/>
    <w:rsid w:val="690A5DF3"/>
    <w:rsid w:val="691E27F7"/>
    <w:rsid w:val="69683870"/>
    <w:rsid w:val="69A31723"/>
    <w:rsid w:val="69CB2CB3"/>
    <w:rsid w:val="69EC5DE8"/>
    <w:rsid w:val="69F452BC"/>
    <w:rsid w:val="69F85BB3"/>
    <w:rsid w:val="6A0A597F"/>
    <w:rsid w:val="6A1C5DDE"/>
    <w:rsid w:val="6A210462"/>
    <w:rsid w:val="6A241D9D"/>
    <w:rsid w:val="6A3F1ACC"/>
    <w:rsid w:val="6A3F7D1E"/>
    <w:rsid w:val="6A48217D"/>
    <w:rsid w:val="6A52123E"/>
    <w:rsid w:val="6A602252"/>
    <w:rsid w:val="6A6F58FD"/>
    <w:rsid w:val="6A986382"/>
    <w:rsid w:val="6AAD178D"/>
    <w:rsid w:val="6AB73874"/>
    <w:rsid w:val="6AFA51C9"/>
    <w:rsid w:val="6AFF300A"/>
    <w:rsid w:val="6B174C46"/>
    <w:rsid w:val="6B453CB5"/>
    <w:rsid w:val="6B4F22EA"/>
    <w:rsid w:val="6B5E15D2"/>
    <w:rsid w:val="6B99331C"/>
    <w:rsid w:val="6B9D4848"/>
    <w:rsid w:val="6B9E4835"/>
    <w:rsid w:val="6BA14108"/>
    <w:rsid w:val="6C12075B"/>
    <w:rsid w:val="6C3E2B17"/>
    <w:rsid w:val="6C4D6722"/>
    <w:rsid w:val="6C567ACE"/>
    <w:rsid w:val="6C6B54E9"/>
    <w:rsid w:val="6C6D6344"/>
    <w:rsid w:val="6C6F77A9"/>
    <w:rsid w:val="6CC649E7"/>
    <w:rsid w:val="6CEB1A97"/>
    <w:rsid w:val="6D27431E"/>
    <w:rsid w:val="6D593B65"/>
    <w:rsid w:val="6D814F58"/>
    <w:rsid w:val="6DC2298A"/>
    <w:rsid w:val="6DC43369"/>
    <w:rsid w:val="6DCC18C9"/>
    <w:rsid w:val="6DDA5CDD"/>
    <w:rsid w:val="6E1E008B"/>
    <w:rsid w:val="6E531383"/>
    <w:rsid w:val="6E657628"/>
    <w:rsid w:val="6E661C4B"/>
    <w:rsid w:val="6E737F96"/>
    <w:rsid w:val="6E952EB1"/>
    <w:rsid w:val="6EB570F1"/>
    <w:rsid w:val="6EBC069A"/>
    <w:rsid w:val="6EF07A49"/>
    <w:rsid w:val="6F0F7B2D"/>
    <w:rsid w:val="6F186309"/>
    <w:rsid w:val="6F2307BC"/>
    <w:rsid w:val="6F57796F"/>
    <w:rsid w:val="6F5F71DE"/>
    <w:rsid w:val="6F77163A"/>
    <w:rsid w:val="6F8B04D9"/>
    <w:rsid w:val="6F9E56E9"/>
    <w:rsid w:val="6F9E7B00"/>
    <w:rsid w:val="6FC4095F"/>
    <w:rsid w:val="6FC84312"/>
    <w:rsid w:val="6FE50A20"/>
    <w:rsid w:val="6FFD4727"/>
    <w:rsid w:val="70085215"/>
    <w:rsid w:val="703B1BBE"/>
    <w:rsid w:val="70553DF8"/>
    <w:rsid w:val="7066225F"/>
    <w:rsid w:val="70C139D4"/>
    <w:rsid w:val="70C943AC"/>
    <w:rsid w:val="70F63CBF"/>
    <w:rsid w:val="711D41EA"/>
    <w:rsid w:val="713B2DF3"/>
    <w:rsid w:val="717958C4"/>
    <w:rsid w:val="71A14E1B"/>
    <w:rsid w:val="71A617A0"/>
    <w:rsid w:val="71BE3C1E"/>
    <w:rsid w:val="71EF23D9"/>
    <w:rsid w:val="72086C48"/>
    <w:rsid w:val="7244017F"/>
    <w:rsid w:val="72493CD8"/>
    <w:rsid w:val="724A45D8"/>
    <w:rsid w:val="7251239D"/>
    <w:rsid w:val="72603664"/>
    <w:rsid w:val="72730181"/>
    <w:rsid w:val="728313C6"/>
    <w:rsid w:val="72D434F7"/>
    <w:rsid w:val="72D86302"/>
    <w:rsid w:val="73025992"/>
    <w:rsid w:val="7362231C"/>
    <w:rsid w:val="73A409FB"/>
    <w:rsid w:val="73A66718"/>
    <w:rsid w:val="73AD384F"/>
    <w:rsid w:val="73E01C2A"/>
    <w:rsid w:val="740D49E9"/>
    <w:rsid w:val="74177616"/>
    <w:rsid w:val="74257F85"/>
    <w:rsid w:val="742F670E"/>
    <w:rsid w:val="74420FDF"/>
    <w:rsid w:val="745028BB"/>
    <w:rsid w:val="745E6FF3"/>
    <w:rsid w:val="74825555"/>
    <w:rsid w:val="74A5312C"/>
    <w:rsid w:val="750648B2"/>
    <w:rsid w:val="751D3132"/>
    <w:rsid w:val="75461650"/>
    <w:rsid w:val="7567112B"/>
    <w:rsid w:val="75BE243F"/>
    <w:rsid w:val="75CF1E94"/>
    <w:rsid w:val="75DA14E0"/>
    <w:rsid w:val="764E578E"/>
    <w:rsid w:val="766869B8"/>
    <w:rsid w:val="766E228D"/>
    <w:rsid w:val="767F3E5C"/>
    <w:rsid w:val="76B146A9"/>
    <w:rsid w:val="76B37127"/>
    <w:rsid w:val="76BF6C33"/>
    <w:rsid w:val="76D14890"/>
    <w:rsid w:val="76DA4097"/>
    <w:rsid w:val="76EC08E6"/>
    <w:rsid w:val="76F00D14"/>
    <w:rsid w:val="7715608F"/>
    <w:rsid w:val="77281627"/>
    <w:rsid w:val="77492D2D"/>
    <w:rsid w:val="779E4DF6"/>
    <w:rsid w:val="77A2369A"/>
    <w:rsid w:val="783B7DD5"/>
    <w:rsid w:val="78930E2C"/>
    <w:rsid w:val="78A17212"/>
    <w:rsid w:val="78C22246"/>
    <w:rsid w:val="78C65643"/>
    <w:rsid w:val="78E53565"/>
    <w:rsid w:val="78EA5098"/>
    <w:rsid w:val="78FD1E3E"/>
    <w:rsid w:val="790D22C6"/>
    <w:rsid w:val="791665C1"/>
    <w:rsid w:val="796C6890"/>
    <w:rsid w:val="79777DEA"/>
    <w:rsid w:val="799A3C71"/>
    <w:rsid w:val="79F44E2E"/>
    <w:rsid w:val="79FE1940"/>
    <w:rsid w:val="7A087E4F"/>
    <w:rsid w:val="7A28257D"/>
    <w:rsid w:val="7A287E87"/>
    <w:rsid w:val="7A2A00A3"/>
    <w:rsid w:val="7A2F68BA"/>
    <w:rsid w:val="7A4831E2"/>
    <w:rsid w:val="7A4A24F3"/>
    <w:rsid w:val="7A583B2A"/>
    <w:rsid w:val="7A5E1AFB"/>
    <w:rsid w:val="7A835A05"/>
    <w:rsid w:val="7AA50F41"/>
    <w:rsid w:val="7ACA49A1"/>
    <w:rsid w:val="7ACF27CF"/>
    <w:rsid w:val="7ADD216B"/>
    <w:rsid w:val="7AE40AEA"/>
    <w:rsid w:val="7AEC35AA"/>
    <w:rsid w:val="7B14584D"/>
    <w:rsid w:val="7B3854CE"/>
    <w:rsid w:val="7B512E8E"/>
    <w:rsid w:val="7B5A49B8"/>
    <w:rsid w:val="7B705F89"/>
    <w:rsid w:val="7B8B2DC3"/>
    <w:rsid w:val="7B8F3F36"/>
    <w:rsid w:val="7B9F350A"/>
    <w:rsid w:val="7BCD518A"/>
    <w:rsid w:val="7BD008BB"/>
    <w:rsid w:val="7BFE1D08"/>
    <w:rsid w:val="7C093CE8"/>
    <w:rsid w:val="7C1916B3"/>
    <w:rsid w:val="7C69271F"/>
    <w:rsid w:val="7C6F7502"/>
    <w:rsid w:val="7C7F6AF7"/>
    <w:rsid w:val="7C9931A2"/>
    <w:rsid w:val="7C9B399C"/>
    <w:rsid w:val="7CE7709B"/>
    <w:rsid w:val="7D052D9F"/>
    <w:rsid w:val="7D192609"/>
    <w:rsid w:val="7D3A787F"/>
    <w:rsid w:val="7D630A43"/>
    <w:rsid w:val="7D6457E7"/>
    <w:rsid w:val="7D6B2EAC"/>
    <w:rsid w:val="7D830497"/>
    <w:rsid w:val="7D990506"/>
    <w:rsid w:val="7DB30717"/>
    <w:rsid w:val="7DCC6151"/>
    <w:rsid w:val="7DE70059"/>
    <w:rsid w:val="7E24557B"/>
    <w:rsid w:val="7E4C5BA2"/>
    <w:rsid w:val="7E985C8F"/>
    <w:rsid w:val="7E9957F7"/>
    <w:rsid w:val="7EBE7D50"/>
    <w:rsid w:val="7EC56EDB"/>
    <w:rsid w:val="7ED3126B"/>
    <w:rsid w:val="7EF36664"/>
    <w:rsid w:val="7F6F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6"/>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50"/>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8"/>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8"/>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7"/>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
    <w:name w:val="Body Text"/>
    <w:basedOn w:val="1"/>
    <w:next w:val="1"/>
    <w:link w:val="124"/>
    <w:qFormat/>
    <w:uiPriority w:val="99"/>
    <w:pPr>
      <w:autoSpaceDE w:val="0"/>
      <w:autoSpaceDN w:val="0"/>
      <w:adjustRightInd w:val="0"/>
      <w:ind w:right="-26"/>
      <w:jc w:val="center"/>
    </w:pPr>
    <w:rPr>
      <w:rFonts w:ascii="宋体" w:eastAsia="宋体"/>
      <w:b/>
      <w:bCs/>
      <w:sz w:val="84"/>
      <w:szCs w:val="84"/>
      <w:lang w:val="zh-CN"/>
    </w:rPr>
  </w:style>
  <w:style w:type="paragraph" w:customStyle="1" w:styleId="10">
    <w:name w:val="模板正文"/>
    <w:basedOn w:val="1"/>
    <w:link w:val="100"/>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toc 7"/>
    <w:basedOn w:val="1"/>
    <w:next w:val="1"/>
    <w:unhideWhenUsed/>
    <w:qFormat/>
    <w:uiPriority w:val="39"/>
    <w:pPr>
      <w:ind w:left="2520" w:leftChars="1200"/>
    </w:pPr>
  </w:style>
  <w:style w:type="paragraph" w:styleId="15">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89"/>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12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169"/>
    <w:unhideWhenUsed/>
    <w:qFormat/>
    <w:uiPriority w:val="99"/>
    <w:pPr>
      <w:jc w:val="left"/>
    </w:pPr>
    <w:rPr>
      <w:rFonts w:hint="eastAsia" w:ascii="等线" w:hAnsi="等线" w:eastAsia="等线" w:cs="Times New Roman"/>
    </w:rPr>
  </w:style>
  <w:style w:type="paragraph" w:styleId="20">
    <w:name w:val="Body Text 3"/>
    <w:basedOn w:val="1"/>
    <w:link w:val="162"/>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Indent"/>
    <w:basedOn w:val="1"/>
    <w:link w:val="98"/>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style>
  <w:style w:type="paragraph" w:styleId="23">
    <w:name w:val="toc 3"/>
    <w:basedOn w:val="1"/>
    <w:next w:val="1"/>
    <w:unhideWhenUsed/>
    <w:qFormat/>
    <w:uiPriority w:val="39"/>
    <w:pPr>
      <w:tabs>
        <w:tab w:val="right" w:leader="dot" w:pos="10144"/>
      </w:tabs>
      <w:ind w:left="840" w:leftChars="400"/>
    </w:pPr>
  </w:style>
  <w:style w:type="paragraph" w:styleId="24">
    <w:name w:val="Plain Text"/>
    <w:basedOn w:val="1"/>
    <w:link w:val="106"/>
    <w:qFormat/>
    <w:uiPriority w:val="0"/>
    <w:rPr>
      <w:rFonts w:ascii="宋体" w:hAnsi="Courier New" w:eastAsia="宋体"/>
    </w:rPr>
  </w:style>
  <w:style w:type="paragraph" w:styleId="25">
    <w:name w:val="toc 8"/>
    <w:basedOn w:val="1"/>
    <w:next w:val="1"/>
    <w:unhideWhenUsed/>
    <w:qFormat/>
    <w:uiPriority w:val="39"/>
    <w:pPr>
      <w:ind w:left="2940" w:leftChars="1400"/>
    </w:pPr>
  </w:style>
  <w:style w:type="paragraph" w:styleId="26">
    <w:name w:val="Date"/>
    <w:basedOn w:val="1"/>
    <w:next w:val="1"/>
    <w:link w:val="114"/>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107"/>
    <w:qFormat/>
    <w:uiPriority w:val="0"/>
    <w:pPr>
      <w:tabs>
        <w:tab w:val="left" w:pos="8640"/>
      </w:tabs>
      <w:ind w:left="1260"/>
    </w:pPr>
    <w:rPr>
      <w:rFonts w:ascii="宋体" w:hAnsi="Times New Roman" w:eastAsia="宋体" w:cs="Times New Roman"/>
      <w:szCs w:val="20"/>
    </w:rPr>
  </w:style>
  <w:style w:type="paragraph" w:styleId="28">
    <w:name w:val="Balloon Text"/>
    <w:basedOn w:val="1"/>
    <w:link w:val="80"/>
    <w:qFormat/>
    <w:uiPriority w:val="0"/>
    <w:rPr>
      <w:rFonts w:ascii="Times New Roman" w:hAnsi="Times New Roman" w:eastAsia="宋体" w:cs="Times New Roman"/>
      <w:sz w:val="18"/>
      <w:szCs w:val="18"/>
    </w:rPr>
  </w:style>
  <w:style w:type="paragraph" w:styleId="29">
    <w:name w:val="footer"/>
    <w:basedOn w:val="1"/>
    <w:link w:val="209"/>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126"/>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39"/>
    <w:pPr>
      <w:ind w:left="1260" w:leftChars="600"/>
    </w:p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style>
  <w:style w:type="paragraph" w:styleId="35">
    <w:name w:val="Body Text Indent 3"/>
    <w:basedOn w:val="1"/>
    <w:link w:val="160"/>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style>
  <w:style w:type="paragraph" w:styleId="38">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39">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0">
    <w:name w:val="Normal (Web)"/>
    <w:basedOn w:val="1"/>
    <w:link w:val="99"/>
    <w:qFormat/>
    <w:uiPriority w:val="0"/>
    <w:pPr>
      <w:widowControl/>
      <w:spacing w:before="100" w:beforeAutospacing="1" w:after="100" w:afterAutospacing="1"/>
      <w:jc w:val="left"/>
    </w:pPr>
    <w:rPr>
      <w:rFonts w:ascii="宋体" w:hAnsi="宋体"/>
      <w:sz w:val="15"/>
      <w:szCs w:val="15"/>
    </w:rPr>
  </w:style>
  <w:style w:type="paragraph" w:styleId="41">
    <w:name w:val="Title"/>
    <w:basedOn w:val="1"/>
    <w:next w:val="1"/>
    <w:link w:val="64"/>
    <w:qFormat/>
    <w:uiPriority w:val="10"/>
    <w:pPr>
      <w:spacing w:before="120" w:after="60" w:line="300" w:lineRule="auto"/>
      <w:jc w:val="left"/>
      <w:outlineLvl w:val="0"/>
    </w:pPr>
    <w:rPr>
      <w:rFonts w:ascii="等线 Light" w:hAnsi="等线 Light" w:eastAsia="仿宋"/>
      <w:b/>
      <w:bCs/>
      <w:sz w:val="28"/>
      <w:szCs w:val="32"/>
    </w:rPr>
  </w:style>
  <w:style w:type="paragraph" w:styleId="42">
    <w:name w:val="annotation subject"/>
    <w:basedOn w:val="19"/>
    <w:next w:val="19"/>
    <w:link w:val="116"/>
    <w:qFormat/>
    <w:uiPriority w:val="99"/>
    <w:pPr>
      <w:autoSpaceDE w:val="0"/>
      <w:autoSpaceDN w:val="0"/>
      <w:adjustRightInd w:val="0"/>
    </w:pPr>
    <w:rPr>
      <w:rFonts w:ascii="宋体" w:hAnsi="Times New Roman" w:eastAsia="宋体"/>
      <w:b/>
      <w:bCs/>
      <w:kern w:val="0"/>
      <w:sz w:val="24"/>
      <w:szCs w:val="24"/>
    </w:rPr>
  </w:style>
  <w:style w:type="paragraph" w:styleId="43">
    <w:name w:val="Body Text First Indent 2"/>
    <w:qFormat/>
    <w:uiPriority w:val="0"/>
    <w:pPr>
      <w:widowControl w:val="0"/>
      <w:tabs>
        <w:tab w:val="left" w:pos="1218"/>
        <w:tab w:val="left" w:pos="3544"/>
      </w:tabs>
      <w:adjustRightInd w:val="0"/>
      <w:snapToGrid w:val="0"/>
      <w:spacing w:line="300" w:lineRule="auto"/>
      <w:ind w:left="567" w:leftChars="270" w:firstLine="420"/>
      <w:jc w:val="both"/>
    </w:pPr>
    <w:rPr>
      <w:rFonts w:ascii="Times New Roman" w:hAnsi="Times New Roman" w:eastAsia="宋体" w:cs="Times New Roman"/>
      <w:kern w:val="2"/>
      <w:sz w:val="21"/>
      <w:szCs w:val="28"/>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basedOn w:val="46"/>
    <w:qFormat/>
    <w:uiPriority w:val="99"/>
    <w:rPr>
      <w:sz w:val="21"/>
      <w:szCs w:val="21"/>
    </w:rPr>
  </w:style>
  <w:style w:type="paragraph" w:customStyle="1" w:styleId="52">
    <w:name w:val="首行缩进"/>
    <w:basedOn w:val="1"/>
    <w:qFormat/>
    <w:uiPriority w:val="0"/>
    <w:pPr>
      <w:ind w:firstLine="480" w:firstLineChars="200"/>
    </w:pPr>
    <w:rPr>
      <w:lang w:val="zh-CN"/>
    </w:rPr>
  </w:style>
  <w:style w:type="character" w:customStyle="1" w:styleId="53">
    <w:name w:val="标题 1 字符"/>
    <w:basedOn w:val="46"/>
    <w:qFormat/>
    <w:uiPriority w:val="0"/>
    <w:rPr>
      <w:b/>
      <w:bCs/>
      <w:kern w:val="44"/>
      <w:sz w:val="44"/>
      <w:szCs w:val="44"/>
    </w:rPr>
  </w:style>
  <w:style w:type="character" w:customStyle="1" w:styleId="54">
    <w:name w:val="标题 2 字符"/>
    <w:basedOn w:val="46"/>
    <w:link w:val="5"/>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7"/>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11"/>
    <w:qFormat/>
    <w:uiPriority w:val="9"/>
    <w:rPr>
      <w:rFonts w:ascii="Times New Roman" w:hAnsi="Calibri" w:eastAsia="黑体" w:cs="Times New Roman"/>
      <w:b/>
      <w:bCs/>
      <w:kern w:val="0"/>
      <w:sz w:val="28"/>
      <w:szCs w:val="24"/>
    </w:rPr>
  </w:style>
  <w:style w:type="character" w:customStyle="1" w:styleId="60">
    <w:name w:val="标题 8 字符"/>
    <w:basedOn w:val="46"/>
    <w:link w:val="12"/>
    <w:qFormat/>
    <w:uiPriority w:val="9"/>
    <w:rPr>
      <w:rFonts w:ascii="Times New Roman" w:hAnsi="Calibri" w:eastAsia="黑体" w:cs="Times New Roman"/>
      <w:b/>
      <w:kern w:val="0"/>
      <w:sz w:val="28"/>
      <w:szCs w:val="24"/>
    </w:rPr>
  </w:style>
  <w:style w:type="character" w:customStyle="1" w:styleId="61">
    <w:name w:val="标题 9 字符"/>
    <w:basedOn w:val="46"/>
    <w:link w:val="13"/>
    <w:qFormat/>
    <w:uiPriority w:val="9"/>
    <w:rPr>
      <w:rFonts w:ascii="Times New Roman" w:hAnsi="Calibri" w:eastAsia="黑体" w:cs="Times New Roman"/>
      <w:b/>
      <w:kern w:val="0"/>
      <w:sz w:val="28"/>
      <w:szCs w:val="24"/>
    </w:rPr>
  </w:style>
  <w:style w:type="character" w:customStyle="1" w:styleId="62">
    <w:name w:val="正文文本缩进 字符"/>
    <w:qFormat/>
    <w:uiPriority w:val="0"/>
    <w:rPr>
      <w:rFonts w:ascii="Times New Roman" w:hAnsi="Times New Roman" w:eastAsia="宋体" w:cs="Times New Roman"/>
      <w:szCs w:val="20"/>
    </w:rPr>
  </w:style>
  <w:style w:type="character" w:customStyle="1" w:styleId="63">
    <w:name w:val="普通(网站) Char"/>
    <w:qFormat/>
    <w:locked/>
    <w:uiPriority w:val="0"/>
    <w:rPr>
      <w:rFonts w:ascii="宋体" w:hAnsi="宋体"/>
      <w:sz w:val="15"/>
      <w:szCs w:val="15"/>
    </w:rPr>
  </w:style>
  <w:style w:type="character" w:customStyle="1" w:styleId="64">
    <w:name w:val="标题 字符1"/>
    <w:link w:val="41"/>
    <w:qFormat/>
    <w:uiPriority w:val="10"/>
    <w:rPr>
      <w:rFonts w:ascii="等线 Light" w:hAnsi="等线 Light" w:eastAsia="仿宋"/>
      <w:b/>
      <w:bCs/>
      <w:sz w:val="28"/>
      <w:szCs w:val="32"/>
    </w:rPr>
  </w:style>
  <w:style w:type="character" w:customStyle="1" w:styleId="65">
    <w:name w:val="日期 Char"/>
    <w:semiHidden/>
    <w:qFormat/>
    <w:uiPriority w:val="99"/>
    <w:rPr>
      <w:kern w:val="2"/>
      <w:sz w:val="21"/>
    </w:rPr>
  </w:style>
  <w:style w:type="character" w:customStyle="1" w:styleId="66">
    <w:name w:val="文档结构图 字符1"/>
    <w:semiHidden/>
    <w:qFormat/>
    <w:uiPriority w:val="99"/>
    <w:rPr>
      <w:rFonts w:ascii="Microsoft YaHei UI" w:hAnsi="Calibri" w:eastAsia="Microsoft YaHei UI" w:cs="Times New Roman"/>
      <w:kern w:val="0"/>
      <w:sz w:val="18"/>
      <w:szCs w:val="18"/>
    </w:rPr>
  </w:style>
  <w:style w:type="character" w:customStyle="1" w:styleId="67">
    <w:name w:val="批注文字 Char"/>
    <w:semiHidden/>
    <w:qFormat/>
    <w:uiPriority w:val="99"/>
    <w:rPr>
      <w:kern w:val="2"/>
      <w:sz w:val="21"/>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批注文字 字符"/>
    <w:semiHidden/>
    <w:qFormat/>
    <w:uiPriority w:val="99"/>
    <w:rPr>
      <w:rFonts w:ascii="Times New Roman" w:hAnsi="Times New Roman"/>
      <w:kern w:val="2"/>
      <w:sz w:val="24"/>
      <w:szCs w:val="24"/>
    </w:rPr>
  </w:style>
  <w:style w:type="character" w:customStyle="1" w:styleId="71">
    <w:name w:val="正文文本缩进 Char"/>
    <w:qFormat/>
    <w:uiPriority w:val="0"/>
    <w:rPr>
      <w:rFonts w:ascii="Times New Roman" w:hAnsi="Times New Roman" w:eastAsia="宋体" w:cs="Times New Roman"/>
      <w:szCs w:val="20"/>
      <w:lang w:val="en-US" w:eastAsia="zh-CN"/>
    </w:rPr>
  </w:style>
  <w:style w:type="character" w:customStyle="1" w:styleId="72">
    <w:name w:val="批注框文本 字符1"/>
    <w:semiHidden/>
    <w:qFormat/>
    <w:uiPriority w:val="99"/>
    <w:rPr>
      <w:rFonts w:ascii="宋体" w:hAnsi="Calibri" w:eastAsia="宋体" w:cs="Times New Roman"/>
      <w:kern w:val="0"/>
      <w:sz w:val="18"/>
      <w:szCs w:val="18"/>
    </w:rPr>
  </w:style>
  <w:style w:type="character" w:customStyle="1" w:styleId="73">
    <w:name w:val="List Paragraph Char"/>
    <w:link w:val="74"/>
    <w:qFormat/>
    <w:uiPriority w:val="34"/>
    <w:rPr>
      <w:rFonts w:ascii="Calibri" w:hAnsi="Calibri"/>
    </w:rPr>
  </w:style>
  <w:style w:type="paragraph" w:customStyle="1" w:styleId="74">
    <w:name w:val="列出段落1"/>
    <w:basedOn w:val="1"/>
    <w:link w:val="73"/>
    <w:qFormat/>
    <w:uiPriority w:val="34"/>
    <w:pPr>
      <w:ind w:firstLine="420" w:firstLineChars="200"/>
    </w:pPr>
    <w:rPr>
      <w:rFonts w:ascii="Calibri" w:hAnsi="Calibri"/>
    </w:rPr>
  </w:style>
  <w:style w:type="character" w:customStyle="1" w:styleId="75">
    <w:name w:val="标书正文 字符"/>
    <w:link w:val="76"/>
    <w:qFormat/>
    <w:uiPriority w:val="0"/>
    <w:rPr>
      <w:rFonts w:ascii="Calibri" w:hAnsi="Calibri" w:eastAsia="仿宋"/>
      <w:sz w:val="24"/>
      <w:szCs w:val="21"/>
    </w:rPr>
  </w:style>
  <w:style w:type="paragraph" w:customStyle="1" w:styleId="76">
    <w:name w:val="标书正文"/>
    <w:basedOn w:val="1"/>
    <w:link w:val="75"/>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7">
    <w:name w:val="正文文本 字符"/>
    <w:semiHidden/>
    <w:qFormat/>
    <w:uiPriority w:val="99"/>
    <w:rPr>
      <w:rFonts w:ascii="Times New Roman" w:hAnsi="Times New Roman"/>
      <w:kern w:val="2"/>
      <w:sz w:val="24"/>
      <w:szCs w:val="24"/>
    </w:rPr>
  </w:style>
  <w:style w:type="character" w:customStyle="1" w:styleId="78">
    <w:name w:val="页脚 Char"/>
    <w:qFormat/>
    <w:uiPriority w:val="0"/>
    <w:rPr>
      <w:kern w:val="2"/>
      <w:sz w:val="18"/>
      <w:szCs w:val="18"/>
    </w:rPr>
  </w:style>
  <w:style w:type="character" w:customStyle="1" w:styleId="79">
    <w:name w:val="neir1"/>
    <w:qFormat/>
    <w:uiPriority w:val="0"/>
    <w:rPr>
      <w:rFonts w:hint="default" w:ascii="ˎ̥" w:hAnsi="ˎ̥"/>
      <w:color w:val="333333"/>
      <w:sz w:val="21"/>
      <w:szCs w:val="21"/>
      <w:u w:val="none"/>
    </w:rPr>
  </w:style>
  <w:style w:type="character" w:customStyle="1" w:styleId="80">
    <w:name w:val="批注框文本 字符"/>
    <w:link w:val="28"/>
    <w:qFormat/>
    <w:uiPriority w:val="0"/>
    <w:rPr>
      <w:rFonts w:ascii="Times New Roman" w:hAnsi="Times New Roman" w:eastAsia="宋体" w:cs="Times New Roman"/>
      <w:sz w:val="18"/>
      <w:szCs w:val="18"/>
    </w:rPr>
  </w:style>
  <w:style w:type="character" w:customStyle="1" w:styleId="81">
    <w:name w:val="正文文本 3 字符1"/>
    <w:semiHidden/>
    <w:qFormat/>
    <w:uiPriority w:val="99"/>
    <w:rPr>
      <w:rFonts w:ascii="宋体" w:hAnsi="Calibri" w:eastAsia="宋体" w:cs="Times New Roman"/>
      <w:kern w:val="0"/>
      <w:sz w:val="16"/>
      <w:szCs w:val="16"/>
    </w:rPr>
  </w:style>
  <w:style w:type="character" w:customStyle="1" w:styleId="82">
    <w:name w:val="正文文本 字符3"/>
    <w:semiHidden/>
    <w:qFormat/>
    <w:uiPriority w:val="99"/>
    <w:rPr>
      <w:rFonts w:ascii="宋体" w:hAnsi="Calibri" w:eastAsia="宋体" w:cs="Times New Roman"/>
      <w:kern w:val="0"/>
      <w:sz w:val="24"/>
      <w:szCs w:val="24"/>
    </w:rPr>
  </w:style>
  <w:style w:type="character" w:customStyle="1" w:styleId="83">
    <w:name w:val="日期 字符1"/>
    <w:semiHidden/>
    <w:qFormat/>
    <w:uiPriority w:val="99"/>
    <w:rPr>
      <w:rFonts w:ascii="宋体" w:hAnsi="Calibri" w:eastAsia="宋体" w:cs="Times New Roman"/>
      <w:kern w:val="0"/>
      <w:sz w:val="24"/>
      <w:szCs w:val="24"/>
    </w:rPr>
  </w:style>
  <w:style w:type="character" w:customStyle="1" w:styleId="84">
    <w:name w:val="页脚 Char2"/>
    <w:qFormat/>
    <w:uiPriority w:val="99"/>
    <w:rPr>
      <w:rFonts w:ascii="宋体" w:eastAsia="宋体"/>
      <w:sz w:val="18"/>
      <w:szCs w:val="18"/>
    </w:rPr>
  </w:style>
  <w:style w:type="character" w:customStyle="1" w:styleId="85">
    <w:name w:val="吉奥正文 Char"/>
    <w:link w:val="86"/>
    <w:qFormat/>
    <w:locked/>
    <w:uiPriority w:val="0"/>
    <w:rPr>
      <w:rFonts w:eastAsia="仿宋_GB2312"/>
      <w:sz w:val="28"/>
    </w:rPr>
  </w:style>
  <w:style w:type="paragraph" w:customStyle="1" w:styleId="86">
    <w:name w:val="吉奥正文"/>
    <w:basedOn w:val="1"/>
    <w:link w:val="85"/>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7">
    <w:name w:val="页脚 Char1"/>
    <w:qFormat/>
    <w:uiPriority w:val="99"/>
    <w:rPr>
      <w:rFonts w:ascii="宋体" w:hAnsi="Times New Roman" w:eastAsia="宋体" w:cs="Times New Roman"/>
      <w:kern w:val="0"/>
      <w:sz w:val="18"/>
      <w:szCs w:val="18"/>
    </w:rPr>
  </w:style>
  <w:style w:type="character" w:customStyle="1" w:styleId="88">
    <w:name w:val="标题 字符"/>
    <w:qFormat/>
    <w:uiPriority w:val="10"/>
    <w:rPr>
      <w:rFonts w:ascii="Cambria" w:hAnsi="Cambria" w:eastAsia="宋体" w:cs="Times New Roman"/>
      <w:b/>
      <w:bCs/>
      <w:kern w:val="0"/>
      <w:sz w:val="32"/>
      <w:szCs w:val="32"/>
      <w:lang w:val="en-US" w:eastAsia="zh-CN"/>
    </w:rPr>
  </w:style>
  <w:style w:type="character" w:customStyle="1" w:styleId="89">
    <w:name w:val="题注 字符1"/>
    <w:link w:val="16"/>
    <w:qFormat/>
    <w:uiPriority w:val="0"/>
    <w:rPr>
      <w:rFonts w:ascii="Arial" w:hAnsi="Arial" w:eastAsia="黑体" w:cs="Arial"/>
    </w:rPr>
  </w:style>
  <w:style w:type="character" w:customStyle="1" w:styleId="90">
    <w:name w:val="批注文字 字符2"/>
    <w:qFormat/>
    <w:uiPriority w:val="99"/>
    <w:rPr>
      <w:rFonts w:ascii="宋体" w:hAnsi="Times New Roman" w:eastAsia="宋体" w:cs="Times New Roman"/>
      <w:kern w:val="0"/>
      <w:sz w:val="24"/>
      <w:szCs w:val="24"/>
    </w:rPr>
  </w:style>
  <w:style w:type="character" w:customStyle="1" w:styleId="91">
    <w:name w:val="批注主题 字符1"/>
    <w:semiHidden/>
    <w:qFormat/>
    <w:uiPriority w:val="99"/>
    <w:rPr>
      <w:rFonts w:ascii="宋体" w:hAnsi="Calibri" w:eastAsia="宋体" w:cs="Times New Roman"/>
      <w:b/>
      <w:bCs/>
      <w:kern w:val="0"/>
      <w:sz w:val="24"/>
      <w:szCs w:val="24"/>
    </w:rPr>
  </w:style>
  <w:style w:type="character" w:customStyle="1" w:styleId="92">
    <w:name w:val="HTML 预设格式 字符"/>
    <w:link w:val="39"/>
    <w:qFormat/>
    <w:uiPriority w:val="99"/>
    <w:rPr>
      <w:rFonts w:ascii="Arial" w:hAnsi="Arial" w:eastAsia="宋体" w:cs="Arial"/>
      <w:szCs w:val="21"/>
    </w:rPr>
  </w:style>
  <w:style w:type="character" w:customStyle="1" w:styleId="93">
    <w:name w:val="标题 3.1 Char"/>
    <w:link w:val="94"/>
    <w:qFormat/>
    <w:uiPriority w:val="0"/>
    <w:rPr>
      <w:rFonts w:ascii="宋体" w:hAnsi="宋体"/>
      <w:b/>
      <w:bCs/>
      <w:sz w:val="32"/>
      <w:szCs w:val="32"/>
    </w:rPr>
  </w:style>
  <w:style w:type="paragraph" w:customStyle="1" w:styleId="94">
    <w:name w:val="标题 3.1"/>
    <w:basedOn w:val="6"/>
    <w:link w:val="93"/>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5">
    <w:name w:val="HTML 预设格式 Char1"/>
    <w:semiHidden/>
    <w:qFormat/>
    <w:uiPriority w:val="99"/>
    <w:rPr>
      <w:rFonts w:ascii="Courier New" w:hAnsi="Courier New" w:eastAsia="宋体" w:cs="Courier New"/>
      <w:kern w:val="0"/>
      <w:sz w:val="20"/>
      <w:szCs w:val="20"/>
    </w:rPr>
  </w:style>
  <w:style w:type="character" w:customStyle="1" w:styleId="96">
    <w:name w:val="批注文字 字符1"/>
    <w:qFormat/>
    <w:uiPriority w:val="0"/>
    <w:rPr>
      <w:rFonts w:eastAsia="宋体"/>
      <w:kern w:val="2"/>
      <w:sz w:val="24"/>
      <w:szCs w:val="24"/>
      <w:lang w:val="en-US" w:eastAsia="zh-CN" w:bidi="ar-SA"/>
    </w:rPr>
  </w:style>
  <w:style w:type="character" w:customStyle="1" w:styleId="97">
    <w:name w:val="正文文本缩进 字符2"/>
    <w:semiHidden/>
    <w:qFormat/>
    <w:uiPriority w:val="99"/>
    <w:rPr>
      <w:rFonts w:ascii="宋体" w:hAnsi="Calibri" w:eastAsia="宋体" w:cs="Times New Roman"/>
      <w:kern w:val="0"/>
      <w:sz w:val="24"/>
      <w:szCs w:val="24"/>
    </w:rPr>
  </w:style>
  <w:style w:type="character" w:customStyle="1" w:styleId="98">
    <w:name w:val="正文文本缩进 字符1"/>
    <w:link w:val="21"/>
    <w:qFormat/>
    <w:uiPriority w:val="0"/>
    <w:rPr>
      <w:rFonts w:ascii="Times New Roman" w:hAnsi="Times New Roman" w:eastAsia="宋体" w:cs="Times New Roman"/>
      <w:szCs w:val="20"/>
    </w:rPr>
  </w:style>
  <w:style w:type="character" w:customStyle="1" w:styleId="99">
    <w:name w:val="普通(网站) 字符2"/>
    <w:link w:val="40"/>
    <w:qFormat/>
    <w:locked/>
    <w:uiPriority w:val="0"/>
    <w:rPr>
      <w:rFonts w:ascii="宋体" w:hAnsi="宋体"/>
      <w:sz w:val="15"/>
      <w:szCs w:val="15"/>
    </w:rPr>
  </w:style>
  <w:style w:type="character" w:customStyle="1" w:styleId="100">
    <w:name w:val="模板正文 Char"/>
    <w:link w:val="10"/>
    <w:qFormat/>
    <w:uiPriority w:val="0"/>
    <w:rPr>
      <w:rFonts w:ascii="宋体" w:eastAsia="仿宋"/>
      <w:sz w:val="24"/>
      <w:szCs w:val="21"/>
    </w:rPr>
  </w:style>
  <w:style w:type="character" w:customStyle="1" w:styleId="101">
    <w:name w:val="批注主题 Char"/>
    <w:semiHidden/>
    <w:qFormat/>
    <w:uiPriority w:val="99"/>
    <w:rPr>
      <w:b/>
      <w:bCs/>
      <w:kern w:val="2"/>
      <w:sz w:val="21"/>
    </w:rPr>
  </w:style>
  <w:style w:type="character" w:customStyle="1" w:styleId="102">
    <w:name w:val="正文文本 Char1"/>
    <w:qFormat/>
    <w:uiPriority w:val="0"/>
    <w:rPr>
      <w:rFonts w:ascii="宋体" w:hAnsi="Times New Roman" w:eastAsia="宋体" w:cs="Times New Roman"/>
      <w:kern w:val="0"/>
      <w:sz w:val="24"/>
      <w:szCs w:val="24"/>
    </w:rPr>
  </w:style>
  <w:style w:type="character" w:customStyle="1" w:styleId="103">
    <w:name w:val="正文文本 字符1"/>
    <w:qFormat/>
    <w:uiPriority w:val="99"/>
    <w:rPr>
      <w:rFonts w:ascii="宋体" w:eastAsia="宋体"/>
      <w:b/>
      <w:bCs/>
      <w:sz w:val="84"/>
      <w:szCs w:val="84"/>
      <w:lang w:val="zh-CN"/>
    </w:rPr>
  </w:style>
  <w:style w:type="character" w:customStyle="1" w:styleId="104">
    <w:name w:val="标题 1 Char"/>
    <w:qFormat/>
    <w:uiPriority w:val="9"/>
    <w:rPr>
      <w:rFonts w:ascii="宋体" w:hAnsi="Times New Roman" w:eastAsia="宋体" w:cs="Times New Roman"/>
      <w:kern w:val="0"/>
      <w:sz w:val="24"/>
      <w:szCs w:val="24"/>
    </w:rPr>
  </w:style>
  <w:style w:type="character" w:customStyle="1" w:styleId="105">
    <w:name w:val="正文文本 Char2"/>
    <w:qFormat/>
    <w:uiPriority w:val="99"/>
    <w:rPr>
      <w:rFonts w:ascii="宋体" w:eastAsia="宋体"/>
      <w:b/>
      <w:bCs/>
      <w:sz w:val="84"/>
      <w:szCs w:val="84"/>
      <w:lang w:val="zh-CN"/>
    </w:rPr>
  </w:style>
  <w:style w:type="character" w:customStyle="1" w:styleId="106">
    <w:name w:val="纯文本 字符2"/>
    <w:link w:val="24"/>
    <w:qFormat/>
    <w:uiPriority w:val="0"/>
    <w:rPr>
      <w:rFonts w:ascii="宋体" w:hAnsi="Courier New" w:eastAsia="宋体"/>
    </w:rPr>
  </w:style>
  <w:style w:type="character" w:customStyle="1" w:styleId="107">
    <w:name w:val="正文文本缩进 2 字符"/>
    <w:link w:val="27"/>
    <w:qFormat/>
    <w:uiPriority w:val="0"/>
    <w:rPr>
      <w:rFonts w:ascii="宋体" w:hAnsi="Times New Roman" w:eastAsia="宋体" w:cs="Times New Roman"/>
      <w:szCs w:val="20"/>
    </w:rPr>
  </w:style>
  <w:style w:type="character" w:customStyle="1" w:styleId="108">
    <w:name w:val="HTML Markup"/>
    <w:qFormat/>
    <w:uiPriority w:val="0"/>
    <w:rPr>
      <w:vanish/>
      <w:color w:val="FF0000"/>
    </w:rPr>
  </w:style>
  <w:style w:type="character" w:customStyle="1" w:styleId="109">
    <w:name w:val="页眉 Char1"/>
    <w:qFormat/>
    <w:uiPriority w:val="0"/>
    <w:rPr>
      <w:rFonts w:ascii="宋体" w:hAnsi="Times New Roman" w:eastAsia="宋体" w:cs="Times New Roman"/>
      <w:kern w:val="0"/>
      <w:sz w:val="18"/>
      <w:szCs w:val="18"/>
    </w:rPr>
  </w:style>
  <w:style w:type="character" w:customStyle="1" w:styleId="110">
    <w:name w:val="font11"/>
    <w:qFormat/>
    <w:uiPriority w:val="0"/>
    <w:rPr>
      <w:rFonts w:hint="eastAsia" w:ascii="宋体" w:hAnsi="宋体" w:eastAsia="宋体" w:cs="宋体"/>
      <w:color w:val="FF0000"/>
      <w:sz w:val="22"/>
      <w:szCs w:val="22"/>
      <w:u w:val="none"/>
    </w:rPr>
  </w:style>
  <w:style w:type="character" w:customStyle="1" w:styleId="111">
    <w:name w:val="style61"/>
    <w:qFormat/>
    <w:uiPriority w:val="0"/>
    <w:rPr>
      <w:b/>
      <w:bCs/>
    </w:rPr>
  </w:style>
  <w:style w:type="character" w:customStyle="1" w:styleId="112">
    <w:name w:val="表头文字 Char"/>
    <w:link w:val="113"/>
    <w:qFormat/>
    <w:uiPriority w:val="0"/>
    <w:rPr>
      <w:rFonts w:eastAsia="仿宋_GB2312"/>
      <w:b/>
      <w:sz w:val="28"/>
      <w:szCs w:val="21"/>
    </w:rPr>
  </w:style>
  <w:style w:type="paragraph" w:customStyle="1" w:styleId="113">
    <w:name w:val="表头文字"/>
    <w:basedOn w:val="1"/>
    <w:link w:val="11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4">
    <w:name w:val="日期 字符"/>
    <w:link w:val="26"/>
    <w:qFormat/>
    <w:uiPriority w:val="99"/>
    <w:rPr>
      <w:rFonts w:ascii="宋体" w:hAnsi="Times New Roman" w:eastAsia="宋体" w:cs="Times New Roman"/>
      <w:b/>
      <w:bCs/>
      <w:szCs w:val="21"/>
      <w:lang w:val="zh-CN"/>
    </w:rPr>
  </w:style>
  <w:style w:type="character" w:customStyle="1" w:styleId="115">
    <w:name w:val="纯文本 Char1"/>
    <w:qFormat/>
    <w:uiPriority w:val="0"/>
    <w:rPr>
      <w:rFonts w:ascii="宋体" w:hAnsi="Courier New" w:eastAsia="宋体" w:cs="Courier New"/>
      <w:kern w:val="0"/>
      <w:szCs w:val="21"/>
    </w:rPr>
  </w:style>
  <w:style w:type="character" w:customStyle="1" w:styleId="116">
    <w:name w:val="批注主题 字符"/>
    <w:link w:val="42"/>
    <w:qFormat/>
    <w:uiPriority w:val="99"/>
    <w:rPr>
      <w:rFonts w:ascii="宋体" w:hAnsi="Times New Roman" w:eastAsia="宋体" w:cs="Times New Roman"/>
      <w:b/>
      <w:bCs/>
      <w:kern w:val="0"/>
      <w:sz w:val="24"/>
      <w:szCs w:val="24"/>
    </w:rPr>
  </w:style>
  <w:style w:type="character" w:customStyle="1" w:styleId="117">
    <w:name w:val="纯文本 字符"/>
    <w:qFormat/>
    <w:uiPriority w:val="99"/>
    <w:rPr>
      <w:rFonts w:ascii="宋体" w:hAnsi="Courier New" w:eastAsia="宋体" w:cs="Times New Roman"/>
      <w:szCs w:val="20"/>
      <w:lang w:val="en-US" w:eastAsia="zh-CN"/>
    </w:rPr>
  </w:style>
  <w:style w:type="character" w:customStyle="1" w:styleId="118">
    <w:name w:val="font71"/>
    <w:qFormat/>
    <w:uiPriority w:val="0"/>
    <w:rPr>
      <w:rFonts w:hint="eastAsia" w:ascii="宋体" w:hAnsi="宋体" w:eastAsia="宋体" w:cs="宋体"/>
      <w:color w:val="FF0000"/>
      <w:sz w:val="18"/>
      <w:szCs w:val="18"/>
      <w:u w:val="none"/>
    </w:rPr>
  </w:style>
  <w:style w:type="character" w:customStyle="1" w:styleId="119">
    <w:name w:val="font21"/>
    <w:qFormat/>
    <w:uiPriority w:val="0"/>
    <w:rPr>
      <w:rFonts w:hint="eastAsia" w:ascii="宋体" w:hAnsi="宋体" w:eastAsia="宋体" w:cs="宋体"/>
      <w:b/>
      <w:color w:val="000000"/>
      <w:sz w:val="21"/>
      <w:szCs w:val="21"/>
      <w:u w:val="none"/>
    </w:rPr>
  </w:style>
  <w:style w:type="character" w:customStyle="1" w:styleId="120">
    <w:name w:val="纯文本 字符3"/>
    <w:semiHidden/>
    <w:qFormat/>
    <w:uiPriority w:val="99"/>
    <w:rPr>
      <w:rFonts w:ascii="等线" w:hAnsi="Courier New" w:cs="Courier New"/>
      <w:kern w:val="0"/>
      <w:sz w:val="24"/>
      <w:szCs w:val="24"/>
    </w:rPr>
  </w:style>
  <w:style w:type="character" w:customStyle="1" w:styleId="121">
    <w:name w:val="font31"/>
    <w:qFormat/>
    <w:uiPriority w:val="0"/>
    <w:rPr>
      <w:rFonts w:hint="eastAsia" w:ascii="宋体" w:hAnsi="宋体" w:eastAsia="宋体" w:cs="宋体"/>
      <w:color w:val="000000"/>
      <w:sz w:val="18"/>
      <w:szCs w:val="18"/>
      <w:u w:val="none"/>
    </w:rPr>
  </w:style>
  <w:style w:type="character" w:customStyle="1" w:styleId="122">
    <w:name w:val="文档结构图 字符"/>
    <w:link w:val="17"/>
    <w:semiHidden/>
    <w:qFormat/>
    <w:uiPriority w:val="99"/>
    <w:rPr>
      <w:rFonts w:ascii="宋体" w:hAnsi="Times New Roman" w:eastAsia="宋体" w:cs="Times New Roman"/>
      <w:kern w:val="0"/>
      <w:sz w:val="24"/>
      <w:szCs w:val="24"/>
      <w:shd w:val="clear" w:color="auto" w:fill="000080"/>
    </w:rPr>
  </w:style>
  <w:style w:type="character" w:customStyle="1" w:styleId="123">
    <w:name w:val="普通(网站) 字符1"/>
    <w:qFormat/>
    <w:locked/>
    <w:uiPriority w:val="0"/>
    <w:rPr>
      <w:rFonts w:ascii="宋体" w:hAnsi="宋体"/>
      <w:sz w:val="15"/>
      <w:szCs w:val="15"/>
    </w:rPr>
  </w:style>
  <w:style w:type="character" w:customStyle="1" w:styleId="124">
    <w:name w:val="正文文本 字符2"/>
    <w:link w:val="3"/>
    <w:qFormat/>
    <w:uiPriority w:val="99"/>
    <w:rPr>
      <w:rFonts w:ascii="宋体" w:eastAsia="宋体"/>
      <w:b/>
      <w:bCs/>
      <w:sz w:val="84"/>
      <w:szCs w:val="84"/>
      <w:lang w:val="zh-CN"/>
    </w:rPr>
  </w:style>
  <w:style w:type="character" w:customStyle="1" w:styleId="125">
    <w:name w:val="标题 5 Char"/>
    <w:semiHidden/>
    <w:qFormat/>
    <w:uiPriority w:val="9"/>
    <w:rPr>
      <w:b/>
      <w:bCs/>
      <w:kern w:val="2"/>
      <w:sz w:val="28"/>
      <w:szCs w:val="28"/>
    </w:rPr>
  </w:style>
  <w:style w:type="character" w:customStyle="1" w:styleId="126">
    <w:name w:val="页眉 字符"/>
    <w:link w:val="30"/>
    <w:qFormat/>
    <w:uiPriority w:val="99"/>
    <w:rPr>
      <w:rFonts w:ascii="宋体" w:eastAsia="宋体"/>
      <w:sz w:val="18"/>
      <w:szCs w:val="18"/>
    </w:rPr>
  </w:style>
  <w:style w:type="character" w:customStyle="1" w:styleId="127">
    <w:name w:val="表格文字 Char"/>
    <w:link w:val="128"/>
    <w:qFormat/>
    <w:uiPriority w:val="0"/>
    <w:rPr>
      <w:rFonts w:eastAsia="仿宋_GB2312"/>
      <w:sz w:val="28"/>
      <w:szCs w:val="24"/>
    </w:rPr>
  </w:style>
  <w:style w:type="paragraph" w:customStyle="1" w:styleId="128">
    <w:name w:val="表格文字"/>
    <w:basedOn w:val="1"/>
    <w:link w:val="127"/>
    <w:qFormat/>
    <w:uiPriority w:val="0"/>
    <w:rPr>
      <w:rFonts w:eastAsia="仿宋_GB2312"/>
      <w:sz w:val="28"/>
      <w:szCs w:val="24"/>
    </w:rPr>
  </w:style>
  <w:style w:type="character" w:customStyle="1" w:styleId="129">
    <w:name w:val="标题 字符2"/>
    <w:qFormat/>
    <w:uiPriority w:val="10"/>
    <w:rPr>
      <w:rFonts w:ascii="等线 Light" w:hAnsi="等线 Light" w:eastAsia="等线 Light" w:cs="Times New Roman"/>
      <w:b/>
      <w:bCs/>
      <w:kern w:val="0"/>
      <w:sz w:val="32"/>
      <w:szCs w:val="32"/>
    </w:rPr>
  </w:style>
  <w:style w:type="character" w:customStyle="1" w:styleId="130">
    <w:name w:val="正文缩进2格 Char Char"/>
    <w:qFormat/>
    <w:uiPriority w:val="0"/>
    <w:rPr>
      <w:rFonts w:ascii="仿宋_GB2312" w:hAnsi="宋体" w:eastAsia="仿宋_GB2312"/>
      <w:kern w:val="2"/>
      <w:sz w:val="31"/>
      <w:szCs w:val="28"/>
      <w:lang w:val="en-US" w:eastAsia="zh-CN" w:bidi="ar-SA"/>
    </w:rPr>
  </w:style>
  <w:style w:type="character" w:customStyle="1" w:styleId="131">
    <w:name w:val="小 Char"/>
    <w:qFormat/>
    <w:uiPriority w:val="0"/>
    <w:rPr>
      <w:rFonts w:ascii="宋体" w:hAnsi="Courier New" w:eastAsia="宋体"/>
      <w:kern w:val="2"/>
      <w:sz w:val="21"/>
      <w:lang w:val="en-US" w:eastAsia="zh-CN" w:bidi="ar-SA"/>
    </w:rPr>
  </w:style>
  <w:style w:type="character" w:customStyle="1" w:styleId="132">
    <w:name w:val="themebody1"/>
    <w:qFormat/>
    <w:uiPriority w:val="0"/>
    <w:rPr>
      <w:color w:val="FFFFFF"/>
    </w:rPr>
  </w:style>
  <w:style w:type="character" w:customStyle="1" w:styleId="133">
    <w:name w:val="页脚 字符1"/>
    <w:semiHidden/>
    <w:qFormat/>
    <w:uiPriority w:val="99"/>
    <w:rPr>
      <w:rFonts w:ascii="宋体" w:hAnsi="Calibri" w:eastAsia="宋体" w:cs="Times New Roman"/>
      <w:kern w:val="0"/>
      <w:sz w:val="18"/>
      <w:szCs w:val="18"/>
    </w:rPr>
  </w:style>
  <w:style w:type="character" w:customStyle="1" w:styleId="134">
    <w:name w:val="列出段落 字符"/>
    <w:link w:val="135"/>
    <w:qFormat/>
    <w:uiPriority w:val="34"/>
    <w:rPr>
      <w:kern w:val="2"/>
      <w:sz w:val="21"/>
      <w:szCs w:val="22"/>
    </w:rPr>
  </w:style>
  <w:style w:type="paragraph" w:styleId="135">
    <w:name w:val="List Paragraph"/>
    <w:basedOn w:val="1"/>
    <w:link w:val="134"/>
    <w:qFormat/>
    <w:uiPriority w:val="34"/>
    <w:pPr>
      <w:ind w:firstLine="420" w:firstLineChars="200"/>
    </w:pPr>
  </w:style>
  <w:style w:type="character" w:customStyle="1" w:styleId="136">
    <w:name w:val="正文文本 Char"/>
    <w:qFormat/>
    <w:uiPriority w:val="99"/>
    <w:rPr>
      <w:rFonts w:ascii="宋体" w:eastAsia="宋体"/>
      <w:b/>
      <w:bCs/>
      <w:sz w:val="84"/>
      <w:szCs w:val="84"/>
      <w:lang w:val="zh-CN"/>
    </w:rPr>
  </w:style>
  <w:style w:type="character" w:customStyle="1" w:styleId="137">
    <w:name w:val="页眉 字符1"/>
    <w:semiHidden/>
    <w:qFormat/>
    <w:uiPriority w:val="99"/>
    <w:rPr>
      <w:rFonts w:ascii="宋体" w:hAnsi="Calibri" w:eastAsia="宋体" w:cs="Times New Roman"/>
      <w:kern w:val="0"/>
      <w:sz w:val="18"/>
      <w:szCs w:val="18"/>
    </w:rPr>
  </w:style>
  <w:style w:type="character" w:customStyle="1" w:styleId="138">
    <w:name w:val="标题 5 字符1"/>
    <w:link w:val="8"/>
    <w:qFormat/>
    <w:uiPriority w:val="9"/>
    <w:rPr>
      <w:rFonts w:ascii="宋体" w:hAnsi="Calibri" w:eastAsia="宋体" w:cs="Times New Roman"/>
      <w:b/>
      <w:bCs/>
      <w:kern w:val="0"/>
      <w:sz w:val="28"/>
      <w:szCs w:val="28"/>
    </w:rPr>
  </w:style>
  <w:style w:type="character" w:customStyle="1" w:styleId="139">
    <w:name w:val="keyfeatures1"/>
    <w:qFormat/>
    <w:uiPriority w:val="0"/>
    <w:rPr>
      <w:rFonts w:hint="default" w:ascii="Arial" w:hAnsi="Arial" w:cs="Arial"/>
      <w:color w:val="003366"/>
      <w:sz w:val="17"/>
      <w:szCs w:val="17"/>
      <w:u w:val="none"/>
    </w:rPr>
  </w:style>
  <w:style w:type="character" w:customStyle="1" w:styleId="140">
    <w:name w:val="题注 字符"/>
    <w:qFormat/>
    <w:uiPriority w:val="0"/>
    <w:rPr>
      <w:rFonts w:ascii="宋体" w:hAnsi="宋体" w:eastAsia="黑体" w:cs="Times New Roman"/>
      <w:b/>
      <w:szCs w:val="21"/>
    </w:rPr>
  </w:style>
  <w:style w:type="character" w:customStyle="1" w:styleId="141">
    <w:name w:val="标题 4 Char"/>
    <w:qFormat/>
    <w:uiPriority w:val="0"/>
    <w:rPr>
      <w:rFonts w:ascii="宋体" w:hAnsi="宋体" w:eastAsia="宋体"/>
      <w:b/>
      <w:kern w:val="2"/>
      <w:sz w:val="21"/>
      <w:szCs w:val="24"/>
      <w:lang w:val="en-US" w:eastAsia="zh-CN" w:bidi="ar-SA"/>
    </w:rPr>
  </w:style>
  <w:style w:type="character" w:customStyle="1" w:styleId="142">
    <w:name w:val="批注文字 字符3"/>
    <w:semiHidden/>
    <w:qFormat/>
    <w:uiPriority w:val="99"/>
    <w:rPr>
      <w:rFonts w:ascii="宋体" w:hAnsi="Calibri" w:eastAsia="宋体" w:cs="Times New Roman"/>
      <w:kern w:val="0"/>
      <w:sz w:val="24"/>
      <w:szCs w:val="24"/>
    </w:rPr>
  </w:style>
  <w:style w:type="character" w:customStyle="1" w:styleId="143">
    <w:name w:val="纯文本 字符1"/>
    <w:qFormat/>
    <w:uiPriority w:val="0"/>
    <w:rPr>
      <w:rFonts w:ascii="宋体" w:hAnsi="Courier New" w:eastAsia="宋体"/>
      <w:kern w:val="2"/>
      <w:sz w:val="21"/>
      <w:szCs w:val="24"/>
      <w:lang w:val="en-US" w:eastAsia="zh-CN" w:bidi="ar-SA"/>
    </w:rPr>
  </w:style>
  <w:style w:type="character" w:customStyle="1" w:styleId="144">
    <w:name w:val="列出段落 Char1"/>
    <w:qFormat/>
    <w:uiPriority w:val="34"/>
    <w:rPr>
      <w:rFonts w:ascii="宋体"/>
      <w:sz w:val="24"/>
      <w:szCs w:val="24"/>
    </w:rPr>
  </w:style>
  <w:style w:type="character" w:customStyle="1" w:styleId="145">
    <w:name w:val="彩色列表 - 着色 1 字符"/>
    <w:link w:val="146"/>
    <w:qFormat/>
    <w:uiPriority w:val="0"/>
    <w:rPr>
      <w:rFonts w:ascii="Calibri" w:hAnsi="Calibri"/>
    </w:rPr>
  </w:style>
  <w:style w:type="paragraph" w:customStyle="1" w:styleId="146">
    <w:name w:val="彩色列表 - 着色 11"/>
    <w:basedOn w:val="1"/>
    <w:link w:val="145"/>
    <w:qFormat/>
    <w:uiPriority w:val="0"/>
    <w:pPr>
      <w:ind w:firstLine="420" w:firstLineChars="200"/>
    </w:pPr>
    <w:rPr>
      <w:rFonts w:ascii="Calibri" w:hAnsi="Calibri"/>
    </w:rPr>
  </w:style>
  <w:style w:type="character" w:customStyle="1" w:styleId="147">
    <w:name w:val="纯文本 Char"/>
    <w:qFormat/>
    <w:uiPriority w:val="0"/>
    <w:rPr>
      <w:rFonts w:ascii="宋体" w:hAnsi="Courier New" w:eastAsia="宋体" w:cs="Times New Roman"/>
      <w:szCs w:val="20"/>
    </w:rPr>
  </w:style>
  <w:style w:type="character" w:customStyle="1" w:styleId="148">
    <w:name w:val="标题 6 字符1"/>
    <w:link w:val="9"/>
    <w:qFormat/>
    <w:uiPriority w:val="9"/>
    <w:rPr>
      <w:rFonts w:ascii="Times New Roman" w:hAnsi="Calibri" w:eastAsia="黑体" w:cs="Times New Roman"/>
      <w:b/>
      <w:bCs/>
      <w:kern w:val="0"/>
      <w:sz w:val="28"/>
      <w:szCs w:val="24"/>
    </w:rPr>
  </w:style>
  <w:style w:type="character" w:customStyle="1" w:styleId="149">
    <w:name w:val="正文文本 2 字符"/>
    <w:link w:val="38"/>
    <w:qFormat/>
    <w:uiPriority w:val="0"/>
    <w:rPr>
      <w:rFonts w:ascii="Arial" w:hAnsi="Arial" w:eastAsia="宋体" w:cs="Times New Roman"/>
      <w:color w:val="000000"/>
      <w:szCs w:val="24"/>
    </w:rPr>
  </w:style>
  <w:style w:type="character" w:customStyle="1" w:styleId="150">
    <w:name w:val="标题 3 字符1"/>
    <w:link w:val="6"/>
    <w:qFormat/>
    <w:uiPriority w:val="0"/>
    <w:rPr>
      <w:rFonts w:ascii="宋体" w:hAnsi="Calibri" w:eastAsia="宋体" w:cs="Times New Roman"/>
      <w:kern w:val="0"/>
      <w:sz w:val="24"/>
      <w:szCs w:val="24"/>
    </w:rPr>
  </w:style>
  <w:style w:type="character" w:customStyle="1" w:styleId="151">
    <w:name w:val="正文文本缩进 2 字符1"/>
    <w:semiHidden/>
    <w:qFormat/>
    <w:uiPriority w:val="99"/>
    <w:rPr>
      <w:rFonts w:ascii="宋体" w:hAnsi="Calibri" w:eastAsia="宋体" w:cs="Times New Roman"/>
      <w:kern w:val="0"/>
      <w:sz w:val="24"/>
      <w:szCs w:val="24"/>
    </w:rPr>
  </w:style>
  <w:style w:type="character" w:customStyle="1" w:styleId="152">
    <w:name w:val="正文文本缩进 3 字符1"/>
    <w:semiHidden/>
    <w:qFormat/>
    <w:uiPriority w:val="99"/>
    <w:rPr>
      <w:rFonts w:ascii="宋体" w:hAnsi="Calibri" w:eastAsia="宋体" w:cs="Times New Roman"/>
      <w:kern w:val="0"/>
      <w:sz w:val="16"/>
      <w:szCs w:val="16"/>
    </w:rPr>
  </w:style>
  <w:style w:type="character" w:customStyle="1" w:styleId="153">
    <w:name w:val="正文文本 2 字符1"/>
    <w:semiHidden/>
    <w:qFormat/>
    <w:uiPriority w:val="99"/>
    <w:rPr>
      <w:rFonts w:ascii="宋体" w:hAnsi="Calibri" w:eastAsia="宋体" w:cs="Times New Roman"/>
      <w:kern w:val="0"/>
      <w:sz w:val="24"/>
      <w:szCs w:val="24"/>
    </w:rPr>
  </w:style>
  <w:style w:type="character" w:customStyle="1" w:styleId="154">
    <w:name w:val="eschoolnr"/>
    <w:qFormat/>
    <w:uiPriority w:val="0"/>
    <w:rPr>
      <w:sz w:val="23"/>
      <w:szCs w:val="23"/>
    </w:rPr>
  </w:style>
  <w:style w:type="character" w:customStyle="1" w:styleId="155">
    <w:name w:val="访问过的超链接1"/>
    <w:qFormat/>
    <w:uiPriority w:val="0"/>
    <w:rPr>
      <w:rFonts w:ascii="Arial" w:hAnsi="Arial" w:cs="Arial"/>
      <w:color w:val="000000"/>
      <w:sz w:val="20"/>
      <w:szCs w:val="20"/>
      <w:u w:val="none"/>
    </w:rPr>
  </w:style>
  <w:style w:type="character" w:customStyle="1" w:styleId="156">
    <w:name w:val="标题 1 字符1"/>
    <w:link w:val="4"/>
    <w:qFormat/>
    <w:uiPriority w:val="0"/>
    <w:rPr>
      <w:rFonts w:ascii="宋体" w:hAnsi="Calibri" w:eastAsia="宋体" w:cs="Times New Roman"/>
      <w:kern w:val="0"/>
      <w:sz w:val="24"/>
      <w:szCs w:val="24"/>
    </w:rPr>
  </w:style>
  <w:style w:type="character" w:customStyle="1" w:styleId="157">
    <w:name w:val="批注文字 Char1"/>
    <w:qFormat/>
    <w:uiPriority w:val="0"/>
    <w:rPr>
      <w:kern w:val="2"/>
      <w:sz w:val="21"/>
      <w:szCs w:val="24"/>
    </w:rPr>
  </w:style>
  <w:style w:type="character" w:customStyle="1" w:styleId="158">
    <w:name w:val="批注框文本 Char"/>
    <w:semiHidden/>
    <w:qFormat/>
    <w:uiPriority w:val="99"/>
    <w:rPr>
      <w:kern w:val="2"/>
      <w:sz w:val="18"/>
      <w:szCs w:val="18"/>
    </w:rPr>
  </w:style>
  <w:style w:type="character" w:customStyle="1" w:styleId="159">
    <w:name w:val="DAS正文 Char"/>
    <w:qFormat/>
    <w:uiPriority w:val="0"/>
    <w:rPr>
      <w:rFonts w:ascii="Verdana" w:hAnsi="Verdana" w:eastAsia="宋体"/>
      <w:kern w:val="2"/>
      <w:sz w:val="21"/>
      <w:szCs w:val="21"/>
      <w:lang w:val="en-US" w:eastAsia="zh-CN" w:bidi="ar-SA"/>
    </w:rPr>
  </w:style>
  <w:style w:type="character" w:customStyle="1" w:styleId="160">
    <w:name w:val="正文文本缩进 3 字符"/>
    <w:link w:val="35"/>
    <w:qFormat/>
    <w:uiPriority w:val="0"/>
    <w:rPr>
      <w:rFonts w:ascii="宋体" w:hAnsi="Times New Roman" w:eastAsia="宋体" w:cs="Times New Roman"/>
      <w:kern w:val="0"/>
      <w:sz w:val="24"/>
      <w:szCs w:val="24"/>
    </w:rPr>
  </w:style>
  <w:style w:type="character" w:customStyle="1" w:styleId="161">
    <w:name w:val="页眉 Char"/>
    <w:qFormat/>
    <w:uiPriority w:val="99"/>
    <w:rPr>
      <w:kern w:val="2"/>
      <w:sz w:val="18"/>
      <w:szCs w:val="18"/>
    </w:rPr>
  </w:style>
  <w:style w:type="character" w:customStyle="1" w:styleId="162">
    <w:name w:val="正文文本 3 字符"/>
    <w:link w:val="20"/>
    <w:qFormat/>
    <w:uiPriority w:val="0"/>
    <w:rPr>
      <w:rFonts w:ascii="宋体" w:hAnsi="Times New Roman" w:eastAsia="宋体" w:cs="Times New Roman"/>
      <w:b/>
      <w:bCs/>
      <w:color w:val="3366FF"/>
      <w:sz w:val="52"/>
      <w:szCs w:val="52"/>
      <w:lang w:val="zh-CN"/>
    </w:rPr>
  </w:style>
  <w:style w:type="character" w:customStyle="1" w:styleId="163">
    <w:name w:val="HTML 预设格式 字符1"/>
    <w:semiHidden/>
    <w:qFormat/>
    <w:uiPriority w:val="99"/>
    <w:rPr>
      <w:rFonts w:ascii="Courier New" w:hAnsi="Courier New" w:eastAsia="宋体" w:cs="Courier New"/>
      <w:kern w:val="0"/>
      <w:sz w:val="20"/>
      <w:szCs w:val="20"/>
    </w:rPr>
  </w:style>
  <w:style w:type="character" w:customStyle="1" w:styleId="164">
    <w:name w:val="彩色列表 - 强调文字颜色 1 Char"/>
    <w:link w:val="165"/>
    <w:qFormat/>
    <w:uiPriority w:val="0"/>
    <w:rPr>
      <w:rFonts w:ascii="宋体"/>
      <w:sz w:val="24"/>
      <w:szCs w:val="24"/>
    </w:rPr>
  </w:style>
  <w:style w:type="paragraph" w:customStyle="1" w:styleId="165">
    <w:name w:val="彩色列表 - 强调文字颜色 11"/>
    <w:basedOn w:val="1"/>
    <w:link w:val="164"/>
    <w:qFormat/>
    <w:uiPriority w:val="0"/>
    <w:pPr>
      <w:autoSpaceDE w:val="0"/>
      <w:autoSpaceDN w:val="0"/>
      <w:adjustRightInd w:val="0"/>
      <w:ind w:firstLine="420" w:firstLineChars="200"/>
      <w:jc w:val="left"/>
    </w:pPr>
    <w:rPr>
      <w:rFonts w:ascii="宋体"/>
      <w:sz w:val="24"/>
      <w:szCs w:val="24"/>
    </w:rPr>
  </w:style>
  <w:style w:type="character" w:customStyle="1" w:styleId="166">
    <w:name w:val="普通(网站) 字符"/>
    <w:qFormat/>
    <w:locked/>
    <w:uiPriority w:val="99"/>
    <w:rPr>
      <w:rFonts w:ascii="宋体" w:hAnsi="宋体" w:eastAsia="宋体" w:cs="Times New Roman"/>
      <w:kern w:val="0"/>
      <w:sz w:val="15"/>
      <w:szCs w:val="15"/>
      <w:lang w:val="en-US" w:eastAsia="zh-CN"/>
    </w:rPr>
  </w:style>
  <w:style w:type="paragraph" w:customStyle="1" w:styleId="167">
    <w:name w:val="_Style 123"/>
    <w:basedOn w:val="1"/>
    <w:next w:val="135"/>
    <w:qFormat/>
    <w:uiPriority w:val="34"/>
    <w:pPr>
      <w:spacing w:line="360" w:lineRule="auto"/>
      <w:ind w:firstLine="420" w:firstLineChars="200"/>
    </w:pPr>
    <w:rPr>
      <w:rFonts w:ascii="Calibri" w:hAnsi="Calibri" w:eastAsia="宋体" w:cs="Times New Roman"/>
    </w:rPr>
  </w:style>
  <w:style w:type="character" w:customStyle="1" w:styleId="168">
    <w:name w:val="纯文本 字符4"/>
    <w:basedOn w:val="46"/>
    <w:semiHidden/>
    <w:qFormat/>
    <w:uiPriority w:val="99"/>
    <w:rPr>
      <w:rFonts w:hAnsi="Courier New" w:cs="Courier New" w:asciiTheme="minorEastAsia"/>
    </w:rPr>
  </w:style>
  <w:style w:type="character" w:customStyle="1" w:styleId="169">
    <w:name w:val="批注文字 字符4"/>
    <w:basedOn w:val="46"/>
    <w:link w:val="19"/>
    <w:semiHidden/>
    <w:qFormat/>
    <w:uiPriority w:val="99"/>
  </w:style>
  <w:style w:type="character" w:customStyle="1" w:styleId="170">
    <w:name w:val="批注主题 字符2"/>
    <w:basedOn w:val="169"/>
    <w:semiHidden/>
    <w:qFormat/>
    <w:uiPriority w:val="99"/>
    <w:rPr>
      <w:b/>
      <w:bCs/>
    </w:rPr>
  </w:style>
  <w:style w:type="character" w:customStyle="1" w:styleId="171">
    <w:name w:val="标题 字符3"/>
    <w:basedOn w:val="46"/>
    <w:qFormat/>
    <w:uiPriority w:val="10"/>
    <w:rPr>
      <w:rFonts w:asciiTheme="majorHAnsi" w:hAnsiTheme="majorHAnsi" w:eastAsiaTheme="majorEastAsia" w:cstheme="majorBidi"/>
      <w:b/>
      <w:bCs/>
      <w:sz w:val="32"/>
      <w:szCs w:val="32"/>
    </w:rPr>
  </w:style>
  <w:style w:type="character" w:customStyle="1" w:styleId="172">
    <w:name w:val="正文文本缩进 字符3"/>
    <w:basedOn w:val="46"/>
    <w:semiHidden/>
    <w:qFormat/>
    <w:uiPriority w:val="99"/>
  </w:style>
  <w:style w:type="character" w:customStyle="1" w:styleId="173">
    <w:name w:val="正文文本 字符4"/>
    <w:basedOn w:val="46"/>
    <w:semiHidden/>
    <w:qFormat/>
    <w:uiPriority w:val="99"/>
  </w:style>
  <w:style w:type="character" w:customStyle="1" w:styleId="174">
    <w:name w:val="正文文本缩进 3 字符2"/>
    <w:basedOn w:val="46"/>
    <w:semiHidden/>
    <w:qFormat/>
    <w:uiPriority w:val="99"/>
    <w:rPr>
      <w:sz w:val="16"/>
      <w:szCs w:val="16"/>
    </w:rPr>
  </w:style>
  <w:style w:type="character" w:customStyle="1" w:styleId="175">
    <w:name w:val="页眉 字符2"/>
    <w:basedOn w:val="46"/>
    <w:semiHidden/>
    <w:qFormat/>
    <w:uiPriority w:val="99"/>
    <w:rPr>
      <w:sz w:val="18"/>
      <w:szCs w:val="18"/>
    </w:rPr>
  </w:style>
  <w:style w:type="character" w:customStyle="1" w:styleId="176">
    <w:name w:val="批注框文本 字符2"/>
    <w:basedOn w:val="46"/>
    <w:semiHidden/>
    <w:qFormat/>
    <w:uiPriority w:val="99"/>
    <w:rPr>
      <w:sz w:val="18"/>
      <w:szCs w:val="18"/>
    </w:rPr>
  </w:style>
  <w:style w:type="character" w:customStyle="1" w:styleId="177">
    <w:name w:val="HTML 预设格式 字符2"/>
    <w:basedOn w:val="46"/>
    <w:semiHidden/>
    <w:qFormat/>
    <w:uiPriority w:val="99"/>
    <w:rPr>
      <w:rFonts w:ascii="Courier New" w:hAnsi="Courier New" w:cs="Courier New"/>
      <w:sz w:val="20"/>
      <w:szCs w:val="20"/>
    </w:rPr>
  </w:style>
  <w:style w:type="character" w:customStyle="1" w:styleId="178">
    <w:name w:val="页脚 字符2"/>
    <w:basedOn w:val="46"/>
    <w:semiHidden/>
    <w:qFormat/>
    <w:uiPriority w:val="99"/>
    <w:rPr>
      <w:sz w:val="18"/>
      <w:szCs w:val="18"/>
    </w:rPr>
  </w:style>
  <w:style w:type="character" w:customStyle="1" w:styleId="179">
    <w:name w:val="正文文本缩进 2 字符2"/>
    <w:basedOn w:val="46"/>
    <w:semiHidden/>
    <w:qFormat/>
    <w:uiPriority w:val="99"/>
  </w:style>
  <w:style w:type="character" w:customStyle="1" w:styleId="180">
    <w:name w:val="正文文本 3 字符2"/>
    <w:basedOn w:val="46"/>
    <w:semiHidden/>
    <w:qFormat/>
    <w:uiPriority w:val="99"/>
    <w:rPr>
      <w:sz w:val="16"/>
      <w:szCs w:val="16"/>
    </w:rPr>
  </w:style>
  <w:style w:type="character" w:customStyle="1" w:styleId="181">
    <w:name w:val="正文文本 2 字符2"/>
    <w:basedOn w:val="46"/>
    <w:semiHidden/>
    <w:qFormat/>
    <w:uiPriority w:val="99"/>
  </w:style>
  <w:style w:type="paragraph" w:customStyle="1" w:styleId="182">
    <w:name w:val="WPSOffice手动目录 3"/>
    <w:qFormat/>
    <w:uiPriority w:val="0"/>
    <w:pPr>
      <w:ind w:left="400" w:leftChars="400"/>
    </w:pPr>
    <w:rPr>
      <w:rFonts w:ascii="Calibri" w:hAnsi="Calibri" w:eastAsia="宋体" w:cs="Times New Roman"/>
      <w:lang w:val="en-US" w:eastAsia="zh-CN" w:bidi="ar-SA"/>
    </w:rPr>
  </w:style>
  <w:style w:type="paragraph" w:customStyle="1" w:styleId="183">
    <w:name w:val="列表段落1"/>
    <w:basedOn w:val="1"/>
    <w:qFormat/>
    <w:uiPriority w:val="0"/>
    <w:pPr>
      <w:ind w:firstLine="420" w:firstLineChars="200"/>
    </w:pPr>
    <w:rPr>
      <w:rFonts w:ascii="Times New Roman" w:hAnsi="Times New Roman" w:eastAsia="宋体" w:cs="Times New Roman"/>
      <w:szCs w:val="20"/>
    </w:rPr>
  </w:style>
  <w:style w:type="character" w:customStyle="1" w:styleId="184">
    <w:name w:val="文档结构图 字符2"/>
    <w:basedOn w:val="46"/>
    <w:semiHidden/>
    <w:qFormat/>
    <w:uiPriority w:val="99"/>
    <w:rPr>
      <w:rFonts w:ascii="Microsoft YaHei UI" w:eastAsia="Microsoft YaHei UI"/>
      <w:sz w:val="18"/>
      <w:szCs w:val="18"/>
    </w:rPr>
  </w:style>
  <w:style w:type="character" w:customStyle="1" w:styleId="185">
    <w:name w:val="日期 字符2"/>
    <w:basedOn w:val="46"/>
    <w:semiHidden/>
    <w:qFormat/>
    <w:uiPriority w:val="99"/>
  </w:style>
  <w:style w:type="paragraph" w:customStyle="1" w:styleId="186">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7">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8">
    <w:name w:val="修订1"/>
    <w:semiHidden/>
    <w:qFormat/>
    <w:uiPriority w:val="99"/>
    <w:rPr>
      <w:rFonts w:ascii="宋体" w:hAnsi="Calibri" w:eastAsia="宋体" w:cs="Times New Roman"/>
      <w:sz w:val="24"/>
      <w:szCs w:val="24"/>
      <w:lang w:val="en-US" w:eastAsia="zh-CN" w:bidi="ar-SA"/>
    </w:rPr>
  </w:style>
  <w:style w:type="paragraph" w:customStyle="1" w:styleId="189">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1">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2">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3">
    <w:name w:val="p0"/>
    <w:basedOn w:val="1"/>
    <w:qFormat/>
    <w:uiPriority w:val="0"/>
    <w:pPr>
      <w:widowControl/>
    </w:pPr>
    <w:rPr>
      <w:rFonts w:ascii="Times New Roman" w:hAnsi="Calibri" w:eastAsia="宋体" w:cs="Times New Roman"/>
      <w:kern w:val="0"/>
      <w:szCs w:val="20"/>
    </w:rPr>
  </w:style>
  <w:style w:type="paragraph" w:customStyle="1" w:styleId="194">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6">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WPSOffice手动目录 1"/>
    <w:qFormat/>
    <w:uiPriority w:val="0"/>
    <w:rPr>
      <w:rFonts w:ascii="Calibri" w:hAnsi="Calibri" w:eastAsia="宋体" w:cs="Times New Roman"/>
      <w:lang w:val="en-US" w:eastAsia="zh-CN" w:bidi="ar-SA"/>
    </w:rPr>
  </w:style>
  <w:style w:type="paragraph" w:customStyle="1" w:styleId="198">
    <w:name w:val="_Style 69"/>
    <w:basedOn w:val="1"/>
    <w:next w:val="135"/>
    <w:qFormat/>
    <w:uiPriority w:val="34"/>
    <w:pPr>
      <w:spacing w:line="360" w:lineRule="auto"/>
      <w:ind w:firstLine="420" w:firstLineChars="200"/>
    </w:pPr>
    <w:rPr>
      <w:rFonts w:ascii="Calibri" w:hAnsi="Calibri" w:eastAsia="宋体" w:cs="Times New Roman"/>
    </w:rPr>
  </w:style>
  <w:style w:type="paragraph" w:customStyle="1" w:styleId="19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0">
    <w:name w:val="保留正文"/>
    <w:basedOn w:val="3"/>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1">
    <w:name w:val="彩色底纹 - 着色 11"/>
    <w:semiHidden/>
    <w:qFormat/>
    <w:uiPriority w:val="99"/>
    <w:rPr>
      <w:rFonts w:ascii="宋体" w:hAnsi="Calibri" w:eastAsia="宋体" w:cs="Times New Roman"/>
      <w:sz w:val="24"/>
      <w:szCs w:val="24"/>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4">
    <w:name w:val="表格文字居中"/>
    <w:basedOn w:val="128"/>
    <w:qFormat/>
    <w:uiPriority w:val="0"/>
    <w:pPr>
      <w:jc w:val="center"/>
    </w:pPr>
    <w:rPr>
      <w:rFonts w:cs="宋体"/>
      <w:szCs w:val="20"/>
    </w:rPr>
  </w:style>
  <w:style w:type="paragraph" w:customStyle="1" w:styleId="205">
    <w:name w:val="正文缩进4格"/>
    <w:basedOn w:val="69"/>
    <w:qFormat/>
    <w:uiPriority w:val="0"/>
    <w:pPr>
      <w:spacing w:line="360" w:lineRule="auto"/>
      <w:ind w:left="964" w:leftChars="314" w:hanging="210" w:hangingChars="100"/>
    </w:pPr>
    <w:rPr>
      <w:rFonts w:ascii="宋体" w:eastAsia="宋体"/>
      <w:sz w:val="21"/>
      <w:szCs w:val="21"/>
      <w:lang w:val="zh-CN"/>
    </w:rPr>
  </w:style>
  <w:style w:type="paragraph" w:customStyle="1" w:styleId="206">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7">
    <w:name w:val="正文首行缩进 字符"/>
    <w:basedOn w:val="124"/>
    <w:link w:val="2"/>
    <w:semiHidden/>
    <w:qFormat/>
    <w:uiPriority w:val="99"/>
    <w:rPr>
      <w:rFonts w:ascii="宋体" w:eastAsia="宋体"/>
      <w:b w:val="0"/>
      <w:bCs w:val="0"/>
      <w:sz w:val="84"/>
      <w:szCs w:val="84"/>
      <w:lang w:val="zh-CN"/>
    </w:rPr>
  </w:style>
  <w:style w:type="paragraph" w:customStyle="1" w:styleId="20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页脚 字符"/>
    <w:basedOn w:val="46"/>
    <w:link w:val="29"/>
    <w:qFormat/>
    <w:uiPriority w:val="0"/>
    <w:rPr>
      <w:kern w:val="2"/>
      <w:sz w:val="18"/>
    </w:rPr>
  </w:style>
  <w:style w:type="paragraph" w:customStyle="1" w:styleId="210">
    <w:name w:val="Table Text"/>
    <w:basedOn w:val="1"/>
    <w:link w:val="211"/>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character" w:customStyle="1" w:styleId="211">
    <w:name w:val="Table Text Char1"/>
    <w:basedOn w:val="46"/>
    <w:link w:val="210"/>
    <w:qFormat/>
    <w:uiPriority w:val="0"/>
    <w:rPr>
      <w:rFonts w:hint="default" w:ascii="Arial" w:hAnsi="Arial" w:cs="Arial"/>
      <w:snapToGrid/>
      <w:sz w:val="21"/>
      <w:szCs w:val="21"/>
    </w:rPr>
  </w:style>
  <w:style w:type="table" w:customStyle="1" w:styleId="212">
    <w:name w:val="Table Normal"/>
    <w:basedOn w:val="44"/>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213">
    <w:name w:val="！正文"/>
    <w:basedOn w:val="1"/>
    <w:qFormat/>
    <w:uiPriority w:val="0"/>
    <w:pPr>
      <w:spacing w:line="360" w:lineRule="auto"/>
      <w:ind w:firstLine="624" w:firstLineChars="200"/>
    </w:pPr>
    <w:rPr>
      <w:rFonts w:ascii="Times New Roman" w:hAnsi="Times New Roman" w:eastAsia="仿宋_GB2312" w:cs="Times New Roman"/>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22647</Words>
  <Characters>23886</Characters>
  <Lines>1232</Lines>
  <Paragraphs>347</Paragraphs>
  <TotalTime>15</TotalTime>
  <ScaleCrop>false</ScaleCrop>
  <LinksUpToDate>false</LinksUpToDate>
  <CharactersWithSpaces>24485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王工</cp:lastModifiedBy>
  <cp:lastPrinted>2025-05-09T06:45:00Z</cp:lastPrinted>
  <dcterms:modified xsi:type="dcterms:W3CDTF">2025-05-15T06:39:02Z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24C85B6189F14F37BE738657228C0071_13</vt:lpwstr>
  </property>
  <property fmtid="{D5CDD505-2E9C-101B-9397-08002B2CF9AE}" pid="4" name="KSOTemplateDocerSaveRecord">
    <vt:lpwstr>eyJoZGlkIjoiNjBkZGMxMDkyNjQ5NTkzOTgyYjBmMjI5NGM0NGU3ZjciLCJ1c2VySWQiOiIzMjkxMDE4MjgifQ==</vt:lpwstr>
  </property>
</Properties>
</file>