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D288C">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369E531C">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东莞市水务集团管网有限公司2025年食堂食材配送服务采购项目</w:t>
      </w:r>
    </w:p>
    <w:p w14:paraId="02C7CFA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3BA659CE">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35C865AC">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p>
    <w:p w14:paraId="68791FE1">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2F0A4887">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036FC49B">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4971D538">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4A752857">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685EEB18">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号：广建咨询（东招）2024-0153号</w:t>
      </w:r>
    </w:p>
    <w:p w14:paraId="07187184">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人：东莞市水务集团管网有限公司</w:t>
      </w:r>
    </w:p>
    <w:p w14:paraId="6FF3A56B">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17831802">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5A52DF0D">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34B0EBC2">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12</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27</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6426777E">
      <w:pPr>
        <w:tabs>
          <w:tab w:val="left" w:pos="9923"/>
          <w:tab w:val="left" w:pos="10206"/>
        </w:tabs>
        <w:autoSpaceDE w:val="0"/>
        <w:autoSpaceDN w:val="0"/>
        <w:adjustRightInd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32"/>
          <w:szCs w:val="32"/>
          <w:highlight w:val="none"/>
          <w14:textFill>
            <w14:solidFill>
              <w14:schemeClr w14:val="tx1"/>
            </w14:solidFill>
          </w14:textFill>
        </w:rPr>
        <w:t>目</w:t>
      </w:r>
      <w:r>
        <w:rPr>
          <w:rFonts w:hint="eastAsia" w:ascii="宋体" w:hAnsi="宋体" w:eastAsia="宋体" w:cs="Times New Roman"/>
          <w:b/>
          <w:color w:val="000000" w:themeColor="text1"/>
          <w:kern w:val="0"/>
          <w:sz w:val="32"/>
          <w:szCs w:val="32"/>
          <w:highlight w:val="none"/>
          <w14:textFill>
            <w14:solidFill>
              <w14:schemeClr w14:val="tx1"/>
            </w14:solidFill>
          </w14:textFill>
        </w:rPr>
        <w:t xml:space="preserve">  </w:t>
      </w:r>
      <w:r>
        <w:rPr>
          <w:rFonts w:ascii="宋体" w:hAnsi="宋体" w:eastAsia="宋体" w:cs="Times New Roman"/>
          <w:b/>
          <w:color w:val="000000" w:themeColor="text1"/>
          <w:kern w:val="0"/>
          <w:sz w:val="32"/>
          <w:szCs w:val="32"/>
          <w:highlight w:val="none"/>
          <w14:textFill>
            <w14:solidFill>
              <w14:schemeClr w14:val="tx1"/>
            </w14:solidFill>
          </w14:textFill>
        </w:rPr>
        <w:t>录</w:t>
      </w:r>
    </w:p>
    <w:p w14:paraId="1879E1A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fldChar w:fldCharType="begin"/>
      </w:r>
      <w:r>
        <w:rPr>
          <w:rFonts w:hint="eastAsia" w:ascii="宋体" w:hAnsi="宋体" w:eastAsia="宋体" w:cs="宋体"/>
          <w:b/>
          <w:bCs/>
          <w:color w:val="000000" w:themeColor="text1"/>
          <w:szCs w:val="21"/>
          <w:highlight w:val="none"/>
          <w14:textFill>
            <w14:solidFill>
              <w14:schemeClr w14:val="tx1"/>
            </w14:solidFill>
          </w14:textFill>
        </w:rPr>
        <w:instrText xml:space="preserve">TOC \o "1-3" \h \u </w:instrText>
      </w:r>
      <w:r>
        <w:rPr>
          <w:rFonts w:hint="eastAsia" w:ascii="宋体" w:hAnsi="宋体" w:eastAsia="宋体" w:cs="宋体"/>
          <w:b/>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_Toc16670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_Toc16670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EBC120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_Toc2745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ED2D2F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_Toc22950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_Toc22950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F2A7A7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_Toc16335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FCF8C8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_Toc20980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_Toc20980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CB11026">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_Toc21850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_Toc21850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5E7654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_Toc18071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_Toc18071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0C587F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_Toc17857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_Toc17857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31279B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_Toc16400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_Toc16400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BDF765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_Toc22640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424BBD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_Toc27994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_Toc27994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40CFB3E">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_Toc30891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_Toc30891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D31E0DD">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_Toc3069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_Toc3069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70832B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_Toc14311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_Toc14311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BE0170D">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_Toc12667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_Toc12667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182911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_Toc32757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_Toc32757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FE3A70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_Toc2387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3F31BD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_Toc23432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_Toc23432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C3519F0">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_Toc29678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证明服务的合格性并符合招标文件规定的声明文件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_Toc29678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66CBD3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_Toc12248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_Toc12248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BDEE33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_Toc5688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_Toc5688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F010ED3">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_Toc9902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_Toc9902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B309A5D">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_Toc24176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_Toc24176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1F907B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_Toc27687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_Toc27687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9A83C4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_Toc3777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_Toc3777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C00B20A">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_Toc17317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_Toc17317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679A5AC">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_Toc3858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_Toc3858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223198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_Toc28144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_Toc28144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D8C50DB">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_Toc20375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_Toc20375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B4637AB">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_Toc10956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_Toc10956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2B194CB">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_Toc26591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_Toc26591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F18CD20">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_Toc5888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_Toc5888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BDD546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_Toc7998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B790266">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_Toc11155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_Toc11155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51727AF">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_Toc9625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_Toc9625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846A7D3">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_Toc28643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_Toc28643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6BDCC4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_Toc26530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_Toc26530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86A6DD2">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_Toc15747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_Toc15747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450C24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_Toc438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D6CB791">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_Toc11271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_Toc11271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2EDDA24">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_Toc12038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_Toc12038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7F14842">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_Toc11298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_Toc11298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9575B77">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_Toc16051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_Toc16051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2D2DC7E">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_Toc21699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_Toc21699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542149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_Toc9977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_Toc9977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BC8E8B8">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_Toc14871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_Toc14871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CE98FE9">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_Toc20139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_Toc20139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0B64063">
      <w:pPr>
        <w:pStyle w:val="23"/>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_Toc9623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_Toc9623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A50DCA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_Toc10118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_Toc10118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C27EB3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_Toc32654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_Toc32654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5711BA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_Toc18472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_Toc18472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E2B5EF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_Toc32182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_Toc32182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3C6403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_Toc20862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_Toc20862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9D9A5CB">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end"/>
      </w:r>
    </w:p>
    <w:bookmarkEnd w:id="0"/>
    <w:p w14:paraId="4AE0CDD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1" w:name="_Toc2723_WPSOffice_Level1"/>
      <w:bookmarkStart w:id="2" w:name="_Toc20249"/>
      <w:bookmarkStart w:id="3" w:name="_Toc142508310"/>
      <w:bookmarkStart w:id="4" w:name="_Toc4869"/>
      <w:bookmarkStart w:id="5" w:name="_Toc17326"/>
      <w:bookmarkStart w:id="6" w:name="_Toc450662846"/>
      <w:bookmarkStart w:id="7" w:name="_Toc8318"/>
      <w:bookmarkStart w:id="8" w:name="_Toc16670"/>
      <w:bookmarkStart w:id="9" w:name="_Toc486167660"/>
      <w:bookmarkStart w:id="10" w:name="_Toc29045"/>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bookmarkEnd w:id="8"/>
      <w:bookmarkEnd w:id="9"/>
      <w:bookmarkEnd w:id="10"/>
    </w:p>
    <w:p w14:paraId="0F37DC73">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11"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东莞市水务集团管网有限公司2025年食堂食材配送服务采购项目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广建咨询（东招）2024-0153号</w:t>
      </w:r>
      <w:r>
        <w:rPr>
          <w:rFonts w:ascii="宋体" w:hAnsi="宋体" w:eastAsia="宋体" w:cs="Times New Roman"/>
          <w:color w:val="000000" w:themeColor="text1"/>
          <w:szCs w:val="21"/>
          <w:highlight w:val="none"/>
          <w:lang w:val="zh-CN"/>
          <w14:textFill>
            <w14:solidFill>
              <w14:schemeClr w14:val="tx1"/>
            </w14:solidFill>
          </w14:textFill>
        </w:rPr>
        <w:t>)</w:t>
      </w:r>
      <w:bookmarkEnd w:id="11"/>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209DD801">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66DAE35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p>
    <w:p w14:paraId="1E35AA77">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东莞市水务集团管网有限公司本部及其下属第一、二、三、四、五、六分公司食堂食材配送服务。（具体内容详见：第三篇用户需求书）。</w:t>
      </w:r>
    </w:p>
    <w:p w14:paraId="36FEE703">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56A7EAB8">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09B79402">
      <w:pPr>
        <w:pStyle w:val="160"/>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1237700C">
      <w:pPr>
        <w:pStyle w:val="160"/>
        <w:spacing w:line="360" w:lineRule="auto"/>
        <w:ind w:right="-29" w:rightChars="-14" w:firstLine="0" w:firstLineChars="0"/>
        <w:jc w:val="both"/>
        <w:rPr>
          <w:rFonts w:hint="default" w:hAnsi="宋体" w:eastAsia="宋体"/>
          <w:b/>
          <w:color w:val="000000" w:themeColor="text1"/>
          <w:sz w:val="21"/>
          <w:szCs w:val="21"/>
          <w:highlight w:val="none"/>
          <w:lang w:val="en-US" w:eastAsia="zh-CN"/>
          <w14:textFill>
            <w14:solidFill>
              <w14:schemeClr w14:val="tx1"/>
            </w14:solidFill>
          </w14:textFill>
        </w:rPr>
      </w:pPr>
      <w:bookmarkStart w:id="12" w:name="_Toc25819"/>
      <w:r>
        <w:rPr>
          <w:rFonts w:hint="eastAsia" w:hAnsi="宋体" w:eastAsia="宋体"/>
          <w:b/>
          <w:color w:val="000000" w:themeColor="text1"/>
          <w:sz w:val="21"/>
          <w:szCs w:val="21"/>
          <w:highlight w:val="none"/>
          <w:lang w:val="en-US" w:eastAsia="zh-CN"/>
          <w14:textFill>
            <w14:solidFill>
              <w14:schemeClr w14:val="tx1"/>
            </w14:solidFill>
          </w14:textFill>
        </w:rPr>
        <w:t>2.2 投标人须具有食品药品监督管理部门或市场监督管理部门颁发并在有效期内的食品经营许可证；</w:t>
      </w:r>
    </w:p>
    <w:p w14:paraId="4389993A">
      <w:pPr>
        <w:pStyle w:val="160"/>
        <w:spacing w:line="360" w:lineRule="auto"/>
        <w:ind w:right="-29" w:rightChars="-14" w:firstLine="0" w:firstLineChars="0"/>
        <w:jc w:val="both"/>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投标人2021年1月1日以来具有一份饭堂（</w:t>
      </w:r>
      <w:r>
        <w:rPr>
          <w:rFonts w:hint="eastAsia" w:hAnsi="宋体" w:eastAsia="宋体"/>
          <w:b/>
          <w:color w:val="000000" w:themeColor="text1"/>
          <w:sz w:val="21"/>
          <w:szCs w:val="21"/>
          <w:highlight w:val="none"/>
          <w:lang w:val="en-US" w:eastAsia="zh-CN"/>
          <w14:textFill>
            <w14:solidFill>
              <w14:schemeClr w14:val="tx1"/>
            </w14:solidFill>
          </w14:textFill>
        </w:rPr>
        <w:t>或</w:t>
      </w:r>
      <w:r>
        <w:rPr>
          <w:rFonts w:hint="eastAsia" w:hAnsi="宋体" w:eastAsia="宋体"/>
          <w:b/>
          <w:color w:val="000000" w:themeColor="text1"/>
          <w:sz w:val="21"/>
          <w:szCs w:val="21"/>
          <w:highlight w:val="none"/>
          <w:lang w:val="zh-CN"/>
          <w14:textFill>
            <w14:solidFill>
              <w14:schemeClr w14:val="tx1"/>
            </w14:solidFill>
          </w14:textFill>
        </w:rPr>
        <w:t>食堂）食品或者食材配送服务项目业绩（合同签订日期为2021年1月1日或以后）；</w:t>
      </w:r>
    </w:p>
    <w:p w14:paraId="0FCEB430">
      <w:pPr>
        <w:pStyle w:val="160"/>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4</w:t>
      </w:r>
      <w:r>
        <w:rPr>
          <w:rFonts w:hint="eastAsia" w:hAnsi="宋体" w:eastAsia="宋体"/>
          <w:b/>
          <w:color w:val="000000" w:themeColor="text1"/>
          <w:sz w:val="21"/>
          <w:szCs w:val="21"/>
          <w:highlight w:val="none"/>
          <w14:textFill>
            <w14:solidFill>
              <w14:schemeClr w14:val="tx1"/>
            </w14:solidFill>
          </w14:textFill>
        </w:rPr>
        <w:t xml:space="preserve">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2"/>
    </w:p>
    <w:p w14:paraId="20E8F02A">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5463E6F4">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w:t>
      </w:r>
      <w:r>
        <w:rPr>
          <w:rFonts w:hint="eastAsia" w:ascii="宋体" w:hAnsi="宋体" w:eastAsia="宋体" w:cs="Times New Roman"/>
          <w:color w:val="000000" w:themeColor="text1"/>
          <w:szCs w:val="21"/>
          <w:highlight w:val="none"/>
          <w:lang w:val="zh-CN"/>
          <w14:textFill>
            <w14:solidFill>
              <w14:schemeClr w14:val="tx1"/>
            </w14:solidFill>
          </w14:textFill>
        </w:rPr>
        <w:t>有意向的投标人可于本项目投标截止时间前，在本项目招标信息发布媒介</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详见本招标公告第7点（除中国招标投标公共服务平台外）</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下载招标文件。</w:t>
      </w:r>
    </w:p>
    <w:p w14:paraId="49CC7397">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348D31A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2794B3E8">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40766FFB">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79A08ACE">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13:30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14:00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6B60EF0E">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w:t>
      </w:r>
      <w:bookmarkStart w:id="906" w:name="_GoBack"/>
      <w:bookmarkEnd w:id="906"/>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14:00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21AD0C07">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广东省东莞市南城街道西平宏伟三路39号联景商业大厦16层</w:t>
      </w:r>
      <w:r>
        <w:rPr>
          <w:rFonts w:hint="eastAsia" w:ascii="宋体" w:hAnsi="宋体" w:eastAsia="宋体" w:cs="Times New Roman"/>
          <w:color w:val="000000" w:themeColor="text1"/>
          <w:kern w:val="0"/>
          <w:szCs w:val="21"/>
          <w:highlight w:val="none"/>
          <w14:textFill>
            <w14:solidFill>
              <w14:schemeClr w14:val="tx1"/>
            </w14:solidFill>
          </w14:textFill>
        </w:rPr>
        <w:t>。</w:t>
      </w:r>
    </w:p>
    <w:p w14:paraId="73DF4E0E">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78E571F3">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2DCE7606">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E8F0C96">
      <w:pPr>
        <w:numPr>
          <w:ilvl w:val="0"/>
          <w:numId w:val="1"/>
        </w:num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本项目相关公告在以下媒介发布：广东省公共资源交易平台（ygp.gdzwfw.gov.cn）、中国招标投标公共服务平台（www.cebpubservice.com）、东莞市水务集团有限公司网（www.dgswjt.cn）、招标代理机构网站（www.gzjc.com.cn</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14:paraId="6E21C7CB">
      <w:p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p>
    <w:p w14:paraId="6803CC6C">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52906FB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p>
    <w:p w14:paraId="6443C72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东莞市东城街道东城运河路5号</w:t>
      </w:r>
    </w:p>
    <w:p w14:paraId="450CE8C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：许丽明</w:t>
      </w:r>
    </w:p>
    <w:p w14:paraId="40206A8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0769-23308061</w:t>
      </w:r>
    </w:p>
    <w:p w14:paraId="1574EB55">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4CE2CA8E">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3D8A7EA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3" w:name="_Toc31764_WPSOffice_Level1"/>
      <w:bookmarkStart w:id="14" w:name="_Toc450662847"/>
      <w:bookmarkStart w:id="15" w:name="_Toc48616766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23ED419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东莞市南城街道西平宏伟三路39号联景商业大厦16层</w:t>
      </w:r>
    </w:p>
    <w:p w14:paraId="7B92273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叶沛琳</w:t>
      </w:r>
    </w:p>
    <w:p w14:paraId="50739EB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4CDBFD9E">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6" w:name="_Toc19923"/>
      <w:bookmarkStart w:id="17" w:name="_Toc7816"/>
      <w:bookmarkStart w:id="18" w:name="_Toc15111"/>
      <w:bookmarkStart w:id="19" w:name="_Toc142508311"/>
      <w:bookmarkStart w:id="20" w:name="_Toc2745"/>
      <w:bookmarkStart w:id="21" w:name="_Toc18212"/>
      <w:bookmarkStart w:id="22" w:name="_Toc3149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3"/>
      <w:bookmarkEnd w:id="14"/>
      <w:bookmarkEnd w:id="15"/>
      <w:bookmarkEnd w:id="16"/>
      <w:bookmarkEnd w:id="17"/>
      <w:bookmarkEnd w:id="18"/>
      <w:bookmarkEnd w:id="19"/>
      <w:bookmarkEnd w:id="20"/>
      <w:bookmarkEnd w:id="21"/>
      <w:bookmarkEnd w:id="22"/>
    </w:p>
    <w:p w14:paraId="7D3FE037">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3" w:name="_Toc486167662"/>
      <w:bookmarkStart w:id="24" w:name="_Toc11520"/>
      <w:bookmarkStart w:id="25" w:name="_Toc140596871"/>
      <w:bookmarkStart w:id="26" w:name="_Toc15366_WPSOffice_Level2"/>
      <w:bookmarkStart w:id="27" w:name="_Toc24479"/>
      <w:bookmarkStart w:id="28" w:name="_Toc450662848"/>
      <w:bookmarkStart w:id="29" w:name="_Toc17672"/>
      <w:bookmarkStart w:id="30" w:name="_Toc9555"/>
      <w:bookmarkStart w:id="31" w:name="_Toc22950"/>
      <w:bookmarkStart w:id="32" w:name="_Toc142508312"/>
      <w:bookmarkStart w:id="33" w:name="_Toc620"/>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3"/>
      <w:bookmarkEnd w:id="24"/>
      <w:bookmarkEnd w:id="25"/>
      <w:bookmarkEnd w:id="26"/>
      <w:bookmarkEnd w:id="27"/>
      <w:bookmarkEnd w:id="28"/>
      <w:bookmarkEnd w:id="29"/>
      <w:bookmarkEnd w:id="30"/>
      <w:bookmarkEnd w:id="31"/>
      <w:bookmarkEnd w:id="32"/>
      <w:bookmarkEnd w:id="33"/>
    </w:p>
    <w:p w14:paraId="159DF7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 w:name="_Toc16303"/>
      <w:bookmarkStart w:id="35" w:name="_Toc142508313"/>
      <w:bookmarkStart w:id="36" w:name="_Toc24794"/>
      <w:bookmarkStart w:id="37" w:name="_Toc486167663"/>
      <w:bookmarkStart w:id="38" w:name="_Toc21710_WPSOffice_Level3"/>
      <w:bookmarkStart w:id="39" w:name="_Toc9608"/>
      <w:bookmarkStart w:id="40" w:name="_Toc23333"/>
      <w:bookmarkStart w:id="41" w:name="_Toc450662849"/>
      <w:bookmarkStart w:id="42" w:name="_Toc16335"/>
      <w:bookmarkStart w:id="43" w:name="_Toc22138"/>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4"/>
      <w:bookmarkEnd w:id="35"/>
      <w:bookmarkEnd w:id="36"/>
      <w:bookmarkEnd w:id="37"/>
      <w:bookmarkEnd w:id="38"/>
      <w:bookmarkEnd w:id="39"/>
      <w:bookmarkEnd w:id="40"/>
      <w:bookmarkEnd w:id="41"/>
      <w:bookmarkEnd w:id="42"/>
      <w:bookmarkEnd w:id="43"/>
    </w:p>
    <w:p w14:paraId="4B90DEA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3DA3F7F">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44" w:name="_Toc1261"/>
      <w:bookmarkStart w:id="45" w:name="_Toc20980"/>
      <w:bookmarkStart w:id="46" w:name="_Toc486167664"/>
      <w:bookmarkStart w:id="47" w:name="_Toc7909"/>
      <w:bookmarkStart w:id="48" w:name="_Toc450662850"/>
      <w:bookmarkStart w:id="49" w:name="_Toc80_WPSOffice_Level3"/>
      <w:bookmarkStart w:id="50" w:name="_Toc28698"/>
      <w:bookmarkStart w:id="51" w:name="_Toc18557"/>
      <w:bookmarkStart w:id="52" w:name="_Toc142508314"/>
      <w:bookmarkStart w:id="53" w:name="_Toc32244"/>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44"/>
      <w:bookmarkEnd w:id="45"/>
      <w:bookmarkEnd w:id="46"/>
      <w:bookmarkEnd w:id="47"/>
      <w:bookmarkEnd w:id="48"/>
      <w:bookmarkEnd w:id="49"/>
      <w:bookmarkEnd w:id="50"/>
      <w:bookmarkEnd w:id="51"/>
      <w:bookmarkEnd w:id="52"/>
      <w:bookmarkEnd w:id="53"/>
    </w:p>
    <w:p w14:paraId="5C0F8D92">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35AF3A5D">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618D65DC">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2033AD59">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6F1CAC1C">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215B4C8F">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6E6C4B76">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54" w:name="_Toc23847_WPSOffice_Level3"/>
      <w:bookmarkStart w:id="55" w:name="_Toc142508315"/>
      <w:bookmarkStart w:id="56" w:name="_Toc21850"/>
      <w:bookmarkStart w:id="57" w:name="_Toc16100"/>
      <w:bookmarkStart w:id="58" w:name="_Toc11689"/>
      <w:bookmarkStart w:id="59" w:name="_Toc27024"/>
      <w:bookmarkStart w:id="60" w:name="_Toc396"/>
      <w:bookmarkStart w:id="61" w:name="_Toc19774"/>
      <w:bookmarkStart w:id="62" w:name="_Toc450662851"/>
      <w:bookmarkStart w:id="63" w:name="_Toc486167665"/>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w:t>
      </w:r>
      <w:bookmarkEnd w:id="54"/>
      <w:bookmarkEnd w:id="55"/>
      <w:r>
        <w:rPr>
          <w:rFonts w:hint="eastAsia" w:ascii="宋体" w:hAnsi="宋体" w:eastAsia="宋体" w:cs="宋体"/>
          <w:b/>
          <w:color w:val="000000" w:themeColor="text1"/>
          <w:szCs w:val="21"/>
          <w:highlight w:val="none"/>
          <w14:textFill>
            <w14:solidFill>
              <w14:schemeClr w14:val="tx1"/>
            </w14:solidFill>
          </w14:textFill>
        </w:rPr>
        <w:t>服务</w:t>
      </w:r>
      <w:bookmarkEnd w:id="56"/>
      <w:bookmarkEnd w:id="57"/>
      <w:bookmarkEnd w:id="58"/>
      <w:bookmarkEnd w:id="59"/>
      <w:bookmarkEnd w:id="60"/>
      <w:bookmarkEnd w:id="61"/>
    </w:p>
    <w:p w14:paraId="64F101E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“服务”是指投标人按招标文件规定完成的全部服务内容，其中包括完成服务所需的货物和工程，及须承担的技术支持、培训和其它伴随服务。</w:t>
      </w:r>
    </w:p>
    <w:p w14:paraId="3E96B84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4" w:name="_Toc1977663"/>
      <w:bookmarkStart w:id="65" w:name="_Toc533708063"/>
      <w:r>
        <w:rPr>
          <w:rFonts w:hint="eastAsia" w:ascii="宋体" w:hAnsi="宋体" w:eastAsia="宋体" w:cs="宋体"/>
          <w:color w:val="000000" w:themeColor="text1"/>
          <w:szCs w:val="21"/>
          <w:highlight w:val="none"/>
          <w:lang w:val="zh-CN"/>
          <w14:textFill>
            <w14:solidFill>
              <w14:schemeClr w14:val="tx1"/>
            </w14:solidFill>
          </w14:textFill>
        </w:rPr>
        <w:t xml:space="preserve">3.2  </w:t>
      </w:r>
      <w:bookmarkEnd w:id="64"/>
      <w:bookmarkEnd w:id="65"/>
      <w:bookmarkStart w:id="66" w:name="_Toc1977665"/>
      <w:bookmarkStart w:id="67" w:name="_Toc533708065"/>
      <w:r>
        <w:rPr>
          <w:rFonts w:hint="eastAsia" w:ascii="宋体" w:hAnsi="宋体" w:eastAsia="宋体" w:cs="宋体"/>
          <w:color w:val="000000" w:themeColor="text1"/>
          <w:szCs w:val="21"/>
          <w:highlight w:val="none"/>
          <w:lang w:val="zh-CN"/>
          <w14:textFill>
            <w14:solidFill>
              <w14:schemeClr w14:val="tx1"/>
            </w14:solidFill>
          </w14:textFill>
        </w:rPr>
        <w:t>投标人必须保证提供的所有</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的任何部分均为最新正式版本。</w:t>
      </w:r>
      <w:bookmarkEnd w:id="66"/>
      <w:bookmarkEnd w:id="67"/>
    </w:p>
    <w:p w14:paraId="1332762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8" w:name="_Toc1977666"/>
      <w:bookmarkStart w:id="69" w:name="_Toc5337080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68"/>
      <w:bookmarkEnd w:id="69"/>
      <w:bookmarkStart w:id="70" w:name="_Toc533708067"/>
      <w:bookmarkStart w:id="71" w:name="_Toc1977667"/>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70"/>
      <w:bookmarkEnd w:id="71"/>
    </w:p>
    <w:p w14:paraId="49C0409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2" w:name="_Toc533708068"/>
      <w:bookmarkStart w:id="73"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72"/>
      <w:bookmarkEnd w:id="73"/>
      <w:r>
        <w:rPr>
          <w:rFonts w:hint="eastAsia" w:ascii="宋体" w:hAnsi="宋体" w:eastAsia="宋体" w:cs="宋体"/>
          <w:color w:val="000000" w:themeColor="text1"/>
          <w:szCs w:val="21"/>
          <w:highlight w:val="none"/>
          <w:lang w:val="zh-CN"/>
          <w14:textFill>
            <w14:solidFill>
              <w14:schemeClr w14:val="tx1"/>
            </w14:solidFill>
          </w14:textFill>
        </w:rPr>
        <w:t>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14:paraId="0FC33AF8">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281B8DF7">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74" w:name="_Toc3404"/>
      <w:bookmarkStart w:id="75" w:name="_Toc18071"/>
      <w:bookmarkStart w:id="76" w:name="_Toc11533"/>
      <w:bookmarkStart w:id="77" w:name="_Toc3894"/>
      <w:bookmarkStart w:id="78" w:name="_Toc9658_WPSOffice_Level3"/>
      <w:bookmarkStart w:id="79" w:name="_Toc9753"/>
      <w:bookmarkStart w:id="80" w:name="_Toc142508316"/>
      <w:bookmarkStart w:id="81" w:name="_Toc7253"/>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74"/>
      <w:bookmarkEnd w:id="75"/>
      <w:bookmarkEnd w:id="76"/>
      <w:bookmarkEnd w:id="77"/>
      <w:bookmarkEnd w:id="78"/>
      <w:bookmarkEnd w:id="79"/>
      <w:bookmarkEnd w:id="80"/>
      <w:bookmarkEnd w:id="81"/>
    </w:p>
    <w:p w14:paraId="3BE1D1F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2" w:name="_Toc533708070"/>
      <w:bookmarkStart w:id="83"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82"/>
      <w:bookmarkEnd w:id="83"/>
    </w:p>
    <w:p w14:paraId="0E975708">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84" w:name="_Toc1977672"/>
      <w:bookmarkStart w:id="85"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84"/>
      <w:bookmarkEnd w:id="85"/>
    </w:p>
    <w:p w14:paraId="5D85AD9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6" w:name="_Toc1977673"/>
      <w:bookmarkStart w:id="87"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86"/>
      <w:bookmarkEnd w:id="87"/>
    </w:p>
    <w:p w14:paraId="0C643CB0">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88" w:name="_Toc1977676"/>
      <w:bookmarkStart w:id="89"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0256F89A">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28046671">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04330885">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034E98F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62"/>
      <w:bookmarkEnd w:id="63"/>
      <w:bookmarkEnd w:id="88"/>
      <w:bookmarkEnd w:id="89"/>
    </w:p>
    <w:p w14:paraId="3884313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0A6C320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3D7929D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07CCC2E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1E111F6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DCD857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06C2E69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096D5F0D">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0" w:name="_Toc30845"/>
      <w:bookmarkStart w:id="91" w:name="_Toc30507_WPSOffice_Level2"/>
      <w:bookmarkStart w:id="92" w:name="_Toc140596876"/>
      <w:bookmarkStart w:id="93" w:name="_Toc5395"/>
      <w:bookmarkStart w:id="94" w:name="_Toc142508317"/>
      <w:bookmarkStart w:id="95" w:name="_Toc23213"/>
      <w:bookmarkStart w:id="96" w:name="_Toc486167667"/>
      <w:bookmarkStart w:id="97" w:name="_Toc450662853"/>
      <w:bookmarkStart w:id="98" w:name="_Toc30975"/>
      <w:bookmarkStart w:id="99" w:name="_Toc1565"/>
      <w:bookmarkStart w:id="100" w:name="_Toc17857"/>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90"/>
      <w:bookmarkEnd w:id="91"/>
      <w:bookmarkEnd w:id="92"/>
      <w:bookmarkEnd w:id="93"/>
      <w:bookmarkEnd w:id="94"/>
      <w:bookmarkEnd w:id="95"/>
      <w:bookmarkEnd w:id="96"/>
      <w:bookmarkEnd w:id="97"/>
      <w:bookmarkEnd w:id="98"/>
      <w:bookmarkEnd w:id="99"/>
      <w:bookmarkEnd w:id="100"/>
    </w:p>
    <w:p w14:paraId="2667590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1" w:name="_Toc26635_WPSOffice_Level3"/>
      <w:bookmarkStart w:id="102" w:name="_Toc28893"/>
      <w:bookmarkStart w:id="103" w:name="_Toc16400"/>
      <w:bookmarkStart w:id="104" w:name="_Toc2406"/>
      <w:bookmarkStart w:id="105" w:name="_Toc3978"/>
      <w:bookmarkStart w:id="106" w:name="_Toc10342"/>
      <w:bookmarkStart w:id="107" w:name="_Toc816"/>
      <w:bookmarkStart w:id="108" w:name="_Toc450662854"/>
      <w:bookmarkStart w:id="109" w:name="_Toc486167668"/>
      <w:bookmarkStart w:id="110" w:name="_Toc142508318"/>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101"/>
      <w:bookmarkEnd w:id="102"/>
      <w:bookmarkEnd w:id="103"/>
      <w:bookmarkEnd w:id="104"/>
      <w:bookmarkEnd w:id="105"/>
      <w:bookmarkEnd w:id="106"/>
      <w:bookmarkEnd w:id="107"/>
      <w:bookmarkEnd w:id="108"/>
      <w:bookmarkEnd w:id="109"/>
      <w:bookmarkEnd w:id="110"/>
    </w:p>
    <w:p w14:paraId="7D4C6CF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6DB43916">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7186D8A4">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48756225">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6B34952B">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7A925F60">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1B9C26D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432C0DED">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评标工作大纲</w:t>
      </w:r>
    </w:p>
    <w:p w14:paraId="2A680FE5">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标志的部分为投标人、投标拟供服务必备的条件或重要指示），那么投标人的投标文件将有可能被拒绝接收或评审为无效投标文件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p>
    <w:p w14:paraId="6341FE82">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4A009C6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313312A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67AA227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东莞市水务集团管网有限公司2025年食堂食材配送服务采购项目</w:t>
      </w:r>
      <w:r>
        <w:rPr>
          <w:rFonts w:hint="eastAsia" w:ascii="宋体" w:hAnsi="宋体" w:eastAsia="宋体" w:cs="Times New Roman"/>
          <w:color w:val="000000" w:themeColor="text1"/>
          <w:kern w:val="0"/>
          <w:szCs w:val="21"/>
          <w:highlight w:val="none"/>
          <w14:textFill>
            <w14:solidFill>
              <w14:schemeClr w14:val="tx1"/>
            </w14:solidFill>
          </w14:textFill>
        </w:rPr>
        <w:t>所需的服务的投标，并向招标代理机构提交投标文件的当事人；</w:t>
      </w:r>
    </w:p>
    <w:p w14:paraId="3FFD5E7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11734AF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18F1C44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宋体"/>
          <w:color w:val="000000" w:themeColor="text1"/>
          <w:kern w:val="0"/>
          <w:szCs w:val="21"/>
          <w:highlight w:val="none"/>
          <w14:textFill>
            <w14:solidFill>
              <w14:schemeClr w14:val="tx1"/>
            </w14:solidFill>
          </w14:textFill>
        </w:rPr>
        <w:t>（含其下属子公司）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75E4416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）“乙方”指在合同条款中指明的本合同项下提供服务的公司或实体；</w:t>
      </w:r>
    </w:p>
    <w:p w14:paraId="6DB98A3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0E39E59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1467218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0BD36F6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67A9C78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552D589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5BB996C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）含税价，即为《中华人民共和国增值税暂行条例》（国务院令第691号修订版）规定的销售额及销项税之和。本招标文件所称的含税价和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暂定</w:t>
      </w:r>
      <w:r>
        <w:rPr>
          <w:rFonts w:hint="eastAsia" w:ascii="宋体" w:hAnsi="宋体" w:eastAsia="宋体" w:cs="Times New Roman"/>
          <w:color w:val="000000" w:themeColor="text1"/>
          <w:kern w:val="0"/>
          <w:szCs w:val="21"/>
          <w:highlight w:val="none"/>
          <w14:textFill>
            <w14:solidFill>
              <w14:schemeClr w14:val="tx1"/>
            </w14:solidFill>
          </w14:textFill>
        </w:rPr>
        <w:t>合同价是包含了投标人完成合同义务（含投标人代缴代扣、分包及委外服务、施工、采购货物等所产生的价税）的其他全部费用。</w:t>
      </w:r>
    </w:p>
    <w:p w14:paraId="2078BDD4">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42D05F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1" w:name="_Toc29125_WPSOffice_Level3"/>
      <w:bookmarkStart w:id="112" w:name="_Toc450662855"/>
      <w:bookmarkStart w:id="113" w:name="_Toc142508319"/>
      <w:bookmarkStart w:id="114" w:name="_Toc3727"/>
      <w:bookmarkStart w:id="115" w:name="_Toc22640"/>
      <w:bookmarkStart w:id="116" w:name="_Toc7453"/>
      <w:bookmarkStart w:id="117" w:name="_Toc486167669"/>
      <w:bookmarkStart w:id="118" w:name="_Toc11346"/>
      <w:bookmarkStart w:id="119" w:name="_Toc22402"/>
      <w:bookmarkStart w:id="120" w:name="_Toc1433"/>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11"/>
      <w:bookmarkEnd w:id="112"/>
      <w:bookmarkEnd w:id="113"/>
      <w:bookmarkEnd w:id="114"/>
      <w:bookmarkEnd w:id="115"/>
      <w:bookmarkEnd w:id="116"/>
      <w:bookmarkEnd w:id="117"/>
      <w:bookmarkEnd w:id="118"/>
      <w:bookmarkEnd w:id="119"/>
      <w:bookmarkEnd w:id="120"/>
    </w:p>
    <w:p w14:paraId="2A8AFA5F">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7475DE09">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7EC1BC0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1" w:name="_Toc142508320"/>
      <w:bookmarkStart w:id="122" w:name="_Toc29864"/>
      <w:bookmarkStart w:id="123" w:name="_Toc27994"/>
      <w:bookmarkStart w:id="124" w:name="_Toc39"/>
      <w:bookmarkStart w:id="125" w:name="_Toc486167670"/>
      <w:bookmarkStart w:id="126" w:name="_Toc450662856"/>
      <w:bookmarkStart w:id="127" w:name="_Toc6813"/>
      <w:bookmarkStart w:id="128" w:name="_Toc18295"/>
      <w:bookmarkStart w:id="129" w:name="_Toc17145"/>
      <w:bookmarkStart w:id="130" w:name="_Toc23483_WPSOffice_Level3"/>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21"/>
      <w:bookmarkEnd w:id="122"/>
      <w:bookmarkEnd w:id="123"/>
      <w:bookmarkEnd w:id="124"/>
      <w:bookmarkEnd w:id="125"/>
      <w:bookmarkEnd w:id="126"/>
      <w:bookmarkEnd w:id="127"/>
      <w:bookmarkEnd w:id="128"/>
      <w:bookmarkEnd w:id="129"/>
      <w:bookmarkEnd w:id="130"/>
    </w:p>
    <w:p w14:paraId="2B40E75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47A75A9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1F62E07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5"/>
          <w:rFonts w:ascii="宋体" w:hAnsi="宋体" w:eastAsia="宋体" w:cs="Times New Roman"/>
          <w:color w:val="000000" w:themeColor="text1"/>
          <w:sz w:val="21"/>
          <w:szCs w:val="21"/>
          <w:highlight w:val="none"/>
          <w14:textFill>
            <w14:solidFill>
              <w14:schemeClr w14:val="tx1"/>
            </w14:solidFill>
          </w14:textFill>
        </w:rPr>
        <w:t>www.dgswjt.cn）</w:t>
      </w:r>
      <w:r>
        <w:rPr>
          <w:rStyle w:val="45"/>
          <w:rFonts w:ascii="宋体" w:hAnsi="宋体" w:eastAsia="宋体" w:cs="Times New Roman"/>
          <w:color w:val="000000" w:themeColor="text1"/>
          <w:sz w:val="21"/>
          <w:szCs w:val="21"/>
          <w:highlight w:val="none"/>
          <w:lang w:val="zh-CN"/>
          <w14:textFill>
            <w14:solidFill>
              <w14:schemeClr w14:val="tx1"/>
            </w14:solidFill>
          </w14:textFill>
        </w:rPr>
        <w:t>、</w:t>
      </w:r>
      <w:r>
        <w:rPr>
          <w:rStyle w:val="45"/>
          <w:rFonts w:hint="eastAsia" w:ascii="宋体" w:hAnsi="宋体" w:eastAsia="宋体" w:cs="Times New Roman"/>
          <w:bCs/>
          <w:color w:val="000000" w:themeColor="text1"/>
          <w:kern w:val="0"/>
          <w:sz w:val="21"/>
          <w:szCs w:val="21"/>
          <w:highlight w:val="none"/>
          <w14:textFill>
            <w14:solidFill>
              <w14:schemeClr w14:val="tx1"/>
            </w14:solidFill>
          </w14:textFill>
        </w:rPr>
        <w:t>招标代理机构网站（www.gzjc.com.cn</w:t>
      </w:r>
      <w:r>
        <w:rPr>
          <w:rStyle w:val="45"/>
          <w:rFonts w:ascii="宋体" w:hAnsi="宋体" w:eastAsia="宋体" w:cs="Times New Roman"/>
          <w:bCs/>
          <w:color w:val="000000" w:themeColor="text1"/>
          <w:kern w:val="0"/>
          <w:sz w:val="21"/>
          <w:szCs w:val="21"/>
          <w:highlight w:val="none"/>
          <w14:textFill>
            <w14:solidFill>
              <w14:schemeClr w14:val="tx1"/>
            </w14:solidFill>
          </w14:textFill>
        </w:rPr>
        <w:t>）</w:t>
      </w:r>
      <w:r>
        <w:rPr>
          <w:rStyle w:val="45"/>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1424074A">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47C5625A">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31" w:name="_Toc486167671"/>
      <w:bookmarkStart w:id="132" w:name="_Toc27196"/>
      <w:bookmarkStart w:id="133" w:name="_Toc29659_WPSOffice_Level2"/>
      <w:bookmarkStart w:id="134" w:name="_Toc8670"/>
      <w:bookmarkStart w:id="135" w:name="_Toc140596880"/>
      <w:bookmarkStart w:id="136" w:name="_Toc30891"/>
      <w:bookmarkStart w:id="137" w:name="_Toc4684"/>
      <w:bookmarkStart w:id="138" w:name="_Toc142508321"/>
      <w:bookmarkStart w:id="139" w:name="_Toc8711"/>
      <w:bookmarkStart w:id="140" w:name="_Toc23342"/>
      <w:bookmarkStart w:id="141" w:name="_Toc450662857"/>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31"/>
      <w:bookmarkEnd w:id="132"/>
      <w:bookmarkEnd w:id="133"/>
      <w:bookmarkEnd w:id="134"/>
      <w:bookmarkEnd w:id="135"/>
      <w:bookmarkEnd w:id="136"/>
      <w:bookmarkEnd w:id="137"/>
      <w:bookmarkEnd w:id="138"/>
      <w:bookmarkEnd w:id="139"/>
      <w:bookmarkEnd w:id="140"/>
      <w:bookmarkEnd w:id="141"/>
    </w:p>
    <w:p w14:paraId="2EE28007">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2" w:name="_Toc31162"/>
      <w:bookmarkStart w:id="143" w:name="_Toc486167672"/>
      <w:bookmarkStart w:id="144" w:name="_Toc3069"/>
      <w:bookmarkStart w:id="145" w:name="_Toc10015_WPSOffice_Level3"/>
      <w:bookmarkStart w:id="146" w:name="_Toc5320"/>
      <w:bookmarkStart w:id="147" w:name="_Toc6244"/>
      <w:bookmarkStart w:id="148" w:name="_Toc142508322"/>
      <w:bookmarkStart w:id="149" w:name="_Toc450662858"/>
      <w:bookmarkStart w:id="150" w:name="_Toc3827"/>
      <w:bookmarkStart w:id="151" w:name="_Toc32100"/>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42"/>
      <w:bookmarkEnd w:id="143"/>
      <w:bookmarkEnd w:id="144"/>
      <w:bookmarkEnd w:id="145"/>
      <w:bookmarkEnd w:id="146"/>
      <w:bookmarkEnd w:id="147"/>
      <w:bookmarkEnd w:id="148"/>
      <w:bookmarkEnd w:id="149"/>
      <w:bookmarkEnd w:id="150"/>
      <w:bookmarkEnd w:id="151"/>
    </w:p>
    <w:p w14:paraId="2400391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62CCE49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2288CC5A">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5945E301">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52" w:name="_Toc14943"/>
      <w:bookmarkStart w:id="153" w:name="_Toc18997"/>
      <w:bookmarkStart w:id="154" w:name="_Toc17991"/>
      <w:bookmarkStart w:id="155" w:name="_Toc14311"/>
      <w:bookmarkStart w:id="156" w:name="_Toc26462"/>
      <w:bookmarkStart w:id="157" w:name="_Toc24916_WPSOffice_Level3"/>
      <w:bookmarkStart w:id="158" w:name="_Toc450662859"/>
      <w:bookmarkStart w:id="159" w:name="_Toc142508323"/>
      <w:bookmarkStart w:id="160" w:name="_Toc7348"/>
      <w:bookmarkStart w:id="161" w:name="_Toc48616767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52"/>
      <w:bookmarkEnd w:id="153"/>
      <w:bookmarkEnd w:id="154"/>
      <w:bookmarkEnd w:id="155"/>
      <w:bookmarkEnd w:id="156"/>
      <w:bookmarkEnd w:id="157"/>
      <w:bookmarkEnd w:id="158"/>
      <w:bookmarkEnd w:id="159"/>
      <w:bookmarkEnd w:id="160"/>
      <w:bookmarkEnd w:id="161"/>
    </w:p>
    <w:p w14:paraId="36C40F9A">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298EB34E">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360B5683">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4ADDA1B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4E42E57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650411A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0D60A72A">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683C97A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0A861197">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377F0035">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开户许可证（基本存款账户）复印件</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225CDFA6">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3526A508">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食品药品监督管理部门</w:t>
      </w:r>
      <w:r>
        <w:rPr>
          <w:rFonts w:hint="eastAsia" w:ascii="宋体" w:hAnsi="宋体" w:eastAsia="宋体" w:cs="Times New Roman"/>
          <w:color w:val="000000" w:themeColor="text1"/>
          <w:szCs w:val="21"/>
          <w:highlight w:val="none"/>
          <w:lang w:val="en-US" w:eastAsia="zh-CN"/>
          <w14:textFill>
            <w14:solidFill>
              <w14:schemeClr w14:val="tx1"/>
            </w14:solidFill>
          </w14:textFill>
        </w:rPr>
        <w:t>或市场监督管理部门颁发并在有效期内的食品经营许可证复印件；</w:t>
      </w:r>
    </w:p>
    <w:p w14:paraId="44C230F3">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w:t>
      </w:r>
      <w:r>
        <w:rPr>
          <w:rFonts w:hint="eastAsia" w:ascii="宋体" w:hAnsi="宋体" w:eastAsia="宋体"/>
          <w:color w:val="000000" w:themeColor="text1"/>
          <w:szCs w:val="21"/>
          <w:highlight w:val="none"/>
          <w:lang w:val="en-US" w:eastAsia="zh-CN"/>
          <w14:textFill>
            <w14:solidFill>
              <w14:schemeClr w14:val="tx1"/>
            </w14:solidFill>
          </w14:textFill>
        </w:rPr>
        <w:t>2021</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日以来</w:t>
      </w:r>
      <w:r>
        <w:rPr>
          <w:rFonts w:hint="eastAsia" w:ascii="宋体" w:hAnsi="宋体" w:eastAsia="宋体" w:cs="宋体"/>
          <w:b/>
          <w:color w:val="000000" w:themeColor="text1"/>
          <w:szCs w:val="21"/>
          <w:highlight w:val="none"/>
          <w:lang w:val="en-US" w:eastAsia="zh-CN"/>
          <w14:textFill>
            <w14:solidFill>
              <w14:schemeClr w14:val="tx1"/>
            </w14:solidFill>
          </w14:textFill>
        </w:rPr>
        <w:t>具有一份</w:t>
      </w:r>
      <w:r>
        <w:rPr>
          <w:rFonts w:hint="eastAsia" w:ascii="宋体" w:hAnsi="宋体" w:eastAsia="宋体" w:cs="宋体"/>
          <w:b/>
          <w:color w:val="000000" w:themeColor="text1"/>
          <w:szCs w:val="21"/>
          <w:highlight w:val="none"/>
          <w14:textFill>
            <w14:solidFill>
              <w14:schemeClr w14:val="tx1"/>
            </w14:solidFill>
          </w14:textFill>
        </w:rPr>
        <w:t>饭堂（或食堂）食品或者食材配送服务项目业绩</w:t>
      </w:r>
      <w:r>
        <w:rPr>
          <w:rFonts w:hint="eastAsia" w:ascii="宋体" w:hAnsi="宋体" w:eastAsia="宋体"/>
          <w:color w:val="000000" w:themeColor="text1"/>
          <w:szCs w:val="21"/>
          <w:highlight w:val="none"/>
          <w14:textFill>
            <w14:solidFill>
              <w14:schemeClr w14:val="tx1"/>
            </w14:solidFill>
          </w14:textFill>
        </w:rPr>
        <w:t>（合同签订日期为</w:t>
      </w:r>
      <w:r>
        <w:rPr>
          <w:rFonts w:hint="eastAsia" w:ascii="宋体" w:hAnsi="宋体" w:eastAsia="宋体"/>
          <w:color w:val="000000" w:themeColor="text1"/>
          <w:szCs w:val="21"/>
          <w:highlight w:val="none"/>
          <w:lang w:val="en-US" w:eastAsia="zh-CN"/>
          <w14:textFill>
            <w14:solidFill>
              <w14:schemeClr w14:val="tx1"/>
            </w14:solidFill>
          </w14:textFill>
        </w:rPr>
        <w:t>2021</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日或以后），资格业绩证明材料提交要求详见招标文件第六篇投标文件格式</w:t>
      </w:r>
      <w:r>
        <w:rPr>
          <w:rFonts w:hint="eastAsia" w:ascii="宋体" w:hAnsi="宋体" w:eastAsia="宋体"/>
          <w:color w:val="000000" w:themeColor="text1"/>
          <w:szCs w:val="21"/>
          <w:highlight w:val="none"/>
          <w:u w:val="single"/>
          <w14:textFill>
            <w14:solidFill>
              <w14:schemeClr w14:val="tx1"/>
            </w14:solidFill>
          </w14:textFill>
        </w:rPr>
        <w:t>5.</w:t>
      </w:r>
      <w:r>
        <w:rPr>
          <w:rFonts w:hint="eastAsia" w:ascii="宋体" w:hAnsi="宋体" w:eastAsia="宋体"/>
          <w:color w:val="000000" w:themeColor="text1"/>
          <w:szCs w:val="21"/>
          <w:highlight w:val="none"/>
          <w:u w:val="singl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w:t>
      </w:r>
    </w:p>
    <w:p w14:paraId="0C9361AD">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284BC3D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60CEBBD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3BE73DB6">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（8）标准化管理水平</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7702ADE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0B43BD0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53BFCCE2">
      <w:pPr>
        <w:tabs>
          <w:tab w:val="left" w:pos="567"/>
        </w:tabs>
        <w:autoSpaceDE w:val="0"/>
        <w:autoSpaceDN w:val="0"/>
        <w:adjustRightInd w:val="0"/>
        <w:spacing w:line="360" w:lineRule="auto"/>
        <w:ind w:left="105" w:leftChars="-100" w:hanging="315" w:hangingChars="15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）拟投入本项目的配送场所面积</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46544A6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拟投入本项目的人员及车辆情况</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343609D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lang w:val="zh-CN"/>
          <w14:textFill>
            <w14:solidFill>
              <w14:schemeClr w14:val="tx1"/>
            </w14:solidFill>
          </w14:textFill>
        </w:rPr>
        <w:t>）拟供应货品来源情况</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77CDAFE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2379F7A1">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15</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E1207BB">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5B8B8D1C">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2D00C16C">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w:t>
      </w:r>
      <w:r>
        <w:rPr>
          <w:rFonts w:hint="eastAsia" w:ascii="宋体" w:hAnsi="宋体" w:eastAsia="宋体" w:cs="宋体"/>
          <w:color w:val="000000" w:themeColor="text1"/>
          <w:kern w:val="0"/>
          <w:szCs w:val="21"/>
          <w:highlight w:val="none"/>
          <w:lang w:val="en-US" w:eastAsia="zh-CN"/>
          <w14:textFill>
            <w14:solidFill>
              <w14:schemeClr w14:val="tx1"/>
            </w14:solidFill>
          </w14:textFill>
        </w:rPr>
        <w:t>16.1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45E33AD4">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）应急处理方案（投标人自行编写）</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68F3BBDB">
      <w:pPr>
        <w:spacing w:line="360" w:lineRule="auto"/>
        <w:ind w:left="105" w:leftChars="-100" w:hanging="315" w:hangingChars="15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）总体实施方案（投标人自行编写）；</w:t>
      </w:r>
    </w:p>
    <w:p w14:paraId="2C202738">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）食品安全管理；</w:t>
      </w:r>
    </w:p>
    <w:p w14:paraId="6F282F66">
      <w:pPr>
        <w:spacing w:line="360" w:lineRule="auto"/>
        <w:ind w:left="105" w:leftChars="0" w:hanging="105" w:hanging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 食材检验制度、食材进货制度、食材安全管理制度、人员管理制度（投标人自行编写）；</w:t>
      </w:r>
    </w:p>
    <w:p w14:paraId="214624BE">
      <w:pPr>
        <w:spacing w:line="360" w:lineRule="auto"/>
        <w:ind w:left="105" w:leftChars="0" w:hanging="105" w:hanging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 检测能力；</w:t>
      </w:r>
    </w:p>
    <w:p w14:paraId="13F130F4">
      <w:pPr>
        <w:spacing w:line="360" w:lineRule="auto"/>
        <w:ind w:left="105" w:leftChars="0" w:hanging="105" w:hangingChars="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食材合格检测报告</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69B9BB0E">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45B892FC">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1CD6C660">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798D6F0D">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230A3785">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554AE1FD">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2E89DB7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5AE1409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1E58A6E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47454AF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2" w:name="_Toc13214"/>
      <w:bookmarkStart w:id="163" w:name="_Toc8675_WPSOffice_Level3"/>
      <w:bookmarkStart w:id="164" w:name="_Toc142508324"/>
      <w:bookmarkStart w:id="165" w:name="_Toc486167674"/>
      <w:bookmarkStart w:id="166" w:name="_Toc450662860"/>
      <w:bookmarkStart w:id="167" w:name="_Toc18141"/>
      <w:bookmarkStart w:id="168" w:name="_Toc11170"/>
      <w:bookmarkStart w:id="169" w:name="_Toc12667"/>
      <w:bookmarkStart w:id="170" w:name="_Toc17993"/>
      <w:bookmarkStart w:id="171" w:name="_Toc31771"/>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62"/>
      <w:bookmarkEnd w:id="163"/>
      <w:bookmarkEnd w:id="164"/>
      <w:bookmarkEnd w:id="165"/>
      <w:bookmarkEnd w:id="166"/>
      <w:bookmarkEnd w:id="167"/>
      <w:bookmarkEnd w:id="168"/>
      <w:bookmarkEnd w:id="169"/>
      <w:bookmarkEnd w:id="170"/>
      <w:bookmarkEnd w:id="171"/>
    </w:p>
    <w:p w14:paraId="4E191C16">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7BCDBF54">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1B0AC6F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2" w:name="_Toc4385_WPSOffice_Level3"/>
      <w:bookmarkStart w:id="173" w:name="_Toc20186"/>
      <w:bookmarkStart w:id="174" w:name="_Toc15427"/>
      <w:bookmarkStart w:id="175" w:name="_Toc32757"/>
      <w:bookmarkStart w:id="176" w:name="_Toc24311"/>
      <w:bookmarkStart w:id="177" w:name="_Toc450662861"/>
      <w:bookmarkStart w:id="178" w:name="_Toc2738"/>
      <w:bookmarkStart w:id="179" w:name="_Toc486167675"/>
      <w:bookmarkStart w:id="180" w:name="_Toc142508325"/>
      <w:bookmarkStart w:id="181" w:name="_Toc25547"/>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72"/>
      <w:bookmarkEnd w:id="173"/>
      <w:bookmarkEnd w:id="174"/>
      <w:bookmarkEnd w:id="175"/>
      <w:bookmarkEnd w:id="176"/>
      <w:bookmarkEnd w:id="177"/>
      <w:bookmarkEnd w:id="178"/>
      <w:bookmarkEnd w:id="179"/>
      <w:bookmarkEnd w:id="180"/>
      <w:bookmarkEnd w:id="181"/>
    </w:p>
    <w:p w14:paraId="7859B3C4">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本项目无需报价，详细定价方式见本项目用户需求书中相关约定。</w:t>
      </w:r>
    </w:p>
    <w:p w14:paraId="01C01A76">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bCs/>
          <w:color w:val="000000" w:themeColor="text1"/>
          <w:szCs w:val="21"/>
          <w:highlight w:val="none"/>
          <w:lang w:val="zh-CN"/>
          <w14:textFill>
            <w14:solidFill>
              <w14:schemeClr w14:val="tx1"/>
            </w14:solidFill>
          </w14:textFill>
        </w:rPr>
        <w:t>本项目的价格为含税价，本招标文件所称的含税价和</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lang w:val="zh-CN"/>
          <w14:textFill>
            <w14:solidFill>
              <w14:schemeClr w14:val="tx1"/>
            </w14:solidFill>
          </w14:textFill>
        </w:rPr>
        <w:t>合同价是包含了投标人完成合同义务（含投标人代缴代扣、分包及委外服务、施工、采购货物等所产生的价税）的其他全部费用。</w:t>
      </w:r>
      <w:r>
        <w:rPr>
          <w:rFonts w:hint="eastAsia" w:ascii="宋体" w:hAnsi="宋体" w:eastAsia="宋体" w:cs="宋体"/>
          <w:color w:val="000000" w:themeColor="text1"/>
          <w:kern w:val="0"/>
          <w:szCs w:val="21"/>
          <w:highlight w:val="none"/>
          <w14:textFill>
            <w14:solidFill>
              <w14:schemeClr w14:val="tx1"/>
            </w14:solidFill>
          </w14:textFill>
        </w:rPr>
        <w:t>本采购项目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的价格</w:t>
      </w:r>
      <w:r>
        <w:rPr>
          <w:rFonts w:hint="eastAsia" w:ascii="宋体" w:hAnsi="宋体" w:eastAsia="宋体" w:cs="宋体"/>
          <w:color w:val="000000" w:themeColor="text1"/>
          <w:kern w:val="0"/>
          <w:szCs w:val="21"/>
          <w:highlight w:val="none"/>
          <w14:textFill>
            <w14:solidFill>
              <w14:schemeClr w14:val="tx1"/>
            </w14:solidFill>
          </w14:textFill>
        </w:rPr>
        <w:t>已含投标人履行本招标内容全部义务的一切费用，包括但不限于：</w:t>
      </w:r>
    </w:p>
    <w:p w14:paraId="22D4FEA8">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货物的采购费、运至合同指定地点的运输费、装卸费、检验费、储存费、</w:t>
      </w:r>
      <w:r>
        <w:rPr>
          <w:rFonts w:hint="eastAsia" w:ascii="宋体" w:hAnsi="宋体" w:eastAsia="宋体" w:cs="宋体"/>
          <w:color w:val="000000" w:themeColor="text1"/>
          <w:szCs w:val="21"/>
          <w:highlight w:val="none"/>
          <w:lang w:val="zh-CN"/>
          <w14:textFill>
            <w14:solidFill>
              <w14:schemeClr w14:val="tx1"/>
            </w14:solidFill>
          </w14:textFill>
        </w:rPr>
        <w:t>合理利润、</w:t>
      </w:r>
      <w:r>
        <w:rPr>
          <w:rFonts w:hint="eastAsia" w:ascii="宋体" w:hAnsi="宋体" w:eastAsia="宋体" w:cs="宋体"/>
          <w:color w:val="000000" w:themeColor="text1"/>
          <w:kern w:val="0"/>
          <w:szCs w:val="21"/>
          <w:highlight w:val="none"/>
          <w14:textFill>
            <w14:solidFill>
              <w14:schemeClr w14:val="tx1"/>
            </w14:solidFill>
          </w14:textFill>
        </w:rPr>
        <w:t>保险费及税费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3139CAE2">
      <w:pPr>
        <w:spacing w:line="360" w:lineRule="auto"/>
        <w:ind w:left="315" w:leftChars="-100" w:hanging="525" w:hangingChars="25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（2）法律法规、商业公认、招标文件规定由投标人承担的其他直接及间接费用</w:t>
      </w:r>
      <w:r>
        <w:rPr>
          <w:rFonts w:hint="eastAsia" w:ascii="宋体" w:hAnsi="宋体" w:eastAsia="宋体" w:cs="宋体"/>
          <w:color w:val="000000" w:themeColor="text1"/>
          <w:szCs w:val="21"/>
          <w:highlight w:val="none"/>
          <w:lang w:eastAsia="zh-CN"/>
          <w14:textFill>
            <w14:solidFill>
              <w14:schemeClr w14:val="tx1"/>
            </w14:solidFill>
          </w14:textFill>
        </w:rPr>
        <w:t>。</w:t>
      </w:r>
    </w:p>
    <w:p w14:paraId="1FB33F3B">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5AE9079B">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82" w:name="_Toc450662862"/>
      <w:bookmarkStart w:id="183" w:name="_Toc13013"/>
      <w:bookmarkStart w:id="184" w:name="_Toc22339"/>
      <w:bookmarkStart w:id="185" w:name="_Toc8937"/>
      <w:bookmarkStart w:id="186" w:name="_Toc486167676"/>
      <w:bookmarkStart w:id="187" w:name="_Toc30042_WPSOffice_Level3"/>
      <w:bookmarkStart w:id="188" w:name="_Toc142508326"/>
      <w:bookmarkStart w:id="189" w:name="_Toc20312"/>
      <w:bookmarkStart w:id="190" w:name="_Toc3469"/>
      <w:bookmarkStart w:id="191" w:name="_Toc2387"/>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82"/>
      <w:bookmarkEnd w:id="183"/>
      <w:bookmarkEnd w:id="184"/>
      <w:bookmarkEnd w:id="185"/>
      <w:bookmarkEnd w:id="186"/>
      <w:bookmarkEnd w:id="187"/>
      <w:bookmarkEnd w:id="188"/>
      <w:bookmarkEnd w:id="189"/>
      <w:bookmarkEnd w:id="190"/>
      <w:bookmarkEnd w:id="191"/>
    </w:p>
    <w:p w14:paraId="45AFAC7B">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573E702E">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3146C108">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2" w:name="_Toc21061"/>
      <w:bookmarkStart w:id="193" w:name="_Toc20031"/>
      <w:bookmarkStart w:id="194" w:name="_Toc142508327"/>
      <w:bookmarkStart w:id="195" w:name="_Toc9411_WPSOffice_Level3"/>
      <w:bookmarkStart w:id="196" w:name="_Toc21824"/>
      <w:bookmarkStart w:id="197" w:name="_Toc450662863"/>
      <w:bookmarkStart w:id="198" w:name="_Toc1091"/>
      <w:bookmarkStart w:id="199" w:name="_Toc486167677"/>
      <w:bookmarkStart w:id="200" w:name="_Toc3961"/>
      <w:bookmarkStart w:id="201" w:name="_Toc23432"/>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92"/>
      <w:bookmarkEnd w:id="193"/>
      <w:bookmarkEnd w:id="194"/>
      <w:bookmarkEnd w:id="195"/>
      <w:bookmarkEnd w:id="196"/>
      <w:bookmarkEnd w:id="197"/>
      <w:bookmarkEnd w:id="198"/>
      <w:bookmarkEnd w:id="199"/>
      <w:bookmarkEnd w:id="200"/>
      <w:bookmarkEnd w:id="201"/>
    </w:p>
    <w:p w14:paraId="7081DD66">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593EA3CA">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370ABBC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52A4A4E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5E6DBAB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034167C5">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7DECB26E">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5BD0C0C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2" w:name="_Toc8615"/>
      <w:bookmarkStart w:id="203" w:name="_Toc27790"/>
      <w:bookmarkStart w:id="204" w:name="_Toc27771_WPSOffice_Level3"/>
      <w:bookmarkStart w:id="205" w:name="_Toc16467"/>
      <w:bookmarkStart w:id="206" w:name="_Toc1179"/>
      <w:bookmarkStart w:id="207" w:name="_Toc29754"/>
      <w:bookmarkStart w:id="208" w:name="_Toc486167678"/>
      <w:bookmarkStart w:id="209" w:name="_Toc142508328"/>
      <w:bookmarkStart w:id="210" w:name="_Toc450662864"/>
      <w:bookmarkStart w:id="211" w:name="_Toc29678"/>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证明服务的合格性并符合招标文件规定的声明文件</w:t>
      </w:r>
      <w:bookmarkEnd w:id="202"/>
      <w:bookmarkEnd w:id="203"/>
      <w:bookmarkEnd w:id="204"/>
      <w:bookmarkEnd w:id="205"/>
      <w:bookmarkEnd w:id="206"/>
      <w:bookmarkEnd w:id="207"/>
      <w:bookmarkEnd w:id="208"/>
      <w:bookmarkEnd w:id="209"/>
      <w:bookmarkEnd w:id="210"/>
      <w:bookmarkEnd w:id="211"/>
    </w:p>
    <w:p w14:paraId="6FA45293">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14:paraId="5D86A19E">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相关服务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196440FF">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为说明第14.2款的规定，投标人应注意本招标文件在《用户需求书》中对服务要求</w:t>
      </w:r>
      <w:r>
        <w:rPr>
          <w:rFonts w:hint="eastAsia" w:ascii="宋体" w:hAnsi="宋体" w:eastAsia="宋体" w:cs="宋体"/>
          <w:b/>
          <w:color w:val="000000" w:themeColor="text1"/>
          <w:szCs w:val="21"/>
          <w:highlight w:val="none"/>
          <w14:textFill>
            <w14:solidFill>
              <w14:schemeClr w14:val="tx1"/>
            </w14:solidFill>
          </w14:textFill>
        </w:rPr>
        <w:t>的</w:t>
      </w:r>
      <w:r>
        <w:rPr>
          <w:rFonts w:hint="eastAsia" w:ascii="宋体" w:hAnsi="宋体" w:eastAsia="宋体" w:cs="宋体"/>
          <w:b/>
          <w:color w:val="000000" w:themeColor="text1"/>
          <w:szCs w:val="21"/>
          <w:highlight w:val="none"/>
          <w:lang w:val="zh-CN"/>
          <w14:textFill>
            <w14:solidFill>
              <w14:schemeClr w14:val="tx1"/>
            </w14:solidFill>
          </w14:textFill>
        </w:rPr>
        <w:t>说明只是概括性的，不能理解为所需要的全部服务的要求，投标人应按国家、行业相关技术标准、规范和以往的服务经验，合格优质的完成采购内容和包含的全部服务。但凡标有“★”的地方均被视为重要的</w:t>
      </w:r>
      <w:r>
        <w:rPr>
          <w:rFonts w:hint="eastAsia" w:ascii="宋体" w:hAnsi="宋体" w:eastAsia="宋体" w:cs="宋体"/>
          <w:b/>
          <w:color w:val="000000" w:themeColor="text1"/>
          <w:szCs w:val="21"/>
          <w:highlight w:val="none"/>
          <w:lang w:val="en-US" w:eastAsia="zh-CN"/>
          <w14:textFill>
            <w14:solidFill>
              <w14:schemeClr w14:val="tx1"/>
            </w14:solidFill>
          </w14:textFill>
        </w:rPr>
        <w:t>技术指标要求或性能要求</w:t>
      </w:r>
      <w:r>
        <w:rPr>
          <w:rFonts w:hint="eastAsia" w:ascii="宋体" w:hAnsi="宋体" w:eastAsia="宋体" w:cs="宋体"/>
          <w:b/>
          <w:color w:val="000000" w:themeColor="text1"/>
          <w:szCs w:val="21"/>
          <w:highlight w:val="none"/>
          <w:lang w:val="zh-CN"/>
          <w14:textFill>
            <w14:solidFill>
              <w14:schemeClr w14:val="tx1"/>
            </w14:solidFill>
          </w14:textFill>
        </w:rPr>
        <w:t>。投标人要特别加以注意，必须对此回答并完全满足这些要求，否则若有一项带“★”的</w:t>
      </w:r>
      <w:r>
        <w:rPr>
          <w:rFonts w:hint="eastAsia" w:ascii="宋体" w:hAnsi="宋体" w:eastAsia="宋体" w:cs="宋体"/>
          <w:b/>
          <w:color w:val="000000" w:themeColor="text1"/>
          <w:szCs w:val="21"/>
          <w:highlight w:val="none"/>
          <w:lang w:val="en-US" w:eastAsia="zh-CN"/>
          <w14:textFill>
            <w14:solidFill>
              <w14:schemeClr w14:val="tx1"/>
            </w14:solidFill>
          </w14:textFill>
        </w:rPr>
        <w:t>指标</w:t>
      </w:r>
      <w:r>
        <w:rPr>
          <w:rFonts w:hint="eastAsia" w:ascii="宋体" w:hAnsi="宋体" w:eastAsia="宋体" w:cs="宋体"/>
          <w:b/>
          <w:color w:val="000000" w:themeColor="text1"/>
          <w:szCs w:val="21"/>
          <w:highlight w:val="none"/>
          <w:lang w:val="zh-CN"/>
          <w14:textFill>
            <w14:solidFill>
              <w14:schemeClr w14:val="tx1"/>
            </w14:solidFill>
          </w14:textFill>
        </w:rPr>
        <w:t>未响应或不满足，将按无效投标处理。</w:t>
      </w:r>
    </w:p>
    <w:p w14:paraId="3D4B8F2F">
      <w:pPr>
        <w:autoSpaceDE w:val="0"/>
        <w:autoSpaceDN w:val="0"/>
        <w:adjustRightInd w:val="0"/>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7A7739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2" w:name="_Toc12248"/>
      <w:bookmarkStart w:id="213" w:name="_Toc30555"/>
      <w:bookmarkStart w:id="214" w:name="_Toc142508329"/>
      <w:bookmarkStart w:id="215" w:name="_Toc25479"/>
      <w:bookmarkStart w:id="216" w:name="_Toc8644"/>
      <w:bookmarkStart w:id="217" w:name="_Toc5356_WPSOffice_Level3"/>
      <w:bookmarkStart w:id="218" w:name="_Toc29460"/>
      <w:bookmarkStart w:id="219" w:name="_Toc16828"/>
      <w:bookmarkStart w:id="220" w:name="_Toc486167679"/>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212"/>
      <w:bookmarkEnd w:id="213"/>
      <w:bookmarkEnd w:id="214"/>
      <w:bookmarkEnd w:id="215"/>
      <w:bookmarkEnd w:id="216"/>
      <w:bookmarkEnd w:id="217"/>
      <w:bookmarkEnd w:id="218"/>
      <w:bookmarkEnd w:id="219"/>
      <w:bookmarkEnd w:id="220"/>
    </w:p>
    <w:p w14:paraId="04AAB2EE">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附有</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140000.00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壹拾肆万元整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3C0C0CB3">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6E816EA2">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7F92D7B8">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05CC61FB">
      <w:pPr>
        <w:autoSpaceDE w:val="0"/>
        <w:autoSpaceDN w:val="0"/>
        <w:adjustRightInd w:val="0"/>
        <w:spacing w:line="360" w:lineRule="auto"/>
        <w:ind w:left="225" w:leftChars="107" w:firstLine="489" w:firstLineChars="233"/>
        <w:jc w:val="left"/>
        <w:rPr>
          <w:rFonts w:hint="eastAsia" w:ascii="宋体" w:hAnsi="宋体" w:eastAsia="宋体" w:cs="Times New Roman"/>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东莞市水务集团管网有限公司</w:t>
      </w:r>
    </w:p>
    <w:p w14:paraId="568632CF">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w:t>
      </w:r>
      <w:r>
        <w:rPr>
          <w:rFonts w:hint="eastAsia" w:ascii="宋体" w:hAnsi="宋体" w:eastAsia="宋体" w:cs="Times New Roman"/>
          <w:color w:val="000000" w:themeColor="text1"/>
          <w:kern w:val="0"/>
          <w:szCs w:val="21"/>
          <w:highlight w:val="none"/>
          <w:u w:val="single"/>
          <w:lang w:val="zh-CN"/>
          <w14:textFill>
            <w14:solidFill>
              <w14:schemeClr w14:val="tx1"/>
            </w14:solidFill>
          </w14:textFill>
        </w:rPr>
        <w:t>中信银行东莞分行营业部</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p>
    <w:p w14:paraId="37A0D0A5">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w:t>
      </w:r>
      <w:r>
        <w:rPr>
          <w:rFonts w:hint="eastAsia" w:ascii="宋体" w:hAnsi="宋体" w:eastAsia="宋体" w:cs="Times New Roman"/>
          <w:color w:val="000000" w:themeColor="text1"/>
          <w:kern w:val="0"/>
          <w:szCs w:val="21"/>
          <w:highlight w:val="none"/>
          <w:u w:val="single"/>
          <w:lang w:val="zh-CN"/>
          <w14:textFill>
            <w14:solidFill>
              <w14:schemeClr w14:val="tx1"/>
            </w14:solidFill>
          </w14:textFill>
        </w:rPr>
        <w:t>8114801014000043052</w:t>
      </w:r>
      <w:r>
        <w:rPr>
          <w:rFonts w:ascii="宋体" w:hAnsi="宋体" w:eastAsia="宋体" w:cs="Times New Roman"/>
          <w:b/>
          <w:bCs/>
          <w:color w:val="000000" w:themeColor="text1"/>
          <w:kern w:val="0"/>
          <w:szCs w:val="21"/>
          <w:highlight w:val="none"/>
          <w:u w:val="single"/>
          <w14:textFill>
            <w14:solidFill>
              <w14:schemeClr w14:val="tx1"/>
            </w14:solidFill>
          </w14:textFill>
        </w:rPr>
        <w:t xml:space="preserve"> </w:t>
      </w:r>
    </w:p>
    <w:p w14:paraId="29F1931F">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197F4B1D">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0E52F6DD">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4B557ADE">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1C28431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47CEE588">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565462D4">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w:t>
      </w:r>
      <w:r>
        <w:rPr>
          <w:rFonts w:ascii="宋体" w:hAnsi="宋体" w:eastAsia="宋体" w:cs="宋体"/>
          <w:color w:val="000000" w:themeColor="text1"/>
          <w:kern w:val="0"/>
          <w:szCs w:val="20"/>
          <w:highlight w:val="none"/>
          <w14:textFill>
            <w14:solidFill>
              <w14:schemeClr w14:val="tx1"/>
            </w14:solidFill>
          </w14:textFill>
        </w:rPr>
        <w:t>招标人</w:t>
      </w:r>
      <w:r>
        <w:rPr>
          <w:rFonts w:hint="eastAsia" w:ascii="宋体" w:hAnsi="宋体" w:eastAsia="宋体" w:cs="宋体"/>
          <w:color w:val="000000" w:themeColor="text1"/>
          <w:kern w:val="0"/>
          <w:szCs w:val="20"/>
          <w:highlight w:val="none"/>
          <w14:textFill>
            <w14:solidFill>
              <w14:schemeClr w14:val="tx1"/>
            </w14:solidFill>
          </w14:textFill>
        </w:rPr>
        <w:t>在书面通知投标人（或中标人）后有权不予退还投标保证金：</w:t>
      </w:r>
    </w:p>
    <w:p w14:paraId="0F84DD97">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66D771F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62C6B7C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27FB9C3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5349BD5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6F80C69A">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02526283">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3296063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1" w:name="_Toc13796"/>
      <w:bookmarkStart w:id="222" w:name="_Toc450662865"/>
      <w:bookmarkStart w:id="223" w:name="_Toc29607"/>
      <w:bookmarkStart w:id="224" w:name="_Toc142508330"/>
      <w:bookmarkStart w:id="225" w:name="_Toc486167680"/>
      <w:bookmarkStart w:id="226" w:name="_Toc22649_WPSOffice_Level3"/>
      <w:bookmarkStart w:id="227" w:name="_Toc23267"/>
      <w:bookmarkStart w:id="228" w:name="_Toc5688"/>
      <w:bookmarkStart w:id="229" w:name="_Toc12521"/>
      <w:bookmarkStart w:id="230" w:name="_Toc1458"/>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221"/>
      <w:bookmarkEnd w:id="222"/>
      <w:bookmarkEnd w:id="223"/>
      <w:bookmarkEnd w:id="224"/>
      <w:bookmarkEnd w:id="225"/>
      <w:bookmarkEnd w:id="226"/>
      <w:bookmarkEnd w:id="227"/>
      <w:bookmarkEnd w:id="228"/>
      <w:bookmarkEnd w:id="229"/>
      <w:bookmarkEnd w:id="230"/>
    </w:p>
    <w:p w14:paraId="3249D654">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40C8644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6F10273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675B028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4036FFF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1" w:name="_Toc450662866"/>
      <w:bookmarkStart w:id="232" w:name="_Toc932"/>
      <w:bookmarkStart w:id="233" w:name="_Toc142508331"/>
      <w:bookmarkStart w:id="234" w:name="_Toc20122"/>
      <w:bookmarkStart w:id="235" w:name="_Toc9902"/>
      <w:bookmarkStart w:id="236" w:name="_Toc25637_WPSOffice_Level3"/>
      <w:bookmarkStart w:id="237" w:name="_Toc3876"/>
      <w:bookmarkStart w:id="238" w:name="_Toc486167681"/>
      <w:bookmarkStart w:id="239" w:name="_Toc20422"/>
      <w:bookmarkStart w:id="240" w:name="_Toc15544"/>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231"/>
      <w:bookmarkEnd w:id="232"/>
      <w:bookmarkEnd w:id="233"/>
      <w:bookmarkEnd w:id="234"/>
      <w:bookmarkEnd w:id="235"/>
      <w:bookmarkEnd w:id="236"/>
      <w:bookmarkEnd w:id="237"/>
      <w:bookmarkEnd w:id="238"/>
      <w:bookmarkEnd w:id="239"/>
      <w:bookmarkEnd w:id="240"/>
    </w:p>
    <w:p w14:paraId="507E601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4598D02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0D4228D9">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06DF4CBB">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6BAB5E54">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5D7806B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08A59C8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41" w:name="_Toc450662867"/>
    </w:p>
    <w:p w14:paraId="5A6301FE">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42" w:name="_Toc140596891"/>
      <w:bookmarkStart w:id="243" w:name="_Toc22356_WPSOffice_Level2"/>
      <w:bookmarkStart w:id="244" w:name="_Toc486167682"/>
      <w:bookmarkStart w:id="245" w:name="_Toc17199"/>
      <w:bookmarkStart w:id="246" w:name="_Toc142508332"/>
      <w:bookmarkStart w:id="247" w:name="_Toc28619"/>
      <w:bookmarkStart w:id="248" w:name="_Toc22312"/>
      <w:bookmarkStart w:id="249" w:name="_Toc16145"/>
      <w:bookmarkStart w:id="250" w:name="_Toc26605"/>
      <w:bookmarkStart w:id="251" w:name="_Toc24176"/>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41"/>
      <w:bookmarkEnd w:id="242"/>
      <w:bookmarkEnd w:id="243"/>
      <w:bookmarkEnd w:id="244"/>
      <w:bookmarkEnd w:id="245"/>
      <w:bookmarkEnd w:id="246"/>
      <w:bookmarkEnd w:id="247"/>
      <w:bookmarkEnd w:id="248"/>
      <w:bookmarkEnd w:id="249"/>
      <w:bookmarkEnd w:id="250"/>
      <w:bookmarkEnd w:id="251"/>
    </w:p>
    <w:p w14:paraId="2CE37C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2" w:name="_Toc29038"/>
      <w:bookmarkStart w:id="253" w:name="_Toc142508333"/>
      <w:bookmarkStart w:id="254" w:name="_Toc29885"/>
      <w:bookmarkStart w:id="255" w:name="_Toc450662868"/>
      <w:bookmarkStart w:id="256" w:name="_Toc27687"/>
      <w:bookmarkStart w:id="257" w:name="_Toc8976"/>
      <w:bookmarkStart w:id="258" w:name="_Toc12371"/>
      <w:bookmarkStart w:id="259" w:name="_Toc486167683"/>
      <w:bookmarkStart w:id="260" w:name="_Toc31551"/>
      <w:bookmarkStart w:id="261" w:name="_Toc12192_WPSOffice_Level3"/>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52"/>
      <w:bookmarkEnd w:id="253"/>
      <w:bookmarkEnd w:id="254"/>
      <w:bookmarkEnd w:id="255"/>
      <w:bookmarkEnd w:id="256"/>
      <w:bookmarkEnd w:id="257"/>
      <w:bookmarkEnd w:id="258"/>
      <w:bookmarkEnd w:id="259"/>
      <w:bookmarkEnd w:id="260"/>
      <w:bookmarkEnd w:id="261"/>
    </w:p>
    <w:p w14:paraId="3A93911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3D420D47">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68FDAA21">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481EB628">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39643BC8">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6A02FC79">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59CC82F1">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6F6BB22C">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1CAA1AD0">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16A13F5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2" w:name="_Toc23369"/>
      <w:bookmarkStart w:id="263" w:name="_Toc4979"/>
      <w:bookmarkStart w:id="264" w:name="_Toc3777"/>
      <w:bookmarkStart w:id="265" w:name="_Toc142508334"/>
      <w:bookmarkStart w:id="266" w:name="_Toc4147"/>
      <w:bookmarkStart w:id="267" w:name="_Toc486167684"/>
      <w:bookmarkStart w:id="268" w:name="_Toc29665_WPSOffice_Level3"/>
      <w:bookmarkStart w:id="269" w:name="_Toc450662869"/>
      <w:bookmarkStart w:id="270" w:name="_Toc12118"/>
      <w:bookmarkStart w:id="271" w:name="_Toc12582"/>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262"/>
      <w:bookmarkEnd w:id="263"/>
      <w:bookmarkEnd w:id="264"/>
      <w:bookmarkEnd w:id="265"/>
      <w:bookmarkEnd w:id="266"/>
      <w:bookmarkEnd w:id="267"/>
      <w:bookmarkEnd w:id="268"/>
      <w:bookmarkEnd w:id="269"/>
      <w:bookmarkEnd w:id="270"/>
      <w:bookmarkEnd w:id="271"/>
    </w:p>
    <w:p w14:paraId="03C7417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170075F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5561448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0384D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272" w:name="_Toc20835"/>
      <w:bookmarkStart w:id="273" w:name="_Toc450662870"/>
      <w:bookmarkStart w:id="274" w:name="_Toc29021"/>
      <w:bookmarkStart w:id="275" w:name="_Toc486167685"/>
      <w:bookmarkStart w:id="276" w:name="_Toc30287"/>
      <w:bookmarkStart w:id="277" w:name="_Toc22431_WPSOffice_Level3"/>
      <w:bookmarkStart w:id="278" w:name="_Toc21327"/>
      <w:bookmarkStart w:id="279" w:name="_Toc6263"/>
      <w:bookmarkStart w:id="280" w:name="_Toc142508335"/>
      <w:bookmarkStart w:id="281" w:name="_Toc17317"/>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72"/>
      <w:bookmarkEnd w:id="273"/>
      <w:bookmarkEnd w:id="274"/>
      <w:bookmarkEnd w:id="275"/>
      <w:bookmarkEnd w:id="276"/>
      <w:bookmarkEnd w:id="277"/>
      <w:bookmarkEnd w:id="278"/>
      <w:bookmarkEnd w:id="279"/>
      <w:bookmarkEnd w:id="280"/>
      <w:bookmarkEnd w:id="281"/>
    </w:p>
    <w:p w14:paraId="1FA77F14">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5BB6BD0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C5425B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2" w:name="_Toc27851"/>
      <w:bookmarkStart w:id="283" w:name="_Toc23537"/>
      <w:bookmarkStart w:id="284" w:name="_Toc142508336"/>
      <w:bookmarkStart w:id="285" w:name="_Toc22890"/>
      <w:bookmarkStart w:id="286" w:name="_Toc24876"/>
      <w:bookmarkStart w:id="287" w:name="_Toc450662871"/>
      <w:bookmarkStart w:id="288" w:name="_Toc3814"/>
      <w:bookmarkStart w:id="289" w:name="_Toc4883_WPSOffice_Level3"/>
      <w:bookmarkStart w:id="290" w:name="_Toc3858"/>
      <w:bookmarkStart w:id="291" w:name="_Toc486167686"/>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82"/>
      <w:bookmarkEnd w:id="283"/>
      <w:bookmarkEnd w:id="284"/>
      <w:bookmarkEnd w:id="285"/>
      <w:bookmarkEnd w:id="286"/>
      <w:bookmarkEnd w:id="287"/>
      <w:bookmarkEnd w:id="288"/>
      <w:bookmarkEnd w:id="289"/>
      <w:bookmarkEnd w:id="290"/>
      <w:bookmarkEnd w:id="291"/>
    </w:p>
    <w:p w14:paraId="2A39841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35D62A79">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142F624B">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71EE6D49">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0F484226">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1317945F">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92" w:name="_Toc28418"/>
      <w:bookmarkStart w:id="293" w:name="_Toc28144"/>
      <w:bookmarkStart w:id="294" w:name="_Toc30428"/>
      <w:bookmarkStart w:id="295" w:name="_Toc140596896"/>
      <w:bookmarkStart w:id="296" w:name="_Toc1049_WPSOffice_Level2"/>
      <w:bookmarkStart w:id="297" w:name="_Toc486167687"/>
      <w:bookmarkStart w:id="298" w:name="_Toc142508337"/>
      <w:bookmarkStart w:id="299" w:name="_Toc450662872"/>
      <w:bookmarkStart w:id="300" w:name="_Toc20923"/>
      <w:bookmarkStart w:id="301" w:name="_Toc170"/>
      <w:bookmarkStart w:id="302" w:name="_Toc28824"/>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92"/>
      <w:bookmarkEnd w:id="293"/>
      <w:bookmarkEnd w:id="294"/>
      <w:bookmarkEnd w:id="295"/>
      <w:bookmarkEnd w:id="296"/>
      <w:bookmarkEnd w:id="297"/>
      <w:bookmarkEnd w:id="298"/>
      <w:bookmarkEnd w:id="299"/>
      <w:bookmarkEnd w:id="300"/>
      <w:bookmarkEnd w:id="301"/>
      <w:bookmarkEnd w:id="302"/>
    </w:p>
    <w:p w14:paraId="62E33AD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3" w:name="_Toc450662873"/>
      <w:bookmarkStart w:id="304" w:name="_Toc8728"/>
      <w:bookmarkStart w:id="305" w:name="_Toc30994"/>
      <w:bookmarkStart w:id="306" w:name="_Toc142508338"/>
      <w:bookmarkStart w:id="307" w:name="_Toc486167688"/>
      <w:bookmarkStart w:id="308" w:name="_Toc144_WPSOffice_Level3"/>
      <w:bookmarkStart w:id="309" w:name="_Toc31890"/>
      <w:bookmarkStart w:id="310" w:name="_Toc32206"/>
      <w:bookmarkStart w:id="311" w:name="_Toc20375"/>
      <w:bookmarkStart w:id="312" w:name="_Toc11256"/>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303"/>
      <w:bookmarkEnd w:id="304"/>
      <w:bookmarkEnd w:id="305"/>
      <w:bookmarkEnd w:id="306"/>
      <w:bookmarkEnd w:id="307"/>
      <w:bookmarkEnd w:id="308"/>
      <w:bookmarkEnd w:id="309"/>
      <w:bookmarkEnd w:id="310"/>
      <w:bookmarkEnd w:id="311"/>
      <w:bookmarkEnd w:id="312"/>
    </w:p>
    <w:p w14:paraId="09A5A5D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6B92B8A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77AD6E4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42CF341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对不同文字文本投标文件的解释发生异议的，以中文文本为准。</w:t>
      </w:r>
    </w:p>
    <w:p w14:paraId="0EA5551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1A485AD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61DECAAB">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617C0A4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3" w:name="_Toc486167689"/>
      <w:bookmarkStart w:id="314" w:name="_Toc450662874"/>
      <w:bookmarkStart w:id="315" w:name="_Toc24656"/>
      <w:bookmarkStart w:id="316" w:name="_Toc23491"/>
      <w:bookmarkStart w:id="317" w:name="_Toc32534"/>
      <w:bookmarkStart w:id="318" w:name="_Toc8645"/>
      <w:bookmarkStart w:id="319" w:name="_Toc23059"/>
      <w:bookmarkStart w:id="320" w:name="_Toc142508339"/>
      <w:bookmarkStart w:id="321" w:name="_Toc10956"/>
      <w:bookmarkStart w:id="322" w:name="_Toc12165_WPSOffice_Level3"/>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313"/>
      <w:bookmarkEnd w:id="314"/>
      <w:bookmarkEnd w:id="315"/>
      <w:bookmarkEnd w:id="316"/>
      <w:bookmarkEnd w:id="317"/>
      <w:bookmarkEnd w:id="318"/>
      <w:bookmarkEnd w:id="319"/>
      <w:bookmarkEnd w:id="320"/>
      <w:bookmarkEnd w:id="321"/>
      <w:bookmarkEnd w:id="322"/>
    </w:p>
    <w:p w14:paraId="1C6144AD">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6CCB4CA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203CDFF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5647FDF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3" w:name="_Toc486167690"/>
      <w:bookmarkStart w:id="324" w:name="_Toc142508340"/>
      <w:bookmarkStart w:id="325" w:name="_Toc450662875"/>
      <w:bookmarkStart w:id="326" w:name="_Toc26591"/>
      <w:bookmarkStart w:id="327" w:name="_Toc800"/>
      <w:bookmarkStart w:id="328" w:name="_Toc23986"/>
      <w:bookmarkStart w:id="329" w:name="_Toc15565_WPSOffice_Level3"/>
      <w:bookmarkStart w:id="330" w:name="_Toc16920"/>
      <w:bookmarkStart w:id="331" w:name="_Toc27812"/>
      <w:bookmarkStart w:id="332" w:name="_Toc18693"/>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323"/>
      <w:bookmarkEnd w:id="324"/>
      <w:bookmarkEnd w:id="325"/>
      <w:bookmarkEnd w:id="326"/>
      <w:bookmarkEnd w:id="327"/>
      <w:bookmarkEnd w:id="328"/>
      <w:bookmarkEnd w:id="329"/>
      <w:bookmarkEnd w:id="330"/>
      <w:bookmarkEnd w:id="331"/>
      <w:bookmarkEnd w:id="332"/>
    </w:p>
    <w:p w14:paraId="4FECFFF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21B3A4E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0C34127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5B9CC84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33" w:name="_Toc450662876"/>
      <w:bookmarkStart w:id="334" w:name="_Toc18668"/>
      <w:bookmarkStart w:id="335" w:name="_Toc28910_WPSOffice_Level3"/>
      <w:bookmarkStart w:id="336" w:name="_Toc10031"/>
      <w:bookmarkStart w:id="337" w:name="_Toc12715"/>
      <w:bookmarkStart w:id="338" w:name="_Toc142508341"/>
      <w:bookmarkStart w:id="339" w:name="_Toc8908"/>
      <w:bookmarkStart w:id="340" w:name="_Toc10189"/>
      <w:bookmarkStart w:id="341" w:name="_Toc5888"/>
      <w:bookmarkStart w:id="342" w:name="_Toc486167691"/>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333"/>
      <w:bookmarkEnd w:id="334"/>
      <w:bookmarkEnd w:id="335"/>
      <w:bookmarkEnd w:id="336"/>
      <w:bookmarkEnd w:id="337"/>
      <w:bookmarkEnd w:id="338"/>
      <w:bookmarkEnd w:id="339"/>
      <w:bookmarkEnd w:id="340"/>
      <w:bookmarkEnd w:id="341"/>
      <w:bookmarkEnd w:id="342"/>
    </w:p>
    <w:p w14:paraId="2324661C">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2070DC7B">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1809EE6D">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1AD4F05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3" w:name="_Toc338_WPSOffice_Level3"/>
      <w:bookmarkStart w:id="344" w:name="_Toc30225"/>
      <w:bookmarkStart w:id="345" w:name="_Toc19456"/>
      <w:bookmarkStart w:id="346" w:name="_Toc4837"/>
      <w:bookmarkStart w:id="347" w:name="_Toc7998"/>
      <w:bookmarkStart w:id="348" w:name="_Toc10216"/>
      <w:bookmarkStart w:id="349" w:name="_Toc450662877"/>
      <w:bookmarkStart w:id="350" w:name="_Toc3724"/>
      <w:bookmarkStart w:id="351" w:name="_Toc142508342"/>
      <w:bookmarkStart w:id="352" w:name="_Toc486167692"/>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343"/>
      <w:bookmarkEnd w:id="344"/>
      <w:bookmarkEnd w:id="345"/>
      <w:bookmarkEnd w:id="346"/>
      <w:bookmarkEnd w:id="347"/>
      <w:bookmarkEnd w:id="348"/>
      <w:bookmarkEnd w:id="349"/>
      <w:bookmarkEnd w:id="350"/>
      <w:bookmarkEnd w:id="351"/>
      <w:bookmarkEnd w:id="352"/>
    </w:p>
    <w:p w14:paraId="1149EB8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445832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353"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0C4B76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p>
    <w:bookmarkEnd w:id="353"/>
    <w:p w14:paraId="3F123F53">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4" w:name="_Toc521918096"/>
      <w:bookmarkStart w:id="355" w:name="_Toc18368_WPSOffice_Level3"/>
      <w:bookmarkStart w:id="356" w:name="_Toc142508343"/>
      <w:bookmarkStart w:id="357" w:name="_Toc10967"/>
      <w:bookmarkStart w:id="358" w:name="_Toc22065"/>
      <w:bookmarkStart w:id="359" w:name="_Toc6970"/>
      <w:bookmarkStart w:id="360" w:name="_Toc26588"/>
      <w:bookmarkStart w:id="361" w:name="_Toc522047355"/>
      <w:bookmarkStart w:id="362" w:name="_Toc11155"/>
      <w:bookmarkStart w:id="363" w:name="_Toc3855"/>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354"/>
      <w:bookmarkEnd w:id="355"/>
      <w:bookmarkEnd w:id="356"/>
      <w:bookmarkEnd w:id="357"/>
      <w:bookmarkEnd w:id="358"/>
      <w:bookmarkEnd w:id="359"/>
      <w:bookmarkEnd w:id="360"/>
      <w:bookmarkEnd w:id="361"/>
      <w:bookmarkEnd w:id="362"/>
      <w:bookmarkEnd w:id="363"/>
    </w:p>
    <w:p w14:paraId="386E0A26">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w:t>
      </w:r>
      <w:r>
        <w:rPr>
          <w:rFonts w:hint="eastAsia" w:ascii="宋体" w:hAnsi="宋体" w:eastAsia="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lang w:val="zh-CN"/>
          <w14:textFill>
            <w14:solidFill>
              <w14:schemeClr w14:val="tx1"/>
            </w14:solidFill>
          </w14:textFill>
        </w:rPr>
        <w:t>技术的详细评审。</w:t>
      </w:r>
    </w:p>
    <w:p w14:paraId="7E7E1EE3">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2352B12D">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262B632A">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028756B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w:t>
      </w:r>
      <w:r>
        <w:rPr>
          <w:rFonts w:hint="eastAsia" w:ascii="宋体" w:hAnsi="宋体" w:eastAsia="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lang w:val="zh-CN"/>
          <w14:textFill>
            <w14:solidFill>
              <w14:schemeClr w14:val="tx1"/>
            </w14:solidFill>
          </w14:textFill>
        </w:rPr>
        <w:t>技术综合评价的权重分配计算出各投标人的综合得分。</w:t>
      </w:r>
    </w:p>
    <w:p w14:paraId="083EED82">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364" w:name="_Toc521918097"/>
      <w:bookmarkStart w:id="365" w:name="_Toc522047356"/>
    </w:p>
    <w:p w14:paraId="0A00258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66" w:name="_Toc14804"/>
      <w:bookmarkStart w:id="367" w:name="_Toc10259"/>
      <w:bookmarkStart w:id="368" w:name="_Toc16829"/>
      <w:bookmarkStart w:id="369" w:name="_Toc9079"/>
      <w:bookmarkStart w:id="370" w:name="_Toc142508344"/>
      <w:bookmarkStart w:id="371" w:name="_Toc21460_WPSOffice_Level3"/>
      <w:bookmarkStart w:id="372" w:name="_Toc27026"/>
      <w:bookmarkStart w:id="373" w:name="_Toc9625"/>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364"/>
      <w:bookmarkEnd w:id="365"/>
      <w:bookmarkEnd w:id="366"/>
      <w:bookmarkEnd w:id="367"/>
      <w:bookmarkEnd w:id="368"/>
      <w:bookmarkEnd w:id="369"/>
      <w:bookmarkEnd w:id="370"/>
      <w:bookmarkEnd w:id="371"/>
      <w:bookmarkEnd w:id="372"/>
      <w:bookmarkEnd w:id="373"/>
    </w:p>
    <w:p w14:paraId="191C30A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w:t>
      </w:r>
      <w:r>
        <w:rPr>
          <w:rFonts w:hint="eastAsia" w:ascii="宋体" w:hAnsi="宋体" w:eastAsia="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lang w:val="zh-CN"/>
          <w14:textFill>
            <w14:solidFill>
              <w14:schemeClr w14:val="tx1"/>
            </w14:solidFill>
          </w14:textFill>
        </w:rPr>
        <w:t>技术评审。</w:t>
      </w:r>
    </w:p>
    <w:p w14:paraId="1418E8A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33A7CBAC">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393B705A">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60DB360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03292843">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74" w:name="_Toc28643"/>
      <w:bookmarkStart w:id="375" w:name="_Toc4819"/>
      <w:bookmarkStart w:id="376" w:name="_Toc486167694"/>
      <w:bookmarkStart w:id="377" w:name="_Toc18392"/>
      <w:bookmarkStart w:id="378" w:name="_Toc142508345"/>
      <w:bookmarkStart w:id="379" w:name="_Toc465358969"/>
      <w:bookmarkStart w:id="380" w:name="_Toc29588"/>
      <w:bookmarkStart w:id="381" w:name="_Toc466882017"/>
      <w:bookmarkStart w:id="382" w:name="_Toc32498_WPSOffice_Level3"/>
      <w:bookmarkStart w:id="383" w:name="_Toc11615"/>
      <w:bookmarkStart w:id="384" w:name="_Toc21477"/>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374"/>
      <w:bookmarkEnd w:id="375"/>
      <w:bookmarkEnd w:id="376"/>
      <w:bookmarkEnd w:id="377"/>
      <w:bookmarkEnd w:id="378"/>
      <w:bookmarkEnd w:id="379"/>
      <w:bookmarkEnd w:id="380"/>
      <w:bookmarkEnd w:id="381"/>
      <w:bookmarkEnd w:id="382"/>
      <w:bookmarkEnd w:id="383"/>
      <w:bookmarkEnd w:id="384"/>
    </w:p>
    <w:p w14:paraId="7EB1559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3A0602CF">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3B0E3F12">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6C3508D7">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12A6450A">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236BA32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5B84A71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190DD65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58BCF66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189D9A53">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5236906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7F31A82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09C5DD6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0A591C8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750CDDB1">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316DC423">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85" w:name="_Toc1848_WPSOffice_Level3"/>
      <w:bookmarkStart w:id="386" w:name="_Toc486167695"/>
      <w:bookmarkStart w:id="387" w:name="_Toc466882018"/>
      <w:bookmarkStart w:id="388" w:name="_Toc26354"/>
      <w:bookmarkStart w:id="389" w:name="_Toc26530"/>
      <w:bookmarkStart w:id="390" w:name="_Toc1279"/>
      <w:bookmarkStart w:id="391" w:name="_Toc465358970"/>
      <w:bookmarkStart w:id="392" w:name="_Toc3154"/>
      <w:bookmarkStart w:id="393" w:name="_Toc2077"/>
      <w:bookmarkStart w:id="394" w:name="_Toc142508346"/>
      <w:bookmarkStart w:id="395" w:name="_Toc2969"/>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85"/>
      <w:bookmarkEnd w:id="386"/>
      <w:bookmarkEnd w:id="387"/>
      <w:bookmarkEnd w:id="388"/>
      <w:bookmarkEnd w:id="389"/>
      <w:bookmarkEnd w:id="390"/>
      <w:bookmarkEnd w:id="391"/>
      <w:bookmarkEnd w:id="392"/>
      <w:bookmarkEnd w:id="393"/>
      <w:bookmarkEnd w:id="394"/>
      <w:bookmarkEnd w:id="395"/>
    </w:p>
    <w:p w14:paraId="7D65F6B4">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033836EF">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41E6C0A8">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24A42843">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96" w:name="_Toc466882019"/>
      <w:bookmarkStart w:id="397" w:name="_Toc465358971"/>
    </w:p>
    <w:p w14:paraId="426F9041">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98" w:name="_Toc27804"/>
      <w:bookmarkStart w:id="399" w:name="_Toc23672"/>
      <w:bookmarkStart w:id="400" w:name="_Toc15747"/>
      <w:bookmarkStart w:id="401" w:name="_Toc15815"/>
      <w:bookmarkStart w:id="402" w:name="_Toc142508347"/>
      <w:bookmarkStart w:id="403" w:name="_Toc486167696"/>
      <w:bookmarkStart w:id="404" w:name="_Toc9779"/>
      <w:bookmarkStart w:id="405" w:name="_Toc8654"/>
      <w:bookmarkStart w:id="406" w:name="_Toc10867_WPSOffice_Level3"/>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96"/>
      <w:bookmarkEnd w:id="397"/>
      <w:bookmarkEnd w:id="398"/>
      <w:bookmarkEnd w:id="399"/>
      <w:bookmarkEnd w:id="400"/>
      <w:bookmarkEnd w:id="401"/>
      <w:bookmarkEnd w:id="402"/>
      <w:bookmarkEnd w:id="403"/>
      <w:bookmarkEnd w:id="404"/>
      <w:bookmarkEnd w:id="405"/>
      <w:bookmarkEnd w:id="406"/>
    </w:p>
    <w:p w14:paraId="2CD21C99">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00C09297">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407" w:name="_Toc450662880"/>
    </w:p>
    <w:p w14:paraId="2B6789F7">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408" w:name="_Toc18414"/>
      <w:bookmarkStart w:id="409" w:name="_Toc486167697"/>
      <w:bookmarkStart w:id="410" w:name="_Toc28285"/>
      <w:bookmarkStart w:id="411" w:name="_Toc142508348"/>
      <w:bookmarkStart w:id="412" w:name="_Toc140596907"/>
      <w:bookmarkStart w:id="413" w:name="_Toc16789"/>
      <w:bookmarkStart w:id="414" w:name="_Toc438"/>
      <w:bookmarkStart w:id="415" w:name="_Toc27936"/>
      <w:bookmarkStart w:id="416" w:name="_Toc11941"/>
      <w:bookmarkStart w:id="417" w:name="_Toc16848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407"/>
      <w:bookmarkEnd w:id="408"/>
      <w:bookmarkEnd w:id="409"/>
      <w:bookmarkEnd w:id="410"/>
      <w:bookmarkEnd w:id="411"/>
      <w:bookmarkEnd w:id="412"/>
      <w:bookmarkEnd w:id="413"/>
      <w:bookmarkEnd w:id="414"/>
      <w:bookmarkEnd w:id="415"/>
      <w:bookmarkEnd w:id="416"/>
      <w:bookmarkEnd w:id="417"/>
    </w:p>
    <w:p w14:paraId="0A23FF0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18" w:name="_Toc24497"/>
      <w:bookmarkStart w:id="419" w:name="_Toc11271"/>
      <w:bookmarkStart w:id="420" w:name="_Toc450662881"/>
      <w:bookmarkStart w:id="421" w:name="_Toc6401_WPSOffice_Level3"/>
      <w:bookmarkStart w:id="422" w:name="_Toc9067"/>
      <w:bookmarkStart w:id="423" w:name="_Toc486167698"/>
      <w:bookmarkStart w:id="424" w:name="_Toc142508349"/>
      <w:bookmarkStart w:id="425" w:name="_Toc30110"/>
      <w:bookmarkStart w:id="426" w:name="_Toc29383"/>
      <w:bookmarkStart w:id="427" w:name="_Toc31713"/>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418"/>
      <w:bookmarkEnd w:id="419"/>
      <w:bookmarkEnd w:id="420"/>
      <w:bookmarkEnd w:id="421"/>
      <w:bookmarkEnd w:id="422"/>
      <w:bookmarkEnd w:id="423"/>
      <w:bookmarkEnd w:id="424"/>
      <w:bookmarkEnd w:id="425"/>
      <w:bookmarkEnd w:id="426"/>
      <w:bookmarkEnd w:id="427"/>
    </w:p>
    <w:p w14:paraId="352DBDDD">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4EFD82C0">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427150BB">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2FAEA23E">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28" w:name="_Toc450662885"/>
    </w:p>
    <w:p w14:paraId="2A304770">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29" w:name="_Toc18984"/>
      <w:bookmarkStart w:id="430" w:name="_Toc8196"/>
      <w:bookmarkStart w:id="431" w:name="_Toc16091"/>
      <w:bookmarkStart w:id="432" w:name="_Toc14377"/>
      <w:bookmarkStart w:id="433" w:name="_Toc6726_WPSOffice_Level3"/>
      <w:bookmarkStart w:id="434" w:name="_Toc21803"/>
      <w:bookmarkStart w:id="435" w:name="_Toc12038"/>
      <w:bookmarkStart w:id="436" w:name="_Toc142508350"/>
      <w:bookmarkStart w:id="437" w:name="_Toc486167699"/>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428"/>
      <w:bookmarkEnd w:id="429"/>
      <w:bookmarkEnd w:id="430"/>
      <w:bookmarkEnd w:id="431"/>
      <w:bookmarkEnd w:id="432"/>
      <w:bookmarkEnd w:id="433"/>
      <w:bookmarkEnd w:id="434"/>
      <w:bookmarkEnd w:id="435"/>
      <w:bookmarkEnd w:id="436"/>
      <w:bookmarkEnd w:id="437"/>
    </w:p>
    <w:p w14:paraId="4285E82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38"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1AB5F4E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7006786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47553F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39" w:name="_Toc1331"/>
      <w:bookmarkStart w:id="440" w:name="_Toc9694_WPSOffice_Level3"/>
      <w:bookmarkStart w:id="441" w:name="_Toc28020"/>
      <w:bookmarkStart w:id="442" w:name="_Toc486167700"/>
      <w:bookmarkStart w:id="443" w:name="_Toc22760"/>
      <w:bookmarkStart w:id="444" w:name="_Toc11298"/>
      <w:bookmarkStart w:id="445" w:name="_Toc142508351"/>
      <w:bookmarkStart w:id="446" w:name="_Toc9436"/>
      <w:bookmarkStart w:id="447" w:name="_Toc19127"/>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438"/>
      <w:bookmarkEnd w:id="439"/>
      <w:bookmarkEnd w:id="440"/>
      <w:bookmarkEnd w:id="441"/>
      <w:bookmarkEnd w:id="442"/>
      <w:bookmarkEnd w:id="443"/>
      <w:bookmarkEnd w:id="444"/>
      <w:bookmarkEnd w:id="445"/>
      <w:bookmarkEnd w:id="446"/>
      <w:bookmarkEnd w:id="447"/>
    </w:p>
    <w:p w14:paraId="78662175">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54CD6E98">
      <w:pPr>
        <w:autoSpaceDE w:val="0"/>
        <w:autoSpaceDN w:val="0"/>
        <w:adjustRightInd w:val="0"/>
        <w:snapToGrid w:val="0"/>
        <w:spacing w:line="360" w:lineRule="auto"/>
        <w:ind w:left="317" w:leftChars="-100" w:hanging="527" w:hangingChars="25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34.2</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需与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签订合同。</w:t>
      </w:r>
    </w:p>
    <w:p w14:paraId="3072CBB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50F0CC2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48" w:name="_Toc8651"/>
      <w:bookmarkStart w:id="449" w:name="_Toc5304"/>
      <w:bookmarkStart w:id="450" w:name="_Toc450662887"/>
      <w:bookmarkStart w:id="451" w:name="_Toc8181"/>
      <w:bookmarkStart w:id="452" w:name="_Toc10513_WPSOffice_Level3"/>
      <w:bookmarkStart w:id="453" w:name="_Toc16051"/>
      <w:bookmarkStart w:id="454" w:name="_Toc8949"/>
      <w:bookmarkStart w:id="455" w:name="_Toc3830"/>
      <w:bookmarkStart w:id="456" w:name="_Toc142508352"/>
      <w:bookmarkStart w:id="457" w:name="_Toc486167701"/>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448"/>
      <w:bookmarkEnd w:id="449"/>
      <w:bookmarkEnd w:id="450"/>
      <w:bookmarkEnd w:id="451"/>
      <w:bookmarkEnd w:id="452"/>
      <w:bookmarkEnd w:id="453"/>
      <w:bookmarkEnd w:id="454"/>
      <w:bookmarkEnd w:id="455"/>
      <w:bookmarkEnd w:id="456"/>
      <w:bookmarkEnd w:id="457"/>
    </w:p>
    <w:p w14:paraId="7766E68E">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458" w:name="_Toc466882025"/>
      <w:bookmarkStart w:id="459"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其中，采用履约保证金（银行转账形式）的金额为人民币</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叁拾伍万</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元整（￥</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35</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0,000.00</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元</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），统一由东莞市水务集团管网有限公司收取；采用不可撤销银行履约保函（履约保证保险）形式的金额为人民币</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伍拾陆万</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元整（￥</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56</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0,000.00元），中标人需开具一份受益人为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的不可撤销银行履约保函（或履约保证保险）；采用担保公司履约担保书形式的金额为人民币</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柒拾壹万</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元整（￥</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71</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0,000.00元），中标人需开具一份受益人为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的履约担保书。任何一个合同甲方均有权就全部的担保金额进行索赔。</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051234E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含其下属子公司）因中标人不能完全履行其合同义务而蒙受的损失或其他合同约定的事项。如发生下列任一情况时，招标人（含其下属子公司）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2AE89FE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中标人将合同项下中标人的权利义务全部转让给第三方，或未经招标人（含其下属子公司）书面同意将部分权利义务转让给第三方的，招标人（含其下属子公司）有权没收其履约担保。</w:t>
      </w:r>
    </w:p>
    <w:p w14:paraId="1E37010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怠于履行合同义务，经招标人（含其下属子公司）通知或要求承担违约金后仍拒不改正的，招标人（含其下属子公司）可依法没收或适当扣除其履约担保。</w:t>
      </w:r>
    </w:p>
    <w:p w14:paraId="6048E3B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拖欠原材料供应商货款或与其所雇用员工发生劳资纠纷、上访、闹事或其他影响招标人（含其下属子公司）生产经营等情况而其未及时妥善处理的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招标人（含其下属子公司）有权使用履约担保予以支付或作出相应处理，由此产生的一切法律后果由中标人承担。</w:t>
      </w:r>
    </w:p>
    <w:p w14:paraId="4155B10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133A50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21FF664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20BF337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4F06861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10A1B7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460C70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含其下属子公司）同意，执行本款时所发生的费用由中标人承担。如招标人（含其下属子公司）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4703CDC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符合招标人（含其下属子公司）要求的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未按招标人（含其下属子公司）要求重新提供的，招标人（含其下属子公司）有权要求中标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2E0EC9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招标人（含其下属子公司）有权按需补足的金额要求中标人承担违约金，并要求限期补足。如中标人仍不补足的，招标人（含其下属子公司）有权单方解除合同，违约金可直接从未付合同款或履约担保中扣除。</w:t>
      </w:r>
    </w:p>
    <w:p w14:paraId="7AC8194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可撤销银行履约保函（或履约保证保险或担保公司履约担保书）应自合同签订之日起至合同期限届满并完成全部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服务义务且结算完毕</w:t>
      </w:r>
      <w:r>
        <w:rPr>
          <w:rFonts w:hint="eastAsia" w:ascii="宋体" w:hAnsi="宋体" w:eastAsia="宋体" w:cs="Times New Roman"/>
          <w:color w:val="000000" w:themeColor="text1"/>
          <w:kern w:val="0"/>
          <w:szCs w:val="21"/>
          <w:highlight w:val="none"/>
          <w14:textFill>
            <w14:solidFill>
              <w14:schemeClr w14:val="tx1"/>
            </w14:solidFill>
          </w14:textFill>
        </w:rPr>
        <w:t>后二十八（28）日内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4CC3552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2B42D77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w:t>
      </w:r>
      <w:r>
        <w:rPr>
          <w:rFonts w:hint="eastAsia" w:ascii="宋体" w:hAnsi="宋体" w:eastAsia="宋体" w:cs="Times New Roman"/>
          <w:color w:val="000000" w:themeColor="text1"/>
          <w:kern w:val="0"/>
          <w:szCs w:val="21"/>
          <w:highlight w:val="none"/>
          <w14:textFill>
            <w14:solidFill>
              <w14:schemeClr w14:val="tx1"/>
            </w14:solidFill>
          </w14:textFill>
        </w:rPr>
        <w:t>（含其下属子公司）</w:t>
      </w:r>
      <w:r>
        <w:rPr>
          <w:rFonts w:ascii="宋体" w:hAnsi="宋体" w:eastAsia="宋体" w:cs="Times New Roman"/>
          <w:color w:val="000000" w:themeColor="text1"/>
          <w:kern w:val="0"/>
          <w:szCs w:val="21"/>
          <w:highlight w:val="none"/>
          <w14:textFill>
            <w14:solidFill>
              <w14:schemeClr w14:val="tx1"/>
            </w14:solidFill>
          </w14:textFill>
        </w:rPr>
        <w:t>交纳同等数额的履约保证金作为履约担保，不接受由私人账户和其它单位转入的保证金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(本项目履约保证金统一由东莞市水务集团管网有限公司收取，存入以下指定银行账户，转账时备注“履行《东莞市水务集团管网有限公司2025年食堂食材配送服务采购项目合同》的保证金”。)</w:t>
      </w:r>
    </w:p>
    <w:p w14:paraId="5B4928F7">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p>
    <w:p w14:paraId="3ED1E21A">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开户名称：东莞市水务集团管网有限公司</w:t>
      </w:r>
    </w:p>
    <w:p w14:paraId="42E27BDC">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银行账号：8114801014000043052</w:t>
      </w:r>
    </w:p>
    <w:p w14:paraId="1EE7E049">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开户银行：中信银行东莞分行营业部</w:t>
      </w:r>
    </w:p>
    <w:p w14:paraId="447C1776">
      <w:pPr>
        <w:autoSpaceDE w:val="0"/>
        <w:autoSpaceDN w:val="0"/>
        <w:adjustRightInd w:val="0"/>
        <w:snapToGrid w:val="0"/>
        <w:spacing w:line="360" w:lineRule="auto"/>
        <w:ind w:left="246" w:leftChars="117" w:firstLine="422" w:firstLineChars="200"/>
        <w:jc w:val="left"/>
        <w:rPr>
          <w:rFonts w:hint="eastAsia"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特别约定：任何一个合同甲方（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均有权就全部的履约保证金金额进行索赔。</w:t>
      </w:r>
    </w:p>
    <w:p w14:paraId="28784733">
      <w:pPr>
        <w:autoSpaceDE w:val="0"/>
        <w:autoSpaceDN w:val="0"/>
        <w:adjustRightInd w:val="0"/>
        <w:snapToGrid w:val="0"/>
        <w:spacing w:line="360" w:lineRule="auto"/>
        <w:ind w:left="246" w:leftChars="117" w:firstLine="422" w:firstLineChars="200"/>
        <w:jc w:val="left"/>
        <w:rPr>
          <w:rFonts w:hint="eastAsia"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含其下属子公司）指定期限内及时补足履约保证金金额。</w:t>
      </w:r>
    </w:p>
    <w:p w14:paraId="0FE23C40">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w:t>
      </w:r>
      <w:r>
        <w:rPr>
          <w:rFonts w:hint="eastAsia" w:ascii="宋体" w:hAnsi="宋体" w:eastAsia="宋体" w:cs="宋体"/>
          <w:color w:val="000000" w:themeColor="text1"/>
          <w:kern w:val="0"/>
          <w:szCs w:val="21"/>
          <w:highlight w:val="none"/>
          <w14:textFill>
            <w14:solidFill>
              <w14:schemeClr w14:val="tx1"/>
            </w14:solidFill>
          </w14:textFill>
        </w:rPr>
        <w:t>（含其下属子公司）</w:t>
      </w:r>
      <w:r>
        <w:rPr>
          <w:rFonts w:hint="eastAsia" w:ascii="宋体" w:hAnsi="宋体" w:eastAsia="宋体" w:cs="Times New Roman"/>
          <w:color w:val="000000" w:themeColor="text1"/>
          <w:kern w:val="0"/>
          <w:szCs w:val="24"/>
          <w:highlight w:val="none"/>
          <w14:textFill>
            <w14:solidFill>
              <w14:schemeClr w14:val="tx1"/>
            </w14:solidFill>
          </w14:textFill>
        </w:rPr>
        <w:t>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w:t>
      </w:r>
      <w:r>
        <w:rPr>
          <w:rFonts w:hint="eastAsia" w:ascii="宋体" w:hAnsi="宋体" w:eastAsia="宋体" w:cs="宋体"/>
          <w:color w:val="000000" w:themeColor="text1"/>
          <w:kern w:val="0"/>
          <w:szCs w:val="21"/>
          <w:highlight w:val="none"/>
          <w14:textFill>
            <w14:solidFill>
              <w14:schemeClr w14:val="tx1"/>
            </w14:solidFill>
          </w14:textFill>
        </w:rPr>
        <w:t>（含其下属子公司）</w:t>
      </w:r>
      <w:r>
        <w:rPr>
          <w:rFonts w:hint="eastAsia" w:ascii="宋体" w:hAnsi="宋体" w:eastAsia="宋体" w:cs="Times New Roman"/>
          <w:color w:val="000000" w:themeColor="text1"/>
          <w:szCs w:val="21"/>
          <w:highlight w:val="none"/>
          <w:lang w:val="zh-CN"/>
          <w14:textFill>
            <w14:solidFill>
              <w14:schemeClr w14:val="tx1"/>
            </w14:solidFill>
          </w14:textFill>
        </w:rPr>
        <w:t>，由招标人</w:t>
      </w:r>
      <w:r>
        <w:rPr>
          <w:rFonts w:hint="eastAsia" w:ascii="宋体" w:hAnsi="宋体" w:eastAsia="宋体" w:cs="宋体"/>
          <w:color w:val="000000" w:themeColor="text1"/>
          <w:kern w:val="0"/>
          <w:szCs w:val="21"/>
          <w:highlight w:val="none"/>
          <w14:textFill>
            <w14:solidFill>
              <w14:schemeClr w14:val="tx1"/>
            </w14:solidFill>
          </w14:textFill>
        </w:rPr>
        <w:t>（含其下属子公司）</w:t>
      </w:r>
      <w:r>
        <w:rPr>
          <w:rFonts w:hint="eastAsia" w:ascii="宋体" w:hAnsi="宋体" w:eastAsia="宋体" w:cs="Times New Roman"/>
          <w:color w:val="000000" w:themeColor="text1"/>
          <w:szCs w:val="21"/>
          <w:highlight w:val="none"/>
          <w:lang w:val="zh-CN"/>
          <w14:textFill>
            <w14:solidFill>
              <w14:schemeClr w14:val="tx1"/>
            </w14:solidFill>
          </w14:textFill>
        </w:rPr>
        <w:t>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224827D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w:t>
      </w:r>
      <w:r>
        <w:rPr>
          <w:rFonts w:hint="eastAsia" w:ascii="宋体" w:hAnsi="宋体" w:eastAsia="宋体" w:cs="宋体"/>
          <w:color w:val="000000" w:themeColor="text1"/>
          <w:kern w:val="0"/>
          <w:szCs w:val="21"/>
          <w:highlight w:val="none"/>
          <w:u w:val="none"/>
          <w14:textFill>
            <w14:solidFill>
              <w14:schemeClr w14:val="tx1"/>
            </w14:solidFill>
          </w14:textFill>
        </w:rPr>
        <w:t>依法完成本项目</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的所有合同义务且</w:t>
      </w:r>
      <w:r>
        <w:rPr>
          <w:rFonts w:hint="eastAsia" w:ascii="宋体" w:hAnsi="宋体" w:eastAsia="宋体" w:cs="宋体"/>
          <w:color w:val="000000" w:themeColor="text1"/>
          <w:kern w:val="0"/>
          <w:szCs w:val="21"/>
          <w:highlight w:val="none"/>
          <w:u w:val="none"/>
          <w14:textFill>
            <w14:solidFill>
              <w14:schemeClr w14:val="tx1"/>
            </w14:solidFill>
          </w14:textFill>
        </w:rPr>
        <w:t>结算完毕之后且满28日</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含其下属子公司）确认，中标人可向招标人（含其下属子公司）提交退回履约担保的申请。招标人（含其下属子公司）审核无异议后，办理履约担保退还手续，退回时一律以银行转账的形式无息退回到中标人的账户。</w:t>
      </w:r>
    </w:p>
    <w:p w14:paraId="45EBE2BF">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78393CB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60" w:name="_Toc12763"/>
      <w:bookmarkStart w:id="461" w:name="_Toc9976"/>
      <w:bookmarkStart w:id="462" w:name="_Toc20406"/>
      <w:bookmarkStart w:id="463" w:name="_Toc10548"/>
      <w:bookmarkStart w:id="464" w:name="_Toc21699"/>
      <w:bookmarkStart w:id="465" w:name="_Toc27162"/>
      <w:bookmarkStart w:id="466" w:name="_Toc486167702"/>
      <w:bookmarkStart w:id="467" w:name="_Toc142508353"/>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458"/>
      <w:bookmarkEnd w:id="459"/>
      <w:bookmarkEnd w:id="460"/>
      <w:bookmarkEnd w:id="461"/>
      <w:bookmarkEnd w:id="462"/>
      <w:bookmarkEnd w:id="463"/>
      <w:bookmarkEnd w:id="464"/>
      <w:bookmarkEnd w:id="465"/>
      <w:bookmarkEnd w:id="466"/>
      <w:bookmarkEnd w:id="467"/>
    </w:p>
    <w:p w14:paraId="3A02ECBF">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361BF15E">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68" w:name="_Toc450662888"/>
    </w:p>
    <w:p w14:paraId="29D7AF1E">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69" w:name="_Toc486167703"/>
      <w:bookmarkStart w:id="470" w:name="_Toc28921_WPSOffice_Level3"/>
      <w:bookmarkStart w:id="471" w:name="_Toc2401"/>
      <w:bookmarkStart w:id="472" w:name="_Toc23218"/>
      <w:bookmarkStart w:id="473" w:name="_Toc26429"/>
      <w:bookmarkStart w:id="474" w:name="_Toc29189"/>
      <w:bookmarkStart w:id="475" w:name="_Toc9977"/>
      <w:bookmarkStart w:id="476" w:name="_Toc142508354"/>
      <w:bookmarkStart w:id="477" w:name="_Toc18605"/>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468"/>
      <w:bookmarkEnd w:id="469"/>
      <w:bookmarkEnd w:id="470"/>
      <w:bookmarkEnd w:id="471"/>
      <w:bookmarkEnd w:id="472"/>
      <w:bookmarkEnd w:id="473"/>
      <w:bookmarkEnd w:id="474"/>
      <w:bookmarkEnd w:id="475"/>
      <w:bookmarkEnd w:id="476"/>
      <w:bookmarkEnd w:id="477"/>
    </w:p>
    <w:p w14:paraId="247CB393">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36AAFB3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78" w:name="_Toc450662889"/>
    </w:p>
    <w:p w14:paraId="0A3631A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79" w:name="_Toc6796"/>
      <w:bookmarkStart w:id="480" w:name="_Toc6764_WPSOffice_Level3"/>
      <w:bookmarkStart w:id="481" w:name="_Toc21757"/>
      <w:bookmarkStart w:id="482" w:name="_Toc142508355"/>
      <w:bookmarkStart w:id="483" w:name="_Toc21985"/>
      <w:bookmarkStart w:id="484" w:name="_Toc4521"/>
      <w:bookmarkStart w:id="485" w:name="_Toc16457"/>
      <w:bookmarkStart w:id="486" w:name="_Toc486167704"/>
      <w:bookmarkStart w:id="487" w:name="_Toc14871"/>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478"/>
      <w:bookmarkEnd w:id="479"/>
      <w:bookmarkEnd w:id="480"/>
      <w:bookmarkEnd w:id="481"/>
      <w:bookmarkEnd w:id="482"/>
      <w:bookmarkEnd w:id="483"/>
      <w:bookmarkEnd w:id="484"/>
      <w:bookmarkEnd w:id="485"/>
      <w:bookmarkEnd w:id="486"/>
      <w:bookmarkEnd w:id="487"/>
    </w:p>
    <w:p w14:paraId="51379829">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bookmarkStart w:id="488" w:name="_Toc486167705"/>
      <w:bookmarkStart w:id="489" w:name="_Toc31106_WPSOffice_Level3"/>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公司）出具的发票必须是由中标人开具，不得以其他单位或个人名义出具，本项目中标人向招标人（或招标人的权属</w:t>
      </w:r>
      <w:r>
        <w:rPr>
          <w:rFonts w:hint="eastAsia" w:ascii="宋体" w:hAnsi="宋体" w:eastAsia="宋体" w:cs="Times New Roman"/>
          <w:color w:val="000000" w:themeColor="text1"/>
          <w:szCs w:val="21"/>
          <w:highlight w:val="none"/>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公司）出具的发票类型为增值税</w:t>
      </w:r>
      <w:r>
        <w:rPr>
          <w:rFonts w:hint="eastAsia" w:ascii="宋体" w:hAnsi="宋体" w:eastAsia="宋体" w:cs="Times New Roman"/>
          <w:color w:val="000000" w:themeColor="text1"/>
          <w:szCs w:val="21"/>
          <w:highlight w:val="none"/>
          <w:lang w:val="en-US" w:eastAsia="zh-CN"/>
          <w14:textFill>
            <w14:solidFill>
              <w14:schemeClr w14:val="tx1"/>
            </w14:solidFill>
          </w14:textFill>
        </w:rPr>
        <w:t>普通</w:t>
      </w:r>
      <w:r>
        <w:rPr>
          <w:rFonts w:hint="eastAsia" w:ascii="宋体" w:hAnsi="宋体" w:eastAsia="宋体" w:cs="Times New Roman"/>
          <w:color w:val="000000" w:themeColor="text1"/>
          <w:szCs w:val="21"/>
          <w:highlight w:val="none"/>
          <w:lang w:val="zh-CN"/>
          <w14:textFill>
            <w14:solidFill>
              <w14:schemeClr w14:val="tx1"/>
            </w14:solidFill>
          </w14:textFill>
        </w:rPr>
        <w:t>发票。</w:t>
      </w:r>
    </w:p>
    <w:p w14:paraId="39825150">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2158462B">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490" w:name="_Toc20834"/>
      <w:bookmarkStart w:id="491" w:name="_Toc142508356"/>
      <w:bookmarkStart w:id="492" w:name="_Toc24547"/>
      <w:bookmarkStart w:id="493" w:name="_Toc20139"/>
      <w:bookmarkStart w:id="494" w:name="_Toc27075"/>
      <w:bookmarkStart w:id="495" w:name="_Toc16075"/>
      <w:bookmarkStart w:id="496" w:name="_Toc8619"/>
      <w:r>
        <w:rPr>
          <w:rFonts w:ascii="宋体" w:hAnsi="宋体" w:eastAsia="宋体" w:cs="宋体"/>
          <w:b/>
          <w:color w:val="000000" w:themeColor="text1"/>
          <w:szCs w:val="21"/>
          <w:highlight w:val="none"/>
          <w14:textFill>
            <w14:solidFill>
              <w14:schemeClr w14:val="tx1"/>
            </w14:solidFill>
          </w14:textFill>
        </w:rPr>
        <w:t>39 招标相关补充约定</w:t>
      </w:r>
      <w:bookmarkEnd w:id="490"/>
      <w:bookmarkEnd w:id="491"/>
      <w:bookmarkEnd w:id="492"/>
      <w:bookmarkEnd w:id="493"/>
      <w:bookmarkEnd w:id="494"/>
      <w:bookmarkEnd w:id="495"/>
      <w:bookmarkEnd w:id="496"/>
    </w:p>
    <w:p w14:paraId="0D78B0D5">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324CB370">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6AE38B8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497" w:name="_Toc9623"/>
      <w:bookmarkStart w:id="498" w:name="_Toc142508357"/>
      <w:bookmarkStart w:id="499" w:name="_Toc26594"/>
      <w:bookmarkStart w:id="500" w:name="_Toc29758"/>
      <w:bookmarkStart w:id="501" w:name="_Toc5205"/>
      <w:bookmarkStart w:id="502" w:name="_Toc19942"/>
      <w:bookmarkStart w:id="503" w:name="_Toc6144"/>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488"/>
      <w:bookmarkEnd w:id="489"/>
      <w:bookmarkEnd w:id="497"/>
      <w:bookmarkEnd w:id="498"/>
      <w:bookm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504" w:name="_Toc19694"/>
      <w:bookmarkStart w:id="505" w:name="_Toc27939_WPSOffice_Level1"/>
      <w:bookmarkStart w:id="506" w:name="_Toc450662891"/>
      <w:bookmarkStart w:id="507" w:name="_Toc27901"/>
      <w:bookmarkStart w:id="508" w:name="_Toc10118"/>
      <w:bookmarkStart w:id="509" w:name="_Toc4386"/>
      <w:bookmarkStart w:id="510" w:name="_Toc14879"/>
      <w:bookmarkStart w:id="511" w:name="_Toc486167706"/>
      <w:bookmarkStart w:id="512" w:name="_Toc142508358"/>
      <w:bookmarkStart w:id="513" w:name="_Toc21446"/>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504"/>
      <w:bookmarkEnd w:id="505"/>
      <w:bookmarkEnd w:id="506"/>
      <w:bookmarkEnd w:id="507"/>
      <w:bookmarkEnd w:id="508"/>
      <w:bookmarkEnd w:id="509"/>
      <w:bookmarkEnd w:id="510"/>
      <w:bookmarkEnd w:id="511"/>
      <w:bookmarkEnd w:id="512"/>
      <w:bookmarkEnd w:id="513"/>
    </w:p>
    <w:p w14:paraId="42BC4626">
      <w:pPr>
        <w:keepNext w:val="0"/>
        <w:keepLines w:val="0"/>
        <w:pageBreakBefore w:val="0"/>
        <w:tabs>
          <w:tab w:val="left" w:pos="208"/>
        </w:tabs>
        <w:kinsoku/>
        <w:wordWrap/>
        <w:overflowPunct/>
        <w:topLinePunct w:val="0"/>
        <w:bidi w:val="0"/>
        <w:spacing w:line="360" w:lineRule="auto"/>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一、项目概况</w:t>
      </w:r>
    </w:p>
    <w:p w14:paraId="74DD3271">
      <w:pPr>
        <w:keepNext w:val="0"/>
        <w:keepLines w:val="0"/>
        <w:pageBreakBefore w:val="0"/>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：东莞市水务集团管网有限公司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东莞市东信水环境投资有限公司、东莞市东泽水环境投资有限公司、东莞市清泽水环境投资有限公司、东莞市莞泽水环境投资有限公司、东莞市莞清水环境投资有限公司、东莞市东江水环境投资有限公司</w:t>
      </w:r>
    </w:p>
    <w:p w14:paraId="445B713C">
      <w:pPr>
        <w:keepNext w:val="0"/>
        <w:keepLines w:val="0"/>
        <w:pageBreakBefore w:val="0"/>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2.项目名称：东莞市水务集团管网有限公司202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年食堂食材配送服务采购项目  </w:t>
      </w:r>
    </w:p>
    <w:p w14:paraId="78ABF9A5">
      <w:pPr>
        <w:keepNext w:val="0"/>
        <w:keepLines w:val="0"/>
        <w:pageBreakBefore w:val="0"/>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3.采购预算：暂定￥</w:t>
      </w:r>
      <w:r>
        <w:rPr>
          <w:rFonts w:hint="eastAsia" w:ascii="宋体" w:hAnsi="宋体" w:eastAsia="宋体" w:cs="宋体"/>
          <w:color w:val="000000" w:themeColor="text1"/>
          <w:sz w:val="21"/>
          <w:szCs w:val="21"/>
          <w:highlight w:val="none"/>
          <w:lang w:val="en-US" w:eastAsia="zh-CN"/>
          <w14:textFill>
            <w14:solidFill>
              <w14:schemeClr w14:val="tx1"/>
            </w14:solidFill>
          </w14:textFill>
        </w:rPr>
        <w:t>712.96</w:t>
      </w:r>
      <w:r>
        <w:rPr>
          <w:rFonts w:hint="eastAsia" w:ascii="宋体" w:hAnsi="宋体" w:eastAsia="宋体" w:cs="宋体"/>
          <w:color w:val="000000" w:themeColor="text1"/>
          <w:sz w:val="21"/>
          <w:szCs w:val="21"/>
          <w:highlight w:val="none"/>
          <w14:textFill>
            <w14:solidFill>
              <w14:schemeClr w14:val="tx1"/>
            </w14:solidFill>
          </w14:textFill>
        </w:rPr>
        <w:t>万元（含税）。</w:t>
      </w:r>
    </w:p>
    <w:p w14:paraId="26890710">
      <w:pPr>
        <w:keepNext w:val="0"/>
        <w:keepLines w:val="0"/>
        <w:pageBreakBefore w:val="0"/>
        <w:widowControl/>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本项目配送地点：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本部及下属第一、二、三、四、五、六</w:t>
      </w:r>
      <w:r>
        <w:rPr>
          <w:rFonts w:hint="eastAsia" w:ascii="宋体" w:hAnsi="宋体" w:eastAsia="宋体" w:cs="宋体"/>
          <w:color w:val="000000" w:themeColor="text1"/>
          <w:sz w:val="21"/>
          <w:szCs w:val="21"/>
          <w:highlight w:val="none"/>
          <w:lang w:val="en-US"/>
          <w14:textFill>
            <w14:solidFill>
              <w14:schemeClr w14:val="tx1"/>
            </w14:solidFill>
          </w14:textFill>
        </w:rPr>
        <w:t>分公司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食堂</w:t>
      </w:r>
      <w:r>
        <w:rPr>
          <w:rFonts w:hint="eastAsia" w:ascii="宋体" w:hAnsi="宋体" w:eastAsia="宋体" w:cs="宋体"/>
          <w:color w:val="000000" w:themeColor="text1"/>
          <w:sz w:val="21"/>
          <w:szCs w:val="21"/>
          <w:highlight w:val="none"/>
          <w14:textFill>
            <w14:solidFill>
              <w14:schemeClr w14:val="tx1"/>
            </w14:solidFill>
          </w14:textFill>
        </w:rPr>
        <w:t>（附件1），共7个食堂。招募食堂餐饮食品配送公司配送主副食，调味料、农副产品和其他食品。</w:t>
      </w:r>
    </w:p>
    <w:p w14:paraId="29DF6DF5">
      <w:pPr>
        <w:keepNext w:val="0"/>
        <w:keepLines w:val="0"/>
        <w:pageBreakBefore w:val="0"/>
        <w:kinsoku/>
        <w:wordWrap/>
        <w:overflowPunct/>
        <w:topLinePunct w:val="0"/>
        <w:bidi w:val="0"/>
        <w:spacing w:line="360" w:lineRule="auto"/>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二、配送情况</w:t>
      </w:r>
    </w:p>
    <w:p w14:paraId="2A561B3A">
      <w:pPr>
        <w:keepNext w:val="0"/>
        <w:keepLines w:val="0"/>
        <w:pageBreakBefore w:val="0"/>
        <w:kinsoku/>
        <w:wordWrap/>
        <w:overflowPunct/>
        <w:topLinePunct w:val="0"/>
        <w:bidi w:val="0"/>
        <w:snapToGrid/>
        <w:spacing w:line="360" w:lineRule="auto"/>
        <w:ind w:firstLine="420" w:firstLineChars="200"/>
        <w:contextualSpacing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本项目通过招标确定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家配送资格单位。具体配送数量以实际发生的数量结算，招标人不承诺在</w:t>
      </w:r>
      <w:r>
        <w:rPr>
          <w:rFonts w:hint="eastAsia" w:ascii="宋体" w:hAnsi="宋体" w:eastAsia="宋体" w:cs="宋体"/>
          <w:color w:val="000000" w:themeColor="text1"/>
          <w:sz w:val="21"/>
          <w:szCs w:val="21"/>
          <w:highlight w:val="none"/>
          <w:lang w:val="en-US" w:eastAsia="zh-CN"/>
          <w14:textFill>
            <w14:solidFill>
              <w14:schemeClr w14:val="tx1"/>
            </w14:solidFill>
          </w14:textFill>
        </w:rPr>
        <w:t>配送资格</w:t>
      </w:r>
      <w:r>
        <w:rPr>
          <w:rFonts w:hint="eastAsia" w:ascii="宋体" w:hAnsi="宋体" w:eastAsia="宋体" w:cs="宋体"/>
          <w:color w:val="000000" w:themeColor="text1"/>
          <w:sz w:val="21"/>
          <w:szCs w:val="21"/>
          <w:highlight w:val="none"/>
          <w14:textFill>
            <w14:solidFill>
              <w14:schemeClr w14:val="tx1"/>
            </w14:solidFill>
          </w14:textFill>
        </w:rPr>
        <w:t>有效期内授予</w:t>
      </w:r>
      <w:r>
        <w:rPr>
          <w:rFonts w:hint="eastAsia" w:ascii="宋体" w:hAnsi="宋体" w:eastAsia="宋体" w:cs="宋体"/>
          <w:color w:val="000000" w:themeColor="text1"/>
          <w:sz w:val="21"/>
          <w:szCs w:val="21"/>
          <w:highlight w:val="none"/>
          <w:lang w:val="en-US" w:eastAsia="zh-CN"/>
          <w14:textFill>
            <w14:solidFill>
              <w14:schemeClr w14:val="tx1"/>
            </w14:solidFill>
          </w14:textFill>
        </w:rPr>
        <w:t>配送资格</w:t>
      </w:r>
      <w:r>
        <w:rPr>
          <w:rFonts w:hint="eastAsia" w:ascii="宋体" w:hAnsi="宋体" w:eastAsia="宋体" w:cs="宋体"/>
          <w:color w:val="000000" w:themeColor="text1"/>
          <w:sz w:val="21"/>
          <w:szCs w:val="21"/>
          <w:highlight w:val="none"/>
          <w14:textFill>
            <w14:solidFill>
              <w14:schemeClr w14:val="tx1"/>
            </w14:solidFill>
          </w14:textFill>
        </w:rPr>
        <w:t>单位实际采购品类，不承诺在配送资格有效期内的实际采购数量。投标人为招标人提供配送的品种包括不限于：肉类（猪肉类、牛肉类、冻品类、禽类、腊味类、淡水鱼类、海水鱼类以及相关冰鲜水产品）、调配料、腌菜、干货及蛋品、蔬菜类、水果及食用菌类、点心、豆制品、面食类、粉面、大米类及食用油类等。</w:t>
      </w:r>
    </w:p>
    <w:p w14:paraId="44BF7846">
      <w:pPr>
        <w:keepNext w:val="0"/>
        <w:keepLines w:val="0"/>
        <w:pageBreakBefore w:val="0"/>
        <w:kinsoku/>
        <w:wordWrap/>
        <w:overflowPunct/>
        <w:topLinePunct w:val="0"/>
        <w:bidi w:val="0"/>
        <w:adjustRightInd w:val="0"/>
        <w:snapToGrid w:val="0"/>
        <w:spacing w:line="360" w:lineRule="auto"/>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三、总体要求</w:t>
      </w:r>
    </w:p>
    <w:p w14:paraId="547B1FDA">
      <w:pPr>
        <w:keepNext w:val="0"/>
        <w:keepLines w:val="0"/>
        <w:pageBreakBefore w:val="0"/>
        <w:kinsoku/>
        <w:wordWrap/>
        <w:overflowPunct/>
        <w:topLinePunct w:val="0"/>
        <w:bidi w:val="0"/>
        <w:spacing w:line="360" w:lineRule="auto"/>
        <w:ind w:firstLine="422" w:firstLineChars="200"/>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（一）服务期限</w:t>
      </w:r>
    </w:p>
    <w:p w14:paraId="13F1FAB2">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2025年2月1日</w:t>
      </w:r>
      <w:r>
        <w:rPr>
          <w:rFonts w:hint="eastAsia" w:ascii="宋体" w:hAnsi="宋体" w:eastAsia="宋体" w:cs="宋体"/>
          <w:color w:val="000000" w:themeColor="text1"/>
          <w:sz w:val="21"/>
          <w:szCs w:val="21"/>
          <w:highlight w:val="none"/>
          <w14:textFill>
            <w14:solidFill>
              <w14:schemeClr w14:val="tx1"/>
            </w14:solidFill>
          </w14:textFill>
        </w:rPr>
        <w:t>至202</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月31日止。本项目确定的中标人</w:t>
      </w:r>
      <w:r>
        <w:rPr>
          <w:rFonts w:hint="eastAsia" w:ascii="宋体" w:hAnsi="宋体" w:eastAsia="宋体" w:cs="宋体"/>
          <w:b/>
          <w:color w:val="000000" w:themeColor="text1"/>
          <w:sz w:val="21"/>
          <w:szCs w:val="21"/>
          <w:highlight w:val="none"/>
          <w14:textFill>
            <w14:solidFill>
              <w14:schemeClr w14:val="tx1"/>
            </w14:solidFill>
          </w14:textFill>
        </w:rPr>
        <w:t>与招标人签</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订</w:t>
      </w:r>
      <w:r>
        <w:rPr>
          <w:rFonts w:hint="eastAsia" w:ascii="宋体" w:hAnsi="宋体" w:eastAsia="宋体" w:cs="宋体"/>
          <w:b/>
          <w:color w:val="000000" w:themeColor="text1"/>
          <w:sz w:val="21"/>
          <w:szCs w:val="21"/>
          <w:highlight w:val="none"/>
          <w14:textFill>
            <w14:solidFill>
              <w14:schemeClr w14:val="tx1"/>
            </w14:solidFill>
          </w14:textFill>
        </w:rPr>
        <w:t>农副产品食品材料配送合同，招标人不确保中标人农副产品、主副食品、其他食品材料实际产生配送量，每月份按实际产生量结算。</w:t>
      </w:r>
    </w:p>
    <w:p w14:paraId="504BD53D">
      <w:pPr>
        <w:keepNext w:val="0"/>
        <w:keepLines w:val="0"/>
        <w:pageBreakBefore w:val="0"/>
        <w:kinsoku/>
        <w:wordWrap/>
        <w:overflowPunct/>
        <w:topLinePunct w:val="0"/>
        <w:bidi w:val="0"/>
        <w:spacing w:line="360" w:lineRule="auto"/>
        <w:ind w:firstLine="422" w:firstLineChars="200"/>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（二）付款方法</w:t>
      </w:r>
    </w:p>
    <w:p w14:paraId="5D1B7010">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招标人每月与中标人按实际产生量结算一次。</w:t>
      </w:r>
    </w:p>
    <w:p w14:paraId="6BEA1734">
      <w:pPr>
        <w:keepNext w:val="0"/>
        <w:keepLines w:val="0"/>
        <w:pageBreakBefore w:val="0"/>
        <w:kinsoku/>
        <w:wordWrap/>
        <w:overflowPunct/>
        <w:topLinePunct w:val="0"/>
        <w:bidi w:val="0"/>
        <w:spacing w:line="360" w:lineRule="auto"/>
        <w:ind w:firstLine="422" w:firstLineChars="200"/>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（三）合同签订</w:t>
      </w:r>
    </w:p>
    <w:p w14:paraId="7827CCC9">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招标人有权由公司下属子</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公司</w:t>
      </w:r>
      <w:r>
        <w:rPr>
          <w:rFonts w:hint="eastAsia" w:ascii="宋体" w:hAnsi="宋体" w:eastAsia="宋体" w:cs="宋体"/>
          <w:b/>
          <w:bCs/>
          <w:color w:val="000000" w:themeColor="text1"/>
          <w:sz w:val="21"/>
          <w:szCs w:val="21"/>
          <w:highlight w:val="none"/>
          <w14:textFill>
            <w14:solidFill>
              <w14:schemeClr w14:val="tx1"/>
            </w14:solidFill>
          </w14:textFill>
        </w:rPr>
        <w:t>与中标人签订配送合同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10CDED0B">
      <w:pPr>
        <w:keepNext w:val="0"/>
        <w:keepLines w:val="0"/>
        <w:pageBreakBefore w:val="0"/>
        <w:kinsoku/>
        <w:wordWrap/>
        <w:overflowPunct/>
        <w:topLinePunct w:val="0"/>
        <w:bidi w:val="0"/>
        <w:spacing w:line="360" w:lineRule="auto"/>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四、具体要求</w:t>
      </w:r>
    </w:p>
    <w:p w14:paraId="37B3E94A">
      <w:pPr>
        <w:keepNext w:val="0"/>
        <w:keepLines w:val="0"/>
        <w:pageBreakBefore w:val="0"/>
        <w:kinsoku/>
        <w:wordWrap/>
        <w:overflowPunct/>
        <w:topLinePunct w:val="0"/>
        <w:bidi w:val="0"/>
        <w:spacing w:line="360" w:lineRule="auto"/>
        <w:ind w:firstLine="422" w:firstLineChars="2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（一）采购内容</w:t>
      </w:r>
    </w:p>
    <w:p w14:paraId="6D7B450D">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本项目主要是东莞市水务集团管网有限公司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东莞市东信水环境投资有限公司、东莞市东泽水环境投资有限公司、东莞市清泽水环境投资有限公司、东莞市莞泽水环境投资有限公司、东莞市莞清水环境投资有限公司、东莞市东江水环境投资有限公司</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年食堂食材配送服务，供货内容包括但不限于以下：</w:t>
      </w:r>
    </w:p>
    <w:p w14:paraId="2739ADA0">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粮油干货类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大米、食用油、调味品、干货、杂货、米粉面粉类等食品材料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F6014C1">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B类（肉类）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生鲜猪、牛、羊、三鸟，鱼及冰冻水产、畜、禽肉类。</w:t>
      </w:r>
    </w:p>
    <w:p w14:paraId="00FB30C8">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C类（蔬果类）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生鲜</w:t>
      </w:r>
      <w:r>
        <w:rPr>
          <w:rFonts w:hint="eastAsia" w:ascii="宋体" w:hAnsi="宋体" w:eastAsia="宋体" w:cs="宋体"/>
          <w:color w:val="000000" w:themeColor="text1"/>
          <w:sz w:val="21"/>
          <w:szCs w:val="21"/>
          <w:highlight w:val="none"/>
          <w:lang w:val="en-US" w:eastAsia="zh-CN"/>
          <w14:textFill>
            <w14:solidFill>
              <w14:schemeClr w14:val="tx1"/>
            </w14:solidFill>
          </w14:textFill>
        </w:rPr>
        <w:t>蔬菜、水果</w:t>
      </w:r>
      <w:r>
        <w:rPr>
          <w:rFonts w:hint="eastAsia" w:ascii="宋体" w:hAnsi="宋体" w:eastAsia="宋体" w:cs="宋体"/>
          <w:color w:val="000000" w:themeColor="text1"/>
          <w:sz w:val="21"/>
          <w:szCs w:val="21"/>
          <w:highlight w:val="none"/>
          <w14:textFill>
            <w14:solidFill>
              <w14:schemeClr w14:val="tx1"/>
            </w14:solidFill>
          </w14:textFill>
        </w:rPr>
        <w:t>，其他食品。</w:t>
      </w:r>
    </w:p>
    <w:p w14:paraId="6CD5BF08">
      <w:pPr>
        <w:keepNext w:val="0"/>
        <w:keepLines w:val="0"/>
        <w:pageBreakBefore w:val="0"/>
        <w:numPr>
          <w:ilvl w:val="0"/>
          <w:numId w:val="2"/>
        </w:numPr>
        <w:kinsoku/>
        <w:wordWrap/>
        <w:overflowPunct/>
        <w:topLinePunct w:val="0"/>
        <w:bidi w:val="0"/>
        <w:spacing w:line="360" w:lineRule="auto"/>
        <w:ind w:firstLine="211" w:firstLineChars="1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就餐人数（详见附件1）</w:t>
      </w:r>
    </w:p>
    <w:p w14:paraId="6BD689B4">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本部及片区分公司，共7个食堂，每天7个食堂总共用餐人数约为543人，每个食堂每天平均就餐人数详见附件1。（具体就餐人数随时间有变动）。</w:t>
      </w:r>
    </w:p>
    <w:p w14:paraId="6246F10B">
      <w:pPr>
        <w:keepNext w:val="0"/>
        <w:keepLines w:val="0"/>
        <w:pageBreakBefore w:val="0"/>
        <w:kinsoku/>
        <w:wordWrap/>
        <w:overflowPunct/>
        <w:topLinePunct w:val="0"/>
        <w:bidi w:val="0"/>
        <w:spacing w:line="360" w:lineRule="auto"/>
        <w:ind w:firstLine="211" w:firstLineChars="1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（三）供货地点（详见附件1）</w:t>
      </w:r>
    </w:p>
    <w:p w14:paraId="13F9C3C5">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本部及片区分公司食堂。</w:t>
      </w:r>
    </w:p>
    <w:p w14:paraId="0C5569B6">
      <w:pPr>
        <w:keepNext w:val="0"/>
        <w:keepLines w:val="0"/>
        <w:pageBreakBefore w:val="0"/>
        <w:kinsoku/>
        <w:wordWrap/>
        <w:overflowPunct/>
        <w:topLinePunct w:val="0"/>
        <w:bidi w:val="0"/>
        <w:spacing w:line="360" w:lineRule="auto"/>
        <w:ind w:firstLine="211" w:firstLineChars="1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（四）定价及定价周期</w:t>
      </w:r>
    </w:p>
    <w:p w14:paraId="3077A752">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1.招标人和中标人按以下方式确定供货价格（定价原则）：</w:t>
      </w:r>
    </w:p>
    <w:p w14:paraId="18B9DE7D">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1.1原则上以东莞市发展和改革局（http://dgdp.dg.gov.cn/jggl/spjg/，网址仅供参考，具体以东莞市发展和改革局官方网址发布的为准）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w:t>
      </w:r>
      <w:r>
        <w:rPr>
          <w:rFonts w:hint="eastAsia" w:ascii="宋体" w:hAnsi="宋体" w:eastAsia="宋体" w:cs="宋体"/>
          <w:color w:val="000000" w:themeColor="text1"/>
          <w:sz w:val="21"/>
          <w:szCs w:val="21"/>
          <w:highlight w:val="none"/>
          <w14:textFill>
            <w14:solidFill>
              <w14:schemeClr w14:val="tx1"/>
            </w14:solidFill>
          </w14:textFill>
        </w:rPr>
        <w:t>菜蓝子价格监测表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当月份最新公布本期</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价格[指招标人（含其下属子公司）审批之日的最新期次]</w:t>
      </w:r>
      <w:r>
        <w:rPr>
          <w:rFonts w:hint="eastAsia" w:ascii="宋体" w:hAnsi="宋体" w:eastAsia="宋体" w:cs="宋体"/>
          <w:color w:val="000000" w:themeColor="text1"/>
          <w:sz w:val="21"/>
          <w:szCs w:val="21"/>
          <w:highlight w:val="none"/>
          <w14:textFill>
            <w14:solidFill>
              <w14:schemeClr w14:val="tx1"/>
            </w14:solidFill>
          </w14:textFill>
        </w:rPr>
        <w:t>作为基准价抽样审核；若东莞物价专栏无最近当月份公布或招标人所需的相同品种，则招标人将对本市区农副产品市场（莞城细村</w:t>
      </w:r>
      <w:r>
        <w:rPr>
          <w:rFonts w:hint="eastAsia" w:ascii="宋体" w:hAnsi="宋体" w:eastAsia="宋体" w:cs="宋体"/>
          <w:color w:val="000000" w:themeColor="text1"/>
          <w:sz w:val="21"/>
          <w:szCs w:val="21"/>
          <w:highlight w:val="none"/>
          <w:lang w:val="en-US" w:eastAsia="zh-CN"/>
          <w14:textFill>
            <w14:solidFill>
              <w14:schemeClr w14:val="tx1"/>
            </w14:solidFill>
          </w14:textFill>
        </w:rPr>
        <w:t>农贸综合</w:t>
      </w:r>
      <w:r>
        <w:rPr>
          <w:rFonts w:hint="eastAsia" w:ascii="宋体" w:hAnsi="宋体" w:eastAsia="宋体" w:cs="宋体"/>
          <w:color w:val="000000" w:themeColor="text1"/>
          <w:sz w:val="21"/>
          <w:szCs w:val="21"/>
          <w:highlight w:val="none"/>
          <w14:textFill>
            <w14:solidFill>
              <w14:schemeClr w14:val="tx1"/>
            </w14:solidFill>
          </w14:textFill>
        </w:rPr>
        <w:t>市场）的市场零售价（与中标人供货产品等级、质量相近的产品零售价）进行抽样调查，核定相同品种的市场</w:t>
      </w:r>
      <w:r>
        <w:rPr>
          <w:rFonts w:hint="eastAsia" w:ascii="宋体" w:hAnsi="宋体" w:eastAsia="宋体" w:cs="宋体"/>
          <w:color w:val="000000" w:themeColor="text1"/>
          <w:sz w:val="21"/>
          <w:szCs w:val="21"/>
          <w:highlight w:val="none"/>
          <w:lang w:val="en-US" w:eastAsia="zh-CN"/>
          <w14:textFill>
            <w14:solidFill>
              <w14:schemeClr w14:val="tx1"/>
            </w14:solidFill>
          </w14:textFill>
        </w:rPr>
        <w:t>零售</w:t>
      </w:r>
      <w:r>
        <w:rPr>
          <w:rFonts w:hint="eastAsia" w:ascii="宋体" w:hAnsi="宋体" w:eastAsia="宋体" w:cs="宋体"/>
          <w:color w:val="000000" w:themeColor="text1"/>
          <w:sz w:val="21"/>
          <w:szCs w:val="21"/>
          <w:highlight w:val="none"/>
          <w14:textFill>
            <w14:solidFill>
              <w14:schemeClr w14:val="tx1"/>
            </w14:solidFill>
          </w14:textFill>
        </w:rPr>
        <w:t>价格</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作为基准价</w:t>
      </w:r>
      <w:r>
        <w:rPr>
          <w:rFonts w:hint="eastAsia" w:ascii="宋体" w:hAnsi="宋体" w:eastAsia="宋体" w:cs="宋体"/>
          <w:color w:val="000000" w:themeColor="text1"/>
          <w:sz w:val="21"/>
          <w:szCs w:val="21"/>
          <w:highlight w:val="none"/>
          <w14:textFill>
            <w14:solidFill>
              <w14:schemeClr w14:val="tx1"/>
            </w14:solidFill>
          </w14:textFill>
        </w:rPr>
        <w:t>，同时</w:t>
      </w:r>
      <w:r>
        <w:rPr>
          <w:rFonts w:hint="eastAsia" w:ascii="宋体" w:hAnsi="宋体" w:eastAsia="宋体" w:cs="宋体"/>
          <w:color w:val="000000" w:themeColor="text1"/>
          <w:sz w:val="21"/>
          <w:szCs w:val="21"/>
          <w:highlight w:val="none"/>
          <w:lang w:val="en-US" w:eastAsia="zh-CN"/>
          <w14:textFill>
            <w14:solidFill>
              <w14:schemeClr w14:val="tx1"/>
            </w14:solidFill>
          </w14:textFill>
        </w:rPr>
        <w:t>作</w:t>
      </w:r>
      <w:r>
        <w:rPr>
          <w:rFonts w:hint="eastAsia" w:ascii="宋体" w:hAnsi="宋体" w:eastAsia="宋体" w:cs="宋体"/>
          <w:color w:val="000000" w:themeColor="text1"/>
          <w:sz w:val="21"/>
          <w:szCs w:val="21"/>
          <w:highlight w:val="none"/>
          <w14:textFill>
            <w14:solidFill>
              <w14:schemeClr w14:val="tx1"/>
            </w14:solidFill>
          </w14:textFill>
        </w:rPr>
        <w:t>为监督合同食品报价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依椐。</w:t>
      </w:r>
    </w:p>
    <w:p w14:paraId="4EB67827">
      <w:pPr>
        <w:pStyle w:val="2"/>
        <w:keepNext w:val="0"/>
        <w:keepLines w:val="0"/>
        <w:pageBreakBefore w:val="0"/>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1.2日常委托采购：中标人必须按照招标人每日所需的物资品种、数量在指定时间内送货到指定地点，招标人有权在送货前一天18:00前将所需物资清单发送至中标单位确认。</w:t>
      </w:r>
    </w:p>
    <w:p w14:paraId="11234A47">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临时委托采购：中标人必须按照招标人急需餐料物资品种、数量、送货时间、地点等在2小时内进行供货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不得以任何理由放置任何地点让收货人自行提取</w:t>
      </w:r>
      <w:r>
        <w:rPr>
          <w:rFonts w:hint="eastAsia" w:ascii="宋体" w:hAnsi="宋体" w:eastAsia="宋体" w:cs="宋体"/>
          <w:color w:val="000000" w:themeColor="text1"/>
          <w:sz w:val="21"/>
          <w:szCs w:val="21"/>
          <w:highlight w:val="none"/>
          <w14:textFill>
            <w14:solidFill>
              <w14:schemeClr w14:val="tx1"/>
            </w14:solidFill>
          </w14:textFill>
        </w:rPr>
        <w:t>，若急需餐料物资不在供货物资清单表上，其供货价格招标人在1个工作日内给予复核。</w:t>
      </w:r>
    </w:p>
    <w:p w14:paraId="699E9FF9">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.定价周期</w:t>
      </w:r>
    </w:p>
    <w:p w14:paraId="494DAE37">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A类（粮油干货类）、B类（肉类）、C类（蔬果类、其他类项）价格每半月更新一次，中标人每月12日前提交下半月报价给招标人审核，每月25日前提交下个月上半月报价给招标人审核。</w:t>
      </w:r>
    </w:p>
    <w:p w14:paraId="5FDE1E8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.2所供货品规格、型号报价与实际配送的规格型号相符合。核定价格后若供货时期市场出现部</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类型餐料价格大幅浮动，升降在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0%或以上时，双方均可以书面形式提出价格调整请求（未提出调整请求的部分则以原核定价格执行），双方通过市场调查核实后，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sz w:val="21"/>
          <w:szCs w:val="21"/>
          <w:highlight w:val="none"/>
          <w14:textFill>
            <w14:solidFill>
              <w14:schemeClr w14:val="tx1"/>
            </w14:solidFill>
          </w14:textFill>
        </w:rPr>
        <w:t>上述定价原则确定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新</w:t>
      </w:r>
      <w:r>
        <w:rPr>
          <w:rFonts w:hint="eastAsia" w:ascii="宋体" w:hAnsi="宋体" w:eastAsia="宋体" w:cs="宋体"/>
          <w:color w:val="000000" w:themeColor="text1"/>
          <w:sz w:val="21"/>
          <w:szCs w:val="21"/>
          <w:highlight w:val="none"/>
          <w14:textFill>
            <w14:solidFill>
              <w14:schemeClr w14:val="tx1"/>
            </w14:solidFill>
          </w14:textFill>
        </w:rPr>
        <w:t>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14:paraId="6A48CF01">
      <w:pPr>
        <w:keepNext w:val="0"/>
        <w:keepLines w:val="0"/>
        <w:pageBreakBefore w:val="0"/>
        <w:kinsoku/>
        <w:wordWrap/>
        <w:overflowPunct/>
        <w:topLinePunct w:val="0"/>
        <w:bidi w:val="0"/>
        <w:spacing w:line="360" w:lineRule="auto"/>
        <w:ind w:firstLine="211" w:firstLineChars="1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（五）考核管理</w:t>
      </w:r>
    </w:p>
    <w:p w14:paraId="1D08A800">
      <w:pPr>
        <w:keepNext w:val="0"/>
        <w:keepLines w:val="0"/>
        <w:pageBreakBefore w:val="0"/>
        <w:kinsoku/>
        <w:wordWrap/>
        <w:overflowPunct/>
        <w:topLinePunct w:val="0"/>
        <w:bidi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1.招标人每月安排相关人员对中标人进行服务质量跟踪，一个月为一个考核期，各个食堂填写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考核评分表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（附件2）具体如下：对中标人分别配送的食堂考核调查，考核成绩90分（含）以上，当月配送费用按100%支付；考核成绩为80</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-90分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（不含）</w:t>
      </w:r>
      <w:r>
        <w:rPr>
          <w:rFonts w:hint="eastAsia" w:ascii="宋体" w:hAnsi="宋体" w:eastAsia="宋体" w:cs="宋体"/>
          <w:color w:val="000000" w:themeColor="text1"/>
          <w:sz w:val="21"/>
          <w:szCs w:val="21"/>
          <w:highlight w:val="none"/>
          <w14:textFill>
            <w14:solidFill>
              <w14:schemeClr w14:val="tx1"/>
            </w14:solidFill>
          </w14:textFill>
        </w:rPr>
        <w:t>的，当月配送费用按90%支付；考核成绩为70</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-80分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（不含）</w:t>
      </w:r>
      <w:r>
        <w:rPr>
          <w:rFonts w:hint="eastAsia" w:ascii="宋体" w:hAnsi="宋体" w:eastAsia="宋体" w:cs="宋体"/>
          <w:color w:val="000000" w:themeColor="text1"/>
          <w:sz w:val="21"/>
          <w:szCs w:val="21"/>
          <w:highlight w:val="none"/>
          <w14:textFill>
            <w14:solidFill>
              <w14:schemeClr w14:val="tx1"/>
            </w14:solidFill>
          </w14:textFill>
        </w:rPr>
        <w:t>的，当月配送费用按80%支付；考核成绩为70分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以下的，当月配送费用按70%支付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考核成绩较差（低于90分）时由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下达整改意见书，以确保</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的服务质量能满足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如连续两次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接收</w:t>
      </w:r>
      <w:r>
        <w:rPr>
          <w:rFonts w:hint="eastAsia" w:ascii="宋体" w:hAnsi="宋体" w:eastAsia="宋体" w:cs="宋体"/>
          <w:color w:val="000000" w:themeColor="text1"/>
          <w:sz w:val="21"/>
          <w:szCs w:val="21"/>
          <w:highlight w:val="none"/>
          <w14:textFill>
            <w14:solidFill>
              <w14:schemeClr w14:val="tx1"/>
            </w14:solidFill>
          </w14:textFill>
        </w:rPr>
        <w:t>整改</w:t>
      </w:r>
      <w:r>
        <w:rPr>
          <w:rFonts w:hint="eastAsia" w:ascii="宋体" w:hAnsi="宋体" w:eastAsia="宋体" w:cs="宋体"/>
          <w:color w:val="000000" w:themeColor="text1"/>
          <w:sz w:val="21"/>
          <w:szCs w:val="21"/>
          <w:highlight w:val="none"/>
          <w:lang w:val="en-US" w:eastAsia="zh-CN"/>
          <w14:textFill>
            <w14:solidFill>
              <w14:schemeClr w14:val="tx1"/>
            </w14:solidFill>
          </w14:textFill>
        </w:rPr>
        <w:t>意见书</w:t>
      </w:r>
      <w:r>
        <w:rPr>
          <w:rFonts w:hint="eastAsia" w:ascii="宋体" w:hAnsi="宋体" w:eastAsia="宋体" w:cs="宋体"/>
          <w:color w:val="000000" w:themeColor="text1"/>
          <w:sz w:val="21"/>
          <w:szCs w:val="21"/>
          <w:highlight w:val="none"/>
          <w14:textFill>
            <w14:solidFill>
              <w14:schemeClr w14:val="tx1"/>
            </w14:solidFill>
          </w14:textFill>
        </w:rPr>
        <w:t>仍未</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14:textFill>
            <w14:solidFill>
              <w14:schemeClr w14:val="tx1"/>
            </w14:solidFill>
          </w14:textFill>
        </w:rPr>
        <w:t>整改要求，招标人将有权单方解除配送合同且无需承担任何责任。</w:t>
      </w:r>
    </w:p>
    <w:p w14:paraId="5C58DE1D">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2.中标人按照招标人提出的物品订货清单，不论数量多少，必须保证在规定的时间、地点送货。</w:t>
      </w:r>
    </w:p>
    <w:p w14:paraId="79AFBB5F">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3.中标人对招标人提出的临时性服务要求应按招标人要求按时、按质、按量将货品送到指定地点。</w:t>
      </w:r>
    </w:p>
    <w:p w14:paraId="006E587A">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4.中标人提供的货品必须符合国家食品卫生法规相关标准，保质、保量。不合格的货品，中标人必须</w:t>
      </w:r>
      <w:r>
        <w:rPr>
          <w:rFonts w:hint="eastAsia" w:ascii="宋体" w:hAnsi="宋体" w:eastAsia="宋体" w:cs="宋体"/>
          <w:color w:val="000000" w:themeColor="text1"/>
          <w:sz w:val="21"/>
          <w:szCs w:val="21"/>
          <w:highlight w:val="none"/>
          <w:lang w:val="en-US" w:eastAsia="zh-CN"/>
          <w14:textFill>
            <w14:solidFill>
              <w14:schemeClr w14:val="tx1"/>
            </w14:solidFill>
          </w14:textFill>
        </w:rPr>
        <w:t>在2小时内</w:t>
      </w:r>
      <w:r>
        <w:rPr>
          <w:rFonts w:hint="eastAsia" w:ascii="宋体" w:hAnsi="宋体" w:eastAsia="宋体" w:cs="宋体"/>
          <w:color w:val="000000" w:themeColor="text1"/>
          <w:sz w:val="21"/>
          <w:szCs w:val="21"/>
          <w:highlight w:val="none"/>
          <w14:textFill>
            <w14:solidFill>
              <w14:schemeClr w14:val="tx1"/>
            </w14:solidFill>
          </w14:textFill>
        </w:rPr>
        <w:t>包退包换。</w:t>
      </w:r>
    </w:p>
    <w:p w14:paraId="616D3FFD">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5.中标人提供的货品必须出示真实有效的合格证书、检验报告。</w:t>
      </w:r>
    </w:p>
    <w:p w14:paraId="3F87D7EC">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A类：食品材料按招标人要求定期提供有效检验合格报告；B类、C类食品要提交所有相关检验、检测证明报告。</w:t>
      </w:r>
    </w:p>
    <w:p w14:paraId="6FA9934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凡国家有明文规定的必须提供产品检验报告交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食堂</w:t>
      </w:r>
      <w:r>
        <w:rPr>
          <w:rFonts w:hint="eastAsia" w:ascii="宋体" w:hAnsi="宋体" w:eastAsia="宋体" w:cs="宋体"/>
          <w:color w:val="000000" w:themeColor="text1"/>
          <w:sz w:val="21"/>
          <w:szCs w:val="21"/>
          <w:highlight w:val="none"/>
          <w14:textFill>
            <w14:solidFill>
              <w14:schemeClr w14:val="tx1"/>
            </w14:solidFill>
          </w14:textFill>
        </w:rPr>
        <w:t>存档，符合国家朔源制度规定。</w:t>
      </w:r>
    </w:p>
    <w:p w14:paraId="7AAF9B68">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6.中标人每次送货应有相应的送货清单（盖有中标人的有效公章），且必须时提供合法的进货单据。</w:t>
      </w:r>
    </w:p>
    <w:p w14:paraId="3BC28747">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7.中标人提供的货品导致招标人有任何食物安全事件出现，由中标人承担全部责任及赔偿招标人一切损失，招标人保留法律追究权利。</w:t>
      </w:r>
    </w:p>
    <w:p w14:paraId="0E896E15">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8.中标人应按照招标人指定时间内对下月供货价格进行签字确认。</w:t>
      </w:r>
    </w:p>
    <w:p w14:paraId="5B5CCCA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9.中标人的供货价应包含货品交给招标人之前的一切费用，包括运输费、储存费等，并承担送货途中的一切风险。</w:t>
      </w:r>
    </w:p>
    <w:p w14:paraId="664BC227">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10.未列入物资明细表内又需要购买的货品，其单价由双方以本用户需求书规定的定价原则确定供货价格。</w:t>
      </w:r>
    </w:p>
    <w:p w14:paraId="1B67772C">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11.中标人进入招标人范围内必须遵守招标人有关规定，不得影响招标人的正常工作，由于中标人的过失造成招标人直接经济损失则要负全部责任及赔偿招标人一切损失。</w:t>
      </w:r>
    </w:p>
    <w:p w14:paraId="5D8C0F4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12.中标人须提供以往交易记录。</w:t>
      </w:r>
    </w:p>
    <w:p w14:paraId="5E075C5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13.中标人须有固定分割肉加工场所，具备空调作业环境，配套设备设施齐全，有相应加工作业流程及相关管理制度。</w:t>
      </w:r>
    </w:p>
    <w:p w14:paraId="1B68B591">
      <w:pPr>
        <w:keepNext w:val="0"/>
        <w:keepLines w:val="0"/>
        <w:pageBreakBefore w:val="0"/>
        <w:kinsoku/>
        <w:wordWrap/>
        <w:overflowPunct/>
        <w:topLinePunct w:val="0"/>
        <w:bidi w:val="0"/>
        <w:snapToGrid w:val="0"/>
        <w:spacing w:line="360" w:lineRule="auto"/>
        <w:ind w:firstLine="420" w:firstLineChars="200"/>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14.中标人须</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承诺中标后</w:t>
      </w:r>
      <w:r>
        <w:rPr>
          <w:rFonts w:hint="eastAsia" w:ascii="宋体" w:hAnsi="宋体" w:eastAsia="宋体" w:cs="宋体"/>
          <w:b/>
          <w:bCs/>
          <w:color w:val="000000" w:themeColor="text1"/>
          <w:sz w:val="21"/>
          <w:szCs w:val="21"/>
          <w:highlight w:val="none"/>
          <w14:textFill>
            <w14:solidFill>
              <w14:schemeClr w14:val="tx1"/>
            </w14:solidFill>
          </w14:textFill>
        </w:rPr>
        <w:t>为招标人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及其子公司</w:t>
      </w:r>
      <w:r>
        <w:rPr>
          <w:rFonts w:hint="eastAsia" w:ascii="宋体" w:hAnsi="宋体" w:eastAsia="宋体" w:cs="宋体"/>
          <w:b/>
          <w:bCs/>
          <w:color w:val="000000" w:themeColor="text1"/>
          <w:sz w:val="21"/>
          <w:szCs w:val="21"/>
          <w:highlight w:val="none"/>
          <w14:textFill>
            <w14:solidFill>
              <w14:schemeClr w14:val="tx1"/>
            </w14:solidFill>
          </w14:textFill>
        </w:rPr>
        <w:t>（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提供一份招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及其子公司</w:t>
      </w:r>
      <w:r>
        <w:rPr>
          <w:rFonts w:hint="eastAsia" w:ascii="宋体" w:hAnsi="宋体" w:eastAsia="宋体" w:cs="宋体"/>
          <w:b/>
          <w:bCs/>
          <w:color w:val="000000" w:themeColor="text1"/>
          <w:sz w:val="21"/>
          <w:szCs w:val="21"/>
          <w:highlight w:val="none"/>
          <w14:textFill>
            <w14:solidFill>
              <w14:schemeClr w14:val="tx1"/>
            </w14:solidFill>
          </w14:textFill>
        </w:rPr>
        <w:t>为受益人、额度为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不少于</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00.00万元的保险（食品安全责任险），各受益人均享有同等受益权，保险承保期限不短于配送时间。若因中标人原因造成招标人人员食物中毒等事故而索赔并超出相应保险赔偿额度，超出部分由中标人负责承担。</w:t>
      </w:r>
    </w:p>
    <w:p w14:paraId="1055622B">
      <w:pPr>
        <w:keepNext w:val="0"/>
        <w:keepLines w:val="0"/>
        <w:pageBreakBefore w:val="0"/>
        <w:kinsoku/>
        <w:wordWrap/>
        <w:overflowPunct/>
        <w:topLinePunct w:val="0"/>
        <w:bidi w:val="0"/>
        <w:adjustRightInd w:val="0"/>
        <w:snapToGrid w:val="0"/>
        <w:spacing w:line="360" w:lineRule="auto"/>
        <w:ind w:firstLine="211" w:firstLineChars="100"/>
        <w:contextualSpacing/>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（六）验收标准</w:t>
      </w:r>
    </w:p>
    <w:p w14:paraId="492E0E7F">
      <w:pPr>
        <w:keepNext w:val="0"/>
        <w:keepLines w:val="0"/>
        <w:pageBreakBefore w:val="0"/>
        <w:kinsoku/>
        <w:wordWrap/>
        <w:overflowPunct/>
        <w:topLinePunct w:val="0"/>
        <w:bidi w:val="0"/>
        <w:adjustRightInd w:val="0"/>
        <w:snapToGrid w:val="0"/>
        <w:spacing w:line="360" w:lineRule="auto"/>
        <w:ind w:firstLine="422"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A类（粮油干货类）</w:t>
      </w:r>
    </w:p>
    <w:p w14:paraId="27C9E0C6">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1.粮食大米类</w:t>
      </w:r>
    </w:p>
    <w:p w14:paraId="348428DF">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由正规厂家出厂、颜色品质纯正，米粒形均匀、整齐、重量大没有碎米和爆腰。</w:t>
      </w:r>
    </w:p>
    <w:p w14:paraId="39645F5D">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有清香味和光泽，无米糠和其它杂质、无虫害、无异味、无霉味，用手摸时滑爽、干燥。</w:t>
      </w:r>
    </w:p>
    <w:p w14:paraId="39B13B9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符合食品卫生标准，无毒、无污染。</w:t>
      </w:r>
    </w:p>
    <w:p w14:paraId="646D094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2.食用油类</w:t>
      </w:r>
    </w:p>
    <w:p w14:paraId="467A984D">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由知名正规厂家生产的植物油，非转基因类。</w:t>
      </w:r>
    </w:p>
    <w:p w14:paraId="1C784540">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色泽纯正，透明度好。</w:t>
      </w:r>
    </w:p>
    <w:p w14:paraId="5E1DEA56">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3.调味品类</w:t>
      </w:r>
    </w:p>
    <w:p w14:paraId="29B37883">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由正规厂家生产、颜色品质纯正、无异味、无杂质。</w:t>
      </w:r>
    </w:p>
    <w:p w14:paraId="3DA243FA">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4.干货、杂货、副食品类</w:t>
      </w:r>
    </w:p>
    <w:p w14:paraId="62769344">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必须选用符合国家食品卫生法规相关标准的商品，选用无毒、无害、无污染、可</w:t>
      </w:r>
      <w:r>
        <w:rPr>
          <w:rFonts w:hint="eastAsia" w:ascii="宋体" w:hAnsi="宋体" w:eastAsia="宋体" w:cs="宋体"/>
          <w:color w:val="000000" w:themeColor="text1"/>
          <w:sz w:val="21"/>
          <w:szCs w:val="21"/>
          <w:highlight w:val="none"/>
          <w:lang w:val="en-US" w:eastAsia="zh-CN"/>
          <w14:textFill>
            <w14:solidFill>
              <w14:schemeClr w14:val="tx1"/>
            </w14:solidFill>
          </w14:textFill>
        </w:rPr>
        <w:t>溯源</w:t>
      </w:r>
      <w:r>
        <w:rPr>
          <w:rFonts w:hint="eastAsia" w:ascii="宋体" w:hAnsi="宋体" w:eastAsia="宋体" w:cs="宋体"/>
          <w:color w:val="000000" w:themeColor="text1"/>
          <w:sz w:val="21"/>
          <w:szCs w:val="21"/>
          <w:highlight w:val="none"/>
          <w14:textFill>
            <w14:solidFill>
              <w14:schemeClr w14:val="tx1"/>
            </w14:solidFill>
          </w14:textFill>
        </w:rPr>
        <w:t>的食品。掺假、掺杂食品坚决不能使用。</w:t>
      </w:r>
    </w:p>
    <w:p w14:paraId="40EF4F36">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 副食品等级标准要相符，其包装盒或标签上须注明食品名称、生产厂家、厂址、生产日期、食品的主要原料成份和食品保质期等信息，注明不详或没有注明的商品不予验收。</w:t>
      </w:r>
    </w:p>
    <w:p w14:paraId="1396EF63">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 副食品表面外观新鲜、完整，无霉变异味，无砂粒杂质，无虫尸鼠粪等不洁卫生问题。</w:t>
      </w:r>
    </w:p>
    <w:p w14:paraId="78316AC9">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5.米粉面粉类</w:t>
      </w:r>
    </w:p>
    <w:p w14:paraId="6024F06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米粉面粉类及其制品颜色品质要纯正，不掺假、掺杂。</w:t>
      </w:r>
    </w:p>
    <w:p w14:paraId="184EB188">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符合食品卫生标准，粉质细腻干爽无异物、无毒、无污染。</w:t>
      </w:r>
    </w:p>
    <w:p w14:paraId="614B9E64">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 制成品不能出现异味、霉变结块、虫尸鼠粪等不洁的卫生问题。</w:t>
      </w:r>
    </w:p>
    <w:p w14:paraId="368F3AC8">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上述货品必须符合国家食品卫生法规相关标准，符合招标人使用要求，货品必须保证有三分之二以上保质期（如货品有保质期）</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Cs/>
          <w:color w:val="000000" w:themeColor="text1"/>
          <w:sz w:val="21"/>
          <w:szCs w:val="21"/>
          <w:highlight w:val="none"/>
          <w:lang w:eastAsia="zh-CN"/>
          <w14:textFill>
            <w14:solidFill>
              <w14:schemeClr w14:val="tx1"/>
            </w14:solidFill>
          </w14:textFill>
        </w:rPr>
        <w:t>每月提供国家法定检测机构的检验报告</w:t>
      </w:r>
      <w:r>
        <w:rPr>
          <w:rFonts w:hint="eastAsia" w:ascii="宋体" w:hAnsi="宋体" w:eastAsia="宋体" w:cs="宋体"/>
          <w:bCs/>
          <w:color w:val="000000" w:themeColor="text1"/>
          <w:sz w:val="21"/>
          <w:szCs w:val="21"/>
          <w:highlight w:val="none"/>
          <w14:textFill>
            <w14:solidFill>
              <w14:schemeClr w14:val="tx1"/>
            </w14:solidFill>
          </w14:textFill>
        </w:rPr>
        <w:t>。</w:t>
      </w:r>
    </w:p>
    <w:p w14:paraId="1D0E010F">
      <w:pPr>
        <w:keepNext w:val="0"/>
        <w:keepLines w:val="0"/>
        <w:pageBreakBefore w:val="0"/>
        <w:kinsoku/>
        <w:wordWrap/>
        <w:overflowPunct/>
        <w:topLinePunct w:val="0"/>
        <w:bidi w:val="0"/>
        <w:adjustRightInd w:val="0"/>
        <w:snapToGrid w:val="0"/>
        <w:spacing w:line="360" w:lineRule="auto"/>
        <w:ind w:firstLine="422" w:firstLineChars="200"/>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B类（肉类）</w:t>
      </w:r>
    </w:p>
    <w:p w14:paraId="6EC02FB4">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1.猪肉类</w:t>
      </w:r>
    </w:p>
    <w:p w14:paraId="1228794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来源：经检疫和肉品品质检验合格的当日屠宰的新鲜肉，具有由地方政府定点屠宰厂（场）加盖验讫印章并出具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肉品品质检验合格证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和当天卫生监督部门发放的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动物检疫合格证明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，具有可追索性，肉体印有检疫章。</w:t>
      </w:r>
    </w:p>
    <w:p w14:paraId="4432CE5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表皮干爽、肌体结实、肉质紧密、肉色淡红新鲜，肥肉洁白而细腻。</w:t>
      </w:r>
    </w:p>
    <w:p w14:paraId="71C02746">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外观检测无异味、无寄生虫、无粘液、无渗出液体、指压反弹迅速、具有猪肉自然气味。</w:t>
      </w:r>
    </w:p>
    <w:p w14:paraId="69525FE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运输设备具备恒温保鲜（5℃），存放容器保持清洁卫生，包装合理且材料无污染。</w:t>
      </w:r>
    </w:p>
    <w:p w14:paraId="769899A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2.牛肉类</w:t>
      </w:r>
    </w:p>
    <w:p w14:paraId="73404C55">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来源：经检疫和肉品品质检验合格的当日屠宰的新鲜肉，具有由地方政府定点屠宰厂（场）加盖验讫印章并出具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肉品品质检验合格证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和当天卫生监督部门发放的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动物检疫合格证明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，具有可追索性，外观检测新鲜肉质柔软有光泽、无腐臭变质异味、无寄生虫、无粘液、无渗出液体。</w:t>
      </w:r>
    </w:p>
    <w:p w14:paraId="7384E558">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牛肉色泽棕红，脂肪呈淡黄色或深黄色，肉质坚硬，弹性足。</w:t>
      </w:r>
    </w:p>
    <w:p w14:paraId="2EBBBCE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2.3运输设备具备恒温保鲜（5℃），存放容器保持清洁卫生，包装合理且材料无污染。</w:t>
      </w:r>
    </w:p>
    <w:p w14:paraId="2B0B79C5">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3.羊肉类</w:t>
      </w:r>
    </w:p>
    <w:p w14:paraId="56275F9C">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3.1来源：经检疫和肉品品质检验合格的当日屠宰的新鲜肉，具有由地方政府定点屠宰厂（场）加盖验讫印章并出具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肉品品质检验合格证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和当天卫生监督部门发放的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动物检疫合格证明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，具有可追索性。 </w:t>
      </w:r>
    </w:p>
    <w:p w14:paraId="1FFFBE51">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3.2羊肉色泽暗红，纤维细而软，肌间少脂肪。</w:t>
      </w:r>
    </w:p>
    <w:p w14:paraId="6CA8E7F7">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3.3运输设备具备恒温保鲜（5℃），存放容器保持清洁卫生，包装合理且材料无污染。</w:t>
      </w:r>
    </w:p>
    <w:p w14:paraId="4F7D995D">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4.水产品类</w:t>
      </w:r>
    </w:p>
    <w:p w14:paraId="22C7A58B">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必须鲜活。</w:t>
      </w:r>
    </w:p>
    <w:p w14:paraId="6652D5C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 鲜鱼鳞片完整，有光泽无脱落，鳃口紧闭，眼球光亮透明，鱼鳃鲜红，鳍尾完整，确保新鲜。</w:t>
      </w:r>
    </w:p>
    <w:p w14:paraId="5845BE3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 身体饱满结实，无腐烂异味，肉质紧密有弹性，无离骨脱刺现象。</w:t>
      </w:r>
    </w:p>
    <w:p w14:paraId="23A0874F">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 来源可靠放心，无毒、无害、无污染。</w:t>
      </w:r>
    </w:p>
    <w:p w14:paraId="0C44361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5.三鸟类（已经屠杀完成）</w:t>
      </w:r>
    </w:p>
    <w:p w14:paraId="0ED003B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①具有当天卫生监督部门发放的“动物检疫合格证明”。</w:t>
      </w:r>
    </w:p>
    <w:p w14:paraId="6ADA1D7B">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②肉质新鲜柔软有光泽，质地紧密，脂肪呈白色或淡黄色，肉质细腻、无腐烂异味，肉体结实，内脏清掏干净，肉质弹性足无明显渗出液体，总体无粘液。</w:t>
      </w:r>
    </w:p>
    <w:p w14:paraId="4A034FB0">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③运输设备具备恒温保鲜（5℃），存放容器保持清洁卫生，包装合理，来源可靠放心，无毒、无害、无污染。</w:t>
      </w:r>
    </w:p>
    <w:p w14:paraId="1EFA21C8">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6.零星冻品、加工副食品类</w:t>
      </w:r>
    </w:p>
    <w:p w14:paraId="6551E68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 必须选用符合国家食品卫生法规相关标准的商品，选用无毒、无害、无污染、可朔源的副食品。掺假、掺杂副食品坚决不能使用。</w:t>
      </w:r>
    </w:p>
    <w:p w14:paraId="1F7D35A4">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 食品等级标准要相符，其包装盒或标签上须注明食品名称，生产厂家、厂址、生产日期、食品的主要原料成份和食品保质期等信息，注明不详或没有注明的商品不予验收。</w:t>
      </w:r>
    </w:p>
    <w:p w14:paraId="4E1DB5EF">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 冻肉类产品中间不能有过多冰块，重量必须和包装箱上标明的重量一致。</w:t>
      </w:r>
    </w:p>
    <w:p w14:paraId="73ACB76E">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 奶制品色泽乳白，口味鲜香，包装完整，无破损，验收每批在保质期二分之一以上，符合国家规定的质量卫生标准。</w:t>
      </w:r>
    </w:p>
    <w:p w14:paraId="58B60E52">
      <w:pPr>
        <w:keepNext w:val="0"/>
        <w:keepLines w:val="0"/>
        <w:pageBreakBefore w:val="0"/>
        <w:kinsoku/>
        <w:wordWrap/>
        <w:overflowPunct/>
        <w:topLinePunct w:val="0"/>
        <w:bidi w:val="0"/>
        <w:adjustRightInd w:val="0"/>
        <w:snapToGrid w:val="0"/>
        <w:spacing w:line="360" w:lineRule="auto"/>
        <w:ind w:firstLine="422" w:firstLineChars="200"/>
        <w:contextualSpacing/>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C类：蔬果类</w:t>
      </w:r>
    </w:p>
    <w:p w14:paraId="4FB5520A">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1.应保持较好的色泽和新鲜度。</w:t>
      </w:r>
    </w:p>
    <w:p w14:paraId="289D6A6A">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2.符合国家食品卫生标准，蔬菜不得有黄叶；不得腐烂和泥沙等现象。</w:t>
      </w:r>
    </w:p>
    <w:p w14:paraId="2C1AC16C">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3.无公害、农药残留不得超标，提供农药残留检测证明。</w:t>
      </w:r>
    </w:p>
    <w:p w14:paraId="1A34D6B2">
      <w:pPr>
        <w:keepNext w:val="0"/>
        <w:keepLines w:val="0"/>
        <w:pageBreakBefore w:val="0"/>
        <w:kinsoku/>
        <w:wordWrap/>
        <w:overflowPunct/>
        <w:topLinePunct w:val="0"/>
        <w:bidi w:val="0"/>
        <w:adjustRightInd w:val="0"/>
        <w:snapToGrid w:val="0"/>
        <w:spacing w:line="360" w:lineRule="auto"/>
        <w:ind w:firstLine="420" w:firstLineChars="200"/>
        <w:contextualSpacing/>
        <w:jc w:val="both"/>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来源：无公害种植基地，符合国家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省、市级主管部门等对现行有关法律、法规、规章及其他规范性文件、相关标准和技术规范的规定</w:t>
      </w:r>
      <w:r>
        <w:rPr>
          <w:rFonts w:hint="eastAsia" w:ascii="宋体" w:hAnsi="宋体" w:eastAsia="宋体" w:cs="宋体"/>
          <w:color w:val="000000" w:themeColor="text1"/>
          <w:sz w:val="21"/>
          <w:szCs w:val="21"/>
          <w:highlight w:val="none"/>
          <w14:textFill>
            <w14:solidFill>
              <w14:schemeClr w14:val="tx1"/>
            </w14:solidFill>
          </w14:textFill>
        </w:rPr>
        <w:t>。</w:t>
      </w:r>
    </w:p>
    <w:p w14:paraId="7352E6B4">
      <w:pPr>
        <w:keepNext w:val="0"/>
        <w:keepLines w:val="0"/>
        <w:pageBreakBefore w:val="0"/>
        <w:kinsoku/>
        <w:wordWrap/>
        <w:overflowPunct/>
        <w:topLinePunct w:val="0"/>
        <w:bidi w:val="0"/>
        <w:spacing w:line="360" w:lineRule="auto"/>
        <w:ind w:firstLine="422" w:firstLineChars="200"/>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经验收不符合上述标准的，招标人有权拒绝收货、要求退货或换货，中标人应及时将相应货物自行运回，并在招标人指定期限内重新供应相应食材，由此产生的费用由中标人承担。</w:t>
      </w:r>
    </w:p>
    <w:p w14:paraId="63D3F5FD">
      <w:pPr>
        <w:pStyle w:val="204"/>
        <w:keepNext w:val="0"/>
        <w:keepLines w:val="0"/>
        <w:pageBreakBefore w:val="0"/>
        <w:kinsoku/>
        <w:wordWrap/>
        <w:overflowPunct/>
        <w:topLinePunct w:val="0"/>
        <w:bidi w:val="0"/>
        <w:spacing w:before="0" w:after="0" w:line="360" w:lineRule="auto"/>
        <w:ind w:left="0" w:right="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、其他</w:t>
      </w:r>
    </w:p>
    <w:p w14:paraId="052AC5DD">
      <w:pPr>
        <w:keepNext w:val="0"/>
        <w:keepLines w:val="0"/>
        <w:pageBreakBefore w:val="0"/>
        <w:widowControl w:val="0"/>
        <w:tabs>
          <w:tab w:val="left" w:pos="1800"/>
        </w:tabs>
        <w:kinsoku/>
        <w:wordWrap/>
        <w:overflowPunct/>
        <w:topLinePunct w:val="0"/>
        <w:bidi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双方签订服务合同前，中标人需配合及带领招标人现场勘查确认配送的位置、面积及</w:t>
      </w:r>
      <w:r>
        <w:rPr>
          <w:rFonts w:hint="eastAsia" w:ascii="宋体" w:hAnsi="宋体" w:eastAsia="宋体" w:cs="宋体"/>
          <w:color w:val="000000" w:themeColor="text1"/>
          <w:sz w:val="21"/>
          <w:szCs w:val="21"/>
          <w:highlight w:val="none"/>
          <w14:textFill>
            <w14:solidFill>
              <w14:schemeClr w14:val="tx1"/>
            </w14:solidFill>
          </w14:textFill>
        </w:rPr>
        <w:t>配送场所内配置的食品冷藏冷冻库</w:t>
      </w:r>
      <w:r>
        <w:rPr>
          <w:rFonts w:hint="eastAsia" w:ascii="宋体" w:hAnsi="宋体" w:eastAsia="宋体" w:cs="宋体"/>
          <w:color w:val="000000" w:themeColor="text1"/>
          <w:sz w:val="21"/>
          <w:szCs w:val="21"/>
          <w:highlight w:val="none"/>
          <w:lang w:val="en-US" w:eastAsia="zh-CN"/>
          <w14:textFill>
            <w14:solidFill>
              <w14:schemeClr w14:val="tx1"/>
            </w14:solidFill>
          </w14:textFill>
        </w:rPr>
        <w:t>与投标文件一致，且处于正常生产经营状态，经招标人确认与投标文件一致后方可签订服务合同，否则视为废标。合同履行期间禁止随意变更场所，如因客观因素且无法通过自身整改而需变更场所的，须以书面形式向招标人申请变更，待招标人重新现场踏勘并书面同意后方可提供服务。其他</w:t>
      </w:r>
      <w:r>
        <w:rPr>
          <w:rFonts w:hint="eastAsia" w:ascii="宋体" w:hAnsi="宋体" w:eastAsia="宋体" w:cs="宋体"/>
          <w:color w:val="000000" w:themeColor="text1"/>
          <w:sz w:val="21"/>
          <w:szCs w:val="21"/>
          <w:highlight w:val="none"/>
          <w14:textFill>
            <w14:solidFill>
              <w14:schemeClr w14:val="tx1"/>
            </w14:solidFill>
          </w14:textFill>
        </w:rPr>
        <w:t>未尽事宜，将在合同签订或项目执行过程中双方协商确定，中标人须无条件满足招标人的合理要求。</w:t>
      </w:r>
    </w:p>
    <w:p w14:paraId="2E7FE94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721232E9">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附件1</w:t>
      </w:r>
    </w:p>
    <w:p w14:paraId="2A4DCEA7">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招标人（管网公司、东信公司、东泽公司、清泽公司、莞泽公司、</w:t>
      </w:r>
    </w:p>
    <w:p w14:paraId="6DE4D25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莞清公司、东江公司）</w:t>
      </w:r>
      <w:r>
        <w:rPr>
          <w:rFonts w:hint="eastAsia" w:ascii="宋体" w:hAnsi="宋体" w:eastAsia="宋体" w:cs="宋体"/>
          <w:b/>
          <w:bCs/>
          <w:color w:val="000000" w:themeColor="text1"/>
          <w:sz w:val="21"/>
          <w:szCs w:val="21"/>
          <w:highlight w:val="none"/>
          <w14:textFill>
            <w14:solidFill>
              <w14:schemeClr w14:val="tx1"/>
            </w14:solidFill>
          </w14:textFill>
        </w:rPr>
        <w:t>食堂就餐人员及配送地址</w:t>
      </w:r>
    </w:p>
    <w:tbl>
      <w:tblPr>
        <w:tblStyle w:val="39"/>
        <w:tblW w:w="8158" w:type="dxa"/>
        <w:jc w:val="center"/>
        <w:tblLayout w:type="fixed"/>
        <w:tblCellMar>
          <w:top w:w="15" w:type="dxa"/>
          <w:left w:w="15" w:type="dxa"/>
          <w:bottom w:w="15" w:type="dxa"/>
          <w:right w:w="15" w:type="dxa"/>
        </w:tblCellMar>
      </w:tblPr>
      <w:tblGrid>
        <w:gridCol w:w="605"/>
        <w:gridCol w:w="1973"/>
        <w:gridCol w:w="1109"/>
        <w:gridCol w:w="4471"/>
      </w:tblGrid>
      <w:tr w14:paraId="6C5FE363">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2DD58630">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序号</w:t>
            </w:r>
          </w:p>
        </w:tc>
        <w:tc>
          <w:tcPr>
            <w:tcW w:w="1973" w:type="dxa"/>
            <w:tcBorders>
              <w:top w:val="single" w:color="000000" w:sz="4" w:space="0"/>
              <w:left w:val="single" w:color="000000" w:sz="4" w:space="0"/>
              <w:bottom w:val="single" w:color="000000" w:sz="4" w:space="0"/>
              <w:right w:val="single" w:color="000000" w:sz="4" w:space="0"/>
            </w:tcBorders>
            <w:vAlign w:val="center"/>
          </w:tcPr>
          <w:p w14:paraId="22A17746">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单位</w:t>
            </w:r>
          </w:p>
        </w:tc>
        <w:tc>
          <w:tcPr>
            <w:tcW w:w="1109" w:type="dxa"/>
            <w:tcBorders>
              <w:top w:val="single" w:color="000000" w:sz="4" w:space="0"/>
              <w:left w:val="single" w:color="000000" w:sz="4" w:space="0"/>
              <w:bottom w:val="single" w:color="000000" w:sz="4" w:space="0"/>
              <w:right w:val="single" w:color="000000" w:sz="4" w:space="0"/>
            </w:tcBorders>
            <w:vAlign w:val="center"/>
          </w:tcPr>
          <w:p w14:paraId="0394DC13">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就餐人数</w:t>
            </w:r>
          </w:p>
        </w:tc>
        <w:tc>
          <w:tcPr>
            <w:tcW w:w="4471" w:type="dxa"/>
            <w:tcBorders>
              <w:top w:val="single" w:color="000000" w:sz="4" w:space="0"/>
              <w:left w:val="single" w:color="000000" w:sz="4" w:space="0"/>
              <w:bottom w:val="single" w:color="000000" w:sz="4" w:space="0"/>
              <w:right w:val="single" w:color="000000" w:sz="4" w:space="0"/>
            </w:tcBorders>
            <w:vAlign w:val="center"/>
          </w:tcPr>
          <w:p w14:paraId="72623D92">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地址</w:t>
            </w:r>
          </w:p>
        </w:tc>
      </w:tr>
      <w:tr w14:paraId="30FE0920">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6421D32D">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1973" w:type="dxa"/>
            <w:tcBorders>
              <w:top w:val="single" w:color="000000" w:sz="4" w:space="0"/>
              <w:left w:val="single" w:color="000000" w:sz="4" w:space="0"/>
              <w:bottom w:val="single" w:color="000000" w:sz="4" w:space="0"/>
              <w:right w:val="single" w:color="000000" w:sz="4" w:space="0"/>
            </w:tcBorders>
            <w:vAlign w:val="center"/>
          </w:tcPr>
          <w:p w14:paraId="74A4C17C">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本部食堂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637D95EB">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230</w:t>
            </w:r>
          </w:p>
        </w:tc>
        <w:tc>
          <w:tcPr>
            <w:tcW w:w="4471" w:type="dxa"/>
            <w:tcBorders>
              <w:top w:val="single" w:color="000000" w:sz="4" w:space="0"/>
              <w:left w:val="single" w:color="000000" w:sz="4" w:space="0"/>
              <w:bottom w:val="single" w:color="000000" w:sz="4" w:space="0"/>
              <w:right w:val="single" w:color="000000" w:sz="4" w:space="0"/>
            </w:tcBorders>
            <w:vAlign w:val="center"/>
          </w:tcPr>
          <w:p w14:paraId="7D21430E">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东莞市东城街道东城运河路5号</w:t>
            </w:r>
          </w:p>
        </w:tc>
      </w:tr>
      <w:tr w14:paraId="31918966">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56FFF02D">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2</w:t>
            </w:r>
          </w:p>
        </w:tc>
        <w:tc>
          <w:tcPr>
            <w:tcW w:w="1973" w:type="dxa"/>
            <w:tcBorders>
              <w:top w:val="single" w:color="000000" w:sz="4" w:space="0"/>
              <w:left w:val="single" w:color="000000" w:sz="4" w:space="0"/>
              <w:bottom w:val="single" w:color="000000" w:sz="4" w:space="0"/>
              <w:right w:val="single" w:color="000000" w:sz="4" w:space="0"/>
            </w:tcBorders>
            <w:vAlign w:val="center"/>
          </w:tcPr>
          <w:p w14:paraId="2AB7322F">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第一分公司食堂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02626371">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p>
        </w:tc>
        <w:tc>
          <w:tcPr>
            <w:tcW w:w="4471" w:type="dxa"/>
            <w:tcBorders>
              <w:top w:val="single" w:color="000000" w:sz="4" w:space="0"/>
              <w:left w:val="single" w:color="000000" w:sz="4" w:space="0"/>
              <w:bottom w:val="single" w:color="000000" w:sz="4" w:space="0"/>
              <w:right w:val="single" w:color="000000" w:sz="4" w:space="0"/>
            </w:tcBorders>
            <w:vAlign w:val="center"/>
          </w:tcPr>
          <w:p w14:paraId="1BA1385D">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东莞市东城街道榴花西街232号D座</w:t>
            </w:r>
          </w:p>
        </w:tc>
      </w:tr>
      <w:tr w14:paraId="2F6E1E29">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457B7F1E">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3</w:t>
            </w:r>
          </w:p>
        </w:tc>
        <w:tc>
          <w:tcPr>
            <w:tcW w:w="1973" w:type="dxa"/>
            <w:tcBorders>
              <w:top w:val="single" w:color="000000" w:sz="4" w:space="0"/>
              <w:left w:val="single" w:color="000000" w:sz="4" w:space="0"/>
              <w:bottom w:val="single" w:color="000000" w:sz="4" w:space="0"/>
              <w:right w:val="single" w:color="000000" w:sz="4" w:space="0"/>
            </w:tcBorders>
            <w:vAlign w:val="center"/>
          </w:tcPr>
          <w:p w14:paraId="7887EBE6">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第二分公司食堂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6A6E952C">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p>
        </w:tc>
        <w:tc>
          <w:tcPr>
            <w:tcW w:w="4471" w:type="dxa"/>
            <w:tcBorders>
              <w:top w:val="single" w:color="000000" w:sz="4" w:space="0"/>
              <w:left w:val="single" w:color="000000" w:sz="4" w:space="0"/>
              <w:bottom w:val="single" w:color="000000" w:sz="4" w:space="0"/>
              <w:right w:val="single" w:color="000000" w:sz="4" w:space="0"/>
            </w:tcBorders>
            <w:vAlign w:val="center"/>
          </w:tcPr>
          <w:p w14:paraId="039A827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东莞市寮步镇向西村旭升路5号厂房内</w:t>
            </w:r>
          </w:p>
        </w:tc>
      </w:tr>
      <w:tr w14:paraId="2DF06555">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3F2944E8">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4</w:t>
            </w:r>
          </w:p>
        </w:tc>
        <w:tc>
          <w:tcPr>
            <w:tcW w:w="1973" w:type="dxa"/>
            <w:tcBorders>
              <w:top w:val="single" w:color="000000" w:sz="4" w:space="0"/>
              <w:left w:val="single" w:color="000000" w:sz="4" w:space="0"/>
              <w:bottom w:val="single" w:color="000000" w:sz="4" w:space="0"/>
              <w:right w:val="single" w:color="000000" w:sz="4" w:space="0"/>
            </w:tcBorders>
            <w:vAlign w:val="center"/>
          </w:tcPr>
          <w:p w14:paraId="67EA78D5">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第三分公司食堂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5C33BBAC">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p>
        </w:tc>
        <w:tc>
          <w:tcPr>
            <w:tcW w:w="4471" w:type="dxa"/>
            <w:tcBorders>
              <w:top w:val="single" w:color="000000" w:sz="4" w:space="0"/>
              <w:left w:val="single" w:color="000000" w:sz="4" w:space="0"/>
              <w:bottom w:val="single" w:color="000000" w:sz="4" w:space="0"/>
              <w:right w:val="single" w:color="000000" w:sz="4" w:space="0"/>
            </w:tcBorders>
            <w:vAlign w:val="center"/>
          </w:tcPr>
          <w:p w14:paraId="0F4D0CC6">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东莞市沙田镇稔洲山边路103号</w:t>
            </w:r>
          </w:p>
        </w:tc>
      </w:tr>
      <w:tr w14:paraId="238F46CB">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2C07131A">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5</w:t>
            </w:r>
          </w:p>
        </w:tc>
        <w:tc>
          <w:tcPr>
            <w:tcW w:w="1973" w:type="dxa"/>
            <w:tcBorders>
              <w:top w:val="single" w:color="000000" w:sz="4" w:space="0"/>
              <w:left w:val="single" w:color="000000" w:sz="4" w:space="0"/>
              <w:bottom w:val="single" w:color="000000" w:sz="4" w:space="0"/>
              <w:right w:val="single" w:color="000000" w:sz="4" w:space="0"/>
            </w:tcBorders>
            <w:vAlign w:val="center"/>
          </w:tcPr>
          <w:p w14:paraId="197B7035">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第四分公司食堂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4EB8F912">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p>
        </w:tc>
        <w:tc>
          <w:tcPr>
            <w:tcW w:w="4471" w:type="dxa"/>
            <w:tcBorders>
              <w:top w:val="single" w:color="000000" w:sz="4" w:space="0"/>
              <w:left w:val="single" w:color="000000" w:sz="4" w:space="0"/>
              <w:bottom w:val="single" w:color="000000" w:sz="4" w:space="0"/>
              <w:right w:val="single" w:color="000000" w:sz="4" w:space="0"/>
            </w:tcBorders>
            <w:vAlign w:val="center"/>
          </w:tcPr>
          <w:p w14:paraId="0F9C1672">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东莞市道滘镇万道路2号华科城创新产业孵化园3栋</w:t>
            </w:r>
          </w:p>
        </w:tc>
      </w:tr>
      <w:tr w14:paraId="58BEE118">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117F0F27">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6</w:t>
            </w:r>
          </w:p>
        </w:tc>
        <w:tc>
          <w:tcPr>
            <w:tcW w:w="1973" w:type="dxa"/>
            <w:tcBorders>
              <w:top w:val="single" w:color="000000" w:sz="4" w:space="0"/>
              <w:left w:val="single" w:color="000000" w:sz="4" w:space="0"/>
              <w:bottom w:val="single" w:color="000000" w:sz="4" w:space="0"/>
              <w:right w:val="single" w:color="000000" w:sz="4" w:space="0"/>
            </w:tcBorders>
            <w:vAlign w:val="center"/>
          </w:tcPr>
          <w:p w14:paraId="36C08C73">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第五分公司食堂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275D7318">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p>
        </w:tc>
        <w:tc>
          <w:tcPr>
            <w:tcW w:w="4471" w:type="dxa"/>
            <w:tcBorders>
              <w:top w:val="single" w:color="000000" w:sz="4" w:space="0"/>
              <w:left w:val="single" w:color="000000" w:sz="4" w:space="0"/>
              <w:bottom w:val="single" w:color="000000" w:sz="4" w:space="0"/>
              <w:right w:val="single" w:color="000000" w:sz="4" w:space="0"/>
            </w:tcBorders>
            <w:vAlign w:val="center"/>
          </w:tcPr>
          <w:p w14:paraId="7D2526FF">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东莞市横沥镇中山东路82号骏业大厦</w:t>
            </w:r>
          </w:p>
        </w:tc>
      </w:tr>
      <w:tr w14:paraId="0F34CBA8">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3A28402E">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7</w:t>
            </w:r>
          </w:p>
        </w:tc>
        <w:tc>
          <w:tcPr>
            <w:tcW w:w="1973" w:type="dxa"/>
            <w:tcBorders>
              <w:top w:val="single" w:color="000000" w:sz="4" w:space="0"/>
              <w:left w:val="single" w:color="000000" w:sz="4" w:space="0"/>
              <w:bottom w:val="single" w:color="000000" w:sz="4" w:space="0"/>
              <w:right w:val="single" w:color="000000" w:sz="4" w:space="0"/>
            </w:tcBorders>
            <w:vAlign w:val="center"/>
          </w:tcPr>
          <w:p w14:paraId="2337D1F5">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第六分公司食堂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2CEB4630">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w:t>
            </w:r>
          </w:p>
        </w:tc>
        <w:tc>
          <w:tcPr>
            <w:tcW w:w="4471" w:type="dxa"/>
            <w:tcBorders>
              <w:top w:val="single" w:color="000000" w:sz="4" w:space="0"/>
              <w:left w:val="single" w:color="000000" w:sz="4" w:space="0"/>
              <w:bottom w:val="single" w:color="000000" w:sz="4" w:space="0"/>
              <w:right w:val="single" w:color="000000" w:sz="4" w:space="0"/>
            </w:tcBorders>
            <w:vAlign w:val="center"/>
          </w:tcPr>
          <w:p w14:paraId="41B74515">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塘厦镇蛟坪大道83A号星河科技园二楼</w:t>
            </w:r>
          </w:p>
        </w:tc>
      </w:tr>
      <w:tr w14:paraId="43690024">
        <w:tblPrEx>
          <w:tblCellMar>
            <w:top w:w="15" w:type="dxa"/>
            <w:left w:w="15" w:type="dxa"/>
            <w:bottom w:w="15" w:type="dxa"/>
            <w:right w:w="15" w:type="dxa"/>
          </w:tblCellMar>
        </w:tblPrEx>
        <w:trPr>
          <w:trHeight w:val="480" w:hRule="atLeast"/>
          <w:jc w:val="center"/>
        </w:trPr>
        <w:tc>
          <w:tcPr>
            <w:tcW w:w="2578" w:type="dxa"/>
            <w:gridSpan w:val="2"/>
            <w:tcBorders>
              <w:top w:val="single" w:color="000000" w:sz="4" w:space="0"/>
              <w:left w:val="single" w:color="000000" w:sz="4" w:space="0"/>
              <w:bottom w:val="single" w:color="000000" w:sz="4" w:space="0"/>
              <w:right w:val="single" w:color="000000" w:sz="4" w:space="0"/>
            </w:tcBorders>
            <w:vAlign w:val="center"/>
          </w:tcPr>
          <w:p w14:paraId="4311323A">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合计</w:t>
            </w:r>
          </w:p>
        </w:tc>
        <w:tc>
          <w:tcPr>
            <w:tcW w:w="1109" w:type="dxa"/>
            <w:tcBorders>
              <w:top w:val="single" w:color="000000" w:sz="4" w:space="0"/>
              <w:left w:val="single" w:color="000000" w:sz="4" w:space="0"/>
              <w:bottom w:val="single" w:color="000000" w:sz="4" w:space="0"/>
              <w:right w:val="single" w:color="000000" w:sz="4" w:space="0"/>
            </w:tcBorders>
            <w:vAlign w:val="center"/>
          </w:tcPr>
          <w:p w14:paraId="5B8763C2">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543</w:t>
            </w:r>
          </w:p>
        </w:tc>
        <w:tc>
          <w:tcPr>
            <w:tcW w:w="4471" w:type="dxa"/>
            <w:tcBorders>
              <w:top w:val="single" w:color="000000" w:sz="4" w:space="0"/>
              <w:left w:val="single" w:color="000000" w:sz="4" w:space="0"/>
              <w:bottom w:val="single" w:color="000000" w:sz="4" w:space="0"/>
              <w:right w:val="single" w:color="000000" w:sz="4" w:space="0"/>
            </w:tcBorders>
            <w:vAlign w:val="center"/>
          </w:tcPr>
          <w:p w14:paraId="35BEB6DD">
            <w:pPr>
              <w:keepNext w:val="0"/>
              <w:keepLines w:val="0"/>
              <w:pageBreakBefore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w:t>
            </w:r>
          </w:p>
        </w:tc>
      </w:tr>
    </w:tbl>
    <w:p w14:paraId="64FCC661">
      <w:pPr>
        <w:keepNext w:val="0"/>
        <w:keepLines w:val="0"/>
        <w:pageBreakBefore w:val="0"/>
        <w:widowControl w:val="0"/>
        <w:tabs>
          <w:tab w:val="left" w:pos="1800"/>
        </w:tabs>
        <w:kinsoku/>
        <w:wordWrap/>
        <w:overflowPunct/>
        <w:topLinePunct w:val="0"/>
        <w:bidi w:val="0"/>
        <w:spacing w:line="360" w:lineRule="auto"/>
        <w:ind w:firstLine="525" w:firstLineChars="250"/>
        <w:jc w:val="both"/>
        <w:rPr>
          <w:rFonts w:hint="eastAsia" w:ascii="宋体" w:hAnsi="宋体" w:eastAsia="宋体" w:cs="宋体"/>
          <w:color w:val="000000" w:themeColor="text1"/>
          <w:sz w:val="21"/>
          <w:szCs w:val="21"/>
          <w:highlight w:val="none"/>
          <w14:textFill>
            <w14:solidFill>
              <w14:schemeClr w14:val="tx1"/>
            </w14:solidFill>
          </w14:textFill>
        </w:rPr>
      </w:pPr>
    </w:p>
    <w:p w14:paraId="754034A1">
      <w:pPr>
        <w:keepNext w:val="0"/>
        <w:keepLines w:val="0"/>
        <w:pageBreakBefore w:val="0"/>
        <w:widowControl w:val="0"/>
        <w:tabs>
          <w:tab w:val="left" w:pos="1800"/>
        </w:tabs>
        <w:kinsoku/>
        <w:wordWrap/>
        <w:overflowPunct/>
        <w:topLinePunct w:val="0"/>
        <w:bidi w:val="0"/>
        <w:spacing w:line="360" w:lineRule="auto"/>
        <w:ind w:firstLine="525" w:firstLineChars="250"/>
        <w:jc w:val="both"/>
        <w:rPr>
          <w:rFonts w:hint="eastAsia" w:ascii="宋体" w:hAnsi="宋体" w:eastAsia="宋体" w:cs="宋体"/>
          <w:color w:val="000000" w:themeColor="text1"/>
          <w:sz w:val="21"/>
          <w:szCs w:val="21"/>
          <w:highlight w:val="none"/>
          <w14:textFill>
            <w14:solidFill>
              <w14:schemeClr w14:val="tx1"/>
            </w14:solidFill>
          </w14:textFill>
        </w:rPr>
      </w:pPr>
    </w:p>
    <w:p w14:paraId="0D59138C">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D0CA1F6">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7678E36">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CCD8673">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3F3E75E">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2B64A75">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0425EE5">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431CBCF">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4877A1B">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8C024DB">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FB420DF">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C9188F1">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967B4F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1B4E6225">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附件2</w:t>
      </w:r>
    </w:p>
    <w:p w14:paraId="65BC8535">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食堂食材配送服务</w:t>
      </w:r>
      <w:r>
        <w:rPr>
          <w:rFonts w:hint="eastAsia" w:ascii="宋体" w:hAnsi="宋体" w:eastAsia="宋体" w:cs="宋体"/>
          <w:b/>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考核评分表（</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月）</w:t>
      </w:r>
    </w:p>
    <w:tbl>
      <w:tblPr>
        <w:tblStyle w:val="39"/>
        <w:tblW w:w="8810" w:type="dxa"/>
        <w:jc w:val="center"/>
        <w:tblLayout w:type="fixed"/>
        <w:tblCellMar>
          <w:top w:w="0" w:type="dxa"/>
          <w:left w:w="108" w:type="dxa"/>
          <w:bottom w:w="0" w:type="dxa"/>
          <w:right w:w="108" w:type="dxa"/>
        </w:tblCellMar>
      </w:tblPr>
      <w:tblGrid>
        <w:gridCol w:w="1084"/>
        <w:gridCol w:w="559"/>
        <w:gridCol w:w="3913"/>
        <w:gridCol w:w="731"/>
        <w:gridCol w:w="764"/>
        <w:gridCol w:w="995"/>
        <w:gridCol w:w="764"/>
      </w:tblGrid>
      <w:tr w14:paraId="005F0D88">
        <w:tblPrEx>
          <w:tblCellMar>
            <w:top w:w="0" w:type="dxa"/>
            <w:left w:w="108" w:type="dxa"/>
            <w:bottom w:w="0" w:type="dxa"/>
            <w:right w:w="108" w:type="dxa"/>
          </w:tblCellMar>
        </w:tblPrEx>
        <w:trPr>
          <w:trHeight w:val="285" w:hRule="atLeast"/>
          <w:jc w:val="center"/>
        </w:trPr>
        <w:tc>
          <w:tcPr>
            <w:tcW w:w="1084" w:type="dxa"/>
            <w:vMerge w:val="restart"/>
            <w:tcBorders>
              <w:top w:val="single" w:color="auto" w:sz="8" w:space="0"/>
              <w:left w:val="single" w:color="auto" w:sz="8" w:space="0"/>
              <w:bottom w:val="single" w:color="auto" w:sz="8" w:space="0"/>
              <w:right w:val="single" w:color="auto" w:sz="8" w:space="0"/>
            </w:tcBorders>
            <w:vAlign w:val="center"/>
          </w:tcPr>
          <w:p w14:paraId="3A0EABBB">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w:t>
            </w:r>
          </w:p>
        </w:tc>
        <w:tc>
          <w:tcPr>
            <w:tcW w:w="559" w:type="dxa"/>
            <w:vMerge w:val="restart"/>
            <w:tcBorders>
              <w:top w:val="single" w:color="auto" w:sz="8" w:space="0"/>
              <w:left w:val="single" w:color="auto" w:sz="8" w:space="0"/>
              <w:bottom w:val="single" w:color="auto" w:sz="8" w:space="0"/>
              <w:right w:val="single" w:color="auto" w:sz="8" w:space="0"/>
            </w:tcBorders>
            <w:vAlign w:val="center"/>
          </w:tcPr>
          <w:p w14:paraId="7359C181">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3913" w:type="dxa"/>
            <w:vMerge w:val="restart"/>
            <w:tcBorders>
              <w:top w:val="single" w:color="auto" w:sz="8" w:space="0"/>
              <w:left w:val="single" w:color="auto" w:sz="8" w:space="0"/>
              <w:bottom w:val="single" w:color="auto" w:sz="8" w:space="0"/>
              <w:right w:val="single" w:color="auto" w:sz="8" w:space="0"/>
            </w:tcBorders>
            <w:vAlign w:val="center"/>
          </w:tcPr>
          <w:p w14:paraId="100DA4D6">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考核要素和评估内容及其标准</w:t>
            </w:r>
          </w:p>
        </w:tc>
        <w:tc>
          <w:tcPr>
            <w:tcW w:w="731" w:type="dxa"/>
            <w:tcBorders>
              <w:top w:val="single" w:color="auto" w:sz="8" w:space="0"/>
              <w:left w:val="single" w:color="auto" w:sz="8" w:space="0"/>
              <w:bottom w:val="single" w:color="auto" w:sz="8" w:space="0"/>
              <w:right w:val="single" w:color="auto" w:sz="8" w:space="0"/>
            </w:tcBorders>
            <w:vAlign w:val="center"/>
          </w:tcPr>
          <w:p w14:paraId="07F501B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w:t>
            </w:r>
          </w:p>
        </w:tc>
        <w:tc>
          <w:tcPr>
            <w:tcW w:w="764" w:type="dxa"/>
            <w:tcBorders>
              <w:top w:val="single" w:color="auto" w:sz="8" w:space="0"/>
              <w:left w:val="single" w:color="auto" w:sz="8" w:space="0"/>
              <w:bottom w:val="single" w:color="auto" w:sz="8" w:space="0"/>
              <w:right w:val="single" w:color="auto" w:sz="8" w:space="0"/>
            </w:tcBorders>
            <w:vAlign w:val="center"/>
          </w:tcPr>
          <w:p w14:paraId="7B6B697B">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良好</w:t>
            </w:r>
          </w:p>
        </w:tc>
        <w:tc>
          <w:tcPr>
            <w:tcW w:w="995" w:type="dxa"/>
            <w:tcBorders>
              <w:top w:val="single" w:color="auto" w:sz="8" w:space="0"/>
              <w:left w:val="single" w:color="auto" w:sz="8" w:space="0"/>
              <w:bottom w:val="single" w:color="auto" w:sz="8" w:space="0"/>
              <w:right w:val="single" w:color="auto" w:sz="8" w:space="0"/>
            </w:tcBorders>
            <w:vAlign w:val="center"/>
          </w:tcPr>
          <w:p w14:paraId="2BD86DE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64" w:type="dxa"/>
            <w:vMerge w:val="restart"/>
            <w:tcBorders>
              <w:top w:val="single" w:color="auto" w:sz="8" w:space="0"/>
              <w:left w:val="single" w:color="auto" w:sz="8" w:space="0"/>
              <w:bottom w:val="single" w:color="auto" w:sz="8" w:space="0"/>
              <w:right w:val="single" w:color="auto" w:sz="8" w:space="0"/>
            </w:tcBorders>
            <w:vAlign w:val="center"/>
          </w:tcPr>
          <w:p w14:paraId="3200B988">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扣分情况</w:t>
            </w:r>
          </w:p>
        </w:tc>
      </w:tr>
      <w:tr w14:paraId="709526A6">
        <w:tblPrEx>
          <w:tblCellMar>
            <w:top w:w="0" w:type="dxa"/>
            <w:left w:w="108" w:type="dxa"/>
            <w:bottom w:w="0" w:type="dxa"/>
            <w:right w:w="108" w:type="dxa"/>
          </w:tblCellMar>
        </w:tblPrEx>
        <w:trPr>
          <w:trHeight w:val="285" w:hRule="atLeast"/>
          <w:jc w:val="center"/>
        </w:trPr>
        <w:tc>
          <w:tcPr>
            <w:tcW w:w="1084" w:type="dxa"/>
            <w:vMerge w:val="continue"/>
            <w:tcBorders>
              <w:top w:val="single" w:color="auto" w:sz="8" w:space="0"/>
              <w:left w:val="single" w:color="auto" w:sz="8" w:space="0"/>
              <w:bottom w:val="single" w:color="auto" w:sz="8" w:space="0"/>
              <w:right w:val="single" w:color="auto" w:sz="8" w:space="0"/>
            </w:tcBorders>
            <w:vAlign w:val="center"/>
          </w:tcPr>
          <w:p w14:paraId="36FC696A">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59" w:type="dxa"/>
            <w:vMerge w:val="continue"/>
            <w:tcBorders>
              <w:top w:val="single" w:color="auto" w:sz="8" w:space="0"/>
              <w:left w:val="single" w:color="auto" w:sz="8" w:space="0"/>
              <w:bottom w:val="single" w:color="auto" w:sz="8" w:space="0"/>
              <w:right w:val="single" w:color="auto" w:sz="8" w:space="0"/>
            </w:tcBorders>
            <w:vAlign w:val="center"/>
          </w:tcPr>
          <w:p w14:paraId="38C9449C">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913" w:type="dxa"/>
            <w:vMerge w:val="continue"/>
            <w:tcBorders>
              <w:top w:val="single" w:color="auto" w:sz="8" w:space="0"/>
              <w:left w:val="single" w:color="auto" w:sz="8" w:space="0"/>
              <w:bottom w:val="single" w:color="auto" w:sz="8" w:space="0"/>
              <w:right w:val="single" w:color="auto" w:sz="8" w:space="0"/>
            </w:tcBorders>
            <w:vAlign w:val="center"/>
          </w:tcPr>
          <w:p w14:paraId="19FFCE61">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731" w:type="dxa"/>
            <w:tcBorders>
              <w:top w:val="single" w:color="auto" w:sz="8" w:space="0"/>
              <w:left w:val="single" w:color="auto" w:sz="8" w:space="0"/>
              <w:bottom w:val="single" w:color="auto" w:sz="8" w:space="0"/>
              <w:right w:val="single" w:color="auto" w:sz="8" w:space="0"/>
            </w:tcBorders>
            <w:vAlign w:val="center"/>
          </w:tcPr>
          <w:p w14:paraId="6113C0CB">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8-10分</w:t>
            </w:r>
          </w:p>
        </w:tc>
        <w:tc>
          <w:tcPr>
            <w:tcW w:w="764" w:type="dxa"/>
            <w:tcBorders>
              <w:top w:val="single" w:color="auto" w:sz="8" w:space="0"/>
              <w:left w:val="single" w:color="auto" w:sz="8" w:space="0"/>
              <w:bottom w:val="single" w:color="auto" w:sz="8" w:space="0"/>
              <w:right w:val="single" w:color="auto" w:sz="8" w:space="0"/>
            </w:tcBorders>
            <w:vAlign w:val="center"/>
          </w:tcPr>
          <w:p w14:paraId="76E1933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5-7分</w:t>
            </w:r>
          </w:p>
        </w:tc>
        <w:tc>
          <w:tcPr>
            <w:tcW w:w="995" w:type="dxa"/>
            <w:tcBorders>
              <w:top w:val="single" w:color="auto" w:sz="8" w:space="0"/>
              <w:left w:val="single" w:color="auto" w:sz="8" w:space="0"/>
              <w:bottom w:val="single" w:color="auto" w:sz="8" w:space="0"/>
              <w:right w:val="single" w:color="auto" w:sz="8" w:space="0"/>
            </w:tcBorders>
            <w:vAlign w:val="center"/>
          </w:tcPr>
          <w:p w14:paraId="7BB05E1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5分以下</w:t>
            </w:r>
          </w:p>
        </w:tc>
        <w:tc>
          <w:tcPr>
            <w:tcW w:w="764" w:type="dxa"/>
            <w:vMerge w:val="continue"/>
            <w:tcBorders>
              <w:top w:val="single" w:color="auto" w:sz="8" w:space="0"/>
              <w:left w:val="single" w:color="auto" w:sz="8" w:space="0"/>
              <w:bottom w:val="single" w:color="auto" w:sz="8" w:space="0"/>
              <w:right w:val="single" w:color="auto" w:sz="8" w:space="0"/>
            </w:tcBorders>
            <w:vAlign w:val="center"/>
          </w:tcPr>
          <w:p w14:paraId="41C2F501">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11354F02">
        <w:tblPrEx>
          <w:tblCellMar>
            <w:top w:w="0" w:type="dxa"/>
            <w:left w:w="108" w:type="dxa"/>
            <w:bottom w:w="0" w:type="dxa"/>
            <w:right w:w="108" w:type="dxa"/>
          </w:tblCellMar>
        </w:tblPrEx>
        <w:trPr>
          <w:trHeight w:val="55"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4E1BF138">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一、送货时间</w:t>
            </w:r>
          </w:p>
        </w:tc>
        <w:tc>
          <w:tcPr>
            <w:tcW w:w="559" w:type="dxa"/>
            <w:tcBorders>
              <w:top w:val="single" w:color="auto" w:sz="8" w:space="0"/>
              <w:left w:val="single" w:color="auto" w:sz="8" w:space="0"/>
              <w:bottom w:val="single" w:color="auto" w:sz="8" w:space="0"/>
              <w:right w:val="single" w:color="auto" w:sz="8" w:space="0"/>
            </w:tcBorders>
            <w:vAlign w:val="center"/>
          </w:tcPr>
          <w:p w14:paraId="4F9A978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5055BC71">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非不可抗拒情况下：本月内每次送货准时得8-10分；本月内2次不准时但能与食堂方及时沟通得5-7分，不沟通或沟通不及时3次得5分以下。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2CD37DA4">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A7585F9">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4AF0176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4903E091">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9AA22F5">
        <w:tblPrEx>
          <w:tblCellMar>
            <w:top w:w="0" w:type="dxa"/>
            <w:left w:w="108" w:type="dxa"/>
            <w:bottom w:w="0" w:type="dxa"/>
            <w:right w:w="108" w:type="dxa"/>
          </w:tblCellMar>
        </w:tblPrEx>
        <w:trPr>
          <w:trHeight w:val="327"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0F64327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二、服务态度</w:t>
            </w:r>
          </w:p>
        </w:tc>
        <w:tc>
          <w:tcPr>
            <w:tcW w:w="559" w:type="dxa"/>
            <w:tcBorders>
              <w:top w:val="single" w:color="auto" w:sz="8" w:space="0"/>
              <w:left w:val="single" w:color="auto" w:sz="8" w:space="0"/>
              <w:bottom w:val="single" w:color="auto" w:sz="8" w:space="0"/>
              <w:right w:val="single" w:color="auto" w:sz="8" w:space="0"/>
            </w:tcBorders>
            <w:vAlign w:val="center"/>
          </w:tcPr>
          <w:p w14:paraId="69E1F97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4AD949F3">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工作人员工作认真，服务热情周到，运送搬装文明得8-10分；本月内发现因搬装等原因造成食物污染、破损2次得5-7分；发生3次以上情况5分以下。</w:t>
            </w:r>
          </w:p>
        </w:tc>
        <w:tc>
          <w:tcPr>
            <w:tcW w:w="731" w:type="dxa"/>
            <w:tcBorders>
              <w:top w:val="single" w:color="auto" w:sz="8" w:space="0"/>
              <w:left w:val="single" w:color="auto" w:sz="8" w:space="0"/>
              <w:bottom w:val="single" w:color="auto" w:sz="8" w:space="0"/>
              <w:right w:val="single" w:color="auto" w:sz="8" w:space="0"/>
            </w:tcBorders>
            <w:vAlign w:val="center"/>
          </w:tcPr>
          <w:p w14:paraId="681150A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7C1C4EB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08AAB285">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5D7DA929">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0CE882B">
        <w:tblPrEx>
          <w:tblCellMar>
            <w:top w:w="0" w:type="dxa"/>
            <w:left w:w="108" w:type="dxa"/>
            <w:bottom w:w="0" w:type="dxa"/>
            <w:right w:w="108" w:type="dxa"/>
          </w:tblCellMar>
        </w:tblPrEx>
        <w:trPr>
          <w:trHeight w:val="159"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339FA0B6">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三、差错情况</w:t>
            </w:r>
          </w:p>
        </w:tc>
        <w:tc>
          <w:tcPr>
            <w:tcW w:w="559" w:type="dxa"/>
            <w:tcBorders>
              <w:top w:val="single" w:color="auto" w:sz="8" w:space="0"/>
              <w:left w:val="single" w:color="auto" w:sz="8" w:space="0"/>
              <w:bottom w:val="single" w:color="auto" w:sz="8" w:space="0"/>
              <w:right w:val="single" w:color="auto" w:sz="8" w:space="0"/>
            </w:tcBorders>
            <w:vAlign w:val="center"/>
          </w:tcPr>
          <w:p w14:paraId="67D6C6D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207859EA">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本月内每次送货无差错得8-10分；有2次差错但能及时补救得5-7分；4次出错且补救不及时5分以下。</w:t>
            </w:r>
          </w:p>
        </w:tc>
        <w:tc>
          <w:tcPr>
            <w:tcW w:w="731" w:type="dxa"/>
            <w:tcBorders>
              <w:top w:val="single" w:color="auto" w:sz="8" w:space="0"/>
              <w:left w:val="single" w:color="auto" w:sz="8" w:space="0"/>
              <w:bottom w:val="single" w:color="auto" w:sz="8" w:space="0"/>
              <w:right w:val="single" w:color="auto" w:sz="8" w:space="0"/>
            </w:tcBorders>
            <w:vAlign w:val="center"/>
          </w:tcPr>
          <w:p w14:paraId="524C799B">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3D91C64">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1E8F3F9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89F442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5580FA4">
        <w:tblPrEx>
          <w:tblCellMar>
            <w:top w:w="0" w:type="dxa"/>
            <w:left w:w="108" w:type="dxa"/>
            <w:bottom w:w="0" w:type="dxa"/>
            <w:right w:w="108" w:type="dxa"/>
          </w:tblCellMar>
        </w:tblPrEx>
        <w:trPr>
          <w:trHeight w:val="90"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44B1750E">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四、足斤足两</w:t>
            </w:r>
          </w:p>
        </w:tc>
        <w:tc>
          <w:tcPr>
            <w:tcW w:w="559" w:type="dxa"/>
            <w:tcBorders>
              <w:top w:val="single" w:color="auto" w:sz="8" w:space="0"/>
              <w:left w:val="single" w:color="auto" w:sz="8" w:space="0"/>
              <w:bottom w:val="single" w:color="auto" w:sz="8" w:space="0"/>
              <w:right w:val="single" w:color="auto" w:sz="8" w:space="0"/>
            </w:tcBorders>
            <w:vAlign w:val="center"/>
          </w:tcPr>
          <w:p w14:paraId="47E1804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7EE4523A">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本月内送货没有出现短斤缺两现象得8-10分；2次出现短斤缺两但能及时更正得5-7分；上述情况发生且不能及时更正3次得5分以下。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6E9411D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71E1FDEE">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5571D3C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E1492B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3DED053">
        <w:tblPrEx>
          <w:tblCellMar>
            <w:top w:w="0" w:type="dxa"/>
            <w:left w:w="108" w:type="dxa"/>
            <w:bottom w:w="0" w:type="dxa"/>
            <w:right w:w="108" w:type="dxa"/>
          </w:tblCellMar>
        </w:tblPrEx>
        <w:trPr>
          <w:trHeight w:val="1092"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7C8E2A36">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五、价格与质量合理性</w:t>
            </w:r>
          </w:p>
        </w:tc>
        <w:tc>
          <w:tcPr>
            <w:tcW w:w="559" w:type="dxa"/>
            <w:tcBorders>
              <w:top w:val="single" w:color="auto" w:sz="8" w:space="0"/>
              <w:left w:val="single" w:color="auto" w:sz="8" w:space="0"/>
              <w:bottom w:val="single" w:color="auto" w:sz="8" w:space="0"/>
              <w:right w:val="single" w:color="auto" w:sz="8" w:space="0"/>
            </w:tcBorders>
            <w:vAlign w:val="center"/>
          </w:tcPr>
          <w:p w14:paraId="23634891">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42FD5A4A">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按照菜篮子价格与指定市场的同等价格品种的质量相比较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价格合理下浮得8-10分；对比市场价，价格有偏高20％，得5-7分；价格高于市场价30％，得5分以下。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45B97B5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42B4DC4E">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5FB952D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C092CE7">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0AE01C9">
        <w:tblPrEx>
          <w:tblCellMar>
            <w:top w:w="0" w:type="dxa"/>
            <w:left w:w="108" w:type="dxa"/>
            <w:bottom w:w="0" w:type="dxa"/>
            <w:right w:w="108" w:type="dxa"/>
          </w:tblCellMar>
        </w:tblPrEx>
        <w:trPr>
          <w:trHeight w:val="1208"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2020DAE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六、质量服务</w:t>
            </w:r>
          </w:p>
        </w:tc>
        <w:tc>
          <w:tcPr>
            <w:tcW w:w="559" w:type="dxa"/>
            <w:tcBorders>
              <w:top w:val="single" w:color="auto" w:sz="8" w:space="0"/>
              <w:left w:val="single" w:color="auto" w:sz="8" w:space="0"/>
              <w:bottom w:val="single" w:color="auto" w:sz="8" w:space="0"/>
              <w:right w:val="single" w:color="auto" w:sz="8" w:space="0"/>
            </w:tcBorders>
            <w:vAlign w:val="center"/>
          </w:tcPr>
          <w:p w14:paraId="64521375">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596E39A9">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所供商品经过挑选后利用率达到98%得 8-10分，本月内3次发现商品利用率在 9</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%，得5-7分；4次发现未经挑选并有腐烂情况的质量问题得5分以下。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41989B9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4C244DE">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75C49E39">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029A1237">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3720C5B">
        <w:tblPrEx>
          <w:tblCellMar>
            <w:top w:w="0" w:type="dxa"/>
            <w:left w:w="108" w:type="dxa"/>
            <w:bottom w:w="0" w:type="dxa"/>
            <w:right w:w="108" w:type="dxa"/>
          </w:tblCellMar>
        </w:tblPrEx>
        <w:trPr>
          <w:trHeight w:val="1098"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7DFE2AD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w:t>
            </w:r>
            <w:r>
              <w:rPr>
                <w:rFonts w:hint="eastAsia" w:ascii="宋体" w:hAnsi="宋体" w:eastAsia="宋体" w:cs="宋体"/>
                <w:color w:val="000000" w:themeColor="text1"/>
                <w:sz w:val="21"/>
                <w:szCs w:val="21"/>
                <w:highlight w:val="none"/>
                <w:lang w:val="en-US" w:eastAsia="zh-CN"/>
                <w14:textFill>
                  <w14:solidFill>
                    <w14:schemeClr w14:val="tx1"/>
                  </w14:solidFill>
                </w14:textFill>
              </w:rPr>
              <w:t>食材品种</w:t>
            </w:r>
          </w:p>
        </w:tc>
        <w:tc>
          <w:tcPr>
            <w:tcW w:w="559" w:type="dxa"/>
            <w:tcBorders>
              <w:top w:val="single" w:color="auto" w:sz="8" w:space="0"/>
              <w:left w:val="single" w:color="auto" w:sz="8" w:space="0"/>
              <w:bottom w:val="single" w:color="auto" w:sz="8" w:space="0"/>
              <w:right w:val="single" w:color="auto" w:sz="8" w:space="0"/>
            </w:tcBorders>
            <w:vAlign w:val="center"/>
          </w:tcPr>
          <w:p w14:paraId="3F539C2F">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2974B622">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每次报价单食材品种需及时更新完善，每月食材品种均按要求或有2次及以下未能按要求提供需求品种，</w:t>
            </w:r>
            <w:r>
              <w:rPr>
                <w:rFonts w:hint="eastAsia" w:ascii="宋体" w:hAnsi="宋体" w:eastAsia="宋体" w:cs="宋体"/>
                <w:color w:val="000000" w:themeColor="text1"/>
                <w:sz w:val="21"/>
                <w:szCs w:val="21"/>
                <w:highlight w:val="none"/>
                <w14:textFill>
                  <w14:solidFill>
                    <w14:schemeClr w14:val="tx1"/>
                  </w14:solidFill>
                </w14:textFill>
              </w:rPr>
              <w:t>得8-10分；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有3-4次未能按要求提供需求品种，</w:t>
            </w:r>
            <w:r>
              <w:rPr>
                <w:rFonts w:hint="eastAsia" w:ascii="宋体" w:hAnsi="宋体" w:eastAsia="宋体" w:cs="宋体"/>
                <w:color w:val="000000" w:themeColor="text1"/>
                <w:sz w:val="21"/>
                <w:szCs w:val="21"/>
                <w:highlight w:val="none"/>
                <w14:textFill>
                  <w14:solidFill>
                    <w14:schemeClr w14:val="tx1"/>
                  </w14:solidFill>
                </w14:textFill>
              </w:rPr>
              <w:t>得5-7分；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有5次未能按要求提供需求品种，</w:t>
            </w:r>
            <w:r>
              <w:rPr>
                <w:rFonts w:hint="eastAsia" w:ascii="宋体" w:hAnsi="宋体" w:eastAsia="宋体" w:cs="宋体"/>
                <w:color w:val="000000" w:themeColor="text1"/>
                <w:sz w:val="21"/>
                <w:szCs w:val="21"/>
                <w:highlight w:val="none"/>
                <w14:textFill>
                  <w14:solidFill>
                    <w14:schemeClr w14:val="tx1"/>
                  </w14:solidFill>
                </w14:textFill>
              </w:rPr>
              <w:t>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67A92BB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427CCC0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31E43181">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AC9C768">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F7A46C3">
        <w:tblPrEx>
          <w:tblCellMar>
            <w:top w:w="0" w:type="dxa"/>
            <w:left w:w="108" w:type="dxa"/>
            <w:bottom w:w="0" w:type="dxa"/>
            <w:right w:w="108" w:type="dxa"/>
          </w:tblCellMar>
        </w:tblPrEx>
        <w:trPr>
          <w:trHeight w:val="1072"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638F5167">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八、联系制度</w:t>
            </w:r>
          </w:p>
        </w:tc>
        <w:tc>
          <w:tcPr>
            <w:tcW w:w="559" w:type="dxa"/>
            <w:tcBorders>
              <w:top w:val="single" w:color="auto" w:sz="8" w:space="0"/>
              <w:left w:val="single" w:color="auto" w:sz="8" w:space="0"/>
              <w:bottom w:val="single" w:color="auto" w:sz="8" w:space="0"/>
              <w:right w:val="single" w:color="auto" w:sz="8" w:space="0"/>
            </w:tcBorders>
            <w:vAlign w:val="center"/>
          </w:tcPr>
          <w:p w14:paraId="5C600BC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0D1F4C49">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更换商品前，与食堂联系并谈妥</w:t>
            </w:r>
            <w:r>
              <w:rPr>
                <w:rFonts w:hint="eastAsia" w:ascii="宋体" w:hAnsi="宋体" w:eastAsia="宋体" w:cs="宋体"/>
                <w:color w:val="000000" w:themeColor="text1"/>
                <w:sz w:val="21"/>
                <w:szCs w:val="21"/>
                <w:highlight w:val="none"/>
                <w:lang w:val="en-US" w:eastAsia="zh-CN"/>
                <w14:textFill>
                  <w14:solidFill>
                    <w14:schemeClr w14:val="tx1"/>
                  </w14:solidFill>
                </w14:textFill>
              </w:rPr>
              <w:t>协商品</w:t>
            </w:r>
            <w:r>
              <w:rPr>
                <w:rFonts w:hint="eastAsia" w:ascii="宋体" w:hAnsi="宋体" w:eastAsia="宋体" w:cs="宋体"/>
                <w:color w:val="000000" w:themeColor="text1"/>
                <w:sz w:val="21"/>
                <w:szCs w:val="21"/>
                <w:highlight w:val="none"/>
                <w14:textFill>
                  <w14:solidFill>
                    <w14:schemeClr w14:val="tx1"/>
                  </w14:solidFill>
                </w14:textFill>
              </w:rPr>
              <w:t>事项，得8-10分；本月内2次单方更改商品定价得5-7分；本月内3次出现单方更改商品定价得5分以下。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030C344C">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00160F9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4FBD8127">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78D4C46">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9BCD402">
        <w:tblPrEx>
          <w:tblCellMar>
            <w:top w:w="0" w:type="dxa"/>
            <w:left w:w="108" w:type="dxa"/>
            <w:bottom w:w="0" w:type="dxa"/>
            <w:right w:w="108" w:type="dxa"/>
          </w:tblCellMar>
        </w:tblPrEx>
        <w:trPr>
          <w:trHeight w:val="59"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7F089192">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九、跟踪随访</w:t>
            </w:r>
          </w:p>
        </w:tc>
        <w:tc>
          <w:tcPr>
            <w:tcW w:w="559" w:type="dxa"/>
            <w:tcBorders>
              <w:top w:val="single" w:color="auto" w:sz="8" w:space="0"/>
              <w:left w:val="single" w:color="auto" w:sz="8" w:space="0"/>
              <w:bottom w:val="single" w:color="auto" w:sz="8" w:space="0"/>
              <w:right w:val="single" w:color="auto" w:sz="8" w:space="0"/>
            </w:tcBorders>
            <w:vAlign w:val="center"/>
          </w:tcPr>
          <w:p w14:paraId="2B795A38">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79498996">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能主动到食堂随访</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或线上回访</w:t>
            </w:r>
            <w:r>
              <w:rPr>
                <w:rFonts w:hint="eastAsia" w:ascii="宋体" w:hAnsi="宋体" w:eastAsia="宋体" w:cs="宋体"/>
                <w:color w:val="000000" w:themeColor="text1"/>
                <w:sz w:val="21"/>
                <w:szCs w:val="21"/>
                <w:highlight w:val="none"/>
                <w14:textFill>
                  <w14:solidFill>
                    <w14:schemeClr w14:val="tx1"/>
                  </w14:solidFill>
                </w14:textFill>
              </w:rPr>
              <w:t>，倾听食堂意见，每月2次得8-10分，</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每月回访食堂1次得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31" w:type="dxa"/>
            <w:tcBorders>
              <w:top w:val="single" w:color="auto" w:sz="8" w:space="0"/>
              <w:left w:val="single" w:color="auto" w:sz="8" w:space="0"/>
              <w:bottom w:val="single" w:color="auto" w:sz="8" w:space="0"/>
              <w:right w:val="single" w:color="auto" w:sz="8" w:space="0"/>
            </w:tcBorders>
            <w:vAlign w:val="center"/>
          </w:tcPr>
          <w:p w14:paraId="093FCC8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A3AAEE5">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386F3384">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7649E39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F434E3">
        <w:tblPrEx>
          <w:tblCellMar>
            <w:top w:w="0" w:type="dxa"/>
            <w:left w:w="108" w:type="dxa"/>
            <w:bottom w:w="0" w:type="dxa"/>
            <w:right w:w="108" w:type="dxa"/>
          </w:tblCellMar>
        </w:tblPrEx>
        <w:trPr>
          <w:trHeight w:val="879" w:hRule="atLeast"/>
          <w:jc w:val="center"/>
        </w:trPr>
        <w:tc>
          <w:tcPr>
            <w:tcW w:w="1084" w:type="dxa"/>
            <w:tcBorders>
              <w:top w:val="single" w:color="auto" w:sz="8" w:space="0"/>
              <w:left w:val="single" w:color="auto" w:sz="8" w:space="0"/>
              <w:bottom w:val="single" w:color="auto" w:sz="8" w:space="0"/>
              <w:right w:val="single" w:color="auto" w:sz="8" w:space="0"/>
            </w:tcBorders>
            <w:vAlign w:val="center"/>
          </w:tcPr>
          <w:p w14:paraId="7437CEF9">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送货清单、</w:t>
            </w:r>
            <w:r>
              <w:rPr>
                <w:rFonts w:hint="eastAsia" w:ascii="宋体" w:hAnsi="宋体" w:eastAsia="宋体" w:cs="宋体"/>
                <w:color w:val="000000" w:themeColor="text1"/>
                <w:sz w:val="21"/>
                <w:szCs w:val="21"/>
                <w:highlight w:val="none"/>
                <w14:textFill>
                  <w14:solidFill>
                    <w14:schemeClr w14:val="tx1"/>
                  </w14:solidFill>
                </w14:textFill>
              </w:rPr>
              <w:t>检测资料</w:t>
            </w:r>
          </w:p>
        </w:tc>
        <w:tc>
          <w:tcPr>
            <w:tcW w:w="559" w:type="dxa"/>
            <w:tcBorders>
              <w:top w:val="single" w:color="auto" w:sz="8" w:space="0"/>
              <w:left w:val="single" w:color="auto" w:sz="8" w:space="0"/>
              <w:bottom w:val="single" w:color="auto" w:sz="8" w:space="0"/>
              <w:right w:val="single" w:color="auto" w:sz="8" w:space="0"/>
            </w:tcBorders>
            <w:vAlign w:val="center"/>
          </w:tcPr>
          <w:p w14:paraId="335382B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4B553FC0">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送货当日需</w:t>
            </w:r>
            <w:r>
              <w:rPr>
                <w:rFonts w:hint="eastAsia" w:ascii="宋体" w:hAnsi="宋体" w:eastAsia="宋体" w:cs="宋体"/>
                <w:color w:val="000000" w:themeColor="text1"/>
                <w:sz w:val="21"/>
                <w:szCs w:val="21"/>
                <w:highlight w:val="none"/>
                <w14:textFill>
                  <w14:solidFill>
                    <w14:schemeClr w14:val="tx1"/>
                  </w14:solidFill>
                </w14:textFill>
              </w:rPr>
              <w:t>向食堂提供全部有关商品的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送货清单、</w:t>
            </w:r>
            <w:r>
              <w:rPr>
                <w:rFonts w:hint="eastAsia" w:ascii="宋体" w:hAnsi="宋体" w:eastAsia="宋体" w:cs="宋体"/>
                <w:color w:val="000000" w:themeColor="text1"/>
                <w:sz w:val="21"/>
                <w:szCs w:val="21"/>
                <w:highlight w:val="none"/>
                <w14:textFill>
                  <w14:solidFill>
                    <w14:schemeClr w14:val="tx1"/>
                  </w14:solidFill>
                </w14:textFill>
              </w:rPr>
              <w:t>检测资料得8-10分；遗漏2次但当月内可以及时补交的得5分，遗漏2次以上没有在当月份补充的得3分以下。</w:t>
            </w:r>
          </w:p>
        </w:tc>
        <w:tc>
          <w:tcPr>
            <w:tcW w:w="731" w:type="dxa"/>
            <w:tcBorders>
              <w:top w:val="single" w:color="auto" w:sz="8" w:space="0"/>
              <w:left w:val="single" w:color="auto" w:sz="8" w:space="0"/>
              <w:bottom w:val="single" w:color="auto" w:sz="8" w:space="0"/>
              <w:right w:val="single" w:color="auto" w:sz="8" w:space="0"/>
            </w:tcBorders>
            <w:vAlign w:val="center"/>
          </w:tcPr>
          <w:p w14:paraId="56D552A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1AB8E4D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3804C67D">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7EA0C4C">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0066C99">
        <w:tblPrEx>
          <w:tblCellMar>
            <w:top w:w="0" w:type="dxa"/>
            <w:left w:w="108" w:type="dxa"/>
            <w:bottom w:w="0" w:type="dxa"/>
            <w:right w:w="108" w:type="dxa"/>
          </w:tblCellMar>
        </w:tblPrEx>
        <w:trPr>
          <w:trHeight w:val="395" w:hRule="atLeast"/>
          <w:jc w:val="center"/>
        </w:trPr>
        <w:tc>
          <w:tcPr>
            <w:tcW w:w="1643" w:type="dxa"/>
            <w:gridSpan w:val="2"/>
            <w:tcBorders>
              <w:top w:val="single" w:color="auto" w:sz="8" w:space="0"/>
              <w:left w:val="single" w:color="auto" w:sz="8" w:space="0"/>
              <w:bottom w:val="single" w:color="auto" w:sz="8" w:space="0"/>
              <w:right w:val="single" w:color="auto" w:sz="8" w:space="0"/>
            </w:tcBorders>
            <w:vAlign w:val="center"/>
          </w:tcPr>
          <w:p w14:paraId="2BDB627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一票否决项</w:t>
            </w:r>
          </w:p>
        </w:tc>
        <w:tc>
          <w:tcPr>
            <w:tcW w:w="3913" w:type="dxa"/>
            <w:tcBorders>
              <w:top w:val="single" w:color="auto" w:sz="8" w:space="0"/>
              <w:left w:val="single" w:color="auto" w:sz="8" w:space="0"/>
              <w:bottom w:val="single" w:color="auto" w:sz="8" w:space="0"/>
              <w:right w:val="single" w:color="auto" w:sz="8" w:space="0"/>
            </w:tcBorders>
            <w:vAlign w:val="center"/>
          </w:tcPr>
          <w:p w14:paraId="141C67E0">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1、食堂发现假冒伪劣、腐败变质、三无产品；2、商品由他人代送，经整改无效；3、要求检测的商品未经检测，且未按要求限时整改。</w:t>
            </w:r>
          </w:p>
        </w:tc>
        <w:tc>
          <w:tcPr>
            <w:tcW w:w="3254" w:type="dxa"/>
            <w:gridSpan w:val="4"/>
            <w:tcBorders>
              <w:top w:val="single" w:color="auto" w:sz="8" w:space="0"/>
              <w:left w:val="single" w:color="auto" w:sz="8" w:space="0"/>
              <w:bottom w:val="single" w:color="auto" w:sz="8" w:space="0"/>
              <w:right w:val="single" w:color="auto" w:sz="8" w:space="0"/>
            </w:tcBorders>
            <w:vAlign w:val="center"/>
          </w:tcPr>
          <w:p w14:paraId="16503EAE">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04CC4F">
        <w:tblPrEx>
          <w:tblCellMar>
            <w:top w:w="0" w:type="dxa"/>
            <w:left w:w="108" w:type="dxa"/>
            <w:bottom w:w="0" w:type="dxa"/>
            <w:right w:w="108" w:type="dxa"/>
          </w:tblCellMar>
        </w:tblPrEx>
        <w:trPr>
          <w:trHeight w:val="285" w:hRule="atLeast"/>
          <w:jc w:val="center"/>
        </w:trPr>
        <w:tc>
          <w:tcPr>
            <w:tcW w:w="8046" w:type="dxa"/>
            <w:gridSpan w:val="6"/>
            <w:tcBorders>
              <w:top w:val="single" w:color="auto" w:sz="8" w:space="0"/>
              <w:left w:val="single" w:color="auto" w:sz="8" w:space="0"/>
              <w:bottom w:val="single" w:color="auto" w:sz="8" w:space="0"/>
              <w:right w:val="single" w:color="auto" w:sz="8" w:space="0"/>
            </w:tcBorders>
            <w:vAlign w:val="center"/>
          </w:tcPr>
          <w:p w14:paraId="5EE9343C">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tc>
        <w:tc>
          <w:tcPr>
            <w:tcW w:w="764" w:type="dxa"/>
            <w:tcBorders>
              <w:top w:val="single" w:color="auto" w:sz="8" w:space="0"/>
              <w:left w:val="single" w:color="auto" w:sz="8" w:space="0"/>
              <w:bottom w:val="single" w:color="auto" w:sz="8" w:space="0"/>
              <w:right w:val="single" w:color="auto" w:sz="8" w:space="0"/>
            </w:tcBorders>
            <w:vAlign w:val="center"/>
          </w:tcPr>
          <w:p w14:paraId="6FBBEE04">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FBC0E8">
        <w:tblPrEx>
          <w:tblCellMar>
            <w:top w:w="0" w:type="dxa"/>
            <w:left w:w="108" w:type="dxa"/>
            <w:bottom w:w="0" w:type="dxa"/>
            <w:right w:w="108" w:type="dxa"/>
          </w:tblCellMar>
        </w:tblPrEx>
        <w:trPr>
          <w:trHeight w:val="285" w:hRule="atLeast"/>
          <w:jc w:val="center"/>
        </w:trPr>
        <w:tc>
          <w:tcPr>
            <w:tcW w:w="5556" w:type="dxa"/>
            <w:gridSpan w:val="3"/>
            <w:tcBorders>
              <w:top w:val="single" w:color="auto" w:sz="8" w:space="0"/>
              <w:left w:val="single" w:color="auto" w:sz="8" w:space="0"/>
              <w:bottom w:val="single" w:color="auto" w:sz="8" w:space="0"/>
              <w:right w:val="single" w:color="auto" w:sz="8" w:space="0"/>
            </w:tcBorders>
            <w:vAlign w:val="center"/>
          </w:tcPr>
          <w:p w14:paraId="773912E5">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考核结果：</w:t>
            </w:r>
          </w:p>
        </w:tc>
        <w:tc>
          <w:tcPr>
            <w:tcW w:w="731" w:type="dxa"/>
            <w:tcBorders>
              <w:top w:val="single" w:color="auto" w:sz="8" w:space="0"/>
              <w:left w:val="single" w:color="auto" w:sz="8" w:space="0"/>
              <w:bottom w:val="single" w:color="auto" w:sz="8" w:space="0"/>
              <w:right w:val="single" w:color="auto" w:sz="8" w:space="0"/>
            </w:tcBorders>
            <w:vAlign w:val="center"/>
          </w:tcPr>
          <w:p w14:paraId="7BC121B3">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w:t>
            </w:r>
          </w:p>
        </w:tc>
        <w:tc>
          <w:tcPr>
            <w:tcW w:w="764" w:type="dxa"/>
            <w:tcBorders>
              <w:top w:val="single" w:color="auto" w:sz="8" w:space="0"/>
              <w:left w:val="single" w:color="auto" w:sz="8" w:space="0"/>
              <w:bottom w:val="single" w:color="auto" w:sz="8" w:space="0"/>
              <w:right w:val="single" w:color="auto" w:sz="8" w:space="0"/>
            </w:tcBorders>
            <w:vAlign w:val="center"/>
          </w:tcPr>
          <w:p w14:paraId="401706EA">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61FEF910">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64" w:type="dxa"/>
            <w:tcBorders>
              <w:top w:val="single" w:color="auto" w:sz="8" w:space="0"/>
              <w:left w:val="single" w:color="auto" w:sz="8" w:space="0"/>
              <w:bottom w:val="single" w:color="auto" w:sz="8" w:space="0"/>
              <w:right w:val="single" w:color="auto" w:sz="8" w:space="0"/>
            </w:tcBorders>
            <w:vAlign w:val="center"/>
          </w:tcPr>
          <w:p w14:paraId="22A216BC">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58CE2D">
        <w:tblPrEx>
          <w:tblCellMar>
            <w:top w:w="0" w:type="dxa"/>
            <w:left w:w="108" w:type="dxa"/>
            <w:bottom w:w="0" w:type="dxa"/>
            <w:right w:w="108" w:type="dxa"/>
          </w:tblCellMar>
        </w:tblPrEx>
        <w:trPr>
          <w:trHeight w:val="285" w:hRule="atLeast"/>
          <w:jc w:val="center"/>
        </w:trPr>
        <w:tc>
          <w:tcPr>
            <w:tcW w:w="8810" w:type="dxa"/>
            <w:gridSpan w:val="7"/>
            <w:tcBorders>
              <w:top w:val="single" w:color="auto" w:sz="8" w:space="0"/>
              <w:left w:val="single" w:color="auto" w:sz="8" w:space="0"/>
              <w:bottom w:val="single" w:color="auto" w:sz="8" w:space="0"/>
              <w:right w:val="single" w:color="auto" w:sz="8" w:space="0"/>
            </w:tcBorders>
            <w:vAlign w:val="center"/>
          </w:tcPr>
          <w:p w14:paraId="0F49C256">
            <w:pPr>
              <w:keepNext w:val="0"/>
              <w:keepLines w:val="0"/>
              <w:pageBreakBefore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评分人：                                            部门负责人：</w:t>
            </w:r>
          </w:p>
        </w:tc>
      </w:tr>
    </w:tbl>
    <w:p w14:paraId="0D8BE7AB">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5EC76ADC">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5E349126">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019A8702">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10C694A6">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15B433C5">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6DE0D2A6">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710210FC">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21462ABB">
      <w:pPr>
        <w:keepNext w:val="0"/>
        <w:keepLines w:val="0"/>
        <w:pageBreakBefore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14:paraId="5B07EF34">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28A24E2B">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附件3</w:t>
      </w:r>
    </w:p>
    <w:p w14:paraId="236AC10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食堂食材配送服务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考核登记表</w:t>
      </w:r>
    </w:p>
    <w:p w14:paraId="72722C2F">
      <w:pPr>
        <w:keepNext w:val="0"/>
        <w:keepLines w:val="0"/>
        <w:pageBreakBefore w:val="0"/>
        <w:kinsoku/>
        <w:wordWrap/>
        <w:overflowPunct/>
        <w:topLinePunct w:val="0"/>
        <w:bidi w:val="0"/>
        <w:spacing w:line="36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考核单位：                                               考核日期：  年  月  日</w:t>
      </w:r>
    </w:p>
    <w:tbl>
      <w:tblPr>
        <w:tblStyle w:val="39"/>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1066"/>
        <w:gridCol w:w="3900"/>
        <w:gridCol w:w="1303"/>
        <w:gridCol w:w="1423"/>
      </w:tblGrid>
      <w:tr w14:paraId="75A6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81" w:type="dxa"/>
            <w:vAlign w:val="center"/>
          </w:tcPr>
          <w:p w14:paraId="2B862929">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供应商名称</w:t>
            </w:r>
          </w:p>
        </w:tc>
        <w:tc>
          <w:tcPr>
            <w:tcW w:w="4966" w:type="dxa"/>
            <w:gridSpan w:val="2"/>
            <w:vAlign w:val="center"/>
          </w:tcPr>
          <w:p w14:paraId="48347B50">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03" w:type="dxa"/>
            <w:vAlign w:val="center"/>
          </w:tcPr>
          <w:p w14:paraId="7BD504BD">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供应期限</w:t>
            </w:r>
          </w:p>
        </w:tc>
        <w:tc>
          <w:tcPr>
            <w:tcW w:w="1423" w:type="dxa"/>
            <w:vAlign w:val="center"/>
          </w:tcPr>
          <w:p w14:paraId="1ED6D43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89A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81" w:type="dxa"/>
            <w:vAlign w:val="center"/>
          </w:tcPr>
          <w:p w14:paraId="5A9354E7">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1066" w:type="dxa"/>
            <w:vAlign w:val="center"/>
          </w:tcPr>
          <w:p w14:paraId="023885EA">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年月</w:t>
            </w:r>
          </w:p>
        </w:tc>
        <w:tc>
          <w:tcPr>
            <w:tcW w:w="3900" w:type="dxa"/>
            <w:vAlign w:val="center"/>
          </w:tcPr>
          <w:p w14:paraId="3C98FB40">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扣分事由</w:t>
            </w:r>
          </w:p>
        </w:tc>
        <w:tc>
          <w:tcPr>
            <w:tcW w:w="1303" w:type="dxa"/>
            <w:vAlign w:val="center"/>
          </w:tcPr>
          <w:p w14:paraId="298FD289">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扣分值</w:t>
            </w:r>
          </w:p>
        </w:tc>
        <w:tc>
          <w:tcPr>
            <w:tcW w:w="1423" w:type="dxa"/>
            <w:vAlign w:val="center"/>
          </w:tcPr>
          <w:p w14:paraId="7CCAD398">
            <w:pPr>
              <w:keepNext w:val="0"/>
              <w:keepLines w:val="0"/>
              <w:pageBreakBefore w:val="0"/>
              <w:kinsoku/>
              <w:wordWrap/>
              <w:overflowPunct/>
              <w:topLinePunct w:val="0"/>
              <w:bidi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r>
      <w:tr w14:paraId="337B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81" w:type="dxa"/>
            <w:vAlign w:val="center"/>
          </w:tcPr>
          <w:p w14:paraId="03D8D461">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4055BE2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7462B50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4315A4C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277976E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7DF7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81" w:type="dxa"/>
            <w:vAlign w:val="center"/>
          </w:tcPr>
          <w:p w14:paraId="41F7589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0FD0838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4905A134">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542C23A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0373D12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C52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81" w:type="dxa"/>
            <w:vAlign w:val="center"/>
          </w:tcPr>
          <w:p w14:paraId="3883CEB4">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4284A88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01DFC7A4">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39272C82">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424ADDC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716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81" w:type="dxa"/>
            <w:vAlign w:val="center"/>
          </w:tcPr>
          <w:p w14:paraId="5AC43192">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6E138E1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59ED89A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10957CBA">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1EB4A8D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898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02EB067A">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031DFBF1">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78FE163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10AD52D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03CED4D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08A4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1A53154A">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00A547C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0BC45645">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2AD4AD1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7AF779F5">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4E5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0C9544E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0165E6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68BD76C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03B5BA8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79D39782">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90F0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0BBC715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44B95F1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3F23DD14">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183D1A8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32D2C7B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88C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2E8EAB1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17105A7">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604B650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0638DB4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21706CA5">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BA4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51190CB1">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D77309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36D5172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5B0C26CA">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5AFE80D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2952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AD3D63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70C67AA">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5EAA44E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0311F82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1CE6B36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A44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2B0C2C5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DD61951">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67B4AB7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5522E507">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0694724F">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B86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0A823C37">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2D32FD6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6FC3604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477C96E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48F7DE1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9E9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D7B5A5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3FC92E48">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22DCEC9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6D18F79B">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2EB45712">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5CD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5D229566">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69B424A4">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4127670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18F74A49">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4ECCE73E">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1E1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1DECE65D">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066" w:type="dxa"/>
            <w:vAlign w:val="center"/>
          </w:tcPr>
          <w:p w14:paraId="52C9608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900" w:type="dxa"/>
            <w:vAlign w:val="center"/>
          </w:tcPr>
          <w:p w14:paraId="55CBFCD2">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303" w:type="dxa"/>
            <w:vAlign w:val="center"/>
          </w:tcPr>
          <w:p w14:paraId="46031B10">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423" w:type="dxa"/>
            <w:vAlign w:val="center"/>
          </w:tcPr>
          <w:p w14:paraId="141FF5E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F3BB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673" w:type="dxa"/>
            <w:gridSpan w:val="5"/>
            <w:vAlign w:val="center"/>
          </w:tcPr>
          <w:p w14:paraId="1A2F24D1">
            <w:pPr>
              <w:keepNext w:val="0"/>
              <w:keepLines w:val="0"/>
              <w:pageBreakBefore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由食堂管理员负责登记</w:t>
            </w:r>
          </w:p>
        </w:tc>
      </w:tr>
    </w:tbl>
    <w:p w14:paraId="48A7FB30">
      <w:pPr>
        <w:spacing w:line="360" w:lineRule="auto"/>
        <w:rPr>
          <w:rFonts w:ascii="宋体" w:hAnsi="宋体" w:eastAsia="宋体" w:cs="Times New Roman"/>
          <w:color w:val="000000" w:themeColor="text1"/>
          <w:szCs w:val="21"/>
          <w:highlight w:val="none"/>
          <w14:textFill>
            <w14:solidFill>
              <w14:schemeClr w14:val="tx1"/>
            </w14:solidFill>
          </w14:textFill>
        </w:rPr>
      </w:pPr>
    </w:p>
    <w:p w14:paraId="17FC876F">
      <w:pPr>
        <w:rPr>
          <w:rFonts w:ascii="宋体" w:hAnsi="宋体" w:eastAsia="宋体" w:cs="Times New Roman"/>
          <w:b/>
          <w:color w:val="000000" w:themeColor="text1"/>
          <w:szCs w:val="21"/>
          <w:highlight w:val="none"/>
          <w14:textFill>
            <w14:solidFill>
              <w14:schemeClr w14:val="tx1"/>
            </w14:solidFill>
          </w14:textFill>
        </w:rPr>
      </w:pPr>
    </w:p>
    <w:p w14:paraId="2B71C55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514" w:name="_Toc30153"/>
      <w:bookmarkStart w:id="515" w:name="_Toc486167707"/>
      <w:bookmarkStart w:id="516" w:name="_Toc16287"/>
      <w:bookmarkStart w:id="517" w:name="_Toc20401"/>
      <w:bookmarkStart w:id="518" w:name="_Toc32654"/>
      <w:bookmarkStart w:id="519" w:name="_Toc142508359"/>
      <w:bookmarkStart w:id="520" w:name="_Toc25251"/>
      <w:bookmarkStart w:id="521" w:name="_Toc15029"/>
      <w:bookmarkStart w:id="522" w:name="_Toc450662892"/>
      <w:bookmarkStart w:id="523" w:name="_Toc1128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514"/>
      <w:bookmarkEnd w:id="515"/>
      <w:bookmarkEnd w:id="516"/>
      <w:bookmarkEnd w:id="517"/>
      <w:bookmarkEnd w:id="518"/>
      <w:bookmarkEnd w:id="519"/>
      <w:bookmarkEnd w:id="520"/>
      <w:bookmarkEnd w:id="521"/>
      <w:bookmarkEnd w:id="522"/>
      <w:bookmarkEnd w:id="523"/>
    </w:p>
    <w:p w14:paraId="7185E903">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D59B6E5">
      <w:pPr>
        <w:pStyle w:val="47"/>
        <w:ind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合同编号：</w:t>
      </w:r>
    </w:p>
    <w:p w14:paraId="11EA3360">
      <w:pPr>
        <w:pStyle w:val="47"/>
        <w:ind w:firstLine="0" w:firstLineChars="0"/>
        <w:jc w:val="both"/>
        <w:rPr>
          <w:rFonts w:hint="eastAsia" w:ascii="宋体" w:hAnsi="宋体" w:eastAsia="宋体" w:cs="宋体"/>
          <w:b/>
          <w:bCs/>
          <w:color w:val="000000" w:themeColor="text1"/>
          <w:sz w:val="32"/>
          <w:szCs w:val="32"/>
          <w:highlight w:val="none"/>
          <w14:textFill>
            <w14:solidFill>
              <w14:schemeClr w14:val="tx1"/>
            </w14:solidFill>
          </w14:textFill>
        </w:rPr>
      </w:pPr>
    </w:p>
    <w:p w14:paraId="68DD481B">
      <w:pPr>
        <w:pStyle w:val="47"/>
        <w:ind w:firstLine="0" w:firstLineChars="0"/>
        <w:jc w:val="both"/>
        <w:rPr>
          <w:rFonts w:hint="eastAsia" w:ascii="宋体" w:hAnsi="宋体" w:eastAsia="宋体" w:cs="宋体"/>
          <w:b/>
          <w:bCs/>
          <w:color w:val="000000" w:themeColor="text1"/>
          <w:sz w:val="32"/>
          <w:szCs w:val="32"/>
          <w:highlight w:val="none"/>
          <w14:textFill>
            <w14:solidFill>
              <w14:schemeClr w14:val="tx1"/>
            </w14:solidFill>
          </w14:textFill>
        </w:rPr>
      </w:pPr>
    </w:p>
    <w:p w14:paraId="346AE6E0">
      <w:pPr>
        <w:pStyle w:val="47"/>
        <w:ind w:firstLine="0" w:firstLineChars="0"/>
        <w:jc w:val="both"/>
        <w:rPr>
          <w:rFonts w:hint="eastAsia" w:ascii="宋体" w:hAnsi="宋体" w:eastAsia="宋体" w:cs="宋体"/>
          <w:b/>
          <w:bCs/>
          <w:color w:val="000000" w:themeColor="text1"/>
          <w:sz w:val="32"/>
          <w:szCs w:val="32"/>
          <w:highlight w:val="none"/>
          <w14:textFill>
            <w14:solidFill>
              <w14:schemeClr w14:val="tx1"/>
            </w14:solidFill>
          </w14:textFill>
        </w:rPr>
      </w:pPr>
    </w:p>
    <w:p w14:paraId="43657B87">
      <w:pPr>
        <w:pStyle w:val="47"/>
        <w:ind w:firstLine="0" w:firstLineChars="0"/>
        <w:jc w:val="both"/>
        <w:rPr>
          <w:rFonts w:hint="eastAsia" w:ascii="宋体" w:hAnsi="宋体" w:eastAsia="宋体" w:cs="宋体"/>
          <w:b/>
          <w:bCs/>
          <w:color w:val="000000" w:themeColor="text1"/>
          <w:sz w:val="32"/>
          <w:szCs w:val="32"/>
          <w:highlight w:val="none"/>
          <w14:textFill>
            <w14:solidFill>
              <w14:schemeClr w14:val="tx1"/>
            </w14:solidFill>
          </w14:textFill>
        </w:rPr>
      </w:pPr>
    </w:p>
    <w:p w14:paraId="7A8F5AAC">
      <w:pPr>
        <w:pStyle w:val="47"/>
        <w:ind w:firstLine="0" w:firstLineChars="0"/>
        <w:jc w:val="both"/>
        <w:rPr>
          <w:rFonts w:hint="eastAsia" w:ascii="宋体" w:hAnsi="宋体" w:eastAsia="宋体" w:cs="宋体"/>
          <w:b/>
          <w:bCs/>
          <w:color w:val="000000" w:themeColor="text1"/>
          <w:sz w:val="32"/>
          <w:szCs w:val="32"/>
          <w:highlight w:val="none"/>
          <w14:textFill>
            <w14:solidFill>
              <w14:schemeClr w14:val="tx1"/>
            </w14:solidFill>
          </w14:textFill>
        </w:rPr>
      </w:pPr>
    </w:p>
    <w:p w14:paraId="23177582">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东莞市水务集团管网有限公司202</w:t>
      </w:r>
      <w:r>
        <w:rPr>
          <w:rFonts w:hint="eastAsia" w:ascii="宋体" w:hAnsi="宋体" w:eastAsia="宋体" w:cs="宋体"/>
          <w:b/>
          <w:color w:val="000000" w:themeColor="text1"/>
          <w:sz w:val="44"/>
          <w:szCs w:val="44"/>
          <w:highlight w:val="none"/>
          <w:lang w:val="en-US" w:eastAsia="zh-CN"/>
          <w14:textFill>
            <w14:solidFill>
              <w14:schemeClr w14:val="tx1"/>
            </w14:solidFill>
          </w14:textFill>
        </w:rPr>
        <w:t>5</w:t>
      </w:r>
      <w:r>
        <w:rPr>
          <w:rFonts w:hint="eastAsia" w:ascii="宋体" w:hAnsi="宋体" w:eastAsia="宋体" w:cs="宋体"/>
          <w:b/>
          <w:color w:val="000000" w:themeColor="text1"/>
          <w:sz w:val="44"/>
          <w:szCs w:val="44"/>
          <w:highlight w:val="none"/>
          <w14:textFill>
            <w14:solidFill>
              <w14:schemeClr w14:val="tx1"/>
            </w14:solidFill>
          </w14:textFill>
        </w:rPr>
        <w:t>年食堂食材配送服务采购项目采购合同</w:t>
      </w:r>
    </w:p>
    <w:p w14:paraId="0FB947CF">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2ADC6E44">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422343E0">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3485F723">
      <w:pPr>
        <w:spacing w:line="360" w:lineRule="auto"/>
        <w:ind w:firstLine="1265" w:firstLineChars="600"/>
        <w:rPr>
          <w:rFonts w:hint="eastAsia" w:ascii="宋体" w:hAnsi="宋体" w:eastAsia="宋体" w:cs="宋体"/>
          <w:b/>
          <w:color w:val="000000" w:themeColor="text1"/>
          <w:szCs w:val="21"/>
          <w:highlight w:val="none"/>
          <w14:textFill>
            <w14:solidFill>
              <w14:schemeClr w14:val="tx1"/>
            </w14:solidFill>
          </w14:textFill>
        </w:rPr>
      </w:pPr>
    </w:p>
    <w:p w14:paraId="3B83FEA0">
      <w:pPr>
        <w:spacing w:line="360" w:lineRule="auto"/>
        <w:ind w:firstLine="1265" w:firstLineChars="600"/>
        <w:rPr>
          <w:rFonts w:hint="eastAsia" w:ascii="宋体" w:hAnsi="宋体" w:eastAsia="宋体" w:cs="宋体"/>
          <w:b/>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甲方：</w:t>
      </w:r>
      <w:r>
        <w:rPr>
          <w:rFonts w:hint="eastAsia" w:ascii="宋体" w:hAnsi="宋体" w:eastAsia="宋体" w:cs="宋体"/>
          <w:b/>
          <w:color w:val="000000" w:themeColor="text1"/>
          <w:szCs w:val="21"/>
          <w:highlight w:val="none"/>
          <w:u w:val="single"/>
          <w14:textFill>
            <w14:solidFill>
              <w14:schemeClr w14:val="tx1"/>
            </w14:solidFill>
          </w14:textFill>
        </w:rPr>
        <w:t>东莞市水务集团管网有限公司</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 xml:space="preserve">  </w:t>
      </w:r>
    </w:p>
    <w:p w14:paraId="1E0AAE2B">
      <w:pPr>
        <w:spacing w:line="360" w:lineRule="auto"/>
        <w:ind w:firstLine="1897" w:firstLineChars="9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莞泽</w:t>
      </w:r>
      <w:r>
        <w:rPr>
          <w:rFonts w:hint="eastAsia" w:ascii="宋体" w:hAnsi="宋体" w:eastAsia="宋体" w:cs="宋体"/>
          <w:b/>
          <w:color w:val="000000" w:themeColor="text1"/>
          <w:szCs w:val="21"/>
          <w:highlight w:val="none"/>
          <w:u w:val="single"/>
          <w14:textFill>
            <w14:solidFill>
              <w14:schemeClr w14:val="tx1"/>
            </w14:solidFill>
          </w14:textFill>
        </w:rPr>
        <w:t>水环境投资有限公司</w:t>
      </w:r>
    </w:p>
    <w:p w14:paraId="376CE270">
      <w:pPr>
        <w:spacing w:line="360" w:lineRule="auto"/>
        <w:ind w:firstLine="1897" w:firstLineChars="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东信</w:t>
      </w:r>
      <w:r>
        <w:rPr>
          <w:rFonts w:hint="eastAsia" w:ascii="宋体" w:hAnsi="宋体" w:eastAsia="宋体" w:cs="宋体"/>
          <w:b/>
          <w:color w:val="000000" w:themeColor="text1"/>
          <w:szCs w:val="21"/>
          <w:highlight w:val="none"/>
          <w:u w:val="single"/>
          <w14:textFill>
            <w14:solidFill>
              <w14:schemeClr w14:val="tx1"/>
            </w14:solidFill>
          </w14:textFill>
        </w:rPr>
        <w:t>水环境投资有限公司</w:t>
      </w:r>
    </w:p>
    <w:p w14:paraId="1AA071F8">
      <w:pPr>
        <w:spacing w:line="360" w:lineRule="auto"/>
        <w:ind w:firstLine="1897" w:firstLineChars="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东泽</w:t>
      </w:r>
      <w:r>
        <w:rPr>
          <w:rFonts w:hint="eastAsia" w:ascii="宋体" w:hAnsi="宋体" w:eastAsia="宋体" w:cs="宋体"/>
          <w:b/>
          <w:color w:val="000000" w:themeColor="text1"/>
          <w:szCs w:val="21"/>
          <w:highlight w:val="none"/>
          <w:u w:val="single"/>
          <w14:textFill>
            <w14:solidFill>
              <w14:schemeClr w14:val="tx1"/>
            </w14:solidFill>
          </w14:textFill>
        </w:rPr>
        <w:t>水环境投资有限公司</w:t>
      </w:r>
    </w:p>
    <w:p w14:paraId="34118ED1">
      <w:pPr>
        <w:spacing w:line="360" w:lineRule="auto"/>
        <w:ind w:firstLine="1897" w:firstLineChars="9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清泽</w:t>
      </w:r>
      <w:r>
        <w:rPr>
          <w:rFonts w:hint="eastAsia" w:ascii="宋体" w:hAnsi="宋体" w:eastAsia="宋体" w:cs="宋体"/>
          <w:b/>
          <w:color w:val="000000" w:themeColor="text1"/>
          <w:szCs w:val="21"/>
          <w:highlight w:val="none"/>
          <w:u w:val="single"/>
          <w14:textFill>
            <w14:solidFill>
              <w14:schemeClr w14:val="tx1"/>
            </w14:solidFill>
          </w14:textFill>
        </w:rPr>
        <w:t>水环境投资有限公司</w:t>
      </w:r>
    </w:p>
    <w:p w14:paraId="6D039D7A">
      <w:pPr>
        <w:spacing w:line="360" w:lineRule="auto"/>
        <w:ind w:firstLine="1897" w:firstLineChars="9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东莞市莞清水环境投资有限公司</w:t>
      </w:r>
    </w:p>
    <w:p w14:paraId="4AA9D689">
      <w:pPr>
        <w:spacing w:line="360" w:lineRule="auto"/>
        <w:ind w:firstLine="1897" w:firstLineChars="9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东莞市东江水环境投资有限公司</w:t>
      </w:r>
    </w:p>
    <w:p w14:paraId="4506D31E">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7D2D53A5">
      <w:pPr>
        <w:spacing w:line="360" w:lineRule="auto"/>
        <w:ind w:firstLine="1265" w:firstLineChars="600"/>
        <w:rPr>
          <w:rFonts w:hint="eastAsia" w:ascii="宋体" w:hAnsi="宋体" w:eastAsia="宋体" w:cs="宋体"/>
          <w:b/>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乙方：</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 xml:space="preserve">                            </w:t>
      </w:r>
    </w:p>
    <w:p w14:paraId="3F67B447">
      <w:pPr>
        <w:spacing w:line="360" w:lineRule="auto"/>
        <w:ind w:firstLine="1265" w:firstLineChars="600"/>
        <w:rPr>
          <w:rFonts w:hint="eastAsia" w:ascii="宋体" w:hAnsi="宋体" w:eastAsia="宋体" w:cs="宋体"/>
          <w:b/>
          <w:color w:val="000000" w:themeColor="text1"/>
          <w:szCs w:val="21"/>
          <w:highlight w:val="none"/>
          <w14:textFill>
            <w14:solidFill>
              <w14:schemeClr w14:val="tx1"/>
            </w14:solidFill>
          </w14:textFill>
        </w:rPr>
      </w:pPr>
    </w:p>
    <w:p w14:paraId="0DCF29B4">
      <w:pPr>
        <w:spacing w:line="360" w:lineRule="auto"/>
        <w:ind w:firstLine="1265" w:firstLineChars="6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签约地点：</w:t>
      </w:r>
      <w:r>
        <w:rPr>
          <w:rFonts w:hint="eastAsia" w:ascii="宋体" w:hAnsi="宋体" w:eastAsia="宋体" w:cs="宋体"/>
          <w:b/>
          <w:color w:val="000000" w:themeColor="text1"/>
          <w:szCs w:val="21"/>
          <w:highlight w:val="none"/>
          <w:u w:val="single"/>
          <w14:textFill>
            <w14:solidFill>
              <w14:schemeClr w14:val="tx1"/>
            </w14:solidFill>
          </w14:textFill>
        </w:rPr>
        <w:t xml:space="preserve">    东莞市     </w:t>
      </w:r>
    </w:p>
    <w:p w14:paraId="3C7D7FF3">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18F0B257">
      <w:pPr>
        <w:spacing w:line="360" w:lineRule="auto"/>
        <w:ind w:firstLine="1265" w:firstLineChars="600"/>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签约日期：</w:t>
      </w:r>
      <w:r>
        <w:rPr>
          <w:rFonts w:hint="eastAsia" w:ascii="宋体" w:hAnsi="宋体" w:eastAsia="宋体" w:cs="宋体"/>
          <w:b/>
          <w:color w:val="000000" w:themeColor="text1"/>
          <w:szCs w:val="21"/>
          <w:highlight w:val="none"/>
          <w:u w:val="single"/>
          <w14:textFill>
            <w14:solidFill>
              <w14:schemeClr w14:val="tx1"/>
            </w14:solidFill>
          </w14:textFill>
        </w:rPr>
        <w:t xml:space="preserve">   年   月   日</w:t>
      </w:r>
    </w:p>
    <w:p w14:paraId="0238157B">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6BE0463D">
      <w:pPr>
        <w:tabs>
          <w:tab w:val="left" w:pos="84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6823C1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r>
        <w:rPr>
          <w:rFonts w:hint="eastAsia" w:ascii="宋体" w:hAnsi="宋体" w:eastAsia="宋体" w:cs="宋体"/>
          <w:b/>
          <w:bCs/>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u w:val="single"/>
          <w14:textFill>
            <w14:solidFill>
              <w14:schemeClr w14:val="tx1"/>
            </w14:solidFill>
          </w14:textFill>
        </w:rPr>
        <w:t>东莞市水务集团管网有限公司</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14:textFill>
            <w14:solidFill>
              <w14:schemeClr w14:val="tx1"/>
            </w14:solidFill>
          </w14:textFill>
        </w:rPr>
        <w:t>东莞市</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莞泽</w:t>
      </w:r>
      <w:r>
        <w:rPr>
          <w:rFonts w:hint="eastAsia" w:ascii="宋体" w:hAnsi="宋体" w:eastAsia="宋体" w:cs="宋体"/>
          <w:b/>
          <w:color w:val="000000" w:themeColor="text1"/>
          <w:sz w:val="21"/>
          <w:szCs w:val="21"/>
          <w:highlight w:val="none"/>
          <w:u w:val="single"/>
          <w14:textFill>
            <w14:solidFill>
              <w14:schemeClr w14:val="tx1"/>
            </w14:solidFill>
          </w14:textFill>
        </w:rPr>
        <w:t>水环境投资有限公司</w:t>
      </w:r>
    </w:p>
    <w:p w14:paraId="26B879E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东莞市</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东信</w:t>
      </w:r>
      <w:r>
        <w:rPr>
          <w:rFonts w:hint="eastAsia" w:ascii="宋体" w:hAnsi="宋体" w:eastAsia="宋体" w:cs="宋体"/>
          <w:b/>
          <w:color w:val="000000" w:themeColor="text1"/>
          <w:sz w:val="21"/>
          <w:szCs w:val="21"/>
          <w:highlight w:val="none"/>
          <w:u w:val="single"/>
          <w14:textFill>
            <w14:solidFill>
              <w14:schemeClr w14:val="tx1"/>
            </w14:solidFill>
          </w14:textFill>
        </w:rPr>
        <w:t>水环境投资有限公司</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14:textFill>
            <w14:solidFill>
              <w14:schemeClr w14:val="tx1"/>
            </w14:solidFill>
          </w14:textFill>
        </w:rPr>
        <w:t>东莞市</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东泽</w:t>
      </w:r>
      <w:r>
        <w:rPr>
          <w:rFonts w:hint="eastAsia" w:ascii="宋体" w:hAnsi="宋体" w:eastAsia="宋体" w:cs="宋体"/>
          <w:b/>
          <w:color w:val="000000" w:themeColor="text1"/>
          <w:sz w:val="21"/>
          <w:szCs w:val="21"/>
          <w:highlight w:val="none"/>
          <w:u w:val="single"/>
          <w14:textFill>
            <w14:solidFill>
              <w14:schemeClr w14:val="tx1"/>
            </w14:solidFill>
          </w14:textFill>
        </w:rPr>
        <w:t>水环境投资有限公司</w:t>
      </w:r>
    </w:p>
    <w:p w14:paraId="077F652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东莞市</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清泽</w:t>
      </w:r>
      <w:r>
        <w:rPr>
          <w:rFonts w:hint="eastAsia" w:ascii="宋体" w:hAnsi="宋体" w:eastAsia="宋体" w:cs="宋体"/>
          <w:b/>
          <w:color w:val="000000" w:themeColor="text1"/>
          <w:sz w:val="21"/>
          <w:szCs w:val="21"/>
          <w:highlight w:val="none"/>
          <w:u w:val="single"/>
          <w14:textFill>
            <w14:solidFill>
              <w14:schemeClr w14:val="tx1"/>
            </w14:solidFill>
          </w14:textFill>
        </w:rPr>
        <w:t>水环境投资有限公司</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14:textFill>
            <w14:solidFill>
              <w14:schemeClr w14:val="tx1"/>
            </w14:solidFill>
          </w14:textFill>
        </w:rPr>
        <w:t>东莞市莞清水环境投资有限公司</w:t>
      </w:r>
    </w:p>
    <w:p w14:paraId="3910E5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东莞市东江水环境投资有限公司</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604EEB8">
      <w:pPr>
        <w:keepNext w:val="0"/>
        <w:keepLines w:val="0"/>
        <w:kinsoku/>
        <w:wordWrap/>
        <w:overflowPunct/>
        <w:topLinePunct w:val="0"/>
        <w:bidi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乙方：                      </w:t>
      </w:r>
    </w:p>
    <w:p w14:paraId="4DE94F51">
      <w:pPr>
        <w:keepNext w:val="0"/>
        <w:keepLines w:val="0"/>
        <w:kinsoku/>
        <w:wordWrap/>
        <w:overflowPunct/>
        <w:topLinePunct w:val="0"/>
        <w:bidi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14:paraId="02A6EFA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24" w:name="_Toc384026351"/>
      <w:bookmarkStart w:id="525" w:name="_Toc389663453"/>
      <w:bookmarkStart w:id="526" w:name="_Toc383940877"/>
      <w:bookmarkStart w:id="527" w:name="_Toc384137522"/>
      <w:bookmarkStart w:id="528" w:name="_Toc389602796"/>
      <w:r>
        <w:rPr>
          <w:rFonts w:hint="eastAsia" w:ascii="宋体" w:hAnsi="宋体" w:eastAsia="宋体" w:cs="宋体"/>
          <w:color w:val="000000" w:themeColor="text1"/>
          <w:sz w:val="21"/>
          <w:szCs w:val="21"/>
          <w:highlight w:val="none"/>
          <w14:textFill>
            <w14:solidFill>
              <w14:schemeClr w14:val="tx1"/>
            </w14:solidFill>
          </w14:textFill>
        </w:rPr>
        <w:t>根据《中华人民共和国民法典》及</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通知的东莞市水务集团管网有限公司202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年食堂食材配送服务采购项目(招标编号：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中标结果和招标文件的要求，结合东莞市相关规定及本项目具体情况，及其它有关法律、行政法规，甲、乙双方在自愿、平等、协商一致的基础上订立本合同。</w:t>
      </w:r>
    </w:p>
    <w:bookmarkEnd w:id="524"/>
    <w:bookmarkEnd w:id="525"/>
    <w:bookmarkEnd w:id="526"/>
    <w:bookmarkEnd w:id="527"/>
    <w:bookmarkEnd w:id="528"/>
    <w:p w14:paraId="63752A7D">
      <w:pPr>
        <w:keepNext w:val="0"/>
        <w:keepLines w:val="0"/>
        <w:kinsoku/>
        <w:wordWrap/>
        <w:overflowPunct/>
        <w:topLinePunct w:val="0"/>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一、食品材料名称、规格、品牌</w:t>
      </w:r>
    </w:p>
    <w:p w14:paraId="635ABF3D">
      <w:pPr>
        <w:keepNext w:val="0"/>
        <w:keepLines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员工食堂食品材料配送服务采购包括但不限于：</w:t>
      </w:r>
    </w:p>
    <w:p w14:paraId="3894E05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A类（粮油干货类）：大米、食用油、调味品、干货、杂货、米粉面粉类等食品材料；B类（肉类）：生鲜猪、牛、羊、三鸟，鱼及冰冻水产、畜、禽肉类；C类（蔬果类）：生鲜</w:t>
      </w:r>
      <w:r>
        <w:rPr>
          <w:rFonts w:hint="eastAsia" w:ascii="宋体" w:hAnsi="宋体" w:eastAsia="宋体" w:cs="宋体"/>
          <w:color w:val="000000" w:themeColor="text1"/>
          <w:sz w:val="21"/>
          <w:szCs w:val="21"/>
          <w:highlight w:val="none"/>
          <w:lang w:val="en-US" w:eastAsia="zh-CN"/>
          <w14:textFill>
            <w14:solidFill>
              <w14:schemeClr w14:val="tx1"/>
            </w14:solidFill>
          </w14:textFill>
        </w:rPr>
        <w:t>蔬菜、水果</w:t>
      </w:r>
      <w:r>
        <w:rPr>
          <w:rFonts w:hint="eastAsia" w:ascii="宋体" w:hAnsi="宋体" w:eastAsia="宋体" w:cs="宋体"/>
          <w:color w:val="000000" w:themeColor="text1"/>
          <w:sz w:val="21"/>
          <w:szCs w:val="21"/>
          <w:highlight w:val="none"/>
          <w14:textFill>
            <w14:solidFill>
              <w14:schemeClr w14:val="tx1"/>
            </w14:solidFill>
          </w14:textFill>
        </w:rPr>
        <w:t>，其他食品。未列入物资明细表内而甲方又需采购的食材，单价根据本合同第五条约定的定价原则确定价格。</w:t>
      </w:r>
    </w:p>
    <w:p w14:paraId="1F59319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1.2乙方知悉并同意，甲方不确保本条第1.1项约定的各项食材的配送量，具体配送数量以实际发生的数量结算，</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不承诺在配送资格有效期内授予</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实际采购品类，不承诺在配送资格有效期内的实际采购数量。</w:t>
      </w:r>
    </w:p>
    <w:p w14:paraId="0C754392">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二、订货方式、送货时间、地点及凭证</w:t>
      </w:r>
    </w:p>
    <w:p w14:paraId="30FEC5B8">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2.1订货方式：送货前一天，甲方以电话、书面、传真或电子邮箱的形式向乙方下达订货清单。</w:t>
      </w:r>
    </w:p>
    <w:p w14:paraId="0F6C90E2">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2.2送货时间：以订单时间或双方协商为准；A、B、C类货品每天均需按配送订单送货，送货验收时间段为6：00-6：30；其他或临时送货，具体时间以订单或双方协商为准。</w:t>
      </w:r>
    </w:p>
    <w:p w14:paraId="3E65706C">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2.3送货地点：详见附件1食堂就餐人员及配送地址。</w:t>
      </w:r>
    </w:p>
    <w:p w14:paraId="1E38F545">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2.4送货凭证：乙方每次送货必须出具送货清单及合法的进货单据并以此作为送货凭证，送货清单一式三份（甲方两份、乙方一份）并加盖乙方公章。</w:t>
      </w:r>
    </w:p>
    <w:p w14:paraId="58B45B0D">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三、验收要求</w:t>
      </w:r>
    </w:p>
    <w:p w14:paraId="0DE249F4">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验收标准</w:t>
      </w:r>
    </w:p>
    <w:p w14:paraId="3A60639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3.1.1 </w:t>
      </w:r>
      <w:r>
        <w:rPr>
          <w:rFonts w:hint="eastAsia" w:ascii="宋体" w:hAnsi="宋体" w:eastAsia="宋体" w:cs="宋体"/>
          <w:color w:val="000000" w:themeColor="text1"/>
          <w:sz w:val="21"/>
          <w:szCs w:val="21"/>
          <w:highlight w:val="none"/>
          <w14:textFill>
            <w14:solidFill>
              <w14:schemeClr w14:val="tx1"/>
            </w14:solidFill>
          </w14:textFill>
        </w:rPr>
        <w:t>A类（粮油干货类）</w:t>
      </w:r>
    </w:p>
    <w:p w14:paraId="5830608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1.粮食大米类</w:t>
      </w:r>
    </w:p>
    <w:p w14:paraId="0971967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1.1 由正规厂家出厂、颜色品质纯正，米粒形均匀、整齐、重量大没有碎米和爆腰。</w:t>
      </w:r>
    </w:p>
    <w:p w14:paraId="35D9216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1.2 有清香味和光泽，无米糠和其它杂质、无虫害、无异味、无霉味，用手摸时滑爽、干燥。</w:t>
      </w:r>
    </w:p>
    <w:p w14:paraId="27BC141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1.3 符合食品卫生标准，无毒、无污染。</w:t>
      </w:r>
    </w:p>
    <w:p w14:paraId="342C58E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2.食用油类</w:t>
      </w:r>
    </w:p>
    <w:p w14:paraId="42D7A51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2.1 由知名正规厂家生产的植物油，非转基因类。</w:t>
      </w:r>
    </w:p>
    <w:p w14:paraId="4A1506E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2.2 色泽纯正，透明度好。</w:t>
      </w:r>
    </w:p>
    <w:p w14:paraId="5D775B4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3.调味品类</w:t>
      </w:r>
    </w:p>
    <w:p w14:paraId="6462BC9A">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3.1 由正规厂家生产、颜色品质纯正、无异味、无杂质。</w:t>
      </w:r>
    </w:p>
    <w:p w14:paraId="57050AF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4.干货、杂货、副食品类</w:t>
      </w:r>
    </w:p>
    <w:p w14:paraId="73A7591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4.1 必须选用符合国家食品卫生法规相关标准的商品，选用无毒、无害、无污染、可溯源的食品。掺假、掺杂食品坚决不能使用。</w:t>
      </w:r>
    </w:p>
    <w:p w14:paraId="3101EB1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4.2 副食品等级标准要相符，其包装盒或标签上须注明食品名称、生产厂家、厂址、生产日期、食品的主要原料成份和食品保质期等信息，注明不详或没有注明的商品不予验收。</w:t>
      </w:r>
    </w:p>
    <w:p w14:paraId="48F1197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4.3 副食品表面外观新鲜、完整，无霉变异味，无砂粒杂质，无虫尸鼠粪等不洁卫生问题。</w:t>
      </w:r>
    </w:p>
    <w:p w14:paraId="56F7998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5.米粉面粉类</w:t>
      </w:r>
    </w:p>
    <w:p w14:paraId="3202073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5.1 米粉面粉类及其制品颜色品质要纯正，不掺假、掺杂。</w:t>
      </w:r>
    </w:p>
    <w:p w14:paraId="3AA9298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5.2 符合食品卫生标准，粉质细腻干爽无异物、无毒、无污染。</w:t>
      </w:r>
    </w:p>
    <w:p w14:paraId="47EC116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r>
        <w:rPr>
          <w:rFonts w:hint="eastAsia" w:ascii="宋体" w:hAnsi="宋体" w:eastAsia="宋体" w:cs="宋体"/>
          <w:color w:val="000000" w:themeColor="text1"/>
          <w:sz w:val="21"/>
          <w:szCs w:val="21"/>
          <w:highlight w:val="none"/>
          <w14:textFill>
            <w14:solidFill>
              <w14:schemeClr w14:val="tx1"/>
            </w14:solidFill>
          </w14:textFill>
        </w:rPr>
        <w:t>5.3 制成品不能出现异味、霉变结块、虫尸鼠粪等不洁的卫生问题。</w:t>
      </w:r>
    </w:p>
    <w:p w14:paraId="634A141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上述货品必须符合国家食品卫生法规相关标准，符合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使用要求，货品必须保证有三分之二以上保质期（如货品有保质期），并每月提供国家法定检测机构的检验报告。</w:t>
      </w:r>
    </w:p>
    <w:p w14:paraId="25111D6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3.1.2 </w:t>
      </w:r>
      <w:r>
        <w:rPr>
          <w:rFonts w:hint="eastAsia" w:ascii="宋体" w:hAnsi="宋体" w:eastAsia="宋体" w:cs="宋体"/>
          <w:color w:val="000000" w:themeColor="text1"/>
          <w:sz w:val="21"/>
          <w:szCs w:val="21"/>
          <w:highlight w:val="none"/>
          <w14:textFill>
            <w14:solidFill>
              <w14:schemeClr w14:val="tx1"/>
            </w14:solidFill>
          </w14:textFill>
        </w:rPr>
        <w:t>B类（肉类）</w:t>
      </w:r>
    </w:p>
    <w:p w14:paraId="116EE5F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1.猪肉类</w:t>
      </w:r>
    </w:p>
    <w:p w14:paraId="4BC7D9F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1.1 来源：经检疫和肉品品质检验合格的当日屠宰的新鲜肉，具有由地方政府定点屠宰厂（场）加盖验讫印章并出具的“肉品品质检验合格证”和当天卫生监督部门发放的“动物检疫合格证明”，具有可追索性，肉体印有检疫章。</w:t>
      </w:r>
    </w:p>
    <w:p w14:paraId="2F4A777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1.2 表皮干爽、肌体结实、肉质紧密、肉色淡红新鲜，肥肉洁白而细腻。</w:t>
      </w:r>
    </w:p>
    <w:p w14:paraId="2E3A5AA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1.3 外观检测无异味、无寄生虫、无粘液、无渗出液体、指压反弹迅速、具有猪肉自然气味。</w:t>
      </w:r>
    </w:p>
    <w:p w14:paraId="01DF7D7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1.4 运输设备具备恒温保鲜（5℃），存放容器保持清洁卫生，包装合理且材料无污染。</w:t>
      </w:r>
    </w:p>
    <w:p w14:paraId="0426F9B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2.牛肉类</w:t>
      </w:r>
    </w:p>
    <w:p w14:paraId="7380D29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2.1 来源：经检疫和肉品品质检验合格的当日屠宰的新鲜肉，具有由地方政府定点屠宰厂（场）加盖验讫印章并出具的“肉品品质检验合格证”和当天卫生监督部门发放的“动物检疫合格证明”，具有可追索性，外观检测新鲜肉质柔软有光泽、无腐臭变质异味、无寄生虫、无粘液、无渗出液体。</w:t>
      </w:r>
    </w:p>
    <w:p w14:paraId="6998793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2.2 牛肉色泽棕红，脂肪呈淡黄色或深黄色，肉质坚硬，弹性足。</w:t>
      </w:r>
    </w:p>
    <w:p w14:paraId="6ABEE729">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2.3运输设备具备恒温保鲜（5℃），存放容器保持清洁卫生，包装合理且材料无污染。</w:t>
      </w:r>
    </w:p>
    <w:p w14:paraId="1397A8D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3.羊肉类</w:t>
      </w:r>
    </w:p>
    <w:p w14:paraId="05B12B4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 xml:space="preserve">3.1来源：经检疫和肉品品质检验合格的当日屠宰的新鲜肉，具有由地方政府定点屠宰厂（场）加盖验讫印章并出具的“肉品品质检验合格证”和当天卫生监督部门发放的“动物检疫合格证明”，具有可追索性。 </w:t>
      </w:r>
    </w:p>
    <w:p w14:paraId="72250B05">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3.2羊肉色泽暗红，纤维细而软，肌间少脂肪。</w:t>
      </w:r>
    </w:p>
    <w:p w14:paraId="778215F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3.3运输设备具备恒温保鲜（5℃），存放容器保持清洁卫生，包装合理且材料无污染。</w:t>
      </w:r>
    </w:p>
    <w:p w14:paraId="0EA8EF2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4.水产品类</w:t>
      </w:r>
    </w:p>
    <w:p w14:paraId="71E49F5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4.1 必须鲜活。</w:t>
      </w:r>
    </w:p>
    <w:p w14:paraId="0D8A773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4.2 鲜鱼鳞片完整，有光泽无脱落，鳃口紧闭，眼球光亮透明，鱼鳃鲜红，鳍尾完整，确保新鲜。</w:t>
      </w:r>
    </w:p>
    <w:p w14:paraId="491CBA4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4.3 身体饱满结实，无腐烂异味，肉质紧密有弹性，无离骨脱刺现象。</w:t>
      </w:r>
    </w:p>
    <w:p w14:paraId="33A84EB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4.4 来源可靠放心，无毒、无害、无污染。</w:t>
      </w:r>
    </w:p>
    <w:p w14:paraId="1BE781D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5.三鸟类（已经屠杀完成）</w:t>
      </w:r>
    </w:p>
    <w:p w14:paraId="23DE860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3.1.2.5.1</w:t>
      </w:r>
      <w:r>
        <w:rPr>
          <w:rFonts w:hint="eastAsia" w:ascii="宋体" w:hAnsi="宋体" w:eastAsia="宋体" w:cs="宋体"/>
          <w:color w:val="000000" w:themeColor="text1"/>
          <w:sz w:val="21"/>
          <w:szCs w:val="21"/>
          <w:highlight w:val="none"/>
          <w14:textFill>
            <w14:solidFill>
              <w14:schemeClr w14:val="tx1"/>
            </w14:solidFill>
          </w14:textFill>
        </w:rPr>
        <w:t>具有当天卫生监督部门发放的“动物检疫合格证明”。</w:t>
      </w:r>
    </w:p>
    <w:p w14:paraId="736C2C39">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3.1.2.5.2</w:t>
      </w:r>
      <w:r>
        <w:rPr>
          <w:rFonts w:hint="eastAsia" w:ascii="宋体" w:hAnsi="宋体" w:eastAsia="宋体" w:cs="宋体"/>
          <w:color w:val="000000" w:themeColor="text1"/>
          <w:sz w:val="21"/>
          <w:szCs w:val="21"/>
          <w:highlight w:val="none"/>
          <w14:textFill>
            <w14:solidFill>
              <w14:schemeClr w14:val="tx1"/>
            </w14:solidFill>
          </w14:textFill>
        </w:rPr>
        <w:t>肉质新鲜柔软有光泽，质地紧密，脂肪呈白色或淡黄色，肉质细腻、无腐烂异味，肉体结实，内脏清掏干净，肉质弹性足无明显渗出液体，总体无粘液。</w:t>
      </w:r>
    </w:p>
    <w:p w14:paraId="62695F8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3.1.2.5.3</w:t>
      </w:r>
      <w:r>
        <w:rPr>
          <w:rFonts w:hint="eastAsia" w:ascii="宋体" w:hAnsi="宋体" w:eastAsia="宋体" w:cs="宋体"/>
          <w:color w:val="000000" w:themeColor="text1"/>
          <w:sz w:val="21"/>
          <w:szCs w:val="21"/>
          <w:highlight w:val="none"/>
          <w14:textFill>
            <w14:solidFill>
              <w14:schemeClr w14:val="tx1"/>
            </w14:solidFill>
          </w14:textFill>
        </w:rPr>
        <w:t>运输设备具备恒温保鲜（5℃），存放容器保持清洁卫生，包装合理，来源可靠放心，无毒、无害、无污染。</w:t>
      </w:r>
    </w:p>
    <w:p w14:paraId="254D5FD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6.零星冻品、加工副食品类</w:t>
      </w:r>
    </w:p>
    <w:p w14:paraId="1B3C262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6.1 必须选用符合国家食品卫生法规相关标准的商品，选用无毒、无害、无污染、可朔源的副食品。掺假、掺杂副食品坚决不能使用。</w:t>
      </w:r>
    </w:p>
    <w:p w14:paraId="0F996A6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6.2 食品等级标准要相符，其包装盒或标签上须注明食品名称，生产厂家、厂址、生产日期、食品的主要原料成份和食品保质期等信息，注明不详或没有注明的商品不予验收。</w:t>
      </w:r>
    </w:p>
    <w:p w14:paraId="0CD76D13">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6.3 冻肉类产品中间不能有过多冰块，重量必须和包装箱上标明的重量一致。</w:t>
      </w:r>
    </w:p>
    <w:p w14:paraId="12866074">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6.4 奶制品色泽乳白，口味鲜香，包装完整，无破损，验收每批在保质期二分之一以上，符合国家规定的质量卫生标准。</w:t>
      </w:r>
    </w:p>
    <w:p w14:paraId="7563D3E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r>
        <w:rPr>
          <w:rFonts w:hint="eastAsia" w:ascii="宋体" w:hAnsi="宋体" w:eastAsia="宋体" w:cs="宋体"/>
          <w:color w:val="000000" w:themeColor="text1"/>
          <w:sz w:val="21"/>
          <w:szCs w:val="21"/>
          <w:highlight w:val="none"/>
          <w14:textFill>
            <w14:solidFill>
              <w14:schemeClr w14:val="tx1"/>
            </w14:solidFill>
          </w14:textFill>
        </w:rPr>
        <w:t>C类：蔬果类</w:t>
      </w:r>
    </w:p>
    <w:p w14:paraId="33A39654">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r>
        <w:rPr>
          <w:rFonts w:hint="eastAsia" w:ascii="宋体" w:hAnsi="宋体" w:eastAsia="宋体" w:cs="宋体"/>
          <w:color w:val="000000" w:themeColor="text1"/>
          <w:sz w:val="21"/>
          <w:szCs w:val="21"/>
          <w:highlight w:val="none"/>
          <w14:textFill>
            <w14:solidFill>
              <w14:schemeClr w14:val="tx1"/>
            </w14:solidFill>
          </w14:textFill>
        </w:rPr>
        <w:t>1.应保持较好的色泽和新鲜度。</w:t>
      </w:r>
    </w:p>
    <w:p w14:paraId="61DBE5B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r>
        <w:rPr>
          <w:rFonts w:hint="eastAsia" w:ascii="宋体" w:hAnsi="宋体" w:eastAsia="宋体" w:cs="宋体"/>
          <w:color w:val="000000" w:themeColor="text1"/>
          <w:sz w:val="21"/>
          <w:szCs w:val="21"/>
          <w:highlight w:val="none"/>
          <w14:textFill>
            <w14:solidFill>
              <w14:schemeClr w14:val="tx1"/>
            </w14:solidFill>
          </w14:textFill>
        </w:rPr>
        <w:t>2.符合国家食品卫生标准，蔬菜不得有黄叶；不得腐烂和泥沙等现象。</w:t>
      </w:r>
    </w:p>
    <w:p w14:paraId="0DBBDEA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r>
        <w:rPr>
          <w:rFonts w:hint="eastAsia" w:ascii="宋体" w:hAnsi="宋体" w:eastAsia="宋体" w:cs="宋体"/>
          <w:color w:val="000000" w:themeColor="text1"/>
          <w:sz w:val="21"/>
          <w:szCs w:val="21"/>
          <w:highlight w:val="none"/>
          <w14:textFill>
            <w14:solidFill>
              <w14:schemeClr w14:val="tx1"/>
            </w14:solidFill>
          </w14:textFill>
        </w:rPr>
        <w:t>3.无公害、农药残留不得超标，提供农药残留检测证明。</w:t>
      </w:r>
    </w:p>
    <w:p w14:paraId="2FC54E9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r>
        <w:rPr>
          <w:rFonts w:hint="eastAsia" w:ascii="宋体" w:hAnsi="宋体" w:eastAsia="宋体" w:cs="宋体"/>
          <w:color w:val="000000" w:themeColor="text1"/>
          <w:sz w:val="21"/>
          <w:szCs w:val="21"/>
          <w:highlight w:val="none"/>
          <w14:textFill>
            <w14:solidFill>
              <w14:schemeClr w14:val="tx1"/>
            </w14:solidFill>
          </w14:textFill>
        </w:rPr>
        <w:t>4.来源：无公害种植基地，符合国家、省、市级主管部门等对现行有关法律、法规、规章及其他规范性文件、相关标准和技术规范的规定。</w:t>
      </w:r>
    </w:p>
    <w:p w14:paraId="5DC9639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经验收不符合上述标准的，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有权拒绝收货、要求退货或换货，</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应及时将相应货物自行运回，并在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指定期限内重新供应相应食材，由此产生的费用由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5DD769C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3.2乙方必须履行招标文件要求的所有承诺内容，如乙方投标文件承诺标准高于招标文件要求的，乙方应按其投标承诺内容履行义务，甲方在合同有效期内定期对乙方进行评估考核。</w:t>
      </w:r>
    </w:p>
    <w:p w14:paraId="65D2028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3.3经验收不符合《用户需求书》以及甲方要求的，甲方有权拒绝收货、要求退货或换货，乙方应及时将相应货物自行运回，并在甲方指定期限内重新提供相应食材，由此产生的费用由乙方承担。</w:t>
      </w:r>
    </w:p>
    <w:p w14:paraId="639405FF">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四、合同期限</w:t>
      </w:r>
    </w:p>
    <w:p w14:paraId="1A999520">
      <w:pPr>
        <w:keepNext w:val="0"/>
        <w:keepLines w:val="0"/>
        <w:widowControl/>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合同服务期限：从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日至</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31</w:t>
      </w:r>
      <w:r>
        <w:rPr>
          <w:rFonts w:hint="eastAsia" w:ascii="宋体" w:hAnsi="宋体" w:eastAsia="宋体" w:cs="宋体"/>
          <w:color w:val="000000" w:themeColor="text1"/>
          <w:sz w:val="21"/>
          <w:szCs w:val="21"/>
          <w:highlight w:val="none"/>
          <w14:textFill>
            <w14:solidFill>
              <w14:schemeClr w14:val="tx1"/>
            </w14:solidFill>
          </w14:textFill>
        </w:rPr>
        <w:t>日止</w:t>
      </w:r>
      <w:r>
        <w:rPr>
          <w:rFonts w:hint="eastAsia" w:ascii="宋体" w:hAnsi="宋体" w:eastAsia="宋体" w:cs="宋体"/>
          <w:color w:val="000000" w:themeColor="text1"/>
          <w:sz w:val="21"/>
          <w:szCs w:val="21"/>
          <w:highlight w:val="none"/>
          <w:lang w:val="zh-CN"/>
          <w14:textFill>
            <w14:solidFill>
              <w14:schemeClr w14:val="tx1"/>
            </w14:solidFill>
          </w14:textFill>
        </w:rPr>
        <w:t>。服务期限满后，双方经友好协商一致，可在保持</w:t>
      </w:r>
      <w:r>
        <w:rPr>
          <w:rFonts w:hint="eastAsia" w:ascii="宋体" w:hAnsi="宋体" w:eastAsia="宋体" w:cs="宋体"/>
          <w:color w:val="000000" w:themeColor="text1"/>
          <w:sz w:val="21"/>
          <w:szCs w:val="21"/>
          <w:highlight w:val="none"/>
          <w:lang w:val="en-US" w:eastAsia="zh-CN"/>
          <w14:textFill>
            <w14:solidFill>
              <w14:schemeClr w14:val="tx1"/>
            </w14:solidFill>
          </w14:textFill>
        </w:rPr>
        <w:t>定价原则</w:t>
      </w:r>
      <w:r>
        <w:rPr>
          <w:rFonts w:hint="eastAsia" w:ascii="宋体" w:hAnsi="宋体" w:eastAsia="宋体" w:cs="宋体"/>
          <w:color w:val="000000" w:themeColor="text1"/>
          <w:sz w:val="21"/>
          <w:szCs w:val="21"/>
          <w:highlight w:val="none"/>
          <w:lang w:val="zh-CN"/>
          <w14:textFill>
            <w14:solidFill>
              <w14:schemeClr w14:val="tx1"/>
            </w14:solidFill>
          </w14:textFill>
        </w:rPr>
        <w:t>不变的情况下，签订补充协议延长服务资格期限，延长的服务资格期限原则上不超过三个月。</w:t>
      </w:r>
    </w:p>
    <w:p w14:paraId="5EC41F48">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五、合同价格</w:t>
      </w:r>
    </w:p>
    <w:p w14:paraId="35F72D2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r>
        <w:rPr>
          <w:rFonts w:hint="eastAsia" w:ascii="宋体" w:hAnsi="宋体" w:eastAsia="宋体" w:cs="宋体"/>
          <w:b/>
          <w:color w:val="000000" w:themeColor="text1"/>
          <w:sz w:val="21"/>
          <w:szCs w:val="21"/>
          <w:highlight w:val="none"/>
          <w14:textFill>
            <w14:solidFill>
              <w14:schemeClr w14:val="tx1"/>
            </w14:solidFill>
          </w14:textFill>
        </w:rPr>
        <w:t>定价原则</w:t>
      </w:r>
    </w:p>
    <w:p w14:paraId="2CB3EBBD">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5.1.1原则上以东莞市发展和改革局（http://dgdp.dg.gov.cn/jggl/spjg/，网址仅供参考，具体以东莞市发展和改革局官方网址发布的为准）“东莞市菜篮子价格监测表”当月最新公布本期（指甲方审批之日的最新期次）价格作为基准价</w:t>
      </w:r>
      <w:r>
        <w:rPr>
          <w:rFonts w:hint="eastAsia" w:ascii="宋体" w:hAnsi="宋体" w:eastAsia="宋体" w:cs="宋体"/>
          <w:color w:val="000000" w:themeColor="text1"/>
          <w:sz w:val="21"/>
          <w:szCs w:val="21"/>
          <w:highlight w:val="none"/>
          <w:lang w:val="en-US" w:eastAsia="zh-CN"/>
          <w14:textFill>
            <w14:solidFill>
              <w14:schemeClr w14:val="tx1"/>
            </w14:solidFill>
          </w14:textFill>
        </w:rPr>
        <w:t>抽样审核</w:t>
      </w:r>
      <w:r>
        <w:rPr>
          <w:rFonts w:hint="eastAsia" w:ascii="宋体" w:hAnsi="宋体" w:eastAsia="宋体" w:cs="宋体"/>
          <w:color w:val="000000" w:themeColor="text1"/>
          <w:sz w:val="21"/>
          <w:szCs w:val="21"/>
          <w:highlight w:val="none"/>
          <w14:textFill>
            <w14:solidFill>
              <w14:schemeClr w14:val="tx1"/>
            </w14:solidFill>
          </w14:textFill>
        </w:rPr>
        <w:t>；若东莞物价专栏无最近当月份公布或甲方所需的相同品种，则甲方将对本市区农副产品市场（莞城细村农贸综合市场）的市场零售价（与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供货产品等级、质量相近的产品零售价）进行抽样调查，核定相同品种的市场平均价格，并以该平均价格作为基准价，同时作为甲方监督乙方食品报价的依椐。</w:t>
      </w:r>
    </w:p>
    <w:p w14:paraId="58CC1E3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5.1.2日常委托采购：乙方必须按照甲方每日所需的物资品种、数量在指定时间内送货到指定地点，甲方有权在送货前一天18:00前将所需物资清单发送至乙方确认。</w:t>
      </w:r>
    </w:p>
    <w:p w14:paraId="687B7428">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5.1.3临时委托采购：乙方必须按照甲方急需餐料物资品种、数量、送货时间、地点等在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2小时</w:t>
      </w:r>
      <w:r>
        <w:rPr>
          <w:rFonts w:hint="eastAsia" w:ascii="宋体" w:hAnsi="宋体" w:eastAsia="宋体" w:cs="宋体"/>
          <w:color w:val="000000" w:themeColor="text1"/>
          <w:sz w:val="21"/>
          <w:szCs w:val="21"/>
          <w:highlight w:val="none"/>
          <w14:textFill>
            <w14:solidFill>
              <w14:schemeClr w14:val="tx1"/>
            </w14:solidFill>
          </w14:textFill>
        </w:rPr>
        <w:t>内进行供货，不得以任何理由放置任何地点让</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自行提取，若急需餐料物资不在供货物资清单表上，乙方必须按甲方要求供货，该项临时需求食品材料纳入下次供货清单内，并按上述定价原则确定供货价，其供货价格</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在1个工作日内给予复核。</w:t>
      </w:r>
    </w:p>
    <w:p w14:paraId="5A3B6F60">
      <w:pPr>
        <w:keepNext w:val="0"/>
        <w:keepLines w:val="0"/>
        <w:widowControl/>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5.1.4食材定价为综合单价，该价格包含食材货物单价、运至合同指定地点的运输费、装卸费、检验费、储存费、保险费及招标文件所要求的相关服务等全过程产生的一切成本和费用以及税费，并由乙方承担送货途中的风险，货物未被甲方签收前发生的毁损、灭失等风险均由乙方自行承担。</w:t>
      </w:r>
    </w:p>
    <w:p w14:paraId="4AC4D24F">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5.2定价周期</w:t>
      </w:r>
    </w:p>
    <w:p w14:paraId="17FF6173">
      <w:pPr>
        <w:keepNext w:val="0"/>
        <w:keepLines w:val="0"/>
        <w:kinsoku/>
        <w:wordWrap/>
        <w:overflowPunct/>
        <w:topLinePunct w:val="0"/>
        <w:autoSpaceDE/>
        <w:autoSpaceDN/>
        <w:bidi w:val="0"/>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食品材料供货价格为浮动价格，A类（粮油干货类）、B类（肉类）及C类（蔬果类、其他类项）价格每半个月更新一次，乙方每月12日前提交下半月报价给甲方审核，每月25日前提交下个月上半月报价给甲方审核。</w:t>
      </w:r>
    </w:p>
    <w:p w14:paraId="60195229">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5.3价格调整</w:t>
      </w:r>
    </w:p>
    <w:p w14:paraId="14471855">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核定价格后若供货时期市场出现</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部分类型</w:t>
      </w:r>
      <w:r>
        <w:rPr>
          <w:rFonts w:hint="eastAsia" w:ascii="宋体" w:hAnsi="宋体" w:eastAsia="宋体" w:cs="宋体"/>
          <w:color w:val="000000" w:themeColor="text1"/>
          <w:sz w:val="21"/>
          <w:szCs w:val="21"/>
          <w:highlight w:val="none"/>
          <w14:textFill>
            <w14:solidFill>
              <w14:schemeClr w14:val="tx1"/>
            </w14:solidFill>
          </w14:textFill>
        </w:rPr>
        <w:t>食品材料价格升降在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或以上时，双方均可以书面形式提出价格调整请求（未提出调整请求的部分则以原核定价格执行），双方通过市场调查核实后，按上述定价原则确定新的价格（双方确认生效后开始以新的价格执行，在此之前的仍以原核定价格执行），并在3个工作日内给予函复，若在此期限内不予函复则以新定价格执行，除此之外，双方约定的食品材料供货价格在有效期内任何一方不得随意更改。</w:t>
      </w:r>
    </w:p>
    <w:p w14:paraId="5A7C1B38">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六、支付方式</w:t>
      </w:r>
    </w:p>
    <w:p w14:paraId="0808BE7A">
      <w:pPr>
        <w:pStyle w:val="13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6.1本合同生效后15日内，乙方按本合同第十条第10.7款要求购买食品安全责任险后，乙方按甲方的每次订单提交货物，由甲方收货验收并签字确认，并由甲方按月支付给乙方。</w:t>
      </w:r>
    </w:p>
    <w:p w14:paraId="0680CF04">
      <w:pPr>
        <w:pStyle w:val="13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6.2双方于每月10日（节假日顺延）对账核算上月采购货物明细，核对无误后，结算款项。乙方向甲方提交请款报告并根据甲方需求，分别按照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上月</w:t>
      </w:r>
      <w:r>
        <w:rPr>
          <w:rFonts w:hint="eastAsia" w:ascii="宋体" w:hAnsi="宋体" w:eastAsia="宋体" w:cs="宋体"/>
          <w:color w:val="000000" w:themeColor="text1"/>
          <w:sz w:val="21"/>
          <w:szCs w:val="21"/>
          <w:highlight w:val="none"/>
          <w14:textFill>
            <w14:solidFill>
              <w14:schemeClr w14:val="tx1"/>
            </w14:solidFill>
          </w14:textFill>
        </w:rPr>
        <w:t>应支付结算款项开具对应金额的合法有效的增值税普通发票，</w:t>
      </w:r>
      <w:r>
        <w:rPr>
          <w:rFonts w:hint="eastAsia" w:ascii="宋体" w:hAnsi="宋体" w:eastAsia="宋体" w:cs="宋体"/>
          <w:color w:val="000000" w:themeColor="text1"/>
          <w:sz w:val="21"/>
          <w:szCs w:val="21"/>
          <w:highlight w:val="none"/>
          <w:lang w:val="en-US" w:eastAsia="zh-CN"/>
          <w14:textFill>
            <w14:solidFill>
              <w14:schemeClr w14:val="tx1"/>
            </w14:solidFill>
          </w14:textFill>
        </w:rPr>
        <w:t>各</w:t>
      </w:r>
      <w:r>
        <w:rPr>
          <w:rFonts w:hint="eastAsia" w:ascii="宋体" w:hAnsi="宋体" w:eastAsia="宋体" w:cs="宋体"/>
          <w:color w:val="000000" w:themeColor="text1"/>
          <w:sz w:val="21"/>
          <w:szCs w:val="21"/>
          <w:highlight w:val="none"/>
          <w14:textFill>
            <w14:solidFill>
              <w14:schemeClr w14:val="tx1"/>
            </w14:solidFill>
          </w14:textFill>
        </w:rPr>
        <w:t>甲方开票信息如下：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5359"/>
      </w:tblGrid>
      <w:tr w14:paraId="6538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616" w:type="dxa"/>
            <w:noWrap w:val="0"/>
            <w:vAlign w:val="center"/>
          </w:tcPr>
          <w:p w14:paraId="723653F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5359" w:type="dxa"/>
            <w:noWrap w:val="0"/>
            <w:vAlign w:val="top"/>
          </w:tcPr>
          <w:p w14:paraId="4B8EC6E0">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91441900588343353G</w:t>
            </w:r>
          </w:p>
        </w:tc>
      </w:tr>
      <w:tr w14:paraId="261A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val="0"/>
            <w:vAlign w:val="top"/>
          </w:tcPr>
          <w:p w14:paraId="187E51B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5359" w:type="dxa"/>
            <w:noWrap w:val="0"/>
            <w:vAlign w:val="top"/>
          </w:tcPr>
          <w:p w14:paraId="0A2A2ED0">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东莞市水务集团管网有限公司</w:t>
            </w:r>
          </w:p>
        </w:tc>
      </w:tr>
      <w:tr w14:paraId="5B9D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val="0"/>
            <w:vAlign w:val="top"/>
          </w:tcPr>
          <w:p w14:paraId="4860566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5359" w:type="dxa"/>
            <w:noWrap w:val="0"/>
            <w:vAlign w:val="top"/>
          </w:tcPr>
          <w:p w14:paraId="3F3816DE">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570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val="0"/>
            <w:vAlign w:val="top"/>
          </w:tcPr>
          <w:p w14:paraId="5212D8F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5359" w:type="dxa"/>
            <w:noWrap w:val="0"/>
            <w:vAlign w:val="top"/>
          </w:tcPr>
          <w:p w14:paraId="0D281534">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2010021309900059537</w:t>
            </w:r>
          </w:p>
        </w:tc>
      </w:tr>
    </w:tbl>
    <w:p w14:paraId="57984AFE">
      <w:pPr>
        <w:pStyle w:val="20"/>
        <w:keepNext w:val="0"/>
        <w:keepLines w:val="0"/>
        <w:kinsoku/>
        <w:wordWrap/>
        <w:overflowPunct/>
        <w:topLinePunct w:val="0"/>
        <w:bidi w:val="0"/>
        <w:spacing w:line="360" w:lineRule="auto"/>
        <w:ind w:firstLine="0" w:firstLineChars="0"/>
        <w:rPr>
          <w:rFonts w:hint="eastAsia" w:ascii="宋体" w:hAnsi="宋体" w:eastAsia="宋体" w:cs="宋体"/>
          <w:bCs/>
          <w:color w:val="000000" w:themeColor="text1"/>
          <w:szCs w:val="21"/>
          <w:highlight w:val="none"/>
          <w14:textFill>
            <w14:solidFill>
              <w14:schemeClr w14:val="tx1"/>
            </w14:solidFill>
          </w14:textFill>
        </w:rPr>
      </w:pPr>
    </w:p>
    <w:tbl>
      <w:tblPr>
        <w:tblStyle w:val="39"/>
        <w:tblW w:w="4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5"/>
        <w:gridCol w:w="5359"/>
      </w:tblGrid>
      <w:tr w14:paraId="3F7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4" w:type="pct"/>
            <w:noWrap w:val="0"/>
            <w:vAlign w:val="center"/>
          </w:tcPr>
          <w:p w14:paraId="45D0584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5" w:type="pct"/>
            <w:noWrap w:val="0"/>
            <w:vAlign w:val="top"/>
          </w:tcPr>
          <w:p w14:paraId="379E7F36">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91441900MA53FHAW2E</w:t>
            </w:r>
          </w:p>
        </w:tc>
      </w:tr>
      <w:tr w14:paraId="215F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4AD7F49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5" w:type="pct"/>
            <w:noWrap w:val="0"/>
            <w:vAlign w:val="top"/>
          </w:tcPr>
          <w:p w14:paraId="72941885">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东莞市莞泽水环境投资有限公司</w:t>
            </w:r>
          </w:p>
        </w:tc>
      </w:tr>
      <w:tr w14:paraId="4722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7E83F4F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5" w:type="pct"/>
            <w:noWrap w:val="0"/>
            <w:vAlign w:val="top"/>
          </w:tcPr>
          <w:p w14:paraId="3249425F">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0120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0920071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5" w:type="pct"/>
            <w:noWrap w:val="0"/>
            <w:vAlign w:val="top"/>
          </w:tcPr>
          <w:p w14:paraId="1FEF43CA">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2010021309200302421</w:t>
            </w:r>
          </w:p>
        </w:tc>
      </w:tr>
    </w:tbl>
    <w:p w14:paraId="18AAAD2F">
      <w:pPr>
        <w:keepNext w:val="0"/>
        <w:keepLines w:val="0"/>
        <w:tabs>
          <w:tab w:val="left" w:pos="1080"/>
        </w:tabs>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tbl>
      <w:tblPr>
        <w:tblStyle w:val="39"/>
        <w:tblW w:w="4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5"/>
        <w:gridCol w:w="5359"/>
      </w:tblGrid>
      <w:tr w14:paraId="19B5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4" w:type="pct"/>
            <w:noWrap w:val="0"/>
            <w:vAlign w:val="center"/>
          </w:tcPr>
          <w:p w14:paraId="23D0A050">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5" w:type="pct"/>
            <w:noWrap w:val="0"/>
            <w:vAlign w:val="top"/>
          </w:tcPr>
          <w:p w14:paraId="1315AB9F">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91441900MA51CFL662</w:t>
            </w:r>
          </w:p>
        </w:tc>
      </w:tr>
      <w:tr w14:paraId="43BA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019ADD7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5" w:type="pct"/>
            <w:noWrap w:val="0"/>
            <w:vAlign w:val="top"/>
          </w:tcPr>
          <w:p w14:paraId="3ABA4DB2">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东莞市东信水环境投资有限公司</w:t>
            </w:r>
          </w:p>
        </w:tc>
      </w:tr>
      <w:tr w14:paraId="2EE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22A850E4">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5" w:type="pct"/>
            <w:noWrap w:val="0"/>
            <w:vAlign w:val="top"/>
          </w:tcPr>
          <w:p w14:paraId="2ED1EB12">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708F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top"/>
          </w:tcPr>
          <w:p w14:paraId="7ABDA60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5" w:type="pct"/>
            <w:noWrap w:val="0"/>
            <w:vAlign w:val="top"/>
          </w:tcPr>
          <w:p w14:paraId="0C1E195F">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2010021309200202509</w:t>
            </w:r>
          </w:p>
        </w:tc>
      </w:tr>
    </w:tbl>
    <w:p w14:paraId="1F0C1426">
      <w:pPr>
        <w:keepNext w:val="0"/>
        <w:keepLines w:val="0"/>
        <w:tabs>
          <w:tab w:val="left" w:pos="1080"/>
        </w:tabs>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tbl>
      <w:tblPr>
        <w:tblStyle w:val="39"/>
        <w:tblW w:w="4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5360"/>
      </w:tblGrid>
      <w:tr w14:paraId="0084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3" w:type="pct"/>
            <w:noWrap w:val="0"/>
            <w:vAlign w:val="center"/>
          </w:tcPr>
          <w:p w14:paraId="1BA1CF3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6" w:type="pct"/>
            <w:noWrap w:val="0"/>
            <w:vAlign w:val="top"/>
          </w:tcPr>
          <w:p w14:paraId="43B5E29A">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91441900MA526DPU0U</w:t>
            </w:r>
          </w:p>
        </w:tc>
      </w:tr>
      <w:tr w14:paraId="3C1D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7E3BD82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6" w:type="pct"/>
            <w:noWrap w:val="0"/>
            <w:vAlign w:val="top"/>
          </w:tcPr>
          <w:p w14:paraId="629A599F">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东莞市东泽水环境投资有限公司</w:t>
            </w:r>
          </w:p>
        </w:tc>
      </w:tr>
      <w:tr w14:paraId="088A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3E435BB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6" w:type="pct"/>
            <w:noWrap w:val="0"/>
            <w:vAlign w:val="top"/>
          </w:tcPr>
          <w:p w14:paraId="624576C8">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71E6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706E8370">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6" w:type="pct"/>
            <w:noWrap w:val="0"/>
            <w:vAlign w:val="top"/>
          </w:tcPr>
          <w:p w14:paraId="249AF3B8">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2010021309200298822</w:t>
            </w:r>
          </w:p>
        </w:tc>
      </w:tr>
    </w:tbl>
    <w:p w14:paraId="1DE177E3">
      <w:pPr>
        <w:pStyle w:val="19"/>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tbl>
      <w:tblPr>
        <w:tblStyle w:val="39"/>
        <w:tblW w:w="4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5360"/>
      </w:tblGrid>
      <w:tr w14:paraId="0FED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3" w:type="pct"/>
            <w:noWrap w:val="0"/>
            <w:vAlign w:val="center"/>
          </w:tcPr>
          <w:p w14:paraId="1ED58DA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6" w:type="pct"/>
            <w:noWrap w:val="0"/>
            <w:vAlign w:val="top"/>
          </w:tcPr>
          <w:p w14:paraId="24D6F133">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91441900MA526CRG67</w:t>
            </w:r>
          </w:p>
        </w:tc>
      </w:tr>
      <w:tr w14:paraId="0A62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4A815BF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6" w:type="pct"/>
            <w:noWrap w:val="0"/>
            <w:vAlign w:val="top"/>
          </w:tcPr>
          <w:p w14:paraId="741710D2">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东莞市清泽水环境投资有限公司</w:t>
            </w:r>
          </w:p>
        </w:tc>
      </w:tr>
      <w:tr w14:paraId="1134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410276E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6" w:type="pct"/>
            <w:noWrap w:val="0"/>
            <w:vAlign w:val="top"/>
          </w:tcPr>
          <w:p w14:paraId="3538ED26">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6679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pct"/>
            <w:noWrap w:val="0"/>
            <w:vAlign w:val="top"/>
          </w:tcPr>
          <w:p w14:paraId="7BFD9AF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6" w:type="pct"/>
            <w:noWrap w:val="0"/>
            <w:vAlign w:val="top"/>
          </w:tcPr>
          <w:p w14:paraId="5EBF62A8">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2010021309200289818</w:t>
            </w:r>
          </w:p>
        </w:tc>
      </w:tr>
    </w:tbl>
    <w:p w14:paraId="04E2DC79">
      <w:pPr>
        <w:pStyle w:val="20"/>
        <w:keepNext w:val="0"/>
        <w:keepLines w:val="0"/>
        <w:kinsoku/>
        <w:wordWrap/>
        <w:overflowPunct/>
        <w:topLinePunct w:val="0"/>
        <w:bidi w:val="0"/>
        <w:spacing w:line="360" w:lineRule="auto"/>
        <w:ind w:firstLine="210"/>
        <w:rPr>
          <w:rFonts w:hint="eastAsia" w:ascii="宋体" w:hAnsi="宋体" w:eastAsia="宋体" w:cs="宋体"/>
          <w:color w:val="000000" w:themeColor="text1"/>
          <w:szCs w:val="21"/>
          <w:highlight w:val="none"/>
          <w14:textFill>
            <w14:solidFill>
              <w14:schemeClr w14:val="tx1"/>
            </w14:solidFill>
          </w14:textFill>
        </w:rPr>
      </w:pPr>
    </w:p>
    <w:tbl>
      <w:tblPr>
        <w:tblStyle w:val="39"/>
        <w:tblW w:w="4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5352"/>
      </w:tblGrid>
      <w:tr w14:paraId="6EFD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5" w:type="pct"/>
            <w:noWrap w:val="0"/>
            <w:vAlign w:val="center"/>
          </w:tcPr>
          <w:p w14:paraId="71B7A41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4" w:type="pct"/>
            <w:noWrap w:val="0"/>
            <w:vAlign w:val="top"/>
          </w:tcPr>
          <w:p w14:paraId="55F40EB1">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91441900MA54P3FMXJ</w:t>
            </w:r>
          </w:p>
        </w:tc>
      </w:tr>
      <w:tr w14:paraId="635D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pct"/>
            <w:noWrap w:val="0"/>
            <w:vAlign w:val="top"/>
          </w:tcPr>
          <w:p w14:paraId="4406CBD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4" w:type="pct"/>
            <w:noWrap w:val="0"/>
            <w:vAlign w:val="top"/>
          </w:tcPr>
          <w:p w14:paraId="47F5C56D">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东莞市莞清水环境投资有限公司</w:t>
            </w:r>
          </w:p>
        </w:tc>
      </w:tr>
      <w:tr w14:paraId="6776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pct"/>
            <w:noWrap w:val="0"/>
            <w:vAlign w:val="top"/>
          </w:tcPr>
          <w:p w14:paraId="651AAE3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4" w:type="pct"/>
            <w:noWrap w:val="0"/>
            <w:vAlign w:val="top"/>
          </w:tcPr>
          <w:p w14:paraId="6A8C202C">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7DAB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pct"/>
            <w:noWrap w:val="0"/>
            <w:vAlign w:val="top"/>
          </w:tcPr>
          <w:p w14:paraId="5A08EF9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4" w:type="pct"/>
            <w:noWrap w:val="0"/>
            <w:vAlign w:val="top"/>
          </w:tcPr>
          <w:p w14:paraId="1F55CCAD">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2010021309200364211</w:t>
            </w:r>
          </w:p>
        </w:tc>
      </w:tr>
    </w:tbl>
    <w:p w14:paraId="54B60806">
      <w:pPr>
        <w:keepNext w:val="0"/>
        <w:keepLines w:val="0"/>
        <w:tabs>
          <w:tab w:val="left" w:pos="1080"/>
        </w:tabs>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tbl>
      <w:tblPr>
        <w:tblStyle w:val="39"/>
        <w:tblW w:w="43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5"/>
        <w:gridCol w:w="5341"/>
      </w:tblGrid>
      <w:tr w14:paraId="2795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8" w:type="pct"/>
            <w:noWrap w:val="0"/>
            <w:vAlign w:val="center"/>
          </w:tcPr>
          <w:p w14:paraId="1B9C939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纳税人识别号</w:t>
            </w:r>
          </w:p>
        </w:tc>
        <w:tc>
          <w:tcPr>
            <w:tcW w:w="2981" w:type="pct"/>
            <w:noWrap w:val="0"/>
            <w:vAlign w:val="top"/>
          </w:tcPr>
          <w:p w14:paraId="5F2F1400">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91441900MA55EFLK56</w:t>
            </w:r>
          </w:p>
        </w:tc>
      </w:tr>
      <w:tr w14:paraId="09C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noWrap w:val="0"/>
            <w:vAlign w:val="top"/>
          </w:tcPr>
          <w:p w14:paraId="1E13D78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  名</w:t>
            </w:r>
          </w:p>
        </w:tc>
        <w:tc>
          <w:tcPr>
            <w:tcW w:w="2981" w:type="pct"/>
            <w:noWrap w:val="0"/>
            <w:vAlign w:val="top"/>
          </w:tcPr>
          <w:p w14:paraId="6C12279C">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东莞市东江水环境投资有限公司</w:t>
            </w:r>
          </w:p>
        </w:tc>
      </w:tr>
      <w:tr w14:paraId="1AE5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noWrap w:val="0"/>
            <w:vAlign w:val="top"/>
          </w:tcPr>
          <w:p w14:paraId="15330C89">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p>
        </w:tc>
        <w:tc>
          <w:tcPr>
            <w:tcW w:w="2981" w:type="pct"/>
            <w:noWrap w:val="0"/>
            <w:vAlign w:val="top"/>
          </w:tcPr>
          <w:p w14:paraId="602AB33F">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中国工商银行东莞市分行</w:t>
            </w:r>
          </w:p>
        </w:tc>
      </w:tr>
      <w:tr w14:paraId="49FA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pct"/>
            <w:noWrap w:val="0"/>
            <w:vAlign w:val="top"/>
          </w:tcPr>
          <w:p w14:paraId="6B101CA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w:t>
            </w:r>
          </w:p>
        </w:tc>
        <w:tc>
          <w:tcPr>
            <w:tcW w:w="2981" w:type="pct"/>
            <w:noWrap w:val="0"/>
            <w:vAlign w:val="top"/>
          </w:tcPr>
          <w:p w14:paraId="0F6F2CDA">
            <w:pPr>
              <w:keepNext w:val="0"/>
              <w:keepLines w:val="0"/>
              <w:kinsoku/>
              <w:wordWrap/>
              <w:overflowPunct/>
              <w:topLinePunct w:val="0"/>
              <w:bidi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2010021309200456819</w:t>
            </w:r>
          </w:p>
        </w:tc>
      </w:tr>
    </w:tbl>
    <w:p w14:paraId="1015AE46">
      <w:pPr>
        <w:pStyle w:val="13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FD4C760">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本协议的履约过程中，乙方根据本协议约定需向甲方支付违约金、赔偿金、或其他应付费用等款项的，乙方必须向甲方支付完相关款项后，甲方才根据本协议向乙方支付服务费用。若因乙方未能支付前述费用，影响项目实施的，甲方有权启用履约担保或直接从未付合同款项中直接扣除，且乙方必须按照扣除前述费用前的合同价款开具增值税</w:t>
      </w:r>
      <w:r>
        <w:rPr>
          <w:rFonts w:hint="eastAsia" w:ascii="宋体" w:hAnsi="宋体" w:eastAsia="宋体" w:cs="宋体"/>
          <w:color w:val="000000" w:themeColor="text1"/>
          <w:sz w:val="21"/>
          <w:szCs w:val="21"/>
          <w:highlight w:val="none"/>
          <w:lang w:val="en-US" w:eastAsia="zh-CN"/>
          <w14:textFill>
            <w14:solidFill>
              <w14:schemeClr w14:val="tx1"/>
            </w14:solidFill>
          </w14:textFill>
        </w:rPr>
        <w:t>普通</w:t>
      </w:r>
      <w:r>
        <w:rPr>
          <w:rFonts w:hint="eastAsia" w:ascii="宋体" w:hAnsi="宋体" w:eastAsia="宋体" w:cs="宋体"/>
          <w:color w:val="000000" w:themeColor="text1"/>
          <w:sz w:val="21"/>
          <w:szCs w:val="21"/>
          <w:highlight w:val="none"/>
          <w14:textFill>
            <w14:solidFill>
              <w14:schemeClr w14:val="tx1"/>
            </w14:solidFill>
          </w14:textFill>
        </w:rPr>
        <w:t>发票，保证增值税税额符合法律规定。</w:t>
      </w:r>
    </w:p>
    <w:p w14:paraId="5497A03E">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6.4甲方于收到发票后15个工作日内向乙方一次性支付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上月</w:t>
      </w:r>
      <w:r>
        <w:rPr>
          <w:rFonts w:hint="eastAsia" w:ascii="宋体" w:hAnsi="宋体" w:eastAsia="宋体" w:cs="宋体"/>
          <w:color w:val="000000" w:themeColor="text1"/>
          <w:sz w:val="21"/>
          <w:szCs w:val="21"/>
          <w:highlight w:val="none"/>
          <w14:textFill>
            <w14:solidFill>
              <w14:schemeClr w14:val="tx1"/>
            </w14:solidFill>
          </w14:textFill>
        </w:rPr>
        <w:t>结算款项。乙方迟延提供发票或提供的发票不合格，甲方的付款时间可相应顺延，且不视为违约，同时乙方不得以此为由而拒绝履行合同义务。由于乙方提供的发票不符合税法规定，给甲方造成的损失由乙方承担赔偿责任。</w:t>
      </w:r>
    </w:p>
    <w:p w14:paraId="5A8F0BF3">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6.5乙方的指定收款账户信息如下： </w:t>
      </w:r>
    </w:p>
    <w:p w14:paraId="16FF8AE2">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账户名称：</w:t>
      </w:r>
    </w:p>
    <w:p w14:paraId="5D899020">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w:t>
      </w:r>
    </w:p>
    <w:p w14:paraId="75D2ABE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p>
    <w:p w14:paraId="66738922">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七、履约担保</w:t>
      </w:r>
    </w:p>
    <w:p w14:paraId="7F709D0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t>乙方应当根据招标文件的规定在签订本合同前向甲方提供履约担保，履约担保形式及金额由乙方从以下方式中任选一种：</w:t>
      </w:r>
    </w:p>
    <w:p w14:paraId="06D19C4E">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□履约保证金（银行转账形式）金额为人民币叁拾</w:t>
      </w:r>
      <w:r>
        <w:rPr>
          <w:rFonts w:hint="eastAsia" w:ascii="宋体" w:hAnsi="宋体" w:eastAsia="宋体" w:cs="宋体"/>
          <w:color w:val="000000" w:themeColor="text1"/>
          <w:sz w:val="21"/>
          <w:szCs w:val="21"/>
          <w:highlight w:val="none"/>
          <w:lang w:val="en-US" w:eastAsia="zh-CN"/>
          <w14:textFill>
            <w14:solidFill>
              <w14:schemeClr w14:val="tx1"/>
            </w14:solidFill>
          </w14:textFill>
        </w:rPr>
        <w:t>伍</w:t>
      </w:r>
      <w:r>
        <w:rPr>
          <w:rFonts w:hint="eastAsia" w:ascii="宋体" w:hAnsi="宋体" w:eastAsia="宋体" w:cs="宋体"/>
          <w:color w:val="000000" w:themeColor="text1"/>
          <w:sz w:val="21"/>
          <w:szCs w:val="21"/>
          <w:highlight w:val="none"/>
          <w14:textFill>
            <w14:solidFill>
              <w14:schemeClr w14:val="tx1"/>
            </w14:solidFill>
          </w14:textFill>
        </w:rPr>
        <w:t>万元整（￥3</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0,000.00）；</w:t>
      </w:r>
    </w:p>
    <w:p w14:paraId="206C4C87">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□不可撤销银行履约保函金额为人民币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伍</w:t>
      </w:r>
      <w:r>
        <w:rPr>
          <w:rFonts w:hint="eastAsia" w:ascii="宋体" w:hAnsi="宋体" w:eastAsia="宋体" w:cs="宋体"/>
          <w:color w:val="000000" w:themeColor="text1"/>
          <w:sz w:val="21"/>
          <w:szCs w:val="21"/>
          <w:highlight w:val="none"/>
          <w14:textFill>
            <w14:solidFill>
              <w14:schemeClr w14:val="tx1"/>
            </w14:solidFill>
          </w14:textFill>
        </w:rPr>
        <w:t>拾</w:t>
      </w:r>
      <w:r>
        <w:rPr>
          <w:rFonts w:hint="eastAsia" w:ascii="宋体" w:hAnsi="宋体" w:eastAsia="宋体" w:cs="宋体"/>
          <w:color w:val="000000" w:themeColor="text1"/>
          <w:sz w:val="21"/>
          <w:szCs w:val="21"/>
          <w:highlight w:val="non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万元整（￥</w:t>
      </w:r>
      <w:r>
        <w:rPr>
          <w:rFonts w:hint="eastAsia" w:ascii="宋体" w:hAnsi="宋体" w:eastAsia="宋体" w:cs="宋体"/>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t>0,000.00）；</w:t>
      </w:r>
    </w:p>
    <w:p w14:paraId="51AFADF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履约保证保险金额为人民币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伍</w:t>
      </w:r>
      <w:r>
        <w:rPr>
          <w:rFonts w:hint="eastAsia" w:ascii="宋体" w:hAnsi="宋体" w:eastAsia="宋体" w:cs="宋体"/>
          <w:color w:val="000000" w:themeColor="text1"/>
          <w:sz w:val="21"/>
          <w:szCs w:val="21"/>
          <w:highlight w:val="none"/>
          <w14:textFill>
            <w14:solidFill>
              <w14:schemeClr w14:val="tx1"/>
            </w14:solidFill>
          </w14:textFill>
        </w:rPr>
        <w:t>拾</w:t>
      </w:r>
      <w:r>
        <w:rPr>
          <w:rFonts w:hint="eastAsia" w:ascii="宋体" w:hAnsi="宋体" w:eastAsia="宋体" w:cs="宋体"/>
          <w:color w:val="000000" w:themeColor="text1"/>
          <w:sz w:val="21"/>
          <w:szCs w:val="21"/>
          <w:highlight w:val="non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万元整（￥</w:t>
      </w:r>
      <w:r>
        <w:rPr>
          <w:rFonts w:hint="eastAsia" w:ascii="宋体" w:hAnsi="宋体" w:eastAsia="宋体" w:cs="宋体"/>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t>0,000.00）；</w:t>
      </w:r>
    </w:p>
    <w:p w14:paraId="17F45769">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□担保公司履约担保书金额为人民币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柒</w:t>
      </w:r>
      <w:r>
        <w:rPr>
          <w:rFonts w:hint="eastAsia" w:ascii="宋体" w:hAnsi="宋体" w:eastAsia="宋体" w:cs="宋体"/>
          <w:color w:val="000000" w:themeColor="text1"/>
          <w:sz w:val="21"/>
          <w:szCs w:val="21"/>
          <w:highlight w:val="none"/>
          <w14:textFill>
            <w14:solidFill>
              <w14:schemeClr w14:val="tx1"/>
            </w14:solidFill>
          </w14:textFill>
        </w:rPr>
        <w:t>拾</w:t>
      </w:r>
      <w:r>
        <w:rPr>
          <w:rFonts w:hint="eastAsia" w:ascii="宋体" w:hAnsi="宋体" w:eastAsia="宋体" w:cs="宋体"/>
          <w:color w:val="000000" w:themeColor="text1"/>
          <w:sz w:val="21"/>
          <w:szCs w:val="21"/>
          <w:highlight w:val="none"/>
          <w:lang w:val="en-US" w:eastAsia="zh-CN"/>
          <w14:textFill>
            <w14:solidFill>
              <w14:schemeClr w14:val="tx1"/>
            </w14:solidFill>
          </w14:textFill>
        </w:rPr>
        <w:t>壹</w:t>
      </w:r>
      <w:r>
        <w:rPr>
          <w:rFonts w:hint="eastAsia" w:ascii="宋体" w:hAnsi="宋体" w:eastAsia="宋体" w:cs="宋体"/>
          <w:color w:val="000000" w:themeColor="text1"/>
          <w:sz w:val="21"/>
          <w:szCs w:val="21"/>
          <w:highlight w:val="none"/>
          <w14:textFill>
            <w14:solidFill>
              <w14:schemeClr w14:val="tx1"/>
            </w14:solidFill>
          </w14:textFill>
        </w:rPr>
        <w:t>万元整（￥</w:t>
      </w:r>
      <w:r>
        <w:rPr>
          <w:rFonts w:hint="eastAsia" w:ascii="宋体" w:hAnsi="宋体" w:eastAsia="宋体" w:cs="宋体"/>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t>0,000.00）。</w:t>
      </w:r>
    </w:p>
    <w:p w14:paraId="7721F42B">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14:textFill>
            <w14:solidFill>
              <w14:schemeClr w14:val="tx1"/>
            </w14:solidFill>
          </w14:textFill>
        </w:rPr>
        <w:t>采用履约保证金（银行转账形式）的，统一由甲方东莞市水务集团管网有限公司收取，合同各方对此无异议。</w:t>
      </w:r>
    </w:p>
    <w:p w14:paraId="1F02137D">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东莞市水务集团管网有限公司履约保证金收款账号为：</w:t>
      </w:r>
    </w:p>
    <w:p w14:paraId="512EED17">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开户名称：东莞市水务集团管网有限公司</w:t>
      </w:r>
    </w:p>
    <w:p w14:paraId="2D202D0F">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银行账号：8114801014000043052</w:t>
      </w:r>
    </w:p>
    <w:p w14:paraId="5EFB1179">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开户银行：中信银行东莞分行营业部</w:t>
      </w:r>
    </w:p>
    <w:p w14:paraId="7DDE3F22">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特别约定：任何一个合同甲方均有权就全部的担保金额进行索赔。</w:t>
      </w:r>
    </w:p>
    <w:p w14:paraId="123870B8">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发生违约行为时，乙方应当按照合同约定和合同甲方的要求向对应的合同甲方支付违约金；否则，相应的合同甲方有权从履约保证金中扣除违约金，并由东莞市水务集团管网有限公司将对应金额转入相应甲方的银行账户，同时乙方应在甲方指定期限内及时补足履约保证金金额。</w:t>
      </w:r>
    </w:p>
    <w:p w14:paraId="143DAB8E">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w:t>
      </w:r>
      <w:r>
        <w:rPr>
          <w:rFonts w:hint="eastAsia" w:ascii="宋体" w:hAnsi="宋体" w:eastAsia="宋体" w:cs="宋体"/>
          <w:color w:val="000000" w:themeColor="text1"/>
          <w:sz w:val="21"/>
          <w:szCs w:val="21"/>
          <w:highlight w:val="none"/>
          <w14:textFill>
            <w14:solidFill>
              <w14:schemeClr w14:val="tx1"/>
            </w14:solidFill>
          </w14:textFill>
        </w:rPr>
        <w:t>履约担保用于补偿甲方因乙方不能完成其合同义务而蒙受的损失或其他合同约定的事项。如发生下列任一情况时，甲方有权依合同追究违约责任外，同时有权按比例（具体比例由甲方自行决定）提取履约担保并进行相应处理：</w:t>
      </w:r>
    </w:p>
    <w:p w14:paraId="11ED1D9B">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7.2.1</w:t>
      </w:r>
      <w:r>
        <w:rPr>
          <w:rFonts w:hint="eastAsia" w:ascii="宋体" w:hAnsi="宋体" w:eastAsia="宋体" w:cs="宋体"/>
          <w:color w:val="000000" w:themeColor="text1"/>
          <w:sz w:val="21"/>
          <w:szCs w:val="21"/>
          <w:highlight w:val="none"/>
          <w14:textFill>
            <w14:solidFill>
              <w14:schemeClr w14:val="tx1"/>
            </w14:solidFill>
          </w14:textFill>
        </w:rPr>
        <w:t>乙方将本合同项下</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的权利义务全部转让给第三方，或者未经甲方书面同意，将中标项目的合同的部分权利义务转让给第三方的，甲方有权没收其履约担保。</w:t>
      </w:r>
    </w:p>
    <w:p w14:paraId="4FDDB13B">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7.2.2</w:t>
      </w:r>
      <w:r>
        <w:rPr>
          <w:rFonts w:hint="eastAsia" w:ascii="宋体" w:hAnsi="宋体" w:eastAsia="宋体" w:cs="宋体"/>
          <w:color w:val="000000" w:themeColor="text1"/>
          <w:sz w:val="21"/>
          <w:szCs w:val="21"/>
          <w:highlight w:val="none"/>
          <w14:textFill>
            <w14:solidFill>
              <w14:schemeClr w14:val="tx1"/>
            </w14:solidFill>
          </w14:textFill>
        </w:rPr>
        <w:t>在合同履行期间，乙方怠于履行合同义务，经甲方通知或要求承担违约金后仍拒不改正的，甲方可依法没收或适当扣除其履约担保。</w:t>
      </w:r>
    </w:p>
    <w:p w14:paraId="5E60E341">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7.2.3</w:t>
      </w:r>
      <w:r>
        <w:rPr>
          <w:rFonts w:hint="eastAsia" w:ascii="宋体" w:hAnsi="宋体" w:eastAsia="宋体" w:cs="宋体"/>
          <w:color w:val="000000" w:themeColor="text1"/>
          <w:sz w:val="21"/>
          <w:szCs w:val="21"/>
          <w:highlight w:val="none"/>
          <w14:textFill>
            <w14:solidFill>
              <w14:schemeClr w14:val="tx1"/>
            </w14:solidFill>
          </w14:textFill>
        </w:rPr>
        <w:t>在合同履行期间，因乙方货物、服务质量问题造成损害、侵权损失[包括但不限于甲方（含其人员）经济损失、第三人人身财产损失等]、拖欠原材料供应商货款或与其所雇用员工发生劳资纠纷、上访、闹事或其他影响甲方生产经营等情况而其未及时妥善处理的，甲方有权启用履约担保予以支付或作出相应处理，由此产生的一切法律后果由乙方承担。</w:t>
      </w:r>
    </w:p>
    <w:p w14:paraId="65878A55">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7.2.4</w:t>
      </w:r>
      <w:r>
        <w:rPr>
          <w:rFonts w:hint="eastAsia" w:ascii="宋体" w:hAnsi="宋体" w:eastAsia="宋体" w:cs="宋体"/>
          <w:color w:val="000000" w:themeColor="text1"/>
          <w:sz w:val="21"/>
          <w:szCs w:val="21"/>
          <w:highlight w:val="none"/>
          <w14:textFill>
            <w14:solidFill>
              <w14:schemeClr w14:val="tx1"/>
            </w14:solidFill>
          </w14:textFill>
        </w:rPr>
        <w:t>在合同履行期间，乙方违约产生的违约金、赔偿、罚款或其他应付费用等款项，甲方有权直接从未付款项中直接扣除或启用履约担保予以支付。</w:t>
      </w:r>
    </w:p>
    <w:p w14:paraId="1B039E0B">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7.2.5</w:t>
      </w:r>
      <w:r>
        <w:rPr>
          <w:rFonts w:hint="eastAsia" w:ascii="宋体" w:hAnsi="宋体" w:eastAsia="宋体" w:cs="宋体"/>
          <w:color w:val="000000" w:themeColor="text1"/>
          <w:sz w:val="21"/>
          <w:szCs w:val="21"/>
          <w:highlight w:val="none"/>
          <w14:textFill>
            <w14:solidFill>
              <w14:schemeClr w14:val="tx1"/>
            </w14:solidFill>
          </w14:textFill>
        </w:rPr>
        <w:t>合同期内，乙方不能及时完成合同某项义务的，甲方有权提取履约担保用于处理该项工作。</w:t>
      </w:r>
    </w:p>
    <w:p w14:paraId="49E94FFF">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7.2.6</w:t>
      </w:r>
      <w:r>
        <w:rPr>
          <w:rFonts w:hint="eastAsia" w:ascii="宋体" w:hAnsi="宋体" w:eastAsia="宋体" w:cs="宋体"/>
          <w:color w:val="000000" w:themeColor="text1"/>
          <w:sz w:val="21"/>
          <w:szCs w:val="21"/>
          <w:highlight w:val="none"/>
          <w14:textFill>
            <w14:solidFill>
              <w14:schemeClr w14:val="tx1"/>
            </w14:solidFill>
          </w14:textFill>
        </w:rPr>
        <w:t>其他根据本合同约定或法律规定，甲方可启用履约担保的情形。</w:t>
      </w:r>
    </w:p>
    <w:p w14:paraId="3467C205">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w:t>
      </w:r>
      <w:r>
        <w:rPr>
          <w:rFonts w:hint="eastAsia" w:ascii="宋体" w:hAnsi="宋体" w:eastAsia="宋体" w:cs="宋体"/>
          <w:color w:val="000000" w:themeColor="text1"/>
          <w:sz w:val="21"/>
          <w:szCs w:val="21"/>
          <w:highlight w:val="none"/>
          <w14:textFill>
            <w14:solidFill>
              <w14:schemeClr w14:val="tx1"/>
            </w14:solidFill>
          </w14:textFill>
        </w:rPr>
        <w:t>乙方以履约保证金（银行转账形式）提供履约担保的，在依法完成本项目的所有合同义务且结算完毕之后且满28日后，经甲方确认，乙方可向甲方提交退回履约担保的申请。甲方审核无异议后，办理履约担保退还手续，将履约保证金余额无息退还乙方。</w:t>
      </w:r>
    </w:p>
    <w:p w14:paraId="5C8531B3">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w:t>
      </w:r>
      <w:r>
        <w:rPr>
          <w:rFonts w:hint="eastAsia" w:ascii="宋体" w:hAnsi="宋体" w:eastAsia="宋体" w:cs="宋体"/>
          <w:color w:val="000000" w:themeColor="text1"/>
          <w:sz w:val="21"/>
          <w:szCs w:val="21"/>
          <w:highlight w:val="none"/>
          <w14:textFill>
            <w14:solidFill>
              <w14:schemeClr w14:val="tx1"/>
            </w14:solidFill>
          </w14:textFill>
        </w:rPr>
        <w:t>如乙方提供不可撤销银行履约保函或履约保证保险或担保公司履约担保书作为履约担保的，不可撤销银行履约保函或履约保证保险或担保公司履约担保书应自合同签订之日起至合同期限届满并完成全部服务义务且结算完毕后二十八（28）日内保持有效。如不可撤销银行履约保函或履约保证保险或担保公司履约担保书在规定有效期届满时而</w:t>
      </w:r>
      <w:r>
        <w:rPr>
          <w:rFonts w:hint="eastAsia" w:ascii="宋体" w:hAnsi="宋体" w:eastAsia="宋体" w:cs="宋体"/>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color w:val="000000" w:themeColor="text1"/>
          <w:sz w:val="21"/>
          <w:szCs w:val="21"/>
          <w:highlight w:val="none"/>
          <w14:textFill>
            <w14:solidFill>
              <w14:schemeClr w14:val="tx1"/>
            </w14:solidFill>
          </w14:textFill>
        </w:rPr>
        <w:t>完成全部服务义务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或未</w:t>
      </w:r>
      <w:r>
        <w:rPr>
          <w:rFonts w:hint="eastAsia" w:ascii="宋体" w:hAnsi="宋体" w:eastAsia="宋体" w:cs="宋体"/>
          <w:color w:val="000000" w:themeColor="text1"/>
          <w:sz w:val="21"/>
          <w:szCs w:val="21"/>
          <w:highlight w:val="none"/>
          <w14:textFill>
            <w14:solidFill>
              <w14:schemeClr w14:val="tx1"/>
            </w14:solidFill>
          </w14:textFill>
        </w:rPr>
        <w:t>结算完毕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在不可撤销银行履约保函或履约保证保险或担保公司履约担保书到期后乙方未按甲方要求重新提供的，甲方有权要求乙方以履约担保金额为限承担违约金，违约金可直接从未付货款中扣除。</w:t>
      </w:r>
    </w:p>
    <w:p w14:paraId="5790BB20">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在合同履行过程中，不论何种原因导致履约担保数额不符合招标文件要求以及本合同约定的，乙方应当在5日内予以补足。逾期不予补足的，甲方有权按需补足的金额要求乙方承担违约金，并要求限期补足。如乙方仍不补足的，甲方有权单方解除本合同，违约金可直接从未付合同款或履约担保中扣除。</w:t>
      </w:r>
    </w:p>
    <w:p w14:paraId="53C306FA">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w:t>
      </w:r>
      <w:r>
        <w:rPr>
          <w:rFonts w:hint="eastAsia" w:ascii="宋体" w:hAnsi="宋体" w:eastAsia="宋体" w:cs="宋体"/>
          <w:color w:val="000000" w:themeColor="text1"/>
          <w:sz w:val="21"/>
          <w:szCs w:val="21"/>
          <w:highlight w:val="none"/>
          <w14:textFill>
            <w14:solidFill>
              <w14:schemeClr w14:val="tx1"/>
            </w14:solidFill>
          </w14:textFill>
        </w:rPr>
        <w:t>乙方知悉并同意，各甲方主体均有权就全部的履约担保金额进行索赔，履约保证金的提取由东莞市水务集团管网有限公司转入对应合同甲方的银行账户。合同履行过程中，乙方给甲方造成的损失超过履约担保数额的，乙方还应当对超过部分予以赔偿，甲方并依法追究乙方的相应责任。</w:t>
      </w:r>
    </w:p>
    <w:p w14:paraId="2870DCBE">
      <w:pPr>
        <w:keepNext w:val="0"/>
        <w:keepLines w:val="0"/>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八、考核管理</w:t>
      </w:r>
    </w:p>
    <w:p w14:paraId="2AF8E354">
      <w:pPr>
        <w:pStyle w:val="2"/>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每月安排相关人员对乙方进行服务质量跟踪，一个月为一个考核期，各个食堂填写‘考核评分表’（附件2）具体如下：对乙方分别配送的食堂考核调查，考核成绩90分（含）以上，当月配送费用按100%支付；考核成绩为80（含）-90分（不含）的，当月配送费用按90%支付；考核成绩为70（含）-80分（不含）的，当月配送费用按80%支付；对考核成绩为70分（含）以下的，当月配送费用按70%支付；考核成绩较差（低于90分）时由甲方下达整改意见书，以确保乙方的服务质量能满足甲方要求；如连续两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接收</w:t>
      </w:r>
      <w:r>
        <w:rPr>
          <w:rFonts w:hint="eastAsia" w:ascii="宋体" w:hAnsi="宋体" w:eastAsia="宋体" w:cs="宋体"/>
          <w:color w:val="000000" w:themeColor="text1"/>
          <w:sz w:val="21"/>
          <w:szCs w:val="21"/>
          <w:highlight w:val="none"/>
          <w14:textFill>
            <w14:solidFill>
              <w14:schemeClr w14:val="tx1"/>
            </w14:solidFill>
          </w14:textFill>
        </w:rPr>
        <w:t>整改</w:t>
      </w:r>
      <w:r>
        <w:rPr>
          <w:rFonts w:hint="eastAsia" w:ascii="宋体" w:hAnsi="宋体" w:eastAsia="宋体" w:cs="宋体"/>
          <w:color w:val="000000" w:themeColor="text1"/>
          <w:sz w:val="21"/>
          <w:szCs w:val="21"/>
          <w:highlight w:val="none"/>
          <w:lang w:val="en-US" w:eastAsia="zh-CN"/>
          <w14:textFill>
            <w14:solidFill>
              <w14:schemeClr w14:val="tx1"/>
            </w14:solidFill>
          </w14:textFill>
        </w:rPr>
        <w:t>意见书</w:t>
      </w:r>
      <w:r>
        <w:rPr>
          <w:rFonts w:hint="eastAsia" w:ascii="宋体" w:hAnsi="宋体" w:eastAsia="宋体" w:cs="宋体"/>
          <w:color w:val="000000" w:themeColor="text1"/>
          <w:sz w:val="21"/>
          <w:szCs w:val="21"/>
          <w:highlight w:val="none"/>
          <w14:textFill>
            <w14:solidFill>
              <w14:schemeClr w14:val="tx1"/>
            </w14:solidFill>
          </w14:textFill>
        </w:rPr>
        <w:t>仍未</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14:textFill>
            <w14:solidFill>
              <w14:schemeClr w14:val="tx1"/>
            </w14:solidFill>
          </w14:textFill>
        </w:rPr>
        <w:t>整改要求，甲方将有权单方解除相关配送合同，并</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不予退还乙方</w:t>
      </w:r>
      <w:r>
        <w:rPr>
          <w:rFonts w:hint="eastAsia" w:ascii="宋体" w:hAnsi="宋体" w:eastAsia="宋体" w:cs="宋体"/>
          <w:color w:val="000000" w:themeColor="text1"/>
          <w:sz w:val="21"/>
          <w:szCs w:val="21"/>
          <w:highlight w:val="none"/>
          <w14:textFill>
            <w14:solidFill>
              <w14:schemeClr w14:val="tx1"/>
            </w14:solidFill>
          </w14:textFill>
        </w:rPr>
        <w:t>履约担保，同时乙方应当承担违约责任。甲方有权另行委派其他单位实施。</w:t>
      </w:r>
    </w:p>
    <w:p w14:paraId="6114D6DA">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九、甲方的权利和义务</w:t>
      </w:r>
    </w:p>
    <w:p w14:paraId="51B752E6">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9.1甲方应按合同条款的有关规定向乙方支付货款。</w:t>
      </w:r>
    </w:p>
    <w:p w14:paraId="00C7D89F">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9.2甲方安排相关人员配合乙方做好订货、收货、验货、结算等工作。</w:t>
      </w:r>
    </w:p>
    <w:p w14:paraId="4D90F288">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9.3甲方有权对乙方供货质量、配送时间、服务态度等方面出现误差建立档案记录。</w:t>
      </w:r>
    </w:p>
    <w:p w14:paraId="0931BACB">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9.4乙方因供货物资质量问题导致甲方发生食品、安全事故，经市（镇街）级卫生防疫部门鉴定属乙方责任，甲方有权单方终止合同，乙方应承担事故相关的一切赔偿责任，并承担违约责任。</w:t>
      </w:r>
    </w:p>
    <w:p w14:paraId="17AB0F3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9.5在日常供货过程中，因乙方工作出现失误等原因而影响甲方生产或食堂供餐的正常运作，经甲方2次告知仍不整改或整改不到位的，甲方有权单方终止合同，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不予退还</w:t>
      </w:r>
      <w:r>
        <w:rPr>
          <w:rFonts w:hint="eastAsia" w:ascii="宋体" w:hAnsi="宋体" w:eastAsia="宋体" w:cs="宋体"/>
          <w:color w:val="000000" w:themeColor="text1"/>
          <w:sz w:val="21"/>
          <w:szCs w:val="21"/>
          <w:highlight w:val="none"/>
          <w14:textFill>
            <w14:solidFill>
              <w14:schemeClr w14:val="tx1"/>
            </w14:solidFill>
          </w14:textFill>
        </w:rPr>
        <w:t>乙方履约担保，并选择其他供货商的权利。</w:t>
      </w:r>
    </w:p>
    <w:p w14:paraId="303BF184">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9.6本项目确定的乙方与甲方签</w:t>
      </w:r>
      <w:r>
        <w:rPr>
          <w:rFonts w:hint="eastAsia" w:ascii="宋体" w:hAnsi="宋体" w:eastAsia="宋体" w:cs="宋体"/>
          <w:color w:val="000000" w:themeColor="text1"/>
          <w:sz w:val="21"/>
          <w:szCs w:val="21"/>
          <w:highlight w:val="none"/>
          <w:lang w:val="en-US" w:eastAsia="zh-CN"/>
          <w14:textFill>
            <w14:solidFill>
              <w14:schemeClr w14:val="tx1"/>
            </w14:solidFill>
          </w14:textFill>
        </w:rPr>
        <w:t>订</w:t>
      </w:r>
      <w:r>
        <w:rPr>
          <w:rFonts w:hint="eastAsia" w:ascii="宋体" w:hAnsi="宋体" w:eastAsia="宋体" w:cs="宋体"/>
          <w:color w:val="000000" w:themeColor="text1"/>
          <w:sz w:val="21"/>
          <w:szCs w:val="21"/>
          <w:highlight w:val="none"/>
          <w14:textFill>
            <w14:solidFill>
              <w14:schemeClr w14:val="tx1"/>
            </w14:solidFill>
          </w14:textFill>
        </w:rPr>
        <w:t>农副产品食品材料配送合同，甲方不确保乙方农副产品、主副食品、其他食品材料实际产生配送量，每月份按实际产生量结算。</w:t>
      </w:r>
    </w:p>
    <w:p w14:paraId="1B28088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9.7甲方有权要求乙方提供以往交易记录。</w:t>
      </w:r>
    </w:p>
    <w:p w14:paraId="415634FF">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十、乙方的权利和义务</w:t>
      </w:r>
    </w:p>
    <w:p w14:paraId="37FF30D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10.1乙方须按甲方订货内容按时按质按量配送到达约定地点。乙方每次送货应有相应的送货清单（盖有乙方的有效公章），且必须时提供合法的进货单据。</w:t>
      </w:r>
    </w:p>
    <w:p w14:paraId="28CFA3E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10.2甲方对乙方供货质量、配送时间、服务态度等方面出现误差建立档案记录，乙方人员应予以签名确认。</w:t>
      </w:r>
    </w:p>
    <w:p w14:paraId="39C2DC75">
      <w:pPr>
        <w:keepNext w:val="0"/>
        <w:keepLines w:val="0"/>
        <w:kinsoku/>
        <w:wordWrap/>
        <w:overflowPunct/>
        <w:topLinePunct w:val="0"/>
        <w:autoSpaceDE/>
        <w:autoSpaceDN/>
        <w:bidi w:val="0"/>
        <w:spacing w:line="360" w:lineRule="auto"/>
        <w:ind w:firstLine="422" w:firstLineChars="201"/>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乙方提供的食物货品应符合国家食品卫生法、食品安全法等有关法规和标准，并确保所配送包装商品的有效使用期或保质期达到该商品标注的有效使用期或保质期2/3及以上使用期的合格商品（鲜奶制品需保质期1/2及以上），不合格的餐料物资及商品必须包退包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提供假冒伪劣商品，甲方保留追究乙方法律责任的权利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由此造成的一切损失由乙方承担。</w:t>
      </w:r>
    </w:p>
    <w:p w14:paraId="3E8EA024">
      <w:pPr>
        <w:keepNext w:val="0"/>
        <w:keepLines w:val="0"/>
        <w:kinsoku/>
        <w:wordWrap/>
        <w:overflowPunct/>
        <w:topLinePunct w:val="0"/>
        <w:bidi w:val="0"/>
        <w:snapToGrid w:val="0"/>
        <w:spacing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乙方应按照国家《餐饮服务食品安全监督管理办法》相关规定，按时段或批次向甲方提交卫生防疫合格证明或产品检验合格证明，并保证所提供餐料商品的卫生防疫合格证或产品检验合格证均是真实有效。其中A类食品材料根据甲方要求定期提供有效检验合格报告；B类、C类食品要提交所有相关检验、检测证明报告。凡国家有明文规定的必须提供产品检验报告交食堂存档，符合国家溯源制度规定。</w:t>
      </w:r>
    </w:p>
    <w:p w14:paraId="2874022D">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10.5乙方配送食品材料车辆应符合卫生防疫技术标准或要求，食品材料应分类储运或独立包装，确保在运输途中不受污染。</w:t>
      </w:r>
    </w:p>
    <w:p w14:paraId="78D5B8E0">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10.6乙方应配合甲方做好食品材料供应朔源工作，乙方有义务对提供给甲方的食品材料来源信息予以存档、备查、生产厂可朔源。</w:t>
      </w:r>
    </w:p>
    <w:p w14:paraId="411E2F3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10.7乙方须为甲方就A类（粮油干货类），B类（肉类）及C类（蔬果类、其他类项）货品免费提供一份以</w:t>
      </w:r>
      <w:r>
        <w:rPr>
          <w:rFonts w:hint="eastAsia" w:ascii="宋体" w:hAnsi="宋体" w:eastAsia="宋体" w:cs="宋体"/>
          <w:color w:val="000000" w:themeColor="text1"/>
          <w:sz w:val="21"/>
          <w:szCs w:val="21"/>
          <w:highlight w:val="none"/>
          <w:u w:val="single"/>
          <w14:textFill>
            <w14:solidFill>
              <w14:schemeClr w14:val="tx1"/>
            </w14:solidFill>
          </w14:textFill>
        </w:rPr>
        <w:t>东莞市水务集团管网有限公司、东莞市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莞泽</w:t>
      </w:r>
      <w:r>
        <w:rPr>
          <w:rFonts w:hint="eastAsia" w:ascii="宋体" w:hAnsi="宋体" w:eastAsia="宋体" w:cs="宋体"/>
          <w:color w:val="000000" w:themeColor="text1"/>
          <w:sz w:val="21"/>
          <w:szCs w:val="21"/>
          <w:highlight w:val="none"/>
          <w:u w:val="singl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东信</w:t>
      </w:r>
      <w:r>
        <w:rPr>
          <w:rFonts w:hint="eastAsia" w:ascii="宋体" w:hAnsi="宋体" w:eastAsia="宋体" w:cs="宋体"/>
          <w:color w:val="000000" w:themeColor="text1"/>
          <w:sz w:val="21"/>
          <w:szCs w:val="21"/>
          <w:highlight w:val="none"/>
          <w:u w:val="singl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东泽</w:t>
      </w:r>
      <w:r>
        <w:rPr>
          <w:rFonts w:hint="eastAsia" w:ascii="宋体" w:hAnsi="宋体" w:eastAsia="宋体" w:cs="宋体"/>
          <w:color w:val="000000" w:themeColor="text1"/>
          <w:sz w:val="21"/>
          <w:szCs w:val="21"/>
          <w:highlight w:val="none"/>
          <w:u w:val="singl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清泽</w:t>
      </w:r>
      <w:r>
        <w:rPr>
          <w:rFonts w:hint="eastAsia" w:ascii="宋体" w:hAnsi="宋体" w:eastAsia="宋体" w:cs="宋体"/>
          <w:color w:val="000000" w:themeColor="text1"/>
          <w:sz w:val="21"/>
          <w:szCs w:val="21"/>
          <w:highlight w:val="none"/>
          <w:u w:val="single"/>
          <w14:textFill>
            <w14:solidFill>
              <w14:schemeClr w14:val="tx1"/>
            </w14:solidFill>
          </w14:textFill>
        </w:rPr>
        <w:t>水环境投资有限公司、东莞市莞清水环境投资有限公司、东莞市东江水环境投资有限公司</w:t>
      </w:r>
      <w:r>
        <w:rPr>
          <w:rFonts w:hint="eastAsia" w:ascii="宋体" w:hAnsi="宋体" w:eastAsia="宋体" w:cs="宋体"/>
          <w:color w:val="000000" w:themeColor="text1"/>
          <w:sz w:val="21"/>
          <w:szCs w:val="21"/>
          <w:highlight w:val="none"/>
          <w14:textFill>
            <w14:solidFill>
              <w14:schemeClr w14:val="tx1"/>
            </w14:solidFill>
          </w14:textFill>
        </w:rPr>
        <w:t>为受益人、额度为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万元的保险（食品安全责任险），各受益人均享有同等受益权，上述保险承保期限与配送合同同步，若因乙方原因造成甲方人员食物中毒等事故而索赔并超出相应保险赔偿额度，超出部分由乙方负责承担。</w:t>
      </w:r>
    </w:p>
    <w:p w14:paraId="66C98CD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10.8乙方进入甲方范围内必须遵守甲方有关规定，不得影响甲方的正常工作，由于乙方的过失造成甲方直接经济损失的，乙方应承担全部责任及赔偿甲方的一切损失。</w:t>
      </w:r>
    </w:p>
    <w:p w14:paraId="29AF291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10.9乙方须有固定分割肉加工场所，具备空调作业环境，配套设备设施齐全，有相应加工作业流程及相关管理制度。</w:t>
      </w:r>
    </w:p>
    <w:p w14:paraId="3EB71EC4">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10.10乙方如需更换配送场所、食品冷藏冷冻库，需征得甲方书面同意，否则视为乙方违约。乙方配送场所地点：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，面积：</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平方米；食品冷藏冷冻库地点：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，面积：</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平方米。</w:t>
      </w:r>
    </w:p>
    <w:p w14:paraId="65F72F44">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十一、保密条款</w:t>
      </w:r>
    </w:p>
    <w:p w14:paraId="4E7D5B8F">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须执行本保密条款，直至相关信息被依法公开为止。</w:t>
      </w:r>
    </w:p>
    <w:p w14:paraId="35B92B90">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十二、违约处理</w:t>
      </w:r>
    </w:p>
    <w:p w14:paraId="590679C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如果乙方存在违反本合同条款行为，甲方可向乙方提出书面通知，乙方接到通知须在5个工作日内给予书面回复，回复内容应包含承诺的整改或补救措施内容，并立即落实执行。如果甲方向乙方发出书面通知10个工作日后，乙方不予回复或没有补救措施，甲方可以解除本合同执行，要求乙方赔偿损失，并要求乙方支付累计已结算货款的10%的违约金。</w:t>
      </w:r>
    </w:p>
    <w:p w14:paraId="6EF3649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乙方人员进入甲方管辖区域、工作范围，必须遵守甲方有关管理规章制度，未经许可不得自行操控甲方设备、设施以及影响甲方的生产和正常工作，若造成甲方事故或经济损失，乙方须负全部法律责任或赔偿甲方经济损失，甲方有权在履约担保中扣除。</w:t>
      </w:r>
    </w:p>
    <w:p w14:paraId="5216B81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合同在有效期内，因乙方提供食品材料质量问题造成甲方人员食物中毒事故，经市（或镇街）级卫生防疫部门鉴定属乙方责任的，或虽未造成中毒事故但给甲方造成经济损失的，乙方须承担全部法律责任并赔偿甲方全部经济损失（包括直接和间接经济损失），甲方有权单方终止本合同执行，并没收乙方全部履约担保。</w:t>
      </w:r>
    </w:p>
    <w:p w14:paraId="645EE0A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w:t>
      </w:r>
      <w:r>
        <w:rPr>
          <w:rFonts w:hint="eastAsia" w:ascii="宋体" w:hAnsi="宋体" w:eastAsia="宋体" w:cs="宋体"/>
          <w:color w:val="000000" w:themeColor="text1"/>
          <w:sz w:val="21"/>
          <w:szCs w:val="21"/>
          <w:highlight w:val="none"/>
          <w:lang w:val="zh-CN"/>
          <w14:textFill>
            <w14:solidFill>
              <w14:schemeClr w14:val="tx1"/>
            </w14:solidFill>
          </w14:textFill>
        </w:rPr>
        <w:t>若送货时间超过合同规定30分钟以上，甲方有权要求乙方支付当天订购货款总额5%的违约金。如果超时一个小时以上，甲方</w:t>
      </w:r>
      <w:r>
        <w:rPr>
          <w:rFonts w:hint="eastAsia" w:ascii="宋体" w:hAnsi="宋体" w:eastAsia="宋体" w:cs="宋体"/>
          <w:color w:val="000000" w:themeColor="text1"/>
          <w:sz w:val="21"/>
          <w:szCs w:val="21"/>
          <w:highlight w:val="none"/>
          <w14:textFill>
            <w14:solidFill>
              <w14:schemeClr w14:val="tx1"/>
            </w14:solidFill>
          </w14:textFill>
        </w:rPr>
        <w:t>有权</w:t>
      </w:r>
      <w:r>
        <w:rPr>
          <w:rFonts w:hint="eastAsia" w:ascii="宋体" w:hAnsi="宋体" w:eastAsia="宋体" w:cs="宋体"/>
          <w:color w:val="000000" w:themeColor="text1"/>
          <w:sz w:val="21"/>
          <w:szCs w:val="21"/>
          <w:highlight w:val="none"/>
          <w:lang w:val="zh-CN"/>
          <w14:textFill>
            <w14:solidFill>
              <w14:schemeClr w14:val="tx1"/>
            </w14:solidFill>
          </w14:textFill>
        </w:rPr>
        <w:t>自行采购并拒收乙方货物</w:t>
      </w:r>
      <w:r>
        <w:rPr>
          <w:rFonts w:hint="eastAsia" w:ascii="宋体" w:hAnsi="宋体" w:eastAsia="宋体" w:cs="宋体"/>
          <w:color w:val="000000" w:themeColor="text1"/>
          <w:sz w:val="21"/>
          <w:szCs w:val="21"/>
          <w:highlight w:val="none"/>
          <w14:textFill>
            <w14:solidFill>
              <w14:schemeClr w14:val="tx1"/>
            </w14:solidFill>
          </w14:textFill>
        </w:rPr>
        <w:t>及拒绝支付当日货款</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并对乙方处1000元罚款，于当月货款中扣除。</w:t>
      </w:r>
      <w:r>
        <w:rPr>
          <w:rFonts w:hint="eastAsia" w:ascii="宋体" w:hAnsi="宋体" w:eastAsia="宋体" w:cs="宋体"/>
          <w:color w:val="000000" w:themeColor="text1"/>
          <w:sz w:val="21"/>
          <w:szCs w:val="21"/>
          <w:highlight w:val="none"/>
          <w:lang w:val="zh-CN"/>
          <w14:textFill>
            <w14:solidFill>
              <w14:schemeClr w14:val="tx1"/>
            </w14:solidFill>
          </w14:textFill>
        </w:rPr>
        <w:t>每月累计逾期送货超过</w:t>
      </w:r>
      <w:r>
        <w:rPr>
          <w:rFonts w:hint="eastAsia" w:ascii="宋体" w:hAnsi="宋体" w:eastAsia="宋体" w:cs="宋体"/>
          <w:color w:val="000000" w:themeColor="text1"/>
          <w:sz w:val="21"/>
          <w:szCs w:val="21"/>
          <w:highlight w:val="none"/>
          <w14:textFill>
            <w14:solidFill>
              <w14:schemeClr w14:val="tx1"/>
            </w14:solidFill>
          </w14:textFill>
        </w:rPr>
        <w:t>两</w:t>
      </w:r>
      <w:r>
        <w:rPr>
          <w:rFonts w:hint="eastAsia" w:ascii="宋体" w:hAnsi="宋体" w:eastAsia="宋体" w:cs="宋体"/>
          <w:color w:val="000000" w:themeColor="text1"/>
          <w:sz w:val="21"/>
          <w:szCs w:val="21"/>
          <w:highlight w:val="none"/>
          <w:lang w:val="zh-CN"/>
          <w14:textFill>
            <w14:solidFill>
              <w14:schemeClr w14:val="tx1"/>
            </w14:solidFill>
          </w14:textFill>
        </w:rPr>
        <w:t>次</w:t>
      </w:r>
      <w:r>
        <w:rPr>
          <w:rFonts w:hint="eastAsia" w:ascii="宋体" w:hAnsi="宋体" w:eastAsia="宋体" w:cs="宋体"/>
          <w:color w:val="000000" w:themeColor="text1"/>
          <w:sz w:val="21"/>
          <w:szCs w:val="21"/>
          <w:highlight w:val="none"/>
          <w14:textFill>
            <w14:solidFill>
              <w14:schemeClr w14:val="tx1"/>
            </w14:solidFill>
          </w14:textFill>
        </w:rPr>
        <w:t>或以上</w:t>
      </w:r>
      <w:r>
        <w:rPr>
          <w:rFonts w:hint="eastAsia" w:ascii="宋体" w:hAnsi="宋体" w:eastAsia="宋体" w:cs="宋体"/>
          <w:color w:val="000000" w:themeColor="text1"/>
          <w:sz w:val="21"/>
          <w:szCs w:val="21"/>
          <w:highlight w:val="none"/>
          <w:lang w:val="zh-CN"/>
          <w14:textFill>
            <w14:solidFill>
              <w14:schemeClr w14:val="tx1"/>
            </w14:solidFill>
          </w14:textFill>
        </w:rPr>
        <w:t>的，甲方有权单方解除本合同。如给甲方造成损失的，</w:t>
      </w:r>
      <w:r>
        <w:rPr>
          <w:rFonts w:hint="eastAsia" w:ascii="宋体" w:hAnsi="宋体" w:eastAsia="宋体" w:cs="宋体"/>
          <w:color w:val="000000" w:themeColor="text1"/>
          <w:sz w:val="21"/>
          <w:szCs w:val="21"/>
          <w:highlight w:val="none"/>
          <w14:textFill>
            <w14:solidFill>
              <w14:schemeClr w14:val="tx1"/>
            </w14:solidFill>
          </w14:textFill>
        </w:rPr>
        <w:t>甲方有权根据损失从履约担保中扣除和要求</w:t>
      </w:r>
      <w:r>
        <w:rPr>
          <w:rFonts w:hint="eastAsia" w:ascii="宋体" w:hAnsi="宋体" w:eastAsia="宋体" w:cs="宋体"/>
          <w:color w:val="000000" w:themeColor="text1"/>
          <w:sz w:val="21"/>
          <w:szCs w:val="21"/>
          <w:highlight w:val="none"/>
          <w:lang w:val="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支付造成损失的所有费用</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448C855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w:t>
      </w:r>
      <w:r>
        <w:rPr>
          <w:rFonts w:hint="eastAsia" w:ascii="宋体" w:hAnsi="宋体" w:eastAsia="宋体" w:cs="宋体"/>
          <w:color w:val="000000" w:themeColor="text1"/>
          <w:sz w:val="21"/>
          <w:szCs w:val="21"/>
          <w:highlight w:val="none"/>
          <w:lang w:val="zh-CN"/>
          <w14:textFill>
            <w14:solidFill>
              <w14:schemeClr w14:val="tx1"/>
            </w14:solidFill>
          </w14:textFill>
        </w:rPr>
        <w:t>乙方提供货品，经甲方验收，出现重量不足（重量少于100克及以上的即为重量不足）或质量不好（被拒收或要求退换货的即视为质量不好）的情况，每月累计达</w:t>
      </w:r>
      <w:r>
        <w:rPr>
          <w:rFonts w:hint="eastAsia" w:ascii="宋体" w:hAnsi="宋体" w:eastAsia="宋体" w:cs="宋体"/>
          <w:color w:val="000000" w:themeColor="text1"/>
          <w:sz w:val="21"/>
          <w:szCs w:val="21"/>
          <w:highlight w:val="none"/>
          <w14:textFill>
            <w14:solidFill>
              <w14:schemeClr w14:val="tx1"/>
            </w14:solidFill>
          </w14:textFill>
        </w:rPr>
        <w:t>两</w:t>
      </w:r>
      <w:r>
        <w:rPr>
          <w:rFonts w:hint="eastAsia" w:ascii="宋体" w:hAnsi="宋体" w:eastAsia="宋体" w:cs="宋体"/>
          <w:color w:val="000000" w:themeColor="text1"/>
          <w:sz w:val="21"/>
          <w:szCs w:val="21"/>
          <w:highlight w:val="none"/>
          <w:lang w:val="zh-CN"/>
          <w14:textFill>
            <w14:solidFill>
              <w14:schemeClr w14:val="tx1"/>
            </w14:solidFill>
          </w14:textFill>
        </w:rPr>
        <w:t>次</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val="zh-CN"/>
          <w14:textFill>
            <w14:solidFill>
              <w14:schemeClr w14:val="tx1"/>
            </w14:solidFill>
          </w14:textFill>
        </w:rPr>
        <w:t>以上的，甲方有权单方解除本合同，并有权要求乙方</w:t>
      </w:r>
      <w:r>
        <w:rPr>
          <w:rFonts w:hint="eastAsia" w:ascii="宋体" w:hAnsi="宋体" w:eastAsia="宋体" w:cs="宋体"/>
          <w:color w:val="000000" w:themeColor="text1"/>
          <w:sz w:val="21"/>
          <w:szCs w:val="21"/>
          <w:highlight w:val="none"/>
          <w14:textFill>
            <w14:solidFill>
              <w14:schemeClr w14:val="tx1"/>
            </w14:solidFill>
          </w14:textFill>
        </w:rPr>
        <w:t>支付当月</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所有配送地点配送总</w:t>
      </w:r>
      <w:r>
        <w:rPr>
          <w:rFonts w:hint="eastAsia" w:ascii="宋体" w:hAnsi="宋体" w:eastAsia="宋体" w:cs="宋体"/>
          <w:color w:val="000000" w:themeColor="text1"/>
          <w:sz w:val="21"/>
          <w:szCs w:val="21"/>
          <w:highlight w:val="none"/>
          <w14:textFill>
            <w14:solidFill>
              <w14:schemeClr w14:val="tx1"/>
            </w14:solidFill>
          </w14:textFill>
        </w:rPr>
        <w:t>货款10%的违约金</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若因乙方提供的食物货品质量问题，导致甲方出现食物安全问题，甲方有权单方面解除本合同，乙方应承担全部法律责任和由此给甲方造成的全部损失。</w:t>
      </w:r>
    </w:p>
    <w:p w14:paraId="0B8458CC">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w:t>
      </w:r>
      <w:r>
        <w:rPr>
          <w:rFonts w:hint="eastAsia" w:ascii="宋体" w:hAnsi="宋体" w:eastAsia="宋体" w:cs="宋体"/>
          <w:color w:val="000000" w:themeColor="text1"/>
          <w:sz w:val="21"/>
          <w:szCs w:val="21"/>
          <w:highlight w:val="none"/>
          <w:lang w:val="zh-CN"/>
          <w14:textFill>
            <w14:solidFill>
              <w14:schemeClr w14:val="tx1"/>
            </w14:solidFill>
          </w14:textFill>
        </w:rPr>
        <w:t>甲方如有临时决定的加餐，需要临时增加采购的，乙方应及时全力配合，并在甲方要求的期限内送达。</w:t>
      </w:r>
    </w:p>
    <w:p w14:paraId="4B3F168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12.7若在本合同的履行过程中，由于乙方的原因发生拖欠食材供应商的款项，导致食材供应商向甲方或者政府行政部门提起主张或者信访的，此时，甲方有权就乙方拖欠食材供应商的款项，直接在应付未付给乙方的应付款项范围内，向该食材供应商进行直接支付，同时就该直接支付的款项在应付给乙方的应付款项内进行抵扣；乙方对之予以同意且无异议。由此导致甲方其他损失的，乙方应予以赔偿。情况严重的，甲方有权上报相关行政主管部门处理且有权单方解除本合同。</w:t>
      </w:r>
    </w:p>
    <w:p w14:paraId="2A40A72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12.8乙方应及时、足额向配送人员发放工资待遇以及其他劳动待遇等，不得无故拖欠或克扣，如乙方违反上述约定，并造成损失的，由乙方独立承担全部责任。如该行为对甲方工作造成影响的，甲方有权根据配送人员的诉求，从当月应支付的订货款中直接扣除，先行支付，如因此给甲方造成损失的，甲方有权要求乙方承担赔偿责任。情况严重的，甲方有权上报相关行政主管部门处理且有权单方解除本合同。</w:t>
      </w:r>
    </w:p>
    <w:p w14:paraId="5A7985B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12.9在本合同履行过程中，乙方不得消极怠工或拒不履行义务（包括但不限于按本合同约定送货、投保等），否则将视为乙方违约，每发生一次，甲方有权要求乙方支付违约金人民币【5000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】元，同时甲方有权就违约事宜提出改正，如乙方在甲方限期内仍未完成整改或违约行为超过【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】次的，甲方有权单方解除合同，要求乙方支付违约金人民币【10000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 xml:space="preserve"> 】元，并有权依法委托有资质的第三方继续履行本合同义务，由此造成的一切损失（包括但不限于委托第三人继续履行费用）由乙方全部承担。</w:t>
      </w:r>
    </w:p>
    <w:p w14:paraId="577AA09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12.10在合同履行期间，因乙方违约而产生的违约金、赔偿、罚款或其他应付费用等款项，甲方有权直接从未付货款中直接扣除或启用履约担保予以支付。</w:t>
      </w:r>
    </w:p>
    <w:p w14:paraId="52B42C8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2.11</w:t>
      </w:r>
      <w:r>
        <w:rPr>
          <w:rFonts w:hint="eastAsia" w:ascii="宋体" w:hAnsi="宋体" w:eastAsia="宋体" w:cs="宋体"/>
          <w:color w:val="000000" w:themeColor="text1"/>
          <w:sz w:val="21"/>
          <w:szCs w:val="21"/>
          <w:highlight w:val="none"/>
          <w14:textFill>
            <w14:solidFill>
              <w14:schemeClr w14:val="tx1"/>
            </w14:solidFill>
          </w14:textFill>
        </w:rPr>
        <w:t>如乙方存在违约行为的，甲方为实现本合同民事权利而产生的诉讼费用、申请财产保全的担保费（保险费）、律师费、差旅费等合理费用，均由乙方承担。</w:t>
      </w:r>
    </w:p>
    <w:p w14:paraId="55793D9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2.12</w:t>
      </w:r>
      <w:r>
        <w:rPr>
          <w:rFonts w:hint="eastAsia" w:ascii="宋体" w:hAnsi="宋体" w:eastAsia="宋体" w:cs="宋体"/>
          <w:color w:val="000000" w:themeColor="text1"/>
          <w:sz w:val="21"/>
          <w:szCs w:val="21"/>
          <w:highlight w:val="none"/>
          <w14:textFill>
            <w14:solidFill>
              <w14:schemeClr w14:val="tx1"/>
            </w14:solidFill>
          </w14:textFill>
        </w:rPr>
        <w:t>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14:paraId="31663139">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2.13</w:t>
      </w:r>
      <w:r>
        <w:rPr>
          <w:rFonts w:hint="eastAsia" w:ascii="宋体" w:hAnsi="宋体" w:eastAsia="宋体" w:cs="宋体"/>
          <w:color w:val="000000" w:themeColor="text1"/>
          <w:sz w:val="21"/>
          <w:szCs w:val="21"/>
          <w:highlight w:val="none"/>
          <w14:textFill>
            <w14:solidFill>
              <w14:schemeClr w14:val="tx1"/>
            </w14:solidFill>
          </w14:textFill>
        </w:rPr>
        <w:t xml:space="preserve">在本合同履行过程中，如乙方存在违约行为的，本合同项下甲方（包括甲方 1、甲方 2、甲方 3、甲方 </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、甲方 </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、甲方 </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、甲方 </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）皆有权按合同之约定（包括但不限于以本合同暂定总合同价（含税）作为违约金的计算基数）向乙方追究违约责任；乙方对此同意且没有异议。</w:t>
      </w:r>
    </w:p>
    <w:p w14:paraId="48A36CD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2.14</w:t>
      </w:r>
      <w:r>
        <w:rPr>
          <w:rFonts w:hint="eastAsia" w:ascii="宋体" w:hAnsi="宋体" w:eastAsia="宋体" w:cs="宋体"/>
          <w:color w:val="000000" w:themeColor="text1"/>
          <w:sz w:val="21"/>
          <w:szCs w:val="21"/>
          <w:highlight w:val="none"/>
          <w14:textFill>
            <w14:solidFill>
              <w14:schemeClr w14:val="tx1"/>
            </w14:solidFill>
          </w14:textFill>
        </w:rPr>
        <w:t>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FC2650B">
      <w:pPr>
        <w:keepNext w:val="0"/>
        <w:keepLines w:val="0"/>
        <w:kinsoku/>
        <w:wordWrap/>
        <w:overflowPunct/>
        <w:topLinePunct w:val="0"/>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十三、严禁转包或再分包</w:t>
      </w:r>
    </w:p>
    <w:p w14:paraId="199242B1">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乙方不得将本合同项下的食材配送服务转包或再分包给其他单位或个人。否则，甲方有权单方解除本合同并要求乙方承担当月订货款总额的20%的违约金，如因此造成甲方损失的，乙方还应予全额赔偿。</w:t>
      </w:r>
    </w:p>
    <w:p w14:paraId="137BC52C">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十四、合同终止</w:t>
      </w:r>
    </w:p>
    <w:p w14:paraId="0D0DF8F0">
      <w:pPr>
        <w:keepNext w:val="0"/>
        <w:keepLines w:val="0"/>
        <w:kinsoku/>
        <w:wordWrap/>
        <w:overflowPunct/>
        <w:topLinePunct w:val="0"/>
        <w:bidi w:val="0"/>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14.1本合同服务期满且双方权利义务履行完毕后终止。</w:t>
      </w:r>
    </w:p>
    <w:p w14:paraId="4C947CF5">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14.2在合同有效期内，若发现乙方有转包（部分转包或全部转包）或对食品供应安全构成威胁，经查证后，甲方有权单方终止本合同执行、</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不予退还</w:t>
      </w:r>
      <w:r>
        <w:rPr>
          <w:rFonts w:hint="eastAsia" w:ascii="宋体" w:hAnsi="宋体" w:eastAsia="宋体" w:cs="宋体"/>
          <w:color w:val="000000" w:themeColor="text1"/>
          <w:sz w:val="21"/>
          <w:szCs w:val="21"/>
          <w:highlight w:val="none"/>
          <w14:textFill>
            <w14:solidFill>
              <w14:schemeClr w14:val="tx1"/>
            </w14:solidFill>
          </w14:textFill>
        </w:rPr>
        <w:t>履约担保和使用其它备选供货商。</w:t>
      </w:r>
    </w:p>
    <w:p w14:paraId="4F474A6C">
      <w:pPr>
        <w:keepNext w:val="0"/>
        <w:keepLines w:val="0"/>
        <w:widowControl/>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14.3甲方或乙方存在其他违反双方约定可以终止合同的情形。 </w:t>
      </w:r>
    </w:p>
    <w:p w14:paraId="78AEBB7A">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十五、争议处理</w:t>
      </w:r>
    </w:p>
    <w:p w14:paraId="5649E86E">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15.1执行本合同发生争议，当事人双方应尽力协商解决；若协商不能解决，任何一方有权向甲方所在地有管辖权的人民法院提起诉讼。</w:t>
      </w:r>
    </w:p>
    <w:p w14:paraId="2B13FDB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15.2发生争议时，乙方应保护好已完成的食堂食材配送服务记录，除出现下列情况外，双方必须继续履行合同，保持服务的连续性。</w:t>
      </w:r>
    </w:p>
    <w:p w14:paraId="0A908EC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（1）合同确已无法履行；</w:t>
      </w:r>
    </w:p>
    <w:p w14:paraId="11B897A7">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（2）双方协议停止服务；</w:t>
      </w:r>
    </w:p>
    <w:p w14:paraId="476A34B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（3）调解要求停止服务，且双方接受；</w:t>
      </w:r>
    </w:p>
    <w:p w14:paraId="0692641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（4）法院或仲裁机关要求停止服务；</w:t>
      </w:r>
    </w:p>
    <w:p w14:paraId="1067E75A">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（5）甲方按约定另行委托第三方提供本合同项下服务的；</w:t>
      </w:r>
    </w:p>
    <w:p w14:paraId="43456719">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（6）甲方按约定单方解除或者提前终止合同。</w:t>
      </w:r>
    </w:p>
    <w:p w14:paraId="75C4CA2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因乙方违约，除应承担合同约定的违约、损失赔偿等责任外，乙方还应承担甲方为解决纠纷而产生的所有费用，包括但不限于律师费、诉讼费、仲裁费及处理费、诉讼担保费、保全费、执行费、公证费、鉴定费、差旅费等。</w:t>
      </w:r>
    </w:p>
    <w:p w14:paraId="55E5ED40">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十六、不可抗力</w:t>
      </w:r>
    </w:p>
    <w:p w14:paraId="1E99E6AC">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2BEAD963">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十七、需要双方明确的其他事项</w:t>
      </w:r>
    </w:p>
    <w:p w14:paraId="118141B1">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若市场供应原因，乙方无法按甲方的一些特别要求供货时，甲方有权向市场其他机构开展采购，甲方不负违约责任；乙方无权对甲方的行为提出异议。</w:t>
      </w:r>
    </w:p>
    <w:p w14:paraId="6A9B78A1">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十八、送达</w:t>
      </w:r>
    </w:p>
    <w:p w14:paraId="3CB1861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18.1甲乙双方就本合同中涉及各类通知、协议等文件以及就合同发生纠纷时相关文件和法律文书送达时的送达地址及法律后果作如下约定： </w:t>
      </w:r>
    </w:p>
    <w:p w14:paraId="3D69B7ED">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甲方确认其有效的送达地址为【</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】；联系人：【</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】；联系电话【</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 xml:space="preserve">】。 </w:t>
      </w:r>
    </w:p>
    <w:p w14:paraId="42DD8161">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乙方确认其有效的送达地址为【</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42DD3FF">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55543D77">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22EB1B34">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18.3甲方的送达地址需要变更时应当履行及时通知的义务，应提前【</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】个工作日通过【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电话</w:t>
      </w:r>
      <w:r>
        <w:rPr>
          <w:rFonts w:hint="eastAsia" w:ascii="宋体" w:hAnsi="宋体" w:eastAsia="宋体" w:cs="宋体"/>
          <w:color w:val="000000" w:themeColor="text1"/>
          <w:sz w:val="21"/>
          <w:szCs w:val="21"/>
          <w:highlight w:val="none"/>
          <w14:textFill>
            <w14:solidFill>
              <w14:schemeClr w14:val="tx1"/>
            </w14:solidFill>
          </w14:textFill>
        </w:rPr>
        <w:t>】 的方式向乙方进行通知；乙方的送达地址需要变更时应当履行及时通知的义务，应提前【</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】个工作日通过【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电话</w:t>
      </w:r>
      <w:r>
        <w:rPr>
          <w:rFonts w:hint="eastAsia" w:ascii="宋体" w:hAnsi="宋体" w:eastAsia="宋体" w:cs="宋体"/>
          <w:color w:val="000000" w:themeColor="text1"/>
          <w:sz w:val="21"/>
          <w:szCs w:val="21"/>
          <w:highlight w:val="none"/>
          <w14:textFill>
            <w14:solidFill>
              <w14:schemeClr w14:val="tx1"/>
            </w14:solidFill>
          </w14:textFill>
        </w:rPr>
        <w:t>】的方式向甲方进行通知。</w:t>
      </w:r>
    </w:p>
    <w:p w14:paraId="2BE9A023">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18.4本条款具有独立法律效力，不因合同其他条款的无效而无效。</w:t>
      </w:r>
    </w:p>
    <w:p w14:paraId="3AF58917">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十九、合同生效</w:t>
      </w:r>
    </w:p>
    <w:p w14:paraId="2645C3B3">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19.1本合同经双方法定代表人或授权代表签字并盖公章之日起生效。本合同一式</w:t>
      </w:r>
      <w:r>
        <w:rPr>
          <w:rFonts w:hint="eastAsia" w:ascii="宋体" w:hAnsi="宋体" w:eastAsia="宋体" w:cs="宋体"/>
          <w:color w:val="000000" w:themeColor="text1"/>
          <w:sz w:val="21"/>
          <w:szCs w:val="21"/>
          <w:highlight w:val="non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份，甲方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叁</w:t>
      </w:r>
      <w:r>
        <w:rPr>
          <w:rFonts w:hint="eastAsia" w:ascii="宋体" w:hAnsi="宋体" w:eastAsia="宋体" w:cs="宋体"/>
          <w:color w:val="000000" w:themeColor="text1"/>
          <w:sz w:val="21"/>
          <w:szCs w:val="21"/>
          <w:highlight w:val="none"/>
          <w14:textFill>
            <w14:solidFill>
              <w14:schemeClr w14:val="tx1"/>
            </w14:solidFill>
          </w14:textFill>
        </w:rPr>
        <w:t>份、乙方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贰</w:t>
      </w:r>
      <w:r>
        <w:rPr>
          <w:rFonts w:hint="eastAsia" w:ascii="宋体" w:hAnsi="宋体" w:eastAsia="宋体" w:cs="宋体"/>
          <w:color w:val="000000" w:themeColor="text1"/>
          <w:sz w:val="21"/>
          <w:szCs w:val="21"/>
          <w:highlight w:val="none"/>
          <w14:textFill>
            <w14:solidFill>
              <w14:schemeClr w14:val="tx1"/>
            </w14:solidFill>
          </w14:textFill>
        </w:rPr>
        <w:t>份、招标代理机构壹份。</w:t>
      </w:r>
    </w:p>
    <w:p w14:paraId="1BB182DE">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.2本合同如有未尽事宜，由甲、乙双方签订补充协议，补充协议与本合同具有同等的法律效力。</w:t>
      </w:r>
    </w:p>
    <w:p w14:paraId="5F5BAC03">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本合同及相关招投标文件、中标通知书等作为本合同附件均为合同的有效组成部分，与本合同同具法律效力。合同条款与附件、招标文件、用户需求书、投标文件等其他文件不一致的，以有利于甲方的条款为准</w:t>
      </w:r>
      <w:r>
        <w:rPr>
          <w:rFonts w:hint="eastAsia" w:ascii="宋体" w:hAnsi="宋体" w:eastAsia="宋体" w:cs="宋体"/>
          <w:color w:val="000000" w:themeColor="text1"/>
          <w:sz w:val="21"/>
          <w:szCs w:val="21"/>
          <w:highlight w:val="none"/>
          <w14:textFill>
            <w14:solidFill>
              <w14:schemeClr w14:val="tx1"/>
            </w14:solidFill>
          </w14:textFill>
        </w:rPr>
        <w:t>。</w:t>
      </w:r>
    </w:p>
    <w:p w14:paraId="220842D1">
      <w:pPr>
        <w:keepNext w:val="0"/>
        <w:keepLines w:val="0"/>
        <w:kinsoku/>
        <w:wordWrap/>
        <w:overflowPunct/>
        <w:topLinePunct w:val="0"/>
        <w:autoSpaceDE/>
        <w:autoSpaceDN/>
        <w:bidi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二十、附件</w:t>
      </w:r>
    </w:p>
    <w:p w14:paraId="26DDC7D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1.食堂就餐人员及配送地址</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2536EC2">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2.食堂</w:t>
      </w:r>
      <w:r>
        <w:rPr>
          <w:rFonts w:hint="eastAsia" w:ascii="宋体" w:hAnsi="宋体" w:eastAsia="宋体" w:cs="宋体"/>
          <w:color w:val="000000" w:themeColor="text1"/>
          <w:sz w:val="21"/>
          <w:szCs w:val="21"/>
          <w:highlight w:val="none"/>
          <w:lang w:val="en-US" w:eastAsia="zh-CN"/>
          <w14:textFill>
            <w14:solidFill>
              <w14:schemeClr w14:val="tx1"/>
            </w14:solidFill>
          </w14:textFill>
        </w:rPr>
        <w:t>食材</w:t>
      </w:r>
      <w:r>
        <w:rPr>
          <w:rFonts w:hint="eastAsia" w:ascii="宋体" w:hAnsi="宋体" w:eastAsia="宋体" w:cs="宋体"/>
          <w:color w:val="000000" w:themeColor="text1"/>
          <w:sz w:val="21"/>
          <w:szCs w:val="21"/>
          <w:highlight w:val="none"/>
          <w14:textFill>
            <w14:solidFill>
              <w14:schemeClr w14:val="tx1"/>
            </w14:solidFill>
          </w14:textFill>
        </w:rPr>
        <w:t>配送服务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考核评分表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AE89016">
      <w:pPr>
        <w:pStyle w:val="19"/>
        <w:keepNext w:val="0"/>
        <w:keepLines w:val="0"/>
        <w:kinsoku/>
        <w:wordWrap/>
        <w:overflowPunct/>
        <w:topLinePunct w:val="0"/>
        <w:bidi w:val="0"/>
        <w:spacing w:line="360" w:lineRule="auto"/>
        <w:ind w:right="0"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3.食堂食材配送服务供应商考核登记表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615D6EF5">
      <w:pPr>
        <w:pStyle w:val="20"/>
        <w:keepNext w:val="0"/>
        <w:keepLines w:val="0"/>
        <w:kinsoku/>
        <w:wordWrap/>
        <w:overflowPunct/>
        <w:topLinePunct w:val="0"/>
        <w:bidi w:val="0"/>
        <w:spacing w:line="360" w:lineRule="auto"/>
        <w:ind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4.廉洁协议书</w:t>
      </w:r>
      <w:r>
        <w:rPr>
          <w:rFonts w:hint="eastAsia" w:ascii="宋体" w:hAnsi="宋体" w:eastAsia="宋体" w:cs="宋体"/>
          <w:color w:val="000000" w:themeColor="text1"/>
          <w:highlight w:val="none"/>
          <w:lang w:val="en-US" w:eastAsia="zh-CN"/>
          <w14:textFill>
            <w14:solidFill>
              <w14:schemeClr w14:val="tx1"/>
            </w14:solidFill>
          </w14:textFill>
        </w:rPr>
        <w:t>；</w:t>
      </w:r>
    </w:p>
    <w:p w14:paraId="234EBF3D">
      <w:pPr>
        <w:pStyle w:val="20"/>
        <w:keepNext w:val="0"/>
        <w:keepLines w:val="0"/>
        <w:kinsoku/>
        <w:wordWrap/>
        <w:overflowPunct/>
        <w:topLinePunct w:val="0"/>
        <w:bidi w:val="0"/>
        <w:spacing w:line="360" w:lineRule="auto"/>
        <w:ind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5.用户需求书；</w:t>
      </w:r>
    </w:p>
    <w:p w14:paraId="3FCD90C5">
      <w:pPr>
        <w:pStyle w:val="20"/>
        <w:keepNext w:val="0"/>
        <w:keepLines w:val="0"/>
        <w:kinsoku/>
        <w:wordWrap/>
        <w:overflowPunct/>
        <w:topLinePunct w:val="0"/>
        <w:bidi w:val="0"/>
        <w:spacing w:line="360" w:lineRule="auto"/>
        <w:ind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6.投标报价表；</w:t>
      </w:r>
    </w:p>
    <w:p w14:paraId="5017F98A">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中标通知书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0AF8E4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8.承诺书； </w:t>
      </w:r>
    </w:p>
    <w:p w14:paraId="56AF179E">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招标文件（另附)</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AE4D0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投标文件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另附)</w:t>
      </w:r>
    </w:p>
    <w:p w14:paraId="67D38695">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（以下无正文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为签署页</w:t>
      </w:r>
      <w:r>
        <w:rPr>
          <w:rFonts w:hint="eastAsia" w:ascii="宋体" w:hAnsi="宋体" w:eastAsia="宋体" w:cs="宋体"/>
          <w:color w:val="000000" w:themeColor="text1"/>
          <w:sz w:val="21"/>
          <w:szCs w:val="21"/>
          <w:highlight w:val="none"/>
          <w14:textFill>
            <w14:solidFill>
              <w14:schemeClr w14:val="tx1"/>
            </w14:solidFill>
          </w14:textFill>
        </w:rPr>
        <w:t>）</w:t>
      </w:r>
    </w:p>
    <w:tbl>
      <w:tblPr>
        <w:tblStyle w:val="39"/>
        <w:tblpPr w:leftFromText="180" w:rightFromText="180" w:vertAnchor="text" w:horzAnchor="page" w:tblpX="1113" w:tblpY="416"/>
        <w:tblOverlap w:val="never"/>
        <w:tblW w:w="9344" w:type="dxa"/>
        <w:tblInd w:w="0" w:type="dxa"/>
        <w:tblLayout w:type="fixed"/>
        <w:tblCellMar>
          <w:top w:w="15" w:type="dxa"/>
          <w:left w:w="15" w:type="dxa"/>
          <w:bottom w:w="15" w:type="dxa"/>
          <w:right w:w="15" w:type="dxa"/>
        </w:tblCellMar>
      </w:tblPr>
      <w:tblGrid>
        <w:gridCol w:w="4919"/>
        <w:gridCol w:w="4425"/>
      </w:tblGrid>
      <w:tr w14:paraId="74057D71">
        <w:tblPrEx>
          <w:tblCellMar>
            <w:top w:w="15" w:type="dxa"/>
            <w:left w:w="15" w:type="dxa"/>
            <w:bottom w:w="15" w:type="dxa"/>
            <w:right w:w="15" w:type="dxa"/>
          </w:tblCellMar>
        </w:tblPrEx>
        <w:trPr>
          <w:trHeight w:val="540" w:hRule="atLeast"/>
        </w:trPr>
        <w:tc>
          <w:tcPr>
            <w:tcW w:w="4919" w:type="dxa"/>
            <w:vAlign w:val="center"/>
          </w:tcPr>
          <w:p w14:paraId="30004DDA">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东莞市水务集团管网有限公司</w:t>
            </w:r>
          </w:p>
        </w:tc>
        <w:tc>
          <w:tcPr>
            <w:tcW w:w="4425" w:type="dxa"/>
            <w:vAlign w:val="center"/>
          </w:tcPr>
          <w:p w14:paraId="02D4616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东莞市莞清水环境投资有限公司</w:t>
            </w:r>
          </w:p>
        </w:tc>
      </w:tr>
      <w:tr w14:paraId="2C57C271">
        <w:tblPrEx>
          <w:tblCellMar>
            <w:top w:w="15" w:type="dxa"/>
            <w:left w:w="15" w:type="dxa"/>
            <w:bottom w:w="15" w:type="dxa"/>
            <w:right w:w="15" w:type="dxa"/>
          </w:tblCellMar>
        </w:tblPrEx>
        <w:trPr>
          <w:trHeight w:val="560" w:hRule="atLeast"/>
        </w:trPr>
        <w:tc>
          <w:tcPr>
            <w:tcW w:w="4919" w:type="dxa"/>
            <w:vAlign w:val="center"/>
          </w:tcPr>
          <w:p w14:paraId="260A3FE6">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c>
          <w:tcPr>
            <w:tcW w:w="4425" w:type="dxa"/>
            <w:vAlign w:val="top"/>
          </w:tcPr>
          <w:p w14:paraId="1694A72D">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r>
      <w:tr w14:paraId="1D97634D">
        <w:tblPrEx>
          <w:tblCellMar>
            <w:top w:w="15" w:type="dxa"/>
            <w:left w:w="15" w:type="dxa"/>
            <w:bottom w:w="15" w:type="dxa"/>
            <w:right w:w="15" w:type="dxa"/>
          </w:tblCellMar>
        </w:tblPrEx>
        <w:trPr>
          <w:trHeight w:val="540" w:hRule="atLeast"/>
        </w:trPr>
        <w:tc>
          <w:tcPr>
            <w:tcW w:w="4919" w:type="dxa"/>
            <w:vAlign w:val="center"/>
          </w:tcPr>
          <w:p w14:paraId="6C168B88">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2FD40240">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641D3BAB">
        <w:tblPrEx>
          <w:tblCellMar>
            <w:top w:w="15" w:type="dxa"/>
            <w:left w:w="15" w:type="dxa"/>
            <w:bottom w:w="15" w:type="dxa"/>
            <w:right w:w="15" w:type="dxa"/>
          </w:tblCellMar>
        </w:tblPrEx>
        <w:trPr>
          <w:trHeight w:val="540" w:hRule="atLeast"/>
        </w:trPr>
        <w:tc>
          <w:tcPr>
            <w:tcW w:w="4919" w:type="dxa"/>
            <w:vAlign w:val="center"/>
          </w:tcPr>
          <w:p w14:paraId="3538D53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35DDF8D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7D031206">
        <w:tblPrEx>
          <w:tblCellMar>
            <w:top w:w="15" w:type="dxa"/>
            <w:left w:w="15" w:type="dxa"/>
            <w:bottom w:w="15" w:type="dxa"/>
            <w:right w:w="15" w:type="dxa"/>
          </w:tblCellMar>
        </w:tblPrEx>
        <w:trPr>
          <w:trHeight w:val="540" w:hRule="atLeast"/>
        </w:trPr>
        <w:tc>
          <w:tcPr>
            <w:tcW w:w="4919" w:type="dxa"/>
          </w:tcPr>
          <w:p w14:paraId="5541CD4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东莞市莞泽水环境投资有限公司</w:t>
            </w:r>
          </w:p>
        </w:tc>
        <w:tc>
          <w:tcPr>
            <w:tcW w:w="4425" w:type="dxa"/>
            <w:vAlign w:val="center"/>
          </w:tcPr>
          <w:p w14:paraId="57FF7B39">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东莞市东江水环境投资有限公司</w:t>
            </w:r>
          </w:p>
        </w:tc>
      </w:tr>
      <w:tr w14:paraId="7DAF1FB6">
        <w:tblPrEx>
          <w:tblCellMar>
            <w:top w:w="15" w:type="dxa"/>
            <w:left w:w="15" w:type="dxa"/>
            <w:bottom w:w="15" w:type="dxa"/>
            <w:right w:w="15" w:type="dxa"/>
          </w:tblCellMar>
        </w:tblPrEx>
        <w:trPr>
          <w:trHeight w:val="540" w:hRule="atLeast"/>
        </w:trPr>
        <w:tc>
          <w:tcPr>
            <w:tcW w:w="4919" w:type="dxa"/>
            <w:vAlign w:val="center"/>
          </w:tcPr>
          <w:p w14:paraId="27F8817A">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c>
          <w:tcPr>
            <w:tcW w:w="4425" w:type="dxa"/>
            <w:vAlign w:val="top"/>
          </w:tcPr>
          <w:p w14:paraId="22D2D7E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r>
      <w:tr w14:paraId="352C6EDC">
        <w:tblPrEx>
          <w:tblCellMar>
            <w:top w:w="15" w:type="dxa"/>
            <w:left w:w="15" w:type="dxa"/>
            <w:bottom w:w="15" w:type="dxa"/>
            <w:right w:w="15" w:type="dxa"/>
          </w:tblCellMar>
        </w:tblPrEx>
        <w:trPr>
          <w:trHeight w:val="540" w:hRule="atLeast"/>
        </w:trPr>
        <w:tc>
          <w:tcPr>
            <w:tcW w:w="4919" w:type="dxa"/>
            <w:vAlign w:val="center"/>
          </w:tcPr>
          <w:p w14:paraId="456ED617">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c>
          <w:tcPr>
            <w:tcW w:w="4425" w:type="dxa"/>
          </w:tcPr>
          <w:p w14:paraId="0885F83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36628531">
        <w:tblPrEx>
          <w:tblCellMar>
            <w:top w:w="15" w:type="dxa"/>
            <w:left w:w="15" w:type="dxa"/>
            <w:bottom w:w="15" w:type="dxa"/>
            <w:right w:w="15" w:type="dxa"/>
          </w:tblCellMar>
        </w:tblPrEx>
        <w:trPr>
          <w:trHeight w:val="540" w:hRule="atLeast"/>
        </w:trPr>
        <w:tc>
          <w:tcPr>
            <w:tcW w:w="4919" w:type="dxa"/>
            <w:vAlign w:val="center"/>
          </w:tcPr>
          <w:p w14:paraId="262A4438">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c>
          <w:tcPr>
            <w:tcW w:w="4425" w:type="dxa"/>
            <w:vAlign w:val="center"/>
          </w:tcPr>
          <w:p w14:paraId="3CB677B2">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3C58C9F5">
        <w:tblPrEx>
          <w:tblCellMar>
            <w:top w:w="15" w:type="dxa"/>
            <w:left w:w="15" w:type="dxa"/>
            <w:bottom w:w="15" w:type="dxa"/>
            <w:right w:w="15" w:type="dxa"/>
          </w:tblCellMar>
        </w:tblPrEx>
        <w:trPr>
          <w:trHeight w:val="540" w:hRule="atLeast"/>
        </w:trPr>
        <w:tc>
          <w:tcPr>
            <w:tcW w:w="4919" w:type="dxa"/>
            <w:vAlign w:val="center"/>
          </w:tcPr>
          <w:p w14:paraId="48403D27">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东莞市东信水环境投资有限公司</w:t>
            </w:r>
          </w:p>
        </w:tc>
        <w:tc>
          <w:tcPr>
            <w:tcW w:w="4425" w:type="dxa"/>
            <w:vAlign w:val="center"/>
          </w:tcPr>
          <w:p w14:paraId="4F285606">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乙方（公章）：</w:t>
            </w:r>
          </w:p>
        </w:tc>
      </w:tr>
      <w:tr w14:paraId="5349E238">
        <w:tblPrEx>
          <w:tblCellMar>
            <w:top w:w="15" w:type="dxa"/>
            <w:left w:w="15" w:type="dxa"/>
            <w:bottom w:w="15" w:type="dxa"/>
            <w:right w:w="15" w:type="dxa"/>
          </w:tblCellMar>
        </w:tblPrEx>
        <w:trPr>
          <w:trHeight w:val="540" w:hRule="atLeast"/>
        </w:trPr>
        <w:tc>
          <w:tcPr>
            <w:tcW w:w="4919" w:type="dxa"/>
          </w:tcPr>
          <w:p w14:paraId="4CC167F0">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c>
          <w:tcPr>
            <w:tcW w:w="4425" w:type="dxa"/>
            <w:vAlign w:val="center"/>
          </w:tcPr>
          <w:p w14:paraId="34D741DD">
            <w:pPr>
              <w:keepNext w:val="0"/>
              <w:keepLines w:val="0"/>
              <w:kinsoku/>
              <w:wordWrap/>
              <w:overflowPunct/>
              <w:topLinePunct w:val="0"/>
              <w:autoSpaceDE/>
              <w:autoSpaceDN/>
              <w:bidi w:val="0"/>
              <w:spacing w:line="360" w:lineRule="auto"/>
              <w:ind w:firstLine="422" w:firstLineChars="201"/>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2E42ADA5">
        <w:tblPrEx>
          <w:tblCellMar>
            <w:top w:w="15" w:type="dxa"/>
            <w:left w:w="15" w:type="dxa"/>
            <w:bottom w:w="15" w:type="dxa"/>
            <w:right w:w="15" w:type="dxa"/>
          </w:tblCellMar>
        </w:tblPrEx>
        <w:trPr>
          <w:trHeight w:val="540" w:hRule="atLeast"/>
        </w:trPr>
        <w:tc>
          <w:tcPr>
            <w:tcW w:w="4919" w:type="dxa"/>
          </w:tcPr>
          <w:p w14:paraId="5277DDC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15C90D95">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w:t>
            </w:r>
          </w:p>
        </w:tc>
      </w:tr>
      <w:tr w14:paraId="518B3811">
        <w:tblPrEx>
          <w:tblCellMar>
            <w:top w:w="15" w:type="dxa"/>
            <w:left w:w="15" w:type="dxa"/>
            <w:bottom w:w="15" w:type="dxa"/>
            <w:right w:w="15" w:type="dxa"/>
          </w:tblCellMar>
        </w:tblPrEx>
        <w:trPr>
          <w:trHeight w:val="540" w:hRule="atLeast"/>
        </w:trPr>
        <w:tc>
          <w:tcPr>
            <w:tcW w:w="4919" w:type="dxa"/>
          </w:tcPr>
          <w:p w14:paraId="48FCCA4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1D9B40A0">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授权代表（签字）：</w:t>
            </w:r>
          </w:p>
        </w:tc>
      </w:tr>
      <w:tr w14:paraId="76DC6A73">
        <w:tblPrEx>
          <w:tblCellMar>
            <w:top w:w="15" w:type="dxa"/>
            <w:left w:w="15" w:type="dxa"/>
            <w:bottom w:w="15" w:type="dxa"/>
            <w:right w:w="15" w:type="dxa"/>
          </w:tblCellMar>
        </w:tblPrEx>
        <w:trPr>
          <w:trHeight w:val="540" w:hRule="atLeast"/>
        </w:trPr>
        <w:tc>
          <w:tcPr>
            <w:tcW w:w="4919" w:type="dxa"/>
            <w:vAlign w:val="center"/>
          </w:tcPr>
          <w:p w14:paraId="251A5269">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东莞市东泽水环境投资有限公司</w:t>
            </w:r>
          </w:p>
        </w:tc>
        <w:tc>
          <w:tcPr>
            <w:tcW w:w="4425" w:type="dxa"/>
            <w:vAlign w:val="top"/>
          </w:tcPr>
          <w:p w14:paraId="4C9B684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r>
      <w:tr w14:paraId="548DA721">
        <w:tblPrEx>
          <w:tblCellMar>
            <w:top w:w="15" w:type="dxa"/>
            <w:left w:w="15" w:type="dxa"/>
            <w:bottom w:w="15" w:type="dxa"/>
            <w:right w:w="15" w:type="dxa"/>
          </w:tblCellMar>
        </w:tblPrEx>
        <w:trPr>
          <w:trHeight w:val="540" w:hRule="atLeast"/>
        </w:trPr>
        <w:tc>
          <w:tcPr>
            <w:tcW w:w="4919" w:type="dxa"/>
            <w:vAlign w:val="top"/>
          </w:tcPr>
          <w:p w14:paraId="04B055B9">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c>
          <w:tcPr>
            <w:tcW w:w="4425" w:type="dxa"/>
            <w:vAlign w:val="top"/>
          </w:tcPr>
          <w:p w14:paraId="6495DA0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62A38B67">
        <w:tblPrEx>
          <w:tblCellMar>
            <w:top w:w="15" w:type="dxa"/>
            <w:left w:w="15" w:type="dxa"/>
            <w:bottom w:w="15" w:type="dxa"/>
            <w:right w:w="15" w:type="dxa"/>
          </w:tblCellMar>
        </w:tblPrEx>
        <w:trPr>
          <w:trHeight w:val="540" w:hRule="atLeast"/>
        </w:trPr>
        <w:tc>
          <w:tcPr>
            <w:tcW w:w="4919" w:type="dxa"/>
          </w:tcPr>
          <w:p w14:paraId="437F657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top"/>
          </w:tcPr>
          <w:p w14:paraId="6D29884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38F0D1AA">
        <w:tblPrEx>
          <w:tblCellMar>
            <w:top w:w="15" w:type="dxa"/>
            <w:left w:w="15" w:type="dxa"/>
            <w:bottom w:w="15" w:type="dxa"/>
            <w:right w:w="15" w:type="dxa"/>
          </w:tblCellMar>
        </w:tblPrEx>
        <w:trPr>
          <w:trHeight w:val="540" w:hRule="atLeast"/>
        </w:trPr>
        <w:tc>
          <w:tcPr>
            <w:tcW w:w="4919" w:type="dxa"/>
          </w:tcPr>
          <w:p w14:paraId="5EDE1BB4">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top"/>
          </w:tcPr>
          <w:p w14:paraId="3AD4F0F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259C41B3">
        <w:tblPrEx>
          <w:tblCellMar>
            <w:top w:w="15" w:type="dxa"/>
            <w:left w:w="15" w:type="dxa"/>
            <w:bottom w:w="15" w:type="dxa"/>
            <w:right w:w="15" w:type="dxa"/>
          </w:tblCellMar>
        </w:tblPrEx>
        <w:trPr>
          <w:trHeight w:val="540" w:hRule="atLeast"/>
        </w:trPr>
        <w:tc>
          <w:tcPr>
            <w:tcW w:w="4919" w:type="dxa"/>
            <w:vAlign w:val="center"/>
          </w:tcPr>
          <w:p w14:paraId="4AA61A67">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东莞市清泽水环境投资有限公司</w:t>
            </w:r>
          </w:p>
        </w:tc>
        <w:tc>
          <w:tcPr>
            <w:tcW w:w="4425" w:type="dxa"/>
            <w:vAlign w:val="top"/>
          </w:tcPr>
          <w:p w14:paraId="4D0A2A0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409393ED">
        <w:tblPrEx>
          <w:tblCellMar>
            <w:top w:w="15" w:type="dxa"/>
            <w:left w:w="15" w:type="dxa"/>
            <w:bottom w:w="15" w:type="dxa"/>
            <w:right w:w="15" w:type="dxa"/>
          </w:tblCellMar>
        </w:tblPrEx>
        <w:trPr>
          <w:trHeight w:val="540" w:hRule="atLeast"/>
        </w:trPr>
        <w:tc>
          <w:tcPr>
            <w:tcW w:w="4919" w:type="dxa"/>
            <w:vAlign w:val="top"/>
          </w:tcPr>
          <w:p w14:paraId="175DCD0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法定代表人或授权代表：</w:t>
            </w:r>
          </w:p>
        </w:tc>
        <w:tc>
          <w:tcPr>
            <w:tcW w:w="4425" w:type="dxa"/>
            <w:vAlign w:val="top"/>
          </w:tcPr>
          <w:p w14:paraId="6D21131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2B7A1C3E">
        <w:tblPrEx>
          <w:tblCellMar>
            <w:top w:w="15" w:type="dxa"/>
            <w:left w:w="15" w:type="dxa"/>
            <w:bottom w:w="15" w:type="dxa"/>
            <w:right w:w="15" w:type="dxa"/>
          </w:tblCellMar>
        </w:tblPrEx>
        <w:trPr>
          <w:trHeight w:val="540" w:hRule="atLeast"/>
        </w:trPr>
        <w:tc>
          <w:tcPr>
            <w:tcW w:w="4919" w:type="dxa"/>
          </w:tcPr>
          <w:p w14:paraId="34CBB369">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tcPr>
          <w:p w14:paraId="70B33E6B">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7EFE3B3E">
        <w:tblPrEx>
          <w:tblCellMar>
            <w:top w:w="15" w:type="dxa"/>
            <w:left w:w="15" w:type="dxa"/>
            <w:bottom w:w="15" w:type="dxa"/>
            <w:right w:w="15" w:type="dxa"/>
          </w:tblCellMar>
        </w:tblPrEx>
        <w:trPr>
          <w:trHeight w:val="540" w:hRule="atLeast"/>
        </w:trPr>
        <w:tc>
          <w:tcPr>
            <w:tcW w:w="4919" w:type="dxa"/>
          </w:tcPr>
          <w:p w14:paraId="68A7E1C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tcPr>
          <w:p w14:paraId="60C4520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1F7DAEBB">
        <w:tblPrEx>
          <w:tblCellMar>
            <w:top w:w="15" w:type="dxa"/>
            <w:left w:w="15" w:type="dxa"/>
            <w:bottom w:w="15" w:type="dxa"/>
            <w:right w:w="15" w:type="dxa"/>
          </w:tblCellMar>
        </w:tblPrEx>
        <w:trPr>
          <w:trHeight w:val="540" w:hRule="atLeast"/>
        </w:trPr>
        <w:tc>
          <w:tcPr>
            <w:tcW w:w="4919" w:type="dxa"/>
          </w:tcPr>
          <w:p w14:paraId="387416F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签订地点：广东省东莞市</w:t>
            </w:r>
          </w:p>
        </w:tc>
        <w:tc>
          <w:tcPr>
            <w:tcW w:w="4425" w:type="dxa"/>
          </w:tcPr>
          <w:p w14:paraId="6A96167A">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36948A3D">
        <w:tblPrEx>
          <w:tblCellMar>
            <w:top w:w="15" w:type="dxa"/>
            <w:left w:w="15" w:type="dxa"/>
            <w:bottom w:w="15" w:type="dxa"/>
            <w:right w:w="15" w:type="dxa"/>
          </w:tblCellMar>
        </w:tblPrEx>
        <w:trPr>
          <w:trHeight w:val="540" w:hRule="atLeast"/>
        </w:trPr>
        <w:tc>
          <w:tcPr>
            <w:tcW w:w="4919" w:type="dxa"/>
          </w:tcPr>
          <w:p w14:paraId="09DDB981">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合同订立时间：   年   月   日</w:t>
            </w:r>
          </w:p>
        </w:tc>
        <w:tc>
          <w:tcPr>
            <w:tcW w:w="4425" w:type="dxa"/>
          </w:tcPr>
          <w:p w14:paraId="4BFE08CB">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14:paraId="0BCC5602">
      <w:pPr>
        <w:keepNext w:val="0"/>
        <w:keepLines w:val="0"/>
        <w:kinsoku/>
        <w:wordWrap/>
        <w:overflowPunct/>
        <w:topLinePunct w:val="0"/>
        <w:bidi w:val="0"/>
        <w:spacing w:line="360" w:lineRule="auto"/>
        <w:jc w:val="both"/>
        <w:rPr>
          <w:rFonts w:hint="eastAsia" w:ascii="宋体" w:hAnsi="宋体" w:eastAsia="宋体" w:cs="宋体"/>
          <w:b/>
          <w:bCs/>
          <w:color w:val="000000" w:themeColor="text1"/>
          <w:sz w:val="28"/>
          <w:szCs w:val="28"/>
          <w:highlight w:val="none"/>
          <w14:textFill>
            <w14:solidFill>
              <w14:schemeClr w14:val="tx1"/>
            </w14:solidFill>
          </w14:textFill>
        </w:rPr>
      </w:pPr>
    </w:p>
    <w:p w14:paraId="07BD0385">
      <w:pPr>
        <w:keepNext w:val="0"/>
        <w:keepLines w:val="0"/>
        <w:kinsoku/>
        <w:wordWrap/>
        <w:overflowPunct/>
        <w:topLinePunct w:val="0"/>
        <w:bidi w:val="0"/>
        <w:spacing w:line="360" w:lineRule="auto"/>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7692318C">
      <w:pPr>
        <w:keepNext w:val="0"/>
        <w:keepLines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附件1：甲方</w:t>
      </w:r>
      <w:r>
        <w:rPr>
          <w:rFonts w:hint="eastAsia" w:ascii="宋体" w:hAnsi="宋体" w:eastAsia="宋体" w:cs="宋体"/>
          <w:b/>
          <w:bCs/>
          <w:color w:val="000000" w:themeColor="text1"/>
          <w:sz w:val="21"/>
          <w:szCs w:val="21"/>
          <w:highlight w:val="none"/>
          <w14:textFill>
            <w14:solidFill>
              <w14:schemeClr w14:val="tx1"/>
            </w14:solidFill>
          </w14:textFill>
        </w:rPr>
        <w:t>（管网公司、</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莞泽</w:t>
      </w:r>
      <w:r>
        <w:rPr>
          <w:rFonts w:hint="eastAsia" w:ascii="宋体" w:hAnsi="宋体" w:eastAsia="宋体" w:cs="宋体"/>
          <w:b/>
          <w:bCs/>
          <w:color w:val="000000" w:themeColor="text1"/>
          <w:sz w:val="21"/>
          <w:szCs w:val="21"/>
          <w:highlight w:val="none"/>
          <w14:textFill>
            <w14:solidFill>
              <w14:schemeClr w14:val="tx1"/>
            </w14:solidFill>
          </w14:textFill>
        </w:rPr>
        <w:t>公司、</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东信</w:t>
      </w:r>
      <w:r>
        <w:rPr>
          <w:rFonts w:hint="eastAsia" w:ascii="宋体" w:hAnsi="宋体" w:eastAsia="宋体" w:cs="宋体"/>
          <w:b/>
          <w:bCs/>
          <w:color w:val="000000" w:themeColor="text1"/>
          <w:sz w:val="21"/>
          <w:szCs w:val="21"/>
          <w:highlight w:val="none"/>
          <w14:textFill>
            <w14:solidFill>
              <w14:schemeClr w14:val="tx1"/>
            </w14:solidFill>
          </w14:textFill>
        </w:rPr>
        <w:t>公司、</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东泽</w:t>
      </w:r>
      <w:r>
        <w:rPr>
          <w:rFonts w:hint="eastAsia" w:ascii="宋体" w:hAnsi="宋体" w:eastAsia="宋体" w:cs="宋体"/>
          <w:b/>
          <w:bCs/>
          <w:color w:val="000000" w:themeColor="text1"/>
          <w:sz w:val="21"/>
          <w:szCs w:val="21"/>
          <w:highlight w:val="none"/>
          <w14:textFill>
            <w14:solidFill>
              <w14:schemeClr w14:val="tx1"/>
            </w14:solidFill>
          </w14:textFill>
        </w:rPr>
        <w:t>公司、</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清泽</w:t>
      </w:r>
      <w:r>
        <w:rPr>
          <w:rFonts w:hint="eastAsia" w:ascii="宋体" w:hAnsi="宋体" w:eastAsia="宋体" w:cs="宋体"/>
          <w:b/>
          <w:bCs/>
          <w:color w:val="000000" w:themeColor="text1"/>
          <w:sz w:val="21"/>
          <w:szCs w:val="21"/>
          <w:highlight w:val="none"/>
          <w14:textFill>
            <w14:solidFill>
              <w14:schemeClr w14:val="tx1"/>
            </w14:solidFill>
          </w14:textFill>
        </w:rPr>
        <w:t>公司、莞清公司、东江公司）食堂就餐人员及配送地</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址</w:t>
      </w:r>
    </w:p>
    <w:tbl>
      <w:tblPr>
        <w:tblStyle w:val="39"/>
        <w:tblW w:w="8158" w:type="dxa"/>
        <w:jc w:val="center"/>
        <w:tblLayout w:type="fixed"/>
        <w:tblCellMar>
          <w:top w:w="15" w:type="dxa"/>
          <w:left w:w="15" w:type="dxa"/>
          <w:bottom w:w="15" w:type="dxa"/>
          <w:right w:w="15" w:type="dxa"/>
        </w:tblCellMar>
      </w:tblPr>
      <w:tblGrid>
        <w:gridCol w:w="605"/>
        <w:gridCol w:w="1973"/>
        <w:gridCol w:w="1109"/>
        <w:gridCol w:w="4471"/>
      </w:tblGrid>
      <w:tr w14:paraId="12D2A43D">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35157053">
            <w:pPr>
              <w:keepNext w:val="0"/>
              <w:keepLines w:val="0"/>
              <w:kinsoku/>
              <w:wordWrap/>
              <w:overflowPunct/>
              <w:topLinePunct w:val="0"/>
              <w:bidi w:val="0"/>
              <w:spacing w:line="360" w:lineRule="auto"/>
              <w:jc w:val="center"/>
              <w:textAlignment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序号</w:t>
            </w:r>
          </w:p>
        </w:tc>
        <w:tc>
          <w:tcPr>
            <w:tcW w:w="1973" w:type="dxa"/>
            <w:tcBorders>
              <w:top w:val="single" w:color="000000" w:sz="4" w:space="0"/>
              <w:left w:val="single" w:color="000000" w:sz="4" w:space="0"/>
              <w:bottom w:val="single" w:color="000000" w:sz="4" w:space="0"/>
              <w:right w:val="single" w:color="000000" w:sz="4" w:space="0"/>
            </w:tcBorders>
            <w:vAlign w:val="center"/>
          </w:tcPr>
          <w:p w14:paraId="170592C7">
            <w:pPr>
              <w:keepNext w:val="0"/>
              <w:keepLines w:val="0"/>
              <w:kinsoku/>
              <w:wordWrap/>
              <w:overflowPunct/>
              <w:topLinePunct w:val="0"/>
              <w:bidi w:val="0"/>
              <w:spacing w:line="360" w:lineRule="auto"/>
              <w:jc w:val="center"/>
              <w:textAlignment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单位</w:t>
            </w:r>
          </w:p>
        </w:tc>
        <w:tc>
          <w:tcPr>
            <w:tcW w:w="1109" w:type="dxa"/>
            <w:tcBorders>
              <w:top w:val="single" w:color="000000" w:sz="4" w:space="0"/>
              <w:left w:val="single" w:color="000000" w:sz="4" w:space="0"/>
              <w:bottom w:val="single" w:color="000000" w:sz="4" w:space="0"/>
              <w:right w:val="single" w:color="000000" w:sz="4" w:space="0"/>
            </w:tcBorders>
            <w:vAlign w:val="center"/>
          </w:tcPr>
          <w:p w14:paraId="15D5B430">
            <w:pPr>
              <w:keepNext w:val="0"/>
              <w:keepLines w:val="0"/>
              <w:kinsoku/>
              <w:wordWrap/>
              <w:overflowPunct/>
              <w:topLinePunct w:val="0"/>
              <w:bidi w:val="0"/>
              <w:spacing w:line="360" w:lineRule="auto"/>
              <w:jc w:val="center"/>
              <w:textAlignment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就餐人数</w:t>
            </w:r>
          </w:p>
        </w:tc>
        <w:tc>
          <w:tcPr>
            <w:tcW w:w="4471" w:type="dxa"/>
            <w:tcBorders>
              <w:top w:val="single" w:color="000000" w:sz="4" w:space="0"/>
              <w:left w:val="single" w:color="000000" w:sz="4" w:space="0"/>
              <w:bottom w:val="single" w:color="000000" w:sz="4" w:space="0"/>
              <w:right w:val="single" w:color="000000" w:sz="4" w:space="0"/>
            </w:tcBorders>
            <w:vAlign w:val="center"/>
          </w:tcPr>
          <w:p w14:paraId="16C0DD02">
            <w:pPr>
              <w:keepNext w:val="0"/>
              <w:keepLines w:val="0"/>
              <w:kinsoku/>
              <w:wordWrap/>
              <w:overflowPunct/>
              <w:topLinePunct w:val="0"/>
              <w:bidi w:val="0"/>
              <w:spacing w:line="360" w:lineRule="auto"/>
              <w:jc w:val="center"/>
              <w:textAlignment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地址</w:t>
            </w:r>
          </w:p>
        </w:tc>
      </w:tr>
      <w:tr w14:paraId="1D204E02">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574AF7C3">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1973" w:type="dxa"/>
            <w:tcBorders>
              <w:top w:val="single" w:color="000000" w:sz="4" w:space="0"/>
              <w:left w:val="single" w:color="000000" w:sz="4" w:space="0"/>
              <w:bottom w:val="single" w:color="000000" w:sz="4" w:space="0"/>
              <w:right w:val="single" w:color="000000" w:sz="4" w:space="0"/>
            </w:tcBorders>
            <w:vAlign w:val="center"/>
          </w:tcPr>
          <w:p w14:paraId="403524FE">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本部食堂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4CC35651">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230</w:t>
            </w:r>
          </w:p>
        </w:tc>
        <w:tc>
          <w:tcPr>
            <w:tcW w:w="4471" w:type="dxa"/>
            <w:tcBorders>
              <w:top w:val="single" w:color="000000" w:sz="4" w:space="0"/>
              <w:left w:val="single" w:color="000000" w:sz="4" w:space="0"/>
              <w:bottom w:val="single" w:color="000000" w:sz="4" w:space="0"/>
              <w:right w:val="single" w:color="000000" w:sz="4" w:space="0"/>
            </w:tcBorders>
            <w:vAlign w:val="center"/>
          </w:tcPr>
          <w:p w14:paraId="79AF721F">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东莞市东城街道东城运河路5号</w:t>
            </w:r>
          </w:p>
        </w:tc>
      </w:tr>
      <w:tr w14:paraId="1783FB2F">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5510C658">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2</w:t>
            </w:r>
          </w:p>
        </w:tc>
        <w:tc>
          <w:tcPr>
            <w:tcW w:w="1973" w:type="dxa"/>
            <w:tcBorders>
              <w:top w:val="single" w:color="000000" w:sz="4" w:space="0"/>
              <w:left w:val="single" w:color="000000" w:sz="4" w:space="0"/>
              <w:bottom w:val="single" w:color="000000" w:sz="4" w:space="0"/>
              <w:right w:val="single" w:color="000000" w:sz="4" w:space="0"/>
            </w:tcBorders>
            <w:vAlign w:val="center"/>
          </w:tcPr>
          <w:p w14:paraId="34F2A92D">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第一分公司食堂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2A9A571D">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p>
        </w:tc>
        <w:tc>
          <w:tcPr>
            <w:tcW w:w="4471" w:type="dxa"/>
            <w:tcBorders>
              <w:top w:val="single" w:color="000000" w:sz="4" w:space="0"/>
              <w:left w:val="single" w:color="000000" w:sz="4" w:space="0"/>
              <w:bottom w:val="single" w:color="000000" w:sz="4" w:space="0"/>
              <w:right w:val="single" w:color="000000" w:sz="4" w:space="0"/>
            </w:tcBorders>
            <w:vAlign w:val="center"/>
          </w:tcPr>
          <w:p w14:paraId="64DDF4FF">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东莞市东城街道榴花西街232号D座</w:t>
            </w:r>
          </w:p>
        </w:tc>
      </w:tr>
      <w:tr w14:paraId="65A7E68E">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75A0F313">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3</w:t>
            </w:r>
          </w:p>
        </w:tc>
        <w:tc>
          <w:tcPr>
            <w:tcW w:w="1973" w:type="dxa"/>
            <w:tcBorders>
              <w:top w:val="single" w:color="000000" w:sz="4" w:space="0"/>
              <w:left w:val="single" w:color="000000" w:sz="4" w:space="0"/>
              <w:bottom w:val="single" w:color="000000" w:sz="4" w:space="0"/>
              <w:right w:val="single" w:color="000000" w:sz="4" w:space="0"/>
            </w:tcBorders>
            <w:vAlign w:val="center"/>
          </w:tcPr>
          <w:p w14:paraId="0684CAC0">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第二分公司食堂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2BC16F44">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p>
        </w:tc>
        <w:tc>
          <w:tcPr>
            <w:tcW w:w="4471" w:type="dxa"/>
            <w:tcBorders>
              <w:top w:val="single" w:color="000000" w:sz="4" w:space="0"/>
              <w:left w:val="single" w:color="000000" w:sz="4" w:space="0"/>
              <w:bottom w:val="single" w:color="000000" w:sz="4" w:space="0"/>
              <w:right w:val="single" w:color="000000" w:sz="4" w:space="0"/>
            </w:tcBorders>
            <w:vAlign w:val="center"/>
          </w:tcPr>
          <w:p w14:paraId="2662A09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东莞市寮步镇向西村旭升路5号厂房内</w:t>
            </w:r>
          </w:p>
        </w:tc>
      </w:tr>
      <w:tr w14:paraId="0FFE5962">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034C2A98">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4</w:t>
            </w:r>
          </w:p>
        </w:tc>
        <w:tc>
          <w:tcPr>
            <w:tcW w:w="1973" w:type="dxa"/>
            <w:tcBorders>
              <w:top w:val="single" w:color="000000" w:sz="4" w:space="0"/>
              <w:left w:val="single" w:color="000000" w:sz="4" w:space="0"/>
              <w:bottom w:val="single" w:color="000000" w:sz="4" w:space="0"/>
              <w:right w:val="single" w:color="000000" w:sz="4" w:space="0"/>
            </w:tcBorders>
            <w:vAlign w:val="center"/>
          </w:tcPr>
          <w:p w14:paraId="7E67B75A">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第三分公司食堂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0E6BD069">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p>
        </w:tc>
        <w:tc>
          <w:tcPr>
            <w:tcW w:w="4471" w:type="dxa"/>
            <w:tcBorders>
              <w:top w:val="single" w:color="000000" w:sz="4" w:space="0"/>
              <w:left w:val="single" w:color="000000" w:sz="4" w:space="0"/>
              <w:bottom w:val="single" w:color="000000" w:sz="4" w:space="0"/>
              <w:right w:val="single" w:color="000000" w:sz="4" w:space="0"/>
            </w:tcBorders>
            <w:vAlign w:val="center"/>
          </w:tcPr>
          <w:p w14:paraId="0F680B85">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东莞市沙田镇稔洲山边路103号</w:t>
            </w:r>
          </w:p>
        </w:tc>
      </w:tr>
      <w:tr w14:paraId="17B508A2">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4F2E3B4D">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5</w:t>
            </w:r>
          </w:p>
        </w:tc>
        <w:tc>
          <w:tcPr>
            <w:tcW w:w="1973" w:type="dxa"/>
            <w:tcBorders>
              <w:top w:val="single" w:color="000000" w:sz="4" w:space="0"/>
              <w:left w:val="single" w:color="000000" w:sz="4" w:space="0"/>
              <w:bottom w:val="single" w:color="000000" w:sz="4" w:space="0"/>
              <w:right w:val="single" w:color="000000" w:sz="4" w:space="0"/>
            </w:tcBorders>
            <w:vAlign w:val="center"/>
          </w:tcPr>
          <w:p w14:paraId="02328E7D">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第四分公司食堂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4F23AD08">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p>
        </w:tc>
        <w:tc>
          <w:tcPr>
            <w:tcW w:w="4471" w:type="dxa"/>
            <w:tcBorders>
              <w:top w:val="single" w:color="000000" w:sz="4" w:space="0"/>
              <w:left w:val="single" w:color="000000" w:sz="4" w:space="0"/>
              <w:bottom w:val="single" w:color="000000" w:sz="4" w:space="0"/>
              <w:right w:val="single" w:color="000000" w:sz="4" w:space="0"/>
            </w:tcBorders>
            <w:vAlign w:val="center"/>
          </w:tcPr>
          <w:p w14:paraId="1F231C08">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东莞市道滘镇万道路2号华科城创新产业孵化园3栋</w:t>
            </w:r>
          </w:p>
        </w:tc>
      </w:tr>
      <w:tr w14:paraId="3114CC1E">
        <w:tblPrEx>
          <w:tblCellMar>
            <w:top w:w="15" w:type="dxa"/>
            <w:left w:w="15" w:type="dxa"/>
            <w:bottom w:w="15" w:type="dxa"/>
            <w:right w:w="15"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5FFFF983">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6</w:t>
            </w:r>
          </w:p>
        </w:tc>
        <w:tc>
          <w:tcPr>
            <w:tcW w:w="1973" w:type="dxa"/>
            <w:tcBorders>
              <w:top w:val="single" w:color="000000" w:sz="4" w:space="0"/>
              <w:left w:val="single" w:color="000000" w:sz="4" w:space="0"/>
              <w:bottom w:val="single" w:color="000000" w:sz="4" w:space="0"/>
              <w:right w:val="single" w:color="000000" w:sz="4" w:space="0"/>
            </w:tcBorders>
            <w:vAlign w:val="center"/>
          </w:tcPr>
          <w:p w14:paraId="50757F46">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第五分公司食堂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70ABF0D5">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p>
        </w:tc>
        <w:tc>
          <w:tcPr>
            <w:tcW w:w="4471" w:type="dxa"/>
            <w:tcBorders>
              <w:top w:val="single" w:color="000000" w:sz="4" w:space="0"/>
              <w:left w:val="single" w:color="000000" w:sz="4" w:space="0"/>
              <w:bottom w:val="single" w:color="000000" w:sz="4" w:space="0"/>
              <w:right w:val="single" w:color="000000" w:sz="4" w:space="0"/>
            </w:tcBorders>
            <w:vAlign w:val="center"/>
          </w:tcPr>
          <w:p w14:paraId="43729340">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东莞市横沥镇中山东路82号骏业大厦</w:t>
            </w:r>
          </w:p>
        </w:tc>
      </w:tr>
      <w:tr w14:paraId="5354B613">
        <w:tblPrEx>
          <w:tblCellMar>
            <w:top w:w="15" w:type="dxa"/>
            <w:left w:w="15" w:type="dxa"/>
            <w:bottom w:w="15" w:type="dxa"/>
            <w:right w:w="15" w:type="dxa"/>
          </w:tblCellMar>
        </w:tblPrEx>
        <w:trPr>
          <w:trHeight w:val="493" w:hRule="atLeast"/>
          <w:jc w:val="center"/>
        </w:trPr>
        <w:tc>
          <w:tcPr>
            <w:tcW w:w="605" w:type="dxa"/>
            <w:tcBorders>
              <w:top w:val="single" w:color="000000" w:sz="4" w:space="0"/>
              <w:left w:val="single" w:color="000000" w:sz="4" w:space="0"/>
              <w:bottom w:val="single" w:color="000000" w:sz="4" w:space="0"/>
              <w:right w:val="single" w:color="000000" w:sz="4" w:space="0"/>
            </w:tcBorders>
            <w:vAlign w:val="center"/>
          </w:tcPr>
          <w:p w14:paraId="651FC165">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7</w:t>
            </w:r>
          </w:p>
        </w:tc>
        <w:tc>
          <w:tcPr>
            <w:tcW w:w="1973" w:type="dxa"/>
            <w:tcBorders>
              <w:top w:val="single" w:color="000000" w:sz="4" w:space="0"/>
              <w:left w:val="single" w:color="000000" w:sz="4" w:space="0"/>
              <w:bottom w:val="single" w:color="000000" w:sz="4" w:space="0"/>
              <w:right w:val="single" w:color="000000" w:sz="4" w:space="0"/>
            </w:tcBorders>
            <w:vAlign w:val="center"/>
          </w:tcPr>
          <w:p w14:paraId="06347F29">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第六分公司食堂</w:t>
            </w:r>
          </w:p>
        </w:tc>
        <w:tc>
          <w:tcPr>
            <w:tcW w:w="1109" w:type="dxa"/>
            <w:tcBorders>
              <w:top w:val="single" w:color="000000" w:sz="4" w:space="0"/>
              <w:left w:val="single" w:color="000000" w:sz="4" w:space="0"/>
              <w:bottom w:val="single" w:color="000000" w:sz="4" w:space="0"/>
              <w:right w:val="single" w:color="000000" w:sz="4" w:space="0"/>
            </w:tcBorders>
            <w:vAlign w:val="center"/>
          </w:tcPr>
          <w:p w14:paraId="2F640CD6">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w:t>
            </w:r>
          </w:p>
        </w:tc>
        <w:tc>
          <w:tcPr>
            <w:tcW w:w="4471" w:type="dxa"/>
            <w:tcBorders>
              <w:top w:val="single" w:color="000000" w:sz="4" w:space="0"/>
              <w:left w:val="single" w:color="000000" w:sz="4" w:space="0"/>
              <w:bottom w:val="single" w:color="000000" w:sz="4" w:space="0"/>
              <w:right w:val="single" w:color="000000" w:sz="4" w:space="0"/>
            </w:tcBorders>
            <w:vAlign w:val="center"/>
          </w:tcPr>
          <w:p w14:paraId="4731CE6E">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塘厦镇蛟坪大道83A号星河科技园二楼</w:t>
            </w:r>
          </w:p>
        </w:tc>
      </w:tr>
      <w:tr w14:paraId="584FD72A">
        <w:tblPrEx>
          <w:tblCellMar>
            <w:top w:w="15" w:type="dxa"/>
            <w:left w:w="15" w:type="dxa"/>
            <w:bottom w:w="15" w:type="dxa"/>
            <w:right w:w="15" w:type="dxa"/>
          </w:tblCellMar>
        </w:tblPrEx>
        <w:trPr>
          <w:trHeight w:val="480" w:hRule="atLeast"/>
          <w:jc w:val="center"/>
        </w:trPr>
        <w:tc>
          <w:tcPr>
            <w:tcW w:w="2578" w:type="dxa"/>
            <w:gridSpan w:val="2"/>
            <w:tcBorders>
              <w:top w:val="single" w:color="000000" w:sz="4" w:space="0"/>
              <w:left w:val="single" w:color="000000" w:sz="4" w:space="0"/>
              <w:bottom w:val="single" w:color="000000" w:sz="4" w:space="0"/>
              <w:right w:val="single" w:color="000000" w:sz="4" w:space="0"/>
            </w:tcBorders>
            <w:vAlign w:val="center"/>
          </w:tcPr>
          <w:p w14:paraId="1BD26811">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合计</w:t>
            </w:r>
          </w:p>
        </w:tc>
        <w:tc>
          <w:tcPr>
            <w:tcW w:w="1109" w:type="dxa"/>
            <w:tcBorders>
              <w:top w:val="single" w:color="000000" w:sz="4" w:space="0"/>
              <w:left w:val="single" w:color="000000" w:sz="4" w:space="0"/>
              <w:bottom w:val="single" w:color="000000" w:sz="4" w:space="0"/>
              <w:right w:val="single" w:color="000000" w:sz="4" w:space="0"/>
            </w:tcBorders>
            <w:vAlign w:val="center"/>
          </w:tcPr>
          <w:p w14:paraId="12EB333F">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543</w:t>
            </w:r>
          </w:p>
        </w:tc>
        <w:tc>
          <w:tcPr>
            <w:tcW w:w="4471" w:type="dxa"/>
            <w:tcBorders>
              <w:top w:val="single" w:color="000000" w:sz="4" w:space="0"/>
              <w:left w:val="single" w:color="000000" w:sz="4" w:space="0"/>
              <w:bottom w:val="single" w:color="000000" w:sz="4" w:space="0"/>
              <w:right w:val="single" w:color="000000" w:sz="4" w:space="0"/>
            </w:tcBorders>
            <w:vAlign w:val="center"/>
          </w:tcPr>
          <w:p w14:paraId="7D9ACC59">
            <w:pPr>
              <w:keepNext w:val="0"/>
              <w:keepLines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w:t>
            </w:r>
          </w:p>
        </w:tc>
      </w:tr>
    </w:tbl>
    <w:p w14:paraId="538ACF5A">
      <w:pPr>
        <w:pStyle w:val="2"/>
        <w:keepNext w:val="0"/>
        <w:keepLines w:val="0"/>
        <w:kinsoku/>
        <w:wordWrap/>
        <w:overflowPunct/>
        <w:topLinePunct w:val="0"/>
        <w:bidi w:val="0"/>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备注：甲方</w:t>
      </w:r>
      <w:r>
        <w:rPr>
          <w:rFonts w:hint="eastAsia" w:ascii="宋体" w:hAnsi="宋体" w:eastAsia="宋体" w:cs="宋体"/>
          <w:b w:val="0"/>
          <w:bCs w:val="0"/>
          <w:color w:val="000000" w:themeColor="text1"/>
          <w:sz w:val="21"/>
          <w:szCs w:val="21"/>
          <w:highlight w:val="none"/>
          <w14:textFill>
            <w14:solidFill>
              <w14:schemeClr w14:val="tx1"/>
            </w14:solidFill>
          </w14:textFill>
        </w:rPr>
        <w:t>本部及片区分公司，共7个食堂，每天7个食堂总共用餐人数约为543人。（具体就餐人数随时间有变动）。</w:t>
      </w:r>
    </w:p>
    <w:p w14:paraId="5FA18606">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C73679A">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119D45B">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BD0FC36">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62E01AD">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C46096B">
      <w:pPr>
        <w:pStyle w:val="2"/>
        <w:keepNext w:val="0"/>
        <w:keepLines w:val="0"/>
        <w:kinsoku/>
        <w:wordWrap/>
        <w:overflowPunct/>
        <w:topLinePunct w:val="0"/>
        <w:bidi w:val="0"/>
        <w:spacing w:line="360" w:lineRule="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D41DAB5">
      <w:pPr>
        <w:keepNext w:val="0"/>
        <w:keepLines w:val="0"/>
        <w:pageBreakBefore/>
        <w:tabs>
          <w:tab w:val="left" w:pos="1800"/>
        </w:tabs>
        <w:kinsoku/>
        <w:wordWrap/>
        <w:overflowPunct/>
        <w:topLinePunct w:val="0"/>
        <w:bidi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附件2：</w:t>
      </w:r>
    </w:p>
    <w:p w14:paraId="1C9A813E">
      <w:pPr>
        <w:keepNext w:val="0"/>
        <w:keepLines w:val="0"/>
        <w:kinsoku/>
        <w:wordWrap/>
        <w:overflowPunct/>
        <w:topLinePunct w:val="0"/>
        <w:bidi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食堂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食材</w:t>
      </w:r>
      <w:r>
        <w:rPr>
          <w:rFonts w:hint="eastAsia" w:ascii="宋体" w:hAnsi="宋体" w:eastAsia="宋体" w:cs="宋体"/>
          <w:b/>
          <w:bCs/>
          <w:color w:val="000000" w:themeColor="text1"/>
          <w:sz w:val="21"/>
          <w:szCs w:val="21"/>
          <w:highlight w:val="none"/>
          <w14:textFill>
            <w14:solidFill>
              <w14:schemeClr w14:val="tx1"/>
            </w14:solidFill>
          </w14:textFill>
        </w:rPr>
        <w:t>配送服务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考核评分表（</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月）</w:t>
      </w:r>
    </w:p>
    <w:tbl>
      <w:tblPr>
        <w:tblStyle w:val="39"/>
        <w:tblW w:w="8810" w:type="dxa"/>
        <w:tblInd w:w="0" w:type="dxa"/>
        <w:tblLayout w:type="fixed"/>
        <w:tblCellMar>
          <w:top w:w="0" w:type="dxa"/>
          <w:left w:w="108" w:type="dxa"/>
          <w:bottom w:w="0" w:type="dxa"/>
          <w:right w:w="108" w:type="dxa"/>
        </w:tblCellMar>
      </w:tblPr>
      <w:tblGrid>
        <w:gridCol w:w="1084"/>
        <w:gridCol w:w="559"/>
        <w:gridCol w:w="3913"/>
        <w:gridCol w:w="731"/>
        <w:gridCol w:w="764"/>
        <w:gridCol w:w="995"/>
        <w:gridCol w:w="764"/>
      </w:tblGrid>
      <w:tr w14:paraId="60870805">
        <w:tblPrEx>
          <w:tblCellMar>
            <w:top w:w="0" w:type="dxa"/>
            <w:left w:w="108" w:type="dxa"/>
            <w:bottom w:w="0" w:type="dxa"/>
            <w:right w:w="108" w:type="dxa"/>
          </w:tblCellMar>
        </w:tblPrEx>
        <w:trPr>
          <w:trHeight w:val="285" w:hRule="atLeast"/>
        </w:trPr>
        <w:tc>
          <w:tcPr>
            <w:tcW w:w="1084" w:type="dxa"/>
            <w:vMerge w:val="restart"/>
            <w:tcBorders>
              <w:top w:val="single" w:color="auto" w:sz="8" w:space="0"/>
              <w:left w:val="single" w:color="auto" w:sz="8" w:space="0"/>
              <w:bottom w:val="single" w:color="auto" w:sz="8" w:space="0"/>
              <w:right w:val="single" w:color="auto" w:sz="8" w:space="0"/>
            </w:tcBorders>
            <w:vAlign w:val="center"/>
          </w:tcPr>
          <w:p w14:paraId="522E6A9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w:t>
            </w:r>
          </w:p>
        </w:tc>
        <w:tc>
          <w:tcPr>
            <w:tcW w:w="559" w:type="dxa"/>
            <w:vMerge w:val="restart"/>
            <w:tcBorders>
              <w:top w:val="single" w:color="auto" w:sz="8" w:space="0"/>
              <w:left w:val="single" w:color="auto" w:sz="8" w:space="0"/>
              <w:bottom w:val="single" w:color="auto" w:sz="8" w:space="0"/>
              <w:right w:val="single" w:color="auto" w:sz="8" w:space="0"/>
            </w:tcBorders>
            <w:vAlign w:val="center"/>
          </w:tcPr>
          <w:p w14:paraId="2123084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3913" w:type="dxa"/>
            <w:vMerge w:val="restart"/>
            <w:tcBorders>
              <w:top w:val="single" w:color="auto" w:sz="8" w:space="0"/>
              <w:left w:val="single" w:color="auto" w:sz="8" w:space="0"/>
              <w:bottom w:val="single" w:color="auto" w:sz="8" w:space="0"/>
              <w:right w:val="single" w:color="auto" w:sz="8" w:space="0"/>
            </w:tcBorders>
            <w:vAlign w:val="center"/>
          </w:tcPr>
          <w:p w14:paraId="0C5A3FB6">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考核要素和评估内容及其标准</w:t>
            </w:r>
          </w:p>
        </w:tc>
        <w:tc>
          <w:tcPr>
            <w:tcW w:w="731" w:type="dxa"/>
            <w:tcBorders>
              <w:top w:val="single" w:color="auto" w:sz="8" w:space="0"/>
              <w:left w:val="single" w:color="auto" w:sz="8" w:space="0"/>
              <w:bottom w:val="single" w:color="auto" w:sz="8" w:space="0"/>
              <w:right w:val="single" w:color="auto" w:sz="8" w:space="0"/>
            </w:tcBorders>
            <w:vAlign w:val="center"/>
          </w:tcPr>
          <w:p w14:paraId="067FA00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w:t>
            </w:r>
          </w:p>
        </w:tc>
        <w:tc>
          <w:tcPr>
            <w:tcW w:w="764" w:type="dxa"/>
            <w:tcBorders>
              <w:top w:val="single" w:color="auto" w:sz="8" w:space="0"/>
              <w:left w:val="single" w:color="auto" w:sz="8" w:space="0"/>
              <w:bottom w:val="single" w:color="auto" w:sz="8" w:space="0"/>
              <w:right w:val="single" w:color="auto" w:sz="8" w:space="0"/>
            </w:tcBorders>
            <w:vAlign w:val="center"/>
          </w:tcPr>
          <w:p w14:paraId="0727D95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良好</w:t>
            </w:r>
          </w:p>
        </w:tc>
        <w:tc>
          <w:tcPr>
            <w:tcW w:w="995" w:type="dxa"/>
            <w:tcBorders>
              <w:top w:val="single" w:color="auto" w:sz="8" w:space="0"/>
              <w:left w:val="single" w:color="auto" w:sz="8" w:space="0"/>
              <w:bottom w:val="single" w:color="auto" w:sz="8" w:space="0"/>
              <w:right w:val="single" w:color="auto" w:sz="8" w:space="0"/>
            </w:tcBorders>
            <w:vAlign w:val="center"/>
          </w:tcPr>
          <w:p w14:paraId="0F5A742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64" w:type="dxa"/>
            <w:vMerge w:val="restart"/>
            <w:tcBorders>
              <w:top w:val="single" w:color="auto" w:sz="8" w:space="0"/>
              <w:left w:val="single" w:color="auto" w:sz="8" w:space="0"/>
              <w:bottom w:val="single" w:color="auto" w:sz="8" w:space="0"/>
              <w:right w:val="single" w:color="auto" w:sz="8" w:space="0"/>
            </w:tcBorders>
            <w:vAlign w:val="center"/>
          </w:tcPr>
          <w:p w14:paraId="6AB670A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扣分情况</w:t>
            </w:r>
          </w:p>
        </w:tc>
      </w:tr>
      <w:tr w14:paraId="04E160A4">
        <w:tblPrEx>
          <w:tblCellMar>
            <w:top w:w="0" w:type="dxa"/>
            <w:left w:w="108" w:type="dxa"/>
            <w:bottom w:w="0" w:type="dxa"/>
            <w:right w:w="108" w:type="dxa"/>
          </w:tblCellMar>
        </w:tblPrEx>
        <w:trPr>
          <w:trHeight w:val="285" w:hRule="atLeast"/>
        </w:trPr>
        <w:tc>
          <w:tcPr>
            <w:tcW w:w="1084" w:type="dxa"/>
            <w:vMerge w:val="continue"/>
            <w:tcBorders>
              <w:top w:val="single" w:color="auto" w:sz="8" w:space="0"/>
              <w:left w:val="single" w:color="auto" w:sz="8" w:space="0"/>
              <w:bottom w:val="single" w:color="auto" w:sz="8" w:space="0"/>
              <w:right w:val="single" w:color="auto" w:sz="8" w:space="0"/>
            </w:tcBorders>
            <w:vAlign w:val="center"/>
          </w:tcPr>
          <w:p w14:paraId="06EADE2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59" w:type="dxa"/>
            <w:vMerge w:val="continue"/>
            <w:tcBorders>
              <w:top w:val="single" w:color="auto" w:sz="8" w:space="0"/>
              <w:left w:val="single" w:color="auto" w:sz="8" w:space="0"/>
              <w:bottom w:val="single" w:color="auto" w:sz="8" w:space="0"/>
              <w:right w:val="single" w:color="auto" w:sz="8" w:space="0"/>
            </w:tcBorders>
            <w:vAlign w:val="center"/>
          </w:tcPr>
          <w:p w14:paraId="539A13D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913" w:type="dxa"/>
            <w:vMerge w:val="continue"/>
            <w:tcBorders>
              <w:top w:val="single" w:color="auto" w:sz="8" w:space="0"/>
              <w:left w:val="single" w:color="auto" w:sz="8" w:space="0"/>
              <w:bottom w:val="single" w:color="auto" w:sz="8" w:space="0"/>
              <w:right w:val="single" w:color="auto" w:sz="8" w:space="0"/>
            </w:tcBorders>
            <w:vAlign w:val="center"/>
          </w:tcPr>
          <w:p w14:paraId="67DDF2F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731" w:type="dxa"/>
            <w:tcBorders>
              <w:top w:val="single" w:color="auto" w:sz="8" w:space="0"/>
              <w:left w:val="single" w:color="auto" w:sz="8" w:space="0"/>
              <w:bottom w:val="single" w:color="auto" w:sz="8" w:space="0"/>
              <w:right w:val="single" w:color="auto" w:sz="8" w:space="0"/>
            </w:tcBorders>
            <w:vAlign w:val="center"/>
          </w:tcPr>
          <w:p w14:paraId="39CE93B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8-10分</w:t>
            </w:r>
          </w:p>
        </w:tc>
        <w:tc>
          <w:tcPr>
            <w:tcW w:w="764" w:type="dxa"/>
            <w:tcBorders>
              <w:top w:val="single" w:color="auto" w:sz="8" w:space="0"/>
              <w:left w:val="single" w:color="auto" w:sz="8" w:space="0"/>
              <w:bottom w:val="single" w:color="auto" w:sz="8" w:space="0"/>
              <w:right w:val="single" w:color="auto" w:sz="8" w:space="0"/>
            </w:tcBorders>
            <w:vAlign w:val="center"/>
          </w:tcPr>
          <w:p w14:paraId="28DC2E1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5-7分</w:t>
            </w:r>
          </w:p>
        </w:tc>
        <w:tc>
          <w:tcPr>
            <w:tcW w:w="995" w:type="dxa"/>
            <w:tcBorders>
              <w:top w:val="single" w:color="auto" w:sz="8" w:space="0"/>
              <w:left w:val="single" w:color="auto" w:sz="8" w:space="0"/>
              <w:bottom w:val="single" w:color="auto" w:sz="8" w:space="0"/>
              <w:right w:val="single" w:color="auto" w:sz="8" w:space="0"/>
            </w:tcBorders>
            <w:vAlign w:val="center"/>
          </w:tcPr>
          <w:p w14:paraId="1A8A2A97">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5分以下</w:t>
            </w:r>
          </w:p>
        </w:tc>
        <w:tc>
          <w:tcPr>
            <w:tcW w:w="764" w:type="dxa"/>
            <w:vMerge w:val="continue"/>
            <w:tcBorders>
              <w:top w:val="single" w:color="auto" w:sz="8" w:space="0"/>
              <w:left w:val="single" w:color="auto" w:sz="8" w:space="0"/>
              <w:bottom w:val="single" w:color="auto" w:sz="8" w:space="0"/>
              <w:right w:val="single" w:color="auto" w:sz="8" w:space="0"/>
            </w:tcBorders>
            <w:vAlign w:val="center"/>
          </w:tcPr>
          <w:p w14:paraId="2FBB90C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45980E3E">
        <w:tblPrEx>
          <w:tblCellMar>
            <w:top w:w="0" w:type="dxa"/>
            <w:left w:w="108" w:type="dxa"/>
            <w:bottom w:w="0" w:type="dxa"/>
            <w:right w:w="108" w:type="dxa"/>
          </w:tblCellMar>
        </w:tblPrEx>
        <w:trPr>
          <w:trHeight w:val="55" w:hRule="atLeast"/>
        </w:trPr>
        <w:tc>
          <w:tcPr>
            <w:tcW w:w="1084" w:type="dxa"/>
            <w:tcBorders>
              <w:top w:val="single" w:color="auto" w:sz="8" w:space="0"/>
              <w:left w:val="single" w:color="auto" w:sz="8" w:space="0"/>
              <w:bottom w:val="single" w:color="auto" w:sz="8" w:space="0"/>
              <w:right w:val="single" w:color="auto" w:sz="8" w:space="0"/>
            </w:tcBorders>
            <w:vAlign w:val="center"/>
          </w:tcPr>
          <w:p w14:paraId="41499C46">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一、送货时间</w:t>
            </w:r>
          </w:p>
        </w:tc>
        <w:tc>
          <w:tcPr>
            <w:tcW w:w="559" w:type="dxa"/>
            <w:tcBorders>
              <w:top w:val="single" w:color="auto" w:sz="8" w:space="0"/>
              <w:left w:val="single" w:color="auto" w:sz="8" w:space="0"/>
              <w:bottom w:val="single" w:color="auto" w:sz="8" w:space="0"/>
              <w:right w:val="single" w:color="auto" w:sz="8" w:space="0"/>
            </w:tcBorders>
            <w:vAlign w:val="center"/>
          </w:tcPr>
          <w:p w14:paraId="027B0BF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2ECE3988">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非不可抗拒情况下：本月内每次送货准时得8-10分；本月内2次不准时但能与食堂方及时沟通得5-7分，不沟通或沟通不及时3次得5分以下。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45A19C0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447003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4599650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5D22F16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ECB289C">
        <w:tblPrEx>
          <w:tblCellMar>
            <w:top w:w="0" w:type="dxa"/>
            <w:left w:w="108" w:type="dxa"/>
            <w:bottom w:w="0" w:type="dxa"/>
            <w:right w:w="108" w:type="dxa"/>
          </w:tblCellMar>
        </w:tblPrEx>
        <w:trPr>
          <w:trHeight w:val="327" w:hRule="atLeast"/>
        </w:trPr>
        <w:tc>
          <w:tcPr>
            <w:tcW w:w="1084" w:type="dxa"/>
            <w:tcBorders>
              <w:top w:val="single" w:color="auto" w:sz="8" w:space="0"/>
              <w:left w:val="single" w:color="auto" w:sz="8" w:space="0"/>
              <w:bottom w:val="single" w:color="auto" w:sz="8" w:space="0"/>
              <w:right w:val="single" w:color="auto" w:sz="8" w:space="0"/>
            </w:tcBorders>
            <w:vAlign w:val="center"/>
          </w:tcPr>
          <w:p w14:paraId="6AC855EF">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二、服务态度</w:t>
            </w:r>
          </w:p>
        </w:tc>
        <w:tc>
          <w:tcPr>
            <w:tcW w:w="559" w:type="dxa"/>
            <w:tcBorders>
              <w:top w:val="single" w:color="auto" w:sz="8" w:space="0"/>
              <w:left w:val="single" w:color="auto" w:sz="8" w:space="0"/>
              <w:bottom w:val="single" w:color="auto" w:sz="8" w:space="0"/>
              <w:right w:val="single" w:color="auto" w:sz="8" w:space="0"/>
            </w:tcBorders>
            <w:vAlign w:val="center"/>
          </w:tcPr>
          <w:p w14:paraId="7B26D540">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560C940D">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工作人员工作认真，服务热情周到，运送搬装文明得8-10分；本月内发现因搬装等原因造成食物污染、破损2次得5-7分；发生3次以上情况5分以下。</w:t>
            </w:r>
          </w:p>
        </w:tc>
        <w:tc>
          <w:tcPr>
            <w:tcW w:w="731" w:type="dxa"/>
            <w:tcBorders>
              <w:top w:val="single" w:color="auto" w:sz="8" w:space="0"/>
              <w:left w:val="single" w:color="auto" w:sz="8" w:space="0"/>
              <w:bottom w:val="single" w:color="auto" w:sz="8" w:space="0"/>
              <w:right w:val="single" w:color="auto" w:sz="8" w:space="0"/>
            </w:tcBorders>
            <w:vAlign w:val="center"/>
          </w:tcPr>
          <w:p w14:paraId="5B379C6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9D7F2A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7C5938B4">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6D0571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42196E">
        <w:tblPrEx>
          <w:tblCellMar>
            <w:top w:w="0" w:type="dxa"/>
            <w:left w:w="108" w:type="dxa"/>
            <w:bottom w:w="0" w:type="dxa"/>
            <w:right w:w="108" w:type="dxa"/>
          </w:tblCellMar>
        </w:tblPrEx>
        <w:trPr>
          <w:trHeight w:val="159" w:hRule="atLeast"/>
        </w:trPr>
        <w:tc>
          <w:tcPr>
            <w:tcW w:w="1084" w:type="dxa"/>
            <w:tcBorders>
              <w:top w:val="single" w:color="auto" w:sz="8" w:space="0"/>
              <w:left w:val="single" w:color="auto" w:sz="8" w:space="0"/>
              <w:bottom w:val="single" w:color="auto" w:sz="8" w:space="0"/>
              <w:right w:val="single" w:color="auto" w:sz="8" w:space="0"/>
            </w:tcBorders>
            <w:vAlign w:val="center"/>
          </w:tcPr>
          <w:p w14:paraId="26A18F9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三、差错情况</w:t>
            </w:r>
          </w:p>
        </w:tc>
        <w:tc>
          <w:tcPr>
            <w:tcW w:w="559" w:type="dxa"/>
            <w:tcBorders>
              <w:top w:val="single" w:color="auto" w:sz="8" w:space="0"/>
              <w:left w:val="single" w:color="auto" w:sz="8" w:space="0"/>
              <w:bottom w:val="single" w:color="auto" w:sz="8" w:space="0"/>
              <w:right w:val="single" w:color="auto" w:sz="8" w:space="0"/>
            </w:tcBorders>
            <w:vAlign w:val="center"/>
          </w:tcPr>
          <w:p w14:paraId="4190164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32DC2F66">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本月内每次送货无差错得8-10分；有2次差错但能及时补救得5-7分；4次出错且补救不及时5分以下。</w:t>
            </w:r>
          </w:p>
        </w:tc>
        <w:tc>
          <w:tcPr>
            <w:tcW w:w="731" w:type="dxa"/>
            <w:tcBorders>
              <w:top w:val="single" w:color="auto" w:sz="8" w:space="0"/>
              <w:left w:val="single" w:color="auto" w:sz="8" w:space="0"/>
              <w:bottom w:val="single" w:color="auto" w:sz="8" w:space="0"/>
              <w:right w:val="single" w:color="auto" w:sz="8" w:space="0"/>
            </w:tcBorders>
            <w:vAlign w:val="center"/>
          </w:tcPr>
          <w:p w14:paraId="5A7E6B9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F40E57F">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321483B7">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133821A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7EC93F">
        <w:tblPrEx>
          <w:tblCellMar>
            <w:top w:w="0" w:type="dxa"/>
            <w:left w:w="108" w:type="dxa"/>
            <w:bottom w:w="0" w:type="dxa"/>
            <w:right w:w="108" w:type="dxa"/>
          </w:tblCellMar>
        </w:tblPrEx>
        <w:trPr>
          <w:trHeight w:val="90" w:hRule="atLeast"/>
        </w:trPr>
        <w:tc>
          <w:tcPr>
            <w:tcW w:w="1084" w:type="dxa"/>
            <w:tcBorders>
              <w:top w:val="single" w:color="auto" w:sz="8" w:space="0"/>
              <w:left w:val="single" w:color="auto" w:sz="8" w:space="0"/>
              <w:bottom w:val="single" w:color="auto" w:sz="8" w:space="0"/>
              <w:right w:val="single" w:color="auto" w:sz="8" w:space="0"/>
            </w:tcBorders>
            <w:vAlign w:val="center"/>
          </w:tcPr>
          <w:p w14:paraId="727D5AB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四、足斤足两</w:t>
            </w:r>
          </w:p>
        </w:tc>
        <w:tc>
          <w:tcPr>
            <w:tcW w:w="559" w:type="dxa"/>
            <w:tcBorders>
              <w:top w:val="single" w:color="auto" w:sz="8" w:space="0"/>
              <w:left w:val="single" w:color="auto" w:sz="8" w:space="0"/>
              <w:bottom w:val="single" w:color="auto" w:sz="8" w:space="0"/>
              <w:right w:val="single" w:color="auto" w:sz="8" w:space="0"/>
            </w:tcBorders>
            <w:vAlign w:val="center"/>
          </w:tcPr>
          <w:p w14:paraId="58E5E4C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2898E67F">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本月内送货没有出现短斤缺两现象得8-10分；2次出现短近缺两但能及时更正得5-7分；上述情况发生且不能及时更正3次得5分以下。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6F99AFA6">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1F65004C">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70E4723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BA27E84">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764CA68">
        <w:tblPrEx>
          <w:tblCellMar>
            <w:top w:w="0" w:type="dxa"/>
            <w:left w:w="108" w:type="dxa"/>
            <w:bottom w:w="0" w:type="dxa"/>
            <w:right w:w="108" w:type="dxa"/>
          </w:tblCellMar>
        </w:tblPrEx>
        <w:trPr>
          <w:trHeight w:val="1092" w:hRule="atLeast"/>
        </w:trPr>
        <w:tc>
          <w:tcPr>
            <w:tcW w:w="1084" w:type="dxa"/>
            <w:tcBorders>
              <w:top w:val="single" w:color="auto" w:sz="8" w:space="0"/>
              <w:left w:val="single" w:color="auto" w:sz="8" w:space="0"/>
              <w:bottom w:val="single" w:color="auto" w:sz="8" w:space="0"/>
              <w:right w:val="single" w:color="auto" w:sz="8" w:space="0"/>
            </w:tcBorders>
            <w:vAlign w:val="center"/>
          </w:tcPr>
          <w:p w14:paraId="333F03D7">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五、价格与质量合理性</w:t>
            </w:r>
          </w:p>
        </w:tc>
        <w:tc>
          <w:tcPr>
            <w:tcW w:w="559" w:type="dxa"/>
            <w:tcBorders>
              <w:top w:val="single" w:color="auto" w:sz="8" w:space="0"/>
              <w:left w:val="single" w:color="auto" w:sz="8" w:space="0"/>
              <w:bottom w:val="single" w:color="auto" w:sz="8" w:space="0"/>
              <w:right w:val="single" w:color="auto" w:sz="8" w:space="0"/>
            </w:tcBorders>
            <w:vAlign w:val="center"/>
          </w:tcPr>
          <w:p w14:paraId="5811145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0D627507">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按照菜篮子价格与指定市场的同等价格品种的质量相比较，价格合理下浮得8-10分；对比市场价，价格有偏高20％，得5-7分；价格高于市场价30％，得5分以下。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15E37C9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0362731">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658C0C7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54BB0C1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20B1C0">
        <w:tblPrEx>
          <w:tblCellMar>
            <w:top w:w="0" w:type="dxa"/>
            <w:left w:w="108" w:type="dxa"/>
            <w:bottom w:w="0" w:type="dxa"/>
            <w:right w:w="108" w:type="dxa"/>
          </w:tblCellMar>
        </w:tblPrEx>
        <w:trPr>
          <w:trHeight w:val="1208" w:hRule="atLeast"/>
        </w:trPr>
        <w:tc>
          <w:tcPr>
            <w:tcW w:w="1084" w:type="dxa"/>
            <w:tcBorders>
              <w:top w:val="single" w:color="auto" w:sz="8" w:space="0"/>
              <w:left w:val="single" w:color="auto" w:sz="8" w:space="0"/>
              <w:bottom w:val="single" w:color="auto" w:sz="8" w:space="0"/>
              <w:right w:val="single" w:color="auto" w:sz="8" w:space="0"/>
            </w:tcBorders>
            <w:vAlign w:val="center"/>
          </w:tcPr>
          <w:p w14:paraId="68276F1C">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六、质量服务</w:t>
            </w:r>
          </w:p>
        </w:tc>
        <w:tc>
          <w:tcPr>
            <w:tcW w:w="559" w:type="dxa"/>
            <w:tcBorders>
              <w:top w:val="single" w:color="auto" w:sz="8" w:space="0"/>
              <w:left w:val="single" w:color="auto" w:sz="8" w:space="0"/>
              <w:bottom w:val="single" w:color="auto" w:sz="8" w:space="0"/>
              <w:right w:val="single" w:color="auto" w:sz="8" w:space="0"/>
            </w:tcBorders>
            <w:vAlign w:val="center"/>
          </w:tcPr>
          <w:p w14:paraId="584272FD">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7BCA0930">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所供商品经过挑选后利用率达到98%得 8-10分，本月内3次发现商品利用率在 9</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%，得5-7分；4次发现未经挑选并有腐烂情况的质量问题得5分以下。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20719ED0">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A1B043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6238780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3F3DAFBC">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FAA3873">
        <w:tblPrEx>
          <w:tblCellMar>
            <w:top w:w="0" w:type="dxa"/>
            <w:left w:w="108" w:type="dxa"/>
            <w:bottom w:w="0" w:type="dxa"/>
            <w:right w:w="108" w:type="dxa"/>
          </w:tblCellMar>
        </w:tblPrEx>
        <w:trPr>
          <w:trHeight w:val="1098" w:hRule="atLeast"/>
        </w:trPr>
        <w:tc>
          <w:tcPr>
            <w:tcW w:w="1084" w:type="dxa"/>
            <w:tcBorders>
              <w:top w:val="single" w:color="auto" w:sz="8" w:space="0"/>
              <w:left w:val="single" w:color="auto" w:sz="8" w:space="0"/>
              <w:bottom w:val="single" w:color="auto" w:sz="8" w:space="0"/>
              <w:right w:val="single" w:color="auto" w:sz="8" w:space="0"/>
            </w:tcBorders>
            <w:vAlign w:val="center"/>
          </w:tcPr>
          <w:p w14:paraId="7E0447D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w:t>
            </w:r>
            <w:r>
              <w:rPr>
                <w:rFonts w:hint="eastAsia" w:ascii="宋体" w:hAnsi="宋体" w:eastAsia="宋体" w:cs="宋体"/>
                <w:color w:val="000000" w:themeColor="text1"/>
                <w:sz w:val="21"/>
                <w:szCs w:val="21"/>
                <w:highlight w:val="none"/>
                <w:lang w:val="en-US" w:eastAsia="zh-CN"/>
                <w14:textFill>
                  <w14:solidFill>
                    <w14:schemeClr w14:val="tx1"/>
                  </w14:solidFill>
                </w14:textFill>
              </w:rPr>
              <w:t>食材品种</w:t>
            </w:r>
          </w:p>
        </w:tc>
        <w:tc>
          <w:tcPr>
            <w:tcW w:w="559" w:type="dxa"/>
            <w:tcBorders>
              <w:top w:val="single" w:color="auto" w:sz="8" w:space="0"/>
              <w:left w:val="single" w:color="auto" w:sz="8" w:space="0"/>
              <w:bottom w:val="single" w:color="auto" w:sz="8" w:space="0"/>
              <w:right w:val="single" w:color="auto" w:sz="8" w:space="0"/>
            </w:tcBorders>
            <w:vAlign w:val="center"/>
          </w:tcPr>
          <w:p w14:paraId="2C47C98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6BC70B5F">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每次报价单食材品种需及时更新完善，每月食材品种均按要求或有2次及以下未能按要求提供需求品种，</w:t>
            </w:r>
            <w:r>
              <w:rPr>
                <w:rFonts w:hint="eastAsia" w:ascii="宋体" w:hAnsi="宋体" w:eastAsia="宋体" w:cs="宋体"/>
                <w:color w:val="000000" w:themeColor="text1"/>
                <w:szCs w:val="21"/>
                <w:highlight w:val="none"/>
                <w14:textFill>
                  <w14:solidFill>
                    <w14:schemeClr w14:val="tx1"/>
                  </w14:solidFill>
                </w14:textFill>
              </w:rPr>
              <w:t>得8-10分；</w:t>
            </w:r>
            <w:r>
              <w:rPr>
                <w:rFonts w:hint="eastAsia" w:ascii="宋体" w:hAnsi="宋体" w:eastAsia="宋体" w:cs="宋体"/>
                <w:color w:val="000000" w:themeColor="text1"/>
                <w:szCs w:val="21"/>
                <w:highlight w:val="none"/>
                <w:lang w:val="en-US" w:eastAsia="zh-CN"/>
                <w14:textFill>
                  <w14:solidFill>
                    <w14:schemeClr w14:val="tx1"/>
                  </w14:solidFill>
                </w14:textFill>
              </w:rPr>
              <w:t>有3-4次未能按要求提供需求品种，</w:t>
            </w:r>
            <w:r>
              <w:rPr>
                <w:rFonts w:hint="eastAsia" w:ascii="宋体" w:hAnsi="宋体" w:eastAsia="宋体" w:cs="宋体"/>
                <w:color w:val="000000" w:themeColor="text1"/>
                <w:szCs w:val="21"/>
                <w:highlight w:val="none"/>
                <w14:textFill>
                  <w14:solidFill>
                    <w14:schemeClr w14:val="tx1"/>
                  </w14:solidFill>
                </w14:textFill>
              </w:rPr>
              <w:t>得5-7分；</w:t>
            </w:r>
            <w:r>
              <w:rPr>
                <w:rFonts w:hint="eastAsia" w:ascii="宋体" w:hAnsi="宋体" w:eastAsia="宋体" w:cs="宋体"/>
                <w:color w:val="000000" w:themeColor="text1"/>
                <w:szCs w:val="21"/>
                <w:highlight w:val="none"/>
                <w:lang w:val="en-US" w:eastAsia="zh-CN"/>
                <w14:textFill>
                  <w14:solidFill>
                    <w14:schemeClr w14:val="tx1"/>
                  </w14:solidFill>
                </w14:textFill>
              </w:rPr>
              <w:t>有5次未能按要求提供需求品种，</w:t>
            </w:r>
            <w:r>
              <w:rPr>
                <w:rFonts w:hint="eastAsia" w:ascii="宋体" w:hAnsi="宋体" w:eastAsia="宋体" w:cs="宋体"/>
                <w:color w:val="000000" w:themeColor="text1"/>
                <w:szCs w:val="21"/>
                <w:highlight w:val="none"/>
                <w14:textFill>
                  <w14:solidFill>
                    <w14:schemeClr w14:val="tx1"/>
                  </w14:solidFill>
                </w14:textFill>
              </w:rPr>
              <w:t>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48DAAFA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6EDBA85A">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13859148">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B3E249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A5F1C39">
        <w:tblPrEx>
          <w:tblCellMar>
            <w:top w:w="0" w:type="dxa"/>
            <w:left w:w="108" w:type="dxa"/>
            <w:bottom w:w="0" w:type="dxa"/>
            <w:right w:w="108" w:type="dxa"/>
          </w:tblCellMar>
        </w:tblPrEx>
        <w:trPr>
          <w:trHeight w:val="1072" w:hRule="atLeast"/>
        </w:trPr>
        <w:tc>
          <w:tcPr>
            <w:tcW w:w="1084" w:type="dxa"/>
            <w:tcBorders>
              <w:top w:val="single" w:color="auto" w:sz="8" w:space="0"/>
              <w:left w:val="single" w:color="auto" w:sz="8" w:space="0"/>
              <w:bottom w:val="single" w:color="auto" w:sz="8" w:space="0"/>
              <w:right w:val="single" w:color="auto" w:sz="8" w:space="0"/>
            </w:tcBorders>
            <w:vAlign w:val="center"/>
          </w:tcPr>
          <w:p w14:paraId="7EC69AE8">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八、联系制度</w:t>
            </w:r>
          </w:p>
        </w:tc>
        <w:tc>
          <w:tcPr>
            <w:tcW w:w="559" w:type="dxa"/>
            <w:tcBorders>
              <w:top w:val="single" w:color="auto" w:sz="8" w:space="0"/>
              <w:left w:val="single" w:color="auto" w:sz="8" w:space="0"/>
              <w:bottom w:val="single" w:color="auto" w:sz="8" w:space="0"/>
              <w:right w:val="single" w:color="auto" w:sz="8" w:space="0"/>
            </w:tcBorders>
            <w:vAlign w:val="center"/>
          </w:tcPr>
          <w:p w14:paraId="364E0BF4">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5AAEF161">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更换商品前，与食堂联系并谈妥</w:t>
            </w:r>
            <w:r>
              <w:rPr>
                <w:rFonts w:hint="eastAsia" w:ascii="宋体" w:hAnsi="宋体" w:eastAsia="宋体" w:cs="宋体"/>
                <w:color w:val="000000" w:themeColor="text1"/>
                <w:sz w:val="21"/>
                <w:szCs w:val="21"/>
                <w:highlight w:val="none"/>
                <w:lang w:val="en-US" w:eastAsia="zh-CN"/>
                <w14:textFill>
                  <w14:solidFill>
                    <w14:schemeClr w14:val="tx1"/>
                  </w14:solidFill>
                </w14:textFill>
              </w:rPr>
              <w:t>协商品</w:t>
            </w:r>
            <w:r>
              <w:rPr>
                <w:rFonts w:hint="eastAsia" w:ascii="宋体" w:hAnsi="宋体" w:eastAsia="宋体" w:cs="宋体"/>
                <w:color w:val="000000" w:themeColor="text1"/>
                <w:sz w:val="21"/>
                <w:szCs w:val="21"/>
                <w:highlight w:val="none"/>
                <w14:textFill>
                  <w14:solidFill>
                    <w14:schemeClr w14:val="tx1"/>
                  </w14:solidFill>
                </w14:textFill>
              </w:rPr>
              <w:t>事项，得8-10分；本月内2次</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w:t>
            </w:r>
            <w:r>
              <w:rPr>
                <w:rFonts w:hint="eastAsia" w:ascii="宋体" w:hAnsi="宋体" w:eastAsia="宋体" w:cs="宋体"/>
                <w:color w:val="000000" w:themeColor="text1"/>
                <w:sz w:val="21"/>
                <w:szCs w:val="21"/>
                <w:highlight w:val="none"/>
                <w14:textFill>
                  <w14:solidFill>
                    <w14:schemeClr w14:val="tx1"/>
                  </w14:solidFill>
                </w14:textFill>
              </w:rPr>
              <w:t>更改商品定价得5-7分；本月内3次出现</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w:t>
            </w:r>
            <w:r>
              <w:rPr>
                <w:rFonts w:hint="eastAsia" w:ascii="宋体" w:hAnsi="宋体" w:eastAsia="宋体" w:cs="宋体"/>
                <w:color w:val="000000" w:themeColor="text1"/>
                <w:sz w:val="21"/>
                <w:szCs w:val="21"/>
                <w:highlight w:val="none"/>
                <w14:textFill>
                  <w14:solidFill>
                    <w14:schemeClr w14:val="tx1"/>
                  </w14:solidFill>
                </w14:textFill>
              </w:rPr>
              <w:t>更改商品定价得5分以下。</w:t>
            </w:r>
          </w:p>
        </w:tc>
        <w:tc>
          <w:tcPr>
            <w:tcW w:w="731" w:type="dxa"/>
            <w:tcBorders>
              <w:top w:val="single" w:color="auto" w:sz="8" w:space="0"/>
              <w:left w:val="single" w:color="auto" w:sz="8" w:space="0"/>
              <w:bottom w:val="single" w:color="auto" w:sz="8" w:space="0"/>
              <w:right w:val="single" w:color="auto" w:sz="8" w:space="0"/>
            </w:tcBorders>
            <w:vAlign w:val="center"/>
          </w:tcPr>
          <w:p w14:paraId="420CA080">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48A9F41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0F2F6C2B">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54B86556">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4C90992">
        <w:tblPrEx>
          <w:tblCellMar>
            <w:top w:w="0" w:type="dxa"/>
            <w:left w:w="108" w:type="dxa"/>
            <w:bottom w:w="0" w:type="dxa"/>
            <w:right w:w="108" w:type="dxa"/>
          </w:tblCellMar>
        </w:tblPrEx>
        <w:trPr>
          <w:trHeight w:val="59" w:hRule="atLeast"/>
        </w:trPr>
        <w:tc>
          <w:tcPr>
            <w:tcW w:w="1084" w:type="dxa"/>
            <w:tcBorders>
              <w:top w:val="single" w:color="auto" w:sz="8" w:space="0"/>
              <w:left w:val="single" w:color="auto" w:sz="8" w:space="0"/>
              <w:bottom w:val="single" w:color="auto" w:sz="8" w:space="0"/>
              <w:right w:val="single" w:color="auto" w:sz="8" w:space="0"/>
            </w:tcBorders>
            <w:vAlign w:val="center"/>
          </w:tcPr>
          <w:p w14:paraId="401772A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九、跟踪随访</w:t>
            </w:r>
          </w:p>
        </w:tc>
        <w:tc>
          <w:tcPr>
            <w:tcW w:w="559" w:type="dxa"/>
            <w:tcBorders>
              <w:top w:val="single" w:color="auto" w:sz="8" w:space="0"/>
              <w:left w:val="single" w:color="auto" w:sz="8" w:space="0"/>
              <w:bottom w:val="single" w:color="auto" w:sz="8" w:space="0"/>
              <w:right w:val="single" w:color="auto" w:sz="8" w:space="0"/>
            </w:tcBorders>
            <w:vAlign w:val="center"/>
          </w:tcPr>
          <w:p w14:paraId="122A0F6B">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037ED843">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供货商能主动到食堂随访或线上回访，倾听食堂意见，每月2次得8-10分，供货商每月回访食堂1次得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31" w:type="dxa"/>
            <w:tcBorders>
              <w:top w:val="single" w:color="auto" w:sz="8" w:space="0"/>
              <w:left w:val="single" w:color="auto" w:sz="8" w:space="0"/>
              <w:bottom w:val="single" w:color="auto" w:sz="8" w:space="0"/>
              <w:right w:val="single" w:color="auto" w:sz="8" w:space="0"/>
            </w:tcBorders>
            <w:vAlign w:val="center"/>
          </w:tcPr>
          <w:p w14:paraId="1D5D36CF">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7BA5EC7A">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2D8C1AD8">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2823AB7A">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6B0BA3">
        <w:tblPrEx>
          <w:tblCellMar>
            <w:top w:w="0" w:type="dxa"/>
            <w:left w:w="108" w:type="dxa"/>
            <w:bottom w:w="0" w:type="dxa"/>
            <w:right w:w="108" w:type="dxa"/>
          </w:tblCellMar>
        </w:tblPrEx>
        <w:trPr>
          <w:trHeight w:val="879" w:hRule="atLeast"/>
        </w:trPr>
        <w:tc>
          <w:tcPr>
            <w:tcW w:w="1084" w:type="dxa"/>
            <w:tcBorders>
              <w:top w:val="single" w:color="auto" w:sz="8" w:space="0"/>
              <w:left w:val="single" w:color="auto" w:sz="8" w:space="0"/>
              <w:bottom w:val="single" w:color="auto" w:sz="8" w:space="0"/>
              <w:right w:val="single" w:color="auto" w:sz="8" w:space="0"/>
            </w:tcBorders>
            <w:vAlign w:val="center"/>
          </w:tcPr>
          <w:p w14:paraId="40DD41AD">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lang w:val="en-US" w:eastAsia="zh-CN"/>
                <w14:textFill>
                  <w14:solidFill>
                    <w14:schemeClr w14:val="tx1"/>
                  </w14:solidFill>
                </w14:textFill>
              </w:rPr>
              <w:t>送</w:t>
            </w:r>
            <w:r>
              <w:rPr>
                <w:rFonts w:hint="eastAsia" w:ascii="宋体" w:hAnsi="宋体" w:eastAsia="宋体" w:cs="宋体"/>
                <w:color w:val="000000" w:themeColor="text1"/>
                <w:sz w:val="21"/>
                <w:szCs w:val="21"/>
                <w:highlight w:val="none"/>
                <w14:textFill>
                  <w14:solidFill>
                    <w14:schemeClr w14:val="tx1"/>
                  </w14:solidFill>
                </w14:textFill>
              </w:rPr>
              <w:t>货清单、检测资料</w:t>
            </w:r>
          </w:p>
        </w:tc>
        <w:tc>
          <w:tcPr>
            <w:tcW w:w="559" w:type="dxa"/>
            <w:tcBorders>
              <w:top w:val="single" w:color="auto" w:sz="8" w:space="0"/>
              <w:left w:val="single" w:color="auto" w:sz="8" w:space="0"/>
              <w:bottom w:val="single" w:color="auto" w:sz="8" w:space="0"/>
              <w:right w:val="single" w:color="auto" w:sz="8" w:space="0"/>
            </w:tcBorders>
            <w:vAlign w:val="center"/>
          </w:tcPr>
          <w:p w14:paraId="3B62B083">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13" w:type="dxa"/>
            <w:tcBorders>
              <w:top w:val="single" w:color="auto" w:sz="8" w:space="0"/>
              <w:left w:val="single" w:color="auto" w:sz="8" w:space="0"/>
              <w:bottom w:val="single" w:color="auto" w:sz="8" w:space="0"/>
              <w:right w:val="single" w:color="auto" w:sz="8" w:space="0"/>
            </w:tcBorders>
            <w:vAlign w:val="center"/>
          </w:tcPr>
          <w:p w14:paraId="03BFF9D1">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送货当日需向食堂提供全部有关商品的送货清单、检测资料得8-10分；遗漏2次但当月内可以及时补交的得5分，遗漏2次以上没有在当月份补充的得3分以下。</w:t>
            </w:r>
          </w:p>
        </w:tc>
        <w:tc>
          <w:tcPr>
            <w:tcW w:w="731" w:type="dxa"/>
            <w:tcBorders>
              <w:top w:val="single" w:color="auto" w:sz="8" w:space="0"/>
              <w:left w:val="single" w:color="auto" w:sz="8" w:space="0"/>
              <w:bottom w:val="single" w:color="auto" w:sz="8" w:space="0"/>
              <w:right w:val="single" w:color="auto" w:sz="8" w:space="0"/>
            </w:tcBorders>
            <w:vAlign w:val="center"/>
          </w:tcPr>
          <w:p w14:paraId="2DB94BC7">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0F0C020D">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30EBC902">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4" w:type="dxa"/>
            <w:tcBorders>
              <w:top w:val="single" w:color="auto" w:sz="8" w:space="0"/>
              <w:left w:val="single" w:color="auto" w:sz="8" w:space="0"/>
              <w:bottom w:val="single" w:color="auto" w:sz="8" w:space="0"/>
              <w:right w:val="single" w:color="auto" w:sz="8" w:space="0"/>
            </w:tcBorders>
            <w:vAlign w:val="center"/>
          </w:tcPr>
          <w:p w14:paraId="57EC8117">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BFD076B">
        <w:tblPrEx>
          <w:tblCellMar>
            <w:top w:w="0" w:type="dxa"/>
            <w:left w:w="108" w:type="dxa"/>
            <w:bottom w:w="0" w:type="dxa"/>
            <w:right w:w="108" w:type="dxa"/>
          </w:tblCellMar>
        </w:tblPrEx>
        <w:trPr>
          <w:trHeight w:val="395" w:hRule="atLeast"/>
        </w:trPr>
        <w:tc>
          <w:tcPr>
            <w:tcW w:w="1643" w:type="dxa"/>
            <w:gridSpan w:val="2"/>
            <w:tcBorders>
              <w:top w:val="single" w:color="auto" w:sz="8" w:space="0"/>
              <w:left w:val="single" w:color="auto" w:sz="8" w:space="0"/>
              <w:bottom w:val="single" w:color="auto" w:sz="8" w:space="0"/>
              <w:right w:val="single" w:color="auto" w:sz="8" w:space="0"/>
            </w:tcBorders>
            <w:vAlign w:val="center"/>
          </w:tcPr>
          <w:p w14:paraId="52E43FB9">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一票否决项</w:t>
            </w:r>
          </w:p>
        </w:tc>
        <w:tc>
          <w:tcPr>
            <w:tcW w:w="3913" w:type="dxa"/>
            <w:tcBorders>
              <w:top w:val="single" w:color="auto" w:sz="8" w:space="0"/>
              <w:left w:val="single" w:color="auto" w:sz="8" w:space="0"/>
              <w:bottom w:val="single" w:color="auto" w:sz="8" w:space="0"/>
              <w:right w:val="single" w:color="auto" w:sz="8" w:space="0"/>
            </w:tcBorders>
            <w:vAlign w:val="center"/>
          </w:tcPr>
          <w:p w14:paraId="00D38516">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1、食堂发现假冒伪劣、腐败变质、三无产品；2、商品由他人代送，经整改无效；3、要求检测的商品未经检测，且未按要求限时整改。</w:t>
            </w:r>
          </w:p>
        </w:tc>
        <w:tc>
          <w:tcPr>
            <w:tcW w:w="3254" w:type="dxa"/>
            <w:gridSpan w:val="4"/>
            <w:tcBorders>
              <w:top w:val="single" w:color="auto" w:sz="8" w:space="0"/>
              <w:left w:val="single" w:color="auto" w:sz="8" w:space="0"/>
              <w:bottom w:val="single" w:color="auto" w:sz="8" w:space="0"/>
              <w:right w:val="single" w:color="auto" w:sz="8" w:space="0"/>
            </w:tcBorders>
            <w:vAlign w:val="center"/>
          </w:tcPr>
          <w:p w14:paraId="1891FF05">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E83E9CD">
        <w:tblPrEx>
          <w:tblCellMar>
            <w:top w:w="0" w:type="dxa"/>
            <w:left w:w="108" w:type="dxa"/>
            <w:bottom w:w="0" w:type="dxa"/>
            <w:right w:w="108" w:type="dxa"/>
          </w:tblCellMar>
        </w:tblPrEx>
        <w:trPr>
          <w:trHeight w:val="285" w:hRule="atLeast"/>
        </w:trPr>
        <w:tc>
          <w:tcPr>
            <w:tcW w:w="8046" w:type="dxa"/>
            <w:gridSpan w:val="6"/>
            <w:tcBorders>
              <w:top w:val="single" w:color="auto" w:sz="8" w:space="0"/>
              <w:left w:val="single" w:color="auto" w:sz="8" w:space="0"/>
              <w:bottom w:val="single" w:color="auto" w:sz="8" w:space="0"/>
              <w:right w:val="single" w:color="auto" w:sz="8" w:space="0"/>
            </w:tcBorders>
            <w:vAlign w:val="center"/>
          </w:tcPr>
          <w:p w14:paraId="4DFE7C5E">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tc>
        <w:tc>
          <w:tcPr>
            <w:tcW w:w="764" w:type="dxa"/>
            <w:tcBorders>
              <w:top w:val="single" w:color="auto" w:sz="8" w:space="0"/>
              <w:left w:val="single" w:color="auto" w:sz="8" w:space="0"/>
              <w:bottom w:val="single" w:color="auto" w:sz="8" w:space="0"/>
              <w:right w:val="single" w:color="auto" w:sz="8" w:space="0"/>
            </w:tcBorders>
            <w:vAlign w:val="center"/>
          </w:tcPr>
          <w:p w14:paraId="6517D02F">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473EC3C">
        <w:tblPrEx>
          <w:tblCellMar>
            <w:top w:w="0" w:type="dxa"/>
            <w:left w:w="108" w:type="dxa"/>
            <w:bottom w:w="0" w:type="dxa"/>
            <w:right w:w="108" w:type="dxa"/>
          </w:tblCellMar>
        </w:tblPrEx>
        <w:trPr>
          <w:trHeight w:val="285" w:hRule="atLeast"/>
        </w:trPr>
        <w:tc>
          <w:tcPr>
            <w:tcW w:w="5556" w:type="dxa"/>
            <w:gridSpan w:val="3"/>
            <w:tcBorders>
              <w:top w:val="single" w:color="auto" w:sz="8" w:space="0"/>
              <w:left w:val="single" w:color="auto" w:sz="8" w:space="0"/>
              <w:bottom w:val="single" w:color="auto" w:sz="8" w:space="0"/>
              <w:right w:val="single" w:color="auto" w:sz="8" w:space="0"/>
            </w:tcBorders>
            <w:vAlign w:val="center"/>
          </w:tcPr>
          <w:p w14:paraId="42BB8A3B">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考核结果：</w:t>
            </w:r>
          </w:p>
        </w:tc>
        <w:tc>
          <w:tcPr>
            <w:tcW w:w="731" w:type="dxa"/>
            <w:tcBorders>
              <w:top w:val="single" w:color="auto" w:sz="8" w:space="0"/>
              <w:left w:val="single" w:color="auto" w:sz="8" w:space="0"/>
              <w:bottom w:val="single" w:color="auto" w:sz="8" w:space="0"/>
              <w:right w:val="single" w:color="auto" w:sz="8" w:space="0"/>
            </w:tcBorders>
            <w:vAlign w:val="center"/>
          </w:tcPr>
          <w:p w14:paraId="7A79DA64">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w:t>
            </w:r>
          </w:p>
        </w:tc>
        <w:tc>
          <w:tcPr>
            <w:tcW w:w="764" w:type="dxa"/>
            <w:tcBorders>
              <w:top w:val="single" w:color="auto" w:sz="8" w:space="0"/>
              <w:left w:val="single" w:color="auto" w:sz="8" w:space="0"/>
              <w:bottom w:val="single" w:color="auto" w:sz="8" w:space="0"/>
              <w:right w:val="single" w:color="auto" w:sz="8" w:space="0"/>
            </w:tcBorders>
            <w:vAlign w:val="center"/>
          </w:tcPr>
          <w:p w14:paraId="2ABFDE6D">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op w:val="single" w:color="auto" w:sz="8" w:space="0"/>
              <w:left w:val="single" w:color="auto" w:sz="8" w:space="0"/>
              <w:bottom w:val="single" w:color="auto" w:sz="8" w:space="0"/>
              <w:right w:val="single" w:color="auto" w:sz="8" w:space="0"/>
            </w:tcBorders>
            <w:vAlign w:val="center"/>
          </w:tcPr>
          <w:p w14:paraId="7F0BAC1C">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64" w:type="dxa"/>
            <w:tcBorders>
              <w:top w:val="single" w:color="auto" w:sz="8" w:space="0"/>
              <w:left w:val="single" w:color="auto" w:sz="8" w:space="0"/>
              <w:bottom w:val="single" w:color="auto" w:sz="8" w:space="0"/>
              <w:right w:val="single" w:color="auto" w:sz="8" w:space="0"/>
            </w:tcBorders>
            <w:vAlign w:val="center"/>
          </w:tcPr>
          <w:p w14:paraId="3ACB6A90">
            <w:pPr>
              <w:keepNext w:val="0"/>
              <w:keepLines w:val="0"/>
              <w:kinsoku/>
              <w:wordWrap/>
              <w:overflowPunct/>
              <w:topLinePunct w:val="0"/>
              <w:bidi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A742530">
        <w:tblPrEx>
          <w:tblCellMar>
            <w:top w:w="0" w:type="dxa"/>
            <w:left w:w="108" w:type="dxa"/>
            <w:bottom w:w="0" w:type="dxa"/>
            <w:right w:w="108" w:type="dxa"/>
          </w:tblCellMar>
        </w:tblPrEx>
        <w:trPr>
          <w:trHeight w:val="285" w:hRule="atLeast"/>
        </w:trPr>
        <w:tc>
          <w:tcPr>
            <w:tcW w:w="8810" w:type="dxa"/>
            <w:gridSpan w:val="7"/>
            <w:tcBorders>
              <w:top w:val="single" w:color="auto" w:sz="8" w:space="0"/>
              <w:left w:val="single" w:color="auto" w:sz="8" w:space="0"/>
              <w:bottom w:val="single" w:color="auto" w:sz="8" w:space="0"/>
              <w:right w:val="single" w:color="auto" w:sz="8" w:space="0"/>
            </w:tcBorders>
            <w:vAlign w:val="center"/>
          </w:tcPr>
          <w:p w14:paraId="2281705E">
            <w:pPr>
              <w:keepNext w:val="0"/>
              <w:keepLines w:val="0"/>
              <w:kinsoku/>
              <w:wordWrap/>
              <w:overflowPunct/>
              <w:topLinePunct w:val="0"/>
              <w:bidi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评分人：                                            部门负责人：</w:t>
            </w:r>
          </w:p>
        </w:tc>
      </w:tr>
    </w:tbl>
    <w:p w14:paraId="7818A6A2">
      <w:pPr>
        <w:pStyle w:val="47"/>
        <w:keepNext w:val="0"/>
        <w:keepLines w:val="0"/>
        <w:kinsoku/>
        <w:wordWrap/>
        <w:overflowPunct/>
        <w:topLinePunct w:val="0"/>
        <w:bidi w:val="0"/>
        <w:spacing w:line="360" w:lineRule="auto"/>
        <w:ind w:firstLine="0" w:firstLineChars="0"/>
        <w:jc w:val="both"/>
        <w:rPr>
          <w:rFonts w:hint="eastAsia" w:ascii="宋体" w:hAnsi="宋体" w:eastAsia="宋体" w:cs="宋体"/>
          <w:color w:val="000000" w:themeColor="text1"/>
          <w:sz w:val="21"/>
          <w:szCs w:val="21"/>
          <w:highlight w:val="none"/>
          <w:lang w:val="en-US"/>
          <w14:textFill>
            <w14:solidFill>
              <w14:schemeClr w14:val="tx1"/>
            </w14:solidFill>
          </w14:textFill>
        </w:rPr>
      </w:pPr>
    </w:p>
    <w:p w14:paraId="759F7729">
      <w:pPr>
        <w:pStyle w:val="47"/>
        <w:keepNext w:val="0"/>
        <w:keepLines w:val="0"/>
        <w:pageBreakBefore/>
        <w:kinsoku/>
        <w:wordWrap/>
        <w:overflowPunct/>
        <w:topLinePunct w:val="0"/>
        <w:bidi w:val="0"/>
        <w:spacing w:line="360" w:lineRule="auto"/>
        <w:ind w:firstLine="0" w:firstLineChars="0"/>
        <w:jc w:val="both"/>
        <w:rPr>
          <w:rFonts w:hint="eastAsia" w:ascii="宋体" w:hAnsi="宋体" w:eastAsia="宋体" w:cs="宋体"/>
          <w:b/>
          <w:bCs/>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lang w:val="en-US"/>
          <w14:textFill>
            <w14:solidFill>
              <w14:schemeClr w14:val="tx1"/>
            </w14:solidFill>
          </w14:textFill>
        </w:rPr>
        <w:t>附件3</w:t>
      </w:r>
    </w:p>
    <w:p w14:paraId="7625926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食堂食材配送服务供应商考核登记表</w:t>
      </w:r>
    </w:p>
    <w:p w14:paraId="39B4E4D9">
      <w:pPr>
        <w:keepNext w:val="0"/>
        <w:keepLines w:val="0"/>
        <w:kinsoku/>
        <w:wordWrap/>
        <w:overflowPunct/>
        <w:topLinePunct w:val="0"/>
        <w:bidi w:val="0"/>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考核单位：                                   考核日期：  年  月  日</w:t>
      </w:r>
    </w:p>
    <w:tbl>
      <w:tblPr>
        <w:tblStyle w:val="39"/>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1066"/>
        <w:gridCol w:w="3900"/>
        <w:gridCol w:w="1303"/>
        <w:gridCol w:w="1423"/>
      </w:tblGrid>
      <w:tr w14:paraId="16CE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81" w:type="dxa"/>
            <w:vAlign w:val="center"/>
          </w:tcPr>
          <w:p w14:paraId="6F69F310">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供应商名称</w:t>
            </w:r>
          </w:p>
        </w:tc>
        <w:tc>
          <w:tcPr>
            <w:tcW w:w="4966" w:type="dxa"/>
            <w:gridSpan w:val="2"/>
            <w:vAlign w:val="center"/>
          </w:tcPr>
          <w:p w14:paraId="1736F852">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03" w:type="dxa"/>
            <w:vAlign w:val="center"/>
          </w:tcPr>
          <w:p w14:paraId="61B8A254">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供应期限</w:t>
            </w:r>
          </w:p>
        </w:tc>
        <w:tc>
          <w:tcPr>
            <w:tcW w:w="1423" w:type="dxa"/>
            <w:vAlign w:val="center"/>
          </w:tcPr>
          <w:p w14:paraId="1781FDA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39A0A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81" w:type="dxa"/>
            <w:vAlign w:val="center"/>
          </w:tcPr>
          <w:p w14:paraId="0C9AC4E4">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066" w:type="dxa"/>
            <w:vAlign w:val="center"/>
          </w:tcPr>
          <w:p w14:paraId="1100EF17">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年月</w:t>
            </w:r>
          </w:p>
        </w:tc>
        <w:tc>
          <w:tcPr>
            <w:tcW w:w="3900" w:type="dxa"/>
            <w:vAlign w:val="center"/>
          </w:tcPr>
          <w:p w14:paraId="50F79852">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扣分事由</w:t>
            </w:r>
          </w:p>
        </w:tc>
        <w:tc>
          <w:tcPr>
            <w:tcW w:w="1303" w:type="dxa"/>
            <w:vAlign w:val="center"/>
          </w:tcPr>
          <w:p w14:paraId="2A454BB0">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扣分值</w:t>
            </w:r>
          </w:p>
        </w:tc>
        <w:tc>
          <w:tcPr>
            <w:tcW w:w="1423" w:type="dxa"/>
            <w:vAlign w:val="center"/>
          </w:tcPr>
          <w:p w14:paraId="1A58B718">
            <w:pPr>
              <w:keepNext w:val="0"/>
              <w:keepLines w:val="0"/>
              <w:kinsoku/>
              <w:wordWrap/>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r>
      <w:tr w14:paraId="1406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81" w:type="dxa"/>
            <w:vAlign w:val="center"/>
          </w:tcPr>
          <w:p w14:paraId="402EC59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33E4AD4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056158D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07DA30BB">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06A4337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13D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81" w:type="dxa"/>
            <w:vAlign w:val="center"/>
          </w:tcPr>
          <w:p w14:paraId="303E9B45">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499ECC0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0F0F26C3">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454E2AD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088848A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C67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81" w:type="dxa"/>
            <w:vAlign w:val="center"/>
          </w:tcPr>
          <w:p w14:paraId="2A5A8D7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74EA5950">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516A6D1D">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3682D92D">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1770B5B5">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7DB9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981" w:type="dxa"/>
            <w:vAlign w:val="center"/>
          </w:tcPr>
          <w:p w14:paraId="350129D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7EA38863">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6E3A619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6DD47290">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746B635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1CF8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A4F01A3">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25B05E14">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447461E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0A0AFDD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0666E194">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6A03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EB3D4C5">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0EA9379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1805DC3B">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7C7966B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125FBC5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43A7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4E1765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32A8C25D">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3E79916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7F41935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4FC9B87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02E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33963F63">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2AA6E24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44C86FA5">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18D1C34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25499F1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09591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4210C354">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46E72B9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11EFC49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58D53CD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345C4F8D">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1C257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6FA5894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7C61605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0836D11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7119683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6B9A04D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621A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42BE933D">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3B44C434">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25CBACD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724AE04B">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3830FB6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527A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64A833E5">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3595D3A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5540375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36910DA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1CC1D6E2">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0B7EA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2C1C405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06D3B12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0929CEC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10C9075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45AEDD60">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6049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7A901E4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0963C53C">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5CDE3363">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1376AB4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3B0D9431">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AA7B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28C330B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29356D3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1CEB12A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626B3AC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2AC21EDB">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53C41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2940AD2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4CD5A06A">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36A20CB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43559BE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672E6C6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101E5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165D67F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187A96A6">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61F91FF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421B573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43F09B47">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99B6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81" w:type="dxa"/>
            <w:vAlign w:val="center"/>
          </w:tcPr>
          <w:p w14:paraId="1E2EC7F4">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66" w:type="dxa"/>
            <w:vAlign w:val="center"/>
          </w:tcPr>
          <w:p w14:paraId="06FED9F8">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3900" w:type="dxa"/>
            <w:vAlign w:val="center"/>
          </w:tcPr>
          <w:p w14:paraId="33FFB88F">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03" w:type="dxa"/>
            <w:vAlign w:val="center"/>
          </w:tcPr>
          <w:p w14:paraId="3694FA5B">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423" w:type="dxa"/>
            <w:vAlign w:val="center"/>
          </w:tcPr>
          <w:p w14:paraId="0E0A8C0E">
            <w:pPr>
              <w:keepNext w:val="0"/>
              <w:keepLines w:val="0"/>
              <w:kinsoku/>
              <w:wordWrap/>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r w14:paraId="41DB5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673" w:type="dxa"/>
            <w:gridSpan w:val="5"/>
            <w:vAlign w:val="center"/>
          </w:tcPr>
          <w:p w14:paraId="7DD0F535">
            <w:pPr>
              <w:keepNext w:val="0"/>
              <w:keepLines w:val="0"/>
              <w:kinsoku/>
              <w:wordWrap/>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由食堂管理员负责登记</w:t>
            </w:r>
          </w:p>
        </w:tc>
      </w:tr>
    </w:tbl>
    <w:p w14:paraId="20498E34">
      <w:pPr>
        <w:keepNext w:val="0"/>
        <w:keepLines w:val="0"/>
        <w:pageBreakBefore/>
        <w:kinsoku/>
        <w:wordWrap/>
        <w:overflowPunct/>
        <w:topLinePunct w:val="0"/>
        <w:bidi w:val="0"/>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附件4：廉洁协议书</w:t>
      </w:r>
    </w:p>
    <w:p w14:paraId="15328CFC">
      <w:pPr>
        <w:keepNext w:val="0"/>
        <w:keepLines w:val="0"/>
        <w:kinsoku/>
        <w:wordWrap/>
        <w:overflowPunct/>
        <w:topLinePunct w:val="0"/>
        <w:bidi w:val="0"/>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廉洁协议书</w:t>
      </w:r>
    </w:p>
    <w:p w14:paraId="348AFE45">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5E4B15C">
      <w:pPr>
        <w:keepNext w:val="0"/>
        <w:keepLines w:val="0"/>
        <w:kinsoku/>
        <w:wordWrap/>
        <w:overflowPunct/>
        <w:topLinePunct w:val="0"/>
        <w:bidi w:val="0"/>
        <w:spacing w:line="360" w:lineRule="auto"/>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 东莞市水务集团管网有限公司202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年食堂食材配送服务采购项目                                   （招标编号：）</w:t>
      </w:r>
    </w:p>
    <w:p w14:paraId="645E0195">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甲方（业主单位）：东莞市水务集团管网有限公司</w:t>
      </w:r>
      <w:r>
        <w:rPr>
          <w:rFonts w:hint="eastAsia" w:ascii="宋体" w:hAnsi="宋体" w:eastAsia="宋体" w:cs="宋体"/>
          <w:color w:val="000000" w:themeColor="text1"/>
          <w:sz w:val="21"/>
          <w:szCs w:val="21"/>
          <w:highlight w:val="none"/>
          <w:u w:val="none"/>
          <w14:textFill>
            <w14:solidFill>
              <w14:schemeClr w14:val="tx1"/>
            </w14:solidFill>
          </w14:textFill>
        </w:rPr>
        <w:t>、东莞市莞泽水环境投资有限公司</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东莞市东信水环境投资有限公司、东莞市东泽水环境投资有限公司</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东莞市清泽水环境投资有限公司、东莞市莞清水环境投资有限公司</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 xml:space="preserve">东莞市东江水环境投资有限公司 </w:t>
      </w:r>
    </w:p>
    <w:p w14:paraId="2A37E4F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乙方： </w:t>
      </w:r>
    </w:p>
    <w:p w14:paraId="35D1649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190599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第一条  甲乙双方的权利和义务</w:t>
      </w:r>
    </w:p>
    <w:p w14:paraId="31AC0A6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（一）严格遵守党和国家有关法律法规等有关廉洁从业规定。</w:t>
      </w:r>
    </w:p>
    <w:p w14:paraId="5573CE7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（二）严格执行本项目的合同文件，自觉按合同办事。</w:t>
      </w:r>
    </w:p>
    <w:p w14:paraId="2AA1EE8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3E3E3569">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（四）建立健全廉洁制度，开展廉洁教育，设立廉洁监督公示牌，公布举报电话，监督并认真查处违法违纪行为。</w:t>
      </w:r>
    </w:p>
    <w:p w14:paraId="5CB304C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（五）发现对方在业务活动中有违反廉洁规定的行为，有及时提醒对方纠正的权利和义务。</w:t>
      </w:r>
    </w:p>
    <w:p w14:paraId="21758BB5">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153B084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第二条  甲方的义务</w:t>
      </w:r>
    </w:p>
    <w:p w14:paraId="775FC2C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1D84914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53A67BC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0999008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026FAC2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（五）甲方及其工作人员不得以任何理由向乙方推荐分包单位，不得要求乙方购买合同规定外的材料和设备。</w:t>
      </w:r>
    </w:p>
    <w:p w14:paraId="628A32D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（六）甲方及其工作人员不得进行违反廉洁规定的其他活动。</w:t>
      </w:r>
    </w:p>
    <w:p w14:paraId="64A6122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30669A41">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第三条  乙方义务</w:t>
      </w:r>
    </w:p>
    <w:p w14:paraId="73F62A9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7011336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72A33C0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（三）乙方不得为甲方单位和个人购置或提供通讯工具、交通工具和高档办公用品等。</w:t>
      </w:r>
    </w:p>
    <w:p w14:paraId="79985F6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（四）乙方及其工作人员不得为甲方工作人员购买、装修、维修私人住房、汽车等。</w:t>
      </w:r>
    </w:p>
    <w:p w14:paraId="3BD6B90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7FF045D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（六）乙方及其工作人员不得进行影响甲方及其工作人员公正执行合同和履行职务的其他活动。</w:t>
      </w:r>
    </w:p>
    <w:p w14:paraId="75ABAC7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2A1EF3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第四条  违约责任</w:t>
      </w:r>
    </w:p>
    <w:p w14:paraId="7D5F73B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（一）甲方违反本协议第一、第二条给乙方单位造成经济损失的，应予以赔偿。</w:t>
      </w:r>
    </w:p>
    <w:p w14:paraId="58D2C04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（二）乙方违反本协议第一、第三条给甲方单位造成经济损失的，应予以赔偿。</w:t>
      </w:r>
    </w:p>
    <w:p w14:paraId="30D74381">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第五条  监督检查</w:t>
      </w:r>
    </w:p>
    <w:p w14:paraId="5103828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甲乙双方的廉洁从业行为由双方或双方上级单位的纪检、监察部门负责监督，对本协议履行情况进行检查。</w:t>
      </w:r>
    </w:p>
    <w:p w14:paraId="39157841">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第六条 举报信访受理</w:t>
      </w:r>
    </w:p>
    <w:p w14:paraId="5AFB99E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（一）举报受理部门：东莞市水务集团有限公司纪检监察部。</w:t>
      </w:r>
    </w:p>
    <w:p w14:paraId="72F9DBF9">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（二）举报电话：（0769）23076092。</w:t>
      </w:r>
    </w:p>
    <w:p w14:paraId="412D986B">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（三）举报邮箱：jcsj@dgswjt.cn。</w:t>
      </w:r>
    </w:p>
    <w:p w14:paraId="7ABA38C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（四）信访地址：广东省东莞市东城街道育华路1号。</w:t>
      </w:r>
    </w:p>
    <w:p w14:paraId="0D891A1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第七条 其他</w:t>
      </w:r>
    </w:p>
    <w:p w14:paraId="3BA98E0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本协议有效期为甲乙双方签字并加盖公章之日起至该工程/采购项目竣工验收完毕，质保期/服务期满后止。本协议一式   份，甲、乙双方各执   份，甲、乙双方上级主管部门各执   份。</w:t>
      </w:r>
    </w:p>
    <w:p w14:paraId="2F0ABA56">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1D567D7">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bl>
      <w:tblPr>
        <w:tblStyle w:val="39"/>
        <w:tblpPr w:leftFromText="180" w:rightFromText="180" w:vertAnchor="text" w:horzAnchor="page" w:tblpX="1113" w:tblpY="416"/>
        <w:tblOverlap w:val="never"/>
        <w:tblW w:w="9344" w:type="dxa"/>
        <w:tblInd w:w="0" w:type="dxa"/>
        <w:tblLayout w:type="fixed"/>
        <w:tblCellMar>
          <w:top w:w="15" w:type="dxa"/>
          <w:left w:w="15" w:type="dxa"/>
          <w:bottom w:w="15" w:type="dxa"/>
          <w:right w:w="15" w:type="dxa"/>
        </w:tblCellMar>
      </w:tblPr>
      <w:tblGrid>
        <w:gridCol w:w="4919"/>
        <w:gridCol w:w="4425"/>
      </w:tblGrid>
      <w:tr w14:paraId="42C841A2">
        <w:tblPrEx>
          <w:tblCellMar>
            <w:top w:w="15" w:type="dxa"/>
            <w:left w:w="15" w:type="dxa"/>
            <w:bottom w:w="15" w:type="dxa"/>
            <w:right w:w="15" w:type="dxa"/>
          </w:tblCellMar>
        </w:tblPrEx>
        <w:trPr>
          <w:trHeight w:val="540" w:hRule="atLeast"/>
        </w:trPr>
        <w:tc>
          <w:tcPr>
            <w:tcW w:w="4919" w:type="dxa"/>
            <w:vAlign w:val="center"/>
          </w:tcPr>
          <w:p w14:paraId="0A5AAE7A">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东莞市水务集团管网有限公司</w:t>
            </w:r>
          </w:p>
        </w:tc>
        <w:tc>
          <w:tcPr>
            <w:tcW w:w="4425" w:type="dxa"/>
            <w:vAlign w:val="center"/>
          </w:tcPr>
          <w:p w14:paraId="31056F3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东莞市莞清水环境投资有限公司</w:t>
            </w:r>
          </w:p>
        </w:tc>
      </w:tr>
      <w:tr w14:paraId="77BC1D7C">
        <w:tblPrEx>
          <w:tblCellMar>
            <w:top w:w="15" w:type="dxa"/>
            <w:left w:w="15" w:type="dxa"/>
            <w:bottom w:w="15" w:type="dxa"/>
            <w:right w:w="15" w:type="dxa"/>
          </w:tblCellMar>
        </w:tblPrEx>
        <w:trPr>
          <w:trHeight w:val="560" w:hRule="atLeast"/>
        </w:trPr>
        <w:tc>
          <w:tcPr>
            <w:tcW w:w="4919" w:type="dxa"/>
            <w:vAlign w:val="center"/>
          </w:tcPr>
          <w:p w14:paraId="7F5136BB">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4425" w:type="dxa"/>
            <w:vAlign w:val="center"/>
          </w:tcPr>
          <w:p w14:paraId="643D2F6A">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r>
      <w:tr w14:paraId="60184231">
        <w:tblPrEx>
          <w:tblCellMar>
            <w:top w:w="15" w:type="dxa"/>
            <w:left w:w="15" w:type="dxa"/>
            <w:bottom w:w="15" w:type="dxa"/>
            <w:right w:w="15" w:type="dxa"/>
          </w:tblCellMar>
        </w:tblPrEx>
        <w:trPr>
          <w:trHeight w:val="540" w:hRule="atLeast"/>
        </w:trPr>
        <w:tc>
          <w:tcPr>
            <w:tcW w:w="4919" w:type="dxa"/>
            <w:vAlign w:val="center"/>
          </w:tcPr>
          <w:p w14:paraId="5845B45B">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c>
          <w:tcPr>
            <w:tcW w:w="4425" w:type="dxa"/>
            <w:vAlign w:val="center"/>
          </w:tcPr>
          <w:p w14:paraId="063C88E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r>
      <w:tr w14:paraId="53F5E71D">
        <w:tblPrEx>
          <w:tblCellMar>
            <w:top w:w="15" w:type="dxa"/>
            <w:left w:w="15" w:type="dxa"/>
            <w:bottom w:w="15" w:type="dxa"/>
            <w:right w:w="15" w:type="dxa"/>
          </w:tblCellMar>
        </w:tblPrEx>
        <w:trPr>
          <w:trHeight w:val="540" w:hRule="atLeast"/>
        </w:trPr>
        <w:tc>
          <w:tcPr>
            <w:tcW w:w="4919" w:type="dxa"/>
            <w:vAlign w:val="center"/>
          </w:tcPr>
          <w:p w14:paraId="4E9DC6D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240011CD">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1902AB6C">
        <w:tblPrEx>
          <w:tblCellMar>
            <w:top w:w="15" w:type="dxa"/>
            <w:left w:w="15" w:type="dxa"/>
            <w:bottom w:w="15" w:type="dxa"/>
            <w:right w:w="15" w:type="dxa"/>
          </w:tblCellMar>
        </w:tblPrEx>
        <w:trPr>
          <w:trHeight w:val="540" w:hRule="atLeast"/>
        </w:trPr>
        <w:tc>
          <w:tcPr>
            <w:tcW w:w="4919" w:type="dxa"/>
          </w:tcPr>
          <w:p w14:paraId="7D6751D4">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东莞市莞泽水环境投资有限公司</w:t>
            </w:r>
          </w:p>
        </w:tc>
        <w:tc>
          <w:tcPr>
            <w:tcW w:w="4425" w:type="dxa"/>
            <w:vAlign w:val="center"/>
          </w:tcPr>
          <w:p w14:paraId="7E8BFDE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东莞市东江水环境投资有限公司</w:t>
            </w:r>
          </w:p>
        </w:tc>
      </w:tr>
      <w:tr w14:paraId="5EB6AD3A">
        <w:tblPrEx>
          <w:tblCellMar>
            <w:top w:w="15" w:type="dxa"/>
            <w:left w:w="15" w:type="dxa"/>
            <w:bottom w:w="15" w:type="dxa"/>
            <w:right w:w="15" w:type="dxa"/>
          </w:tblCellMar>
        </w:tblPrEx>
        <w:trPr>
          <w:trHeight w:val="540" w:hRule="atLeast"/>
        </w:trPr>
        <w:tc>
          <w:tcPr>
            <w:tcW w:w="4919" w:type="dxa"/>
            <w:vAlign w:val="center"/>
          </w:tcPr>
          <w:p w14:paraId="06049FFD">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4425" w:type="dxa"/>
            <w:vAlign w:val="center"/>
          </w:tcPr>
          <w:p w14:paraId="2D8299D1">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r>
      <w:tr w14:paraId="3335147C">
        <w:tblPrEx>
          <w:tblCellMar>
            <w:top w:w="15" w:type="dxa"/>
            <w:left w:w="15" w:type="dxa"/>
            <w:bottom w:w="15" w:type="dxa"/>
            <w:right w:w="15" w:type="dxa"/>
          </w:tblCellMar>
        </w:tblPrEx>
        <w:trPr>
          <w:trHeight w:val="540" w:hRule="atLeast"/>
        </w:trPr>
        <w:tc>
          <w:tcPr>
            <w:tcW w:w="4919" w:type="dxa"/>
            <w:vAlign w:val="center"/>
          </w:tcPr>
          <w:p w14:paraId="125A1756">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c>
          <w:tcPr>
            <w:tcW w:w="4425" w:type="dxa"/>
            <w:vAlign w:val="center"/>
          </w:tcPr>
          <w:p w14:paraId="452875BE">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r>
      <w:tr w14:paraId="391ADB31">
        <w:tblPrEx>
          <w:tblCellMar>
            <w:top w:w="15" w:type="dxa"/>
            <w:left w:w="15" w:type="dxa"/>
            <w:bottom w:w="15" w:type="dxa"/>
            <w:right w:w="15" w:type="dxa"/>
          </w:tblCellMar>
        </w:tblPrEx>
        <w:trPr>
          <w:trHeight w:val="540" w:hRule="atLeast"/>
        </w:trPr>
        <w:tc>
          <w:tcPr>
            <w:tcW w:w="4919" w:type="dxa"/>
            <w:vAlign w:val="center"/>
          </w:tcPr>
          <w:p w14:paraId="1D8BDAA9">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c>
          <w:tcPr>
            <w:tcW w:w="4425" w:type="dxa"/>
            <w:vAlign w:val="center"/>
          </w:tcPr>
          <w:p w14:paraId="395D11F2">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26D55570">
        <w:tblPrEx>
          <w:tblCellMar>
            <w:top w:w="15" w:type="dxa"/>
            <w:left w:w="15" w:type="dxa"/>
            <w:bottom w:w="15" w:type="dxa"/>
            <w:right w:w="15" w:type="dxa"/>
          </w:tblCellMar>
        </w:tblPrEx>
        <w:trPr>
          <w:trHeight w:val="540" w:hRule="atLeast"/>
        </w:trPr>
        <w:tc>
          <w:tcPr>
            <w:tcW w:w="4919" w:type="dxa"/>
            <w:vAlign w:val="center"/>
          </w:tcPr>
          <w:p w14:paraId="49AF9173">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东莞市东信水环境投资有限公司</w:t>
            </w:r>
          </w:p>
        </w:tc>
        <w:tc>
          <w:tcPr>
            <w:tcW w:w="4425" w:type="dxa"/>
            <w:vAlign w:val="center"/>
          </w:tcPr>
          <w:p w14:paraId="596E71F9">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乙方（公章）：</w:t>
            </w:r>
          </w:p>
        </w:tc>
      </w:tr>
      <w:tr w14:paraId="4AB4B4AA">
        <w:tblPrEx>
          <w:tblCellMar>
            <w:top w:w="15" w:type="dxa"/>
            <w:left w:w="15" w:type="dxa"/>
            <w:bottom w:w="15" w:type="dxa"/>
            <w:right w:w="15" w:type="dxa"/>
          </w:tblCellMar>
        </w:tblPrEx>
        <w:trPr>
          <w:trHeight w:val="540" w:hRule="atLeast"/>
        </w:trPr>
        <w:tc>
          <w:tcPr>
            <w:tcW w:w="4919" w:type="dxa"/>
            <w:vAlign w:val="center"/>
          </w:tcPr>
          <w:p w14:paraId="1FE543F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4425" w:type="dxa"/>
            <w:vAlign w:val="center"/>
          </w:tcPr>
          <w:p w14:paraId="40DD479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r>
      <w:tr w14:paraId="36EF20C1">
        <w:tblPrEx>
          <w:tblCellMar>
            <w:top w:w="15" w:type="dxa"/>
            <w:left w:w="15" w:type="dxa"/>
            <w:bottom w:w="15" w:type="dxa"/>
            <w:right w:w="15" w:type="dxa"/>
          </w:tblCellMar>
        </w:tblPrEx>
        <w:trPr>
          <w:trHeight w:val="540" w:hRule="atLeast"/>
        </w:trPr>
        <w:tc>
          <w:tcPr>
            <w:tcW w:w="4919" w:type="dxa"/>
            <w:vAlign w:val="center"/>
          </w:tcPr>
          <w:p w14:paraId="01581379">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c>
          <w:tcPr>
            <w:tcW w:w="4425" w:type="dxa"/>
            <w:vAlign w:val="center"/>
          </w:tcPr>
          <w:p w14:paraId="6F6489D4">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r>
      <w:tr w14:paraId="69646347">
        <w:tblPrEx>
          <w:tblCellMar>
            <w:top w:w="15" w:type="dxa"/>
            <w:left w:w="15" w:type="dxa"/>
            <w:bottom w:w="15" w:type="dxa"/>
            <w:right w:w="15" w:type="dxa"/>
          </w:tblCellMar>
        </w:tblPrEx>
        <w:trPr>
          <w:trHeight w:val="540" w:hRule="atLeast"/>
        </w:trPr>
        <w:tc>
          <w:tcPr>
            <w:tcW w:w="4919" w:type="dxa"/>
          </w:tcPr>
          <w:p w14:paraId="18C53AB5">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center"/>
          </w:tcPr>
          <w:p w14:paraId="6BDBF5B7">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6EB808C2">
        <w:tblPrEx>
          <w:tblCellMar>
            <w:top w:w="15" w:type="dxa"/>
            <w:left w:w="15" w:type="dxa"/>
            <w:bottom w:w="15" w:type="dxa"/>
            <w:right w:w="15" w:type="dxa"/>
          </w:tblCellMar>
        </w:tblPrEx>
        <w:trPr>
          <w:trHeight w:val="540" w:hRule="atLeast"/>
        </w:trPr>
        <w:tc>
          <w:tcPr>
            <w:tcW w:w="4919" w:type="dxa"/>
            <w:vAlign w:val="center"/>
          </w:tcPr>
          <w:p w14:paraId="101D2076">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东莞市东泽水环境投资有限公司</w:t>
            </w:r>
          </w:p>
        </w:tc>
        <w:tc>
          <w:tcPr>
            <w:tcW w:w="4425" w:type="dxa"/>
            <w:vAlign w:val="top"/>
          </w:tcPr>
          <w:p w14:paraId="7D3CE4B0">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r>
      <w:tr w14:paraId="23C8FFC5">
        <w:tblPrEx>
          <w:tblCellMar>
            <w:top w:w="15" w:type="dxa"/>
            <w:left w:w="15" w:type="dxa"/>
            <w:bottom w:w="15" w:type="dxa"/>
            <w:right w:w="15" w:type="dxa"/>
          </w:tblCellMar>
        </w:tblPrEx>
        <w:trPr>
          <w:trHeight w:val="540" w:hRule="atLeast"/>
        </w:trPr>
        <w:tc>
          <w:tcPr>
            <w:tcW w:w="4919" w:type="dxa"/>
            <w:vAlign w:val="center"/>
          </w:tcPr>
          <w:p w14:paraId="0098FE37">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4425" w:type="dxa"/>
            <w:vAlign w:val="top"/>
          </w:tcPr>
          <w:p w14:paraId="55F03DF4">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01E6D39B">
        <w:tblPrEx>
          <w:tblCellMar>
            <w:top w:w="15" w:type="dxa"/>
            <w:left w:w="15" w:type="dxa"/>
            <w:bottom w:w="15" w:type="dxa"/>
            <w:right w:w="15" w:type="dxa"/>
          </w:tblCellMar>
        </w:tblPrEx>
        <w:trPr>
          <w:trHeight w:val="540" w:hRule="atLeast"/>
        </w:trPr>
        <w:tc>
          <w:tcPr>
            <w:tcW w:w="4919" w:type="dxa"/>
            <w:vAlign w:val="center"/>
          </w:tcPr>
          <w:p w14:paraId="1064EDFB">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c>
          <w:tcPr>
            <w:tcW w:w="4425" w:type="dxa"/>
            <w:vAlign w:val="top"/>
          </w:tcPr>
          <w:p w14:paraId="7FF4A26E">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637390E5">
        <w:tblPrEx>
          <w:tblCellMar>
            <w:top w:w="15" w:type="dxa"/>
            <w:left w:w="15" w:type="dxa"/>
            <w:bottom w:w="15" w:type="dxa"/>
            <w:right w:w="15" w:type="dxa"/>
          </w:tblCellMar>
        </w:tblPrEx>
        <w:trPr>
          <w:trHeight w:val="540" w:hRule="atLeast"/>
        </w:trPr>
        <w:tc>
          <w:tcPr>
            <w:tcW w:w="4919" w:type="dxa"/>
          </w:tcPr>
          <w:p w14:paraId="5770463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vAlign w:val="top"/>
          </w:tcPr>
          <w:p w14:paraId="3E37FEFA">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49941D3E">
        <w:tblPrEx>
          <w:tblCellMar>
            <w:top w:w="15" w:type="dxa"/>
            <w:left w:w="15" w:type="dxa"/>
            <w:bottom w:w="15" w:type="dxa"/>
            <w:right w:w="15" w:type="dxa"/>
          </w:tblCellMar>
        </w:tblPrEx>
        <w:trPr>
          <w:trHeight w:val="540" w:hRule="atLeast"/>
        </w:trPr>
        <w:tc>
          <w:tcPr>
            <w:tcW w:w="4919" w:type="dxa"/>
            <w:vAlign w:val="center"/>
          </w:tcPr>
          <w:p w14:paraId="1A52FE86">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东莞市清泽水环境投资有限公司</w:t>
            </w:r>
          </w:p>
        </w:tc>
        <w:tc>
          <w:tcPr>
            <w:tcW w:w="4425" w:type="dxa"/>
            <w:vAlign w:val="top"/>
          </w:tcPr>
          <w:p w14:paraId="194F955F">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6AABCCF4">
        <w:tblPrEx>
          <w:tblCellMar>
            <w:top w:w="15" w:type="dxa"/>
            <w:left w:w="15" w:type="dxa"/>
            <w:bottom w:w="15" w:type="dxa"/>
            <w:right w:w="15" w:type="dxa"/>
          </w:tblCellMar>
        </w:tblPrEx>
        <w:trPr>
          <w:trHeight w:val="540" w:hRule="atLeast"/>
        </w:trPr>
        <w:tc>
          <w:tcPr>
            <w:tcW w:w="4919" w:type="dxa"/>
            <w:vAlign w:val="center"/>
          </w:tcPr>
          <w:p w14:paraId="471F5B30">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tc>
        <w:tc>
          <w:tcPr>
            <w:tcW w:w="4425" w:type="dxa"/>
            <w:vAlign w:val="top"/>
          </w:tcPr>
          <w:p w14:paraId="7DB045C3">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p>
        </w:tc>
      </w:tr>
      <w:tr w14:paraId="3B993AF6">
        <w:tblPrEx>
          <w:tblCellMar>
            <w:top w:w="15" w:type="dxa"/>
            <w:left w:w="15" w:type="dxa"/>
            <w:bottom w:w="15" w:type="dxa"/>
            <w:right w:w="15" w:type="dxa"/>
          </w:tblCellMar>
        </w:tblPrEx>
        <w:trPr>
          <w:trHeight w:val="540" w:hRule="atLeast"/>
        </w:trPr>
        <w:tc>
          <w:tcPr>
            <w:tcW w:w="4919" w:type="dxa"/>
            <w:vAlign w:val="center"/>
          </w:tcPr>
          <w:p w14:paraId="027D5A55">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甲方代表：</w:t>
            </w:r>
          </w:p>
        </w:tc>
        <w:tc>
          <w:tcPr>
            <w:tcW w:w="4425" w:type="dxa"/>
          </w:tcPr>
          <w:p w14:paraId="081E6722">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4329047A">
        <w:tblPrEx>
          <w:tblCellMar>
            <w:top w:w="15" w:type="dxa"/>
            <w:left w:w="15" w:type="dxa"/>
            <w:bottom w:w="15" w:type="dxa"/>
            <w:right w:w="15" w:type="dxa"/>
          </w:tblCellMar>
        </w:tblPrEx>
        <w:trPr>
          <w:trHeight w:val="540" w:hRule="atLeast"/>
        </w:trPr>
        <w:tc>
          <w:tcPr>
            <w:tcW w:w="4919" w:type="dxa"/>
          </w:tcPr>
          <w:p w14:paraId="69DF7EA8">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425" w:type="dxa"/>
          </w:tcPr>
          <w:p w14:paraId="484C98BC">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2AC8C15B">
        <w:tblPrEx>
          <w:tblCellMar>
            <w:top w:w="15" w:type="dxa"/>
            <w:left w:w="15" w:type="dxa"/>
            <w:bottom w:w="15" w:type="dxa"/>
            <w:right w:w="15" w:type="dxa"/>
          </w:tblCellMar>
        </w:tblPrEx>
        <w:trPr>
          <w:trHeight w:val="540" w:hRule="atLeast"/>
        </w:trPr>
        <w:tc>
          <w:tcPr>
            <w:tcW w:w="4919" w:type="dxa"/>
          </w:tcPr>
          <w:p w14:paraId="36DFD5C2">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签订地点：广东省东莞市</w:t>
            </w:r>
          </w:p>
        </w:tc>
        <w:tc>
          <w:tcPr>
            <w:tcW w:w="4425" w:type="dxa"/>
          </w:tcPr>
          <w:p w14:paraId="70C9FD32">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3A40CA8D">
        <w:tblPrEx>
          <w:tblCellMar>
            <w:top w:w="15" w:type="dxa"/>
            <w:left w:w="15" w:type="dxa"/>
            <w:bottom w:w="15" w:type="dxa"/>
            <w:right w:w="15" w:type="dxa"/>
          </w:tblCellMar>
        </w:tblPrEx>
        <w:trPr>
          <w:trHeight w:val="540" w:hRule="atLeast"/>
        </w:trPr>
        <w:tc>
          <w:tcPr>
            <w:tcW w:w="4919" w:type="dxa"/>
          </w:tcPr>
          <w:p w14:paraId="78C01CB0">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合同订立时间：   年   月   日</w:t>
            </w:r>
          </w:p>
        </w:tc>
        <w:tc>
          <w:tcPr>
            <w:tcW w:w="4425" w:type="dxa"/>
          </w:tcPr>
          <w:p w14:paraId="177871A2">
            <w:pPr>
              <w:keepNext w:val="0"/>
              <w:keepLines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14:paraId="65E4F2AB">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EC99B12">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E9C80C9">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B7546F8">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F8E06D0">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30E2940F">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593681E">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F1A4052">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3FE5957">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4372A545">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6100B38">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97F6367">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FCEBC11">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68D5642">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32B5A252">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682C64C">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89C4E77">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125B839">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47F4397">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0D7F501">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2D69CFB">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61790E6">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46C6441C">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2492C70A">
      <w:pPr>
        <w:keepNext w:val="0"/>
        <w:keepLines w:val="0"/>
        <w:kinsoku/>
        <w:wordWrap/>
        <w:overflowPunct/>
        <w:topLinePunct w:val="0"/>
        <w:bidi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14:paraId="06DCB8FB">
      <w:pPr>
        <w:keepNext w:val="0"/>
        <w:keepLines w:val="0"/>
        <w:kinsoku/>
        <w:wordWrap/>
        <w:overflowPunct/>
        <w:topLinePunct w:val="0"/>
        <w:bidi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附件8：承诺</w:t>
      </w:r>
      <w:r>
        <w:rPr>
          <w:rFonts w:hint="eastAsia" w:ascii="宋体" w:hAnsi="宋体" w:eastAsia="宋体" w:cs="宋体"/>
          <w:b/>
          <w:bCs/>
          <w:color w:val="000000" w:themeColor="text1"/>
          <w:sz w:val="21"/>
          <w:szCs w:val="21"/>
          <w:highlight w:val="none"/>
          <w14:textFill>
            <w14:solidFill>
              <w14:schemeClr w14:val="tx1"/>
            </w14:solidFill>
          </w14:textFill>
        </w:rPr>
        <w:t>书</w:t>
      </w:r>
    </w:p>
    <w:p w14:paraId="5C48D688">
      <w:pPr>
        <w:keepNext w:val="0"/>
        <w:keepLines w:val="0"/>
        <w:kinsoku/>
        <w:wordWrap/>
        <w:overflowPunct/>
        <w:topLinePunct w:val="0"/>
        <w:bidi w:val="0"/>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承诺书</w:t>
      </w:r>
    </w:p>
    <w:p w14:paraId="4DCB8C4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9C50E4C">
      <w:pPr>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东莞市水务集团管网有限公司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莞泽</w:t>
      </w:r>
      <w:r>
        <w:rPr>
          <w:rFonts w:hint="eastAsia" w:ascii="宋体" w:hAnsi="宋体" w:eastAsia="宋体" w:cs="宋体"/>
          <w:color w:val="000000" w:themeColor="text1"/>
          <w:sz w:val="21"/>
          <w:szCs w:val="21"/>
          <w:highlight w:val="non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东信</w:t>
      </w:r>
      <w:r>
        <w:rPr>
          <w:rFonts w:hint="eastAsia" w:ascii="宋体" w:hAnsi="宋体" w:eastAsia="宋体" w:cs="宋体"/>
          <w:color w:val="000000" w:themeColor="text1"/>
          <w:sz w:val="21"/>
          <w:szCs w:val="21"/>
          <w:highlight w:val="non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东泽</w:t>
      </w:r>
      <w:r>
        <w:rPr>
          <w:rFonts w:hint="eastAsia" w:ascii="宋体" w:hAnsi="宋体" w:eastAsia="宋体" w:cs="宋体"/>
          <w:color w:val="000000" w:themeColor="text1"/>
          <w:sz w:val="21"/>
          <w:szCs w:val="21"/>
          <w:highlight w:val="none"/>
          <w14:textFill>
            <w14:solidFill>
              <w14:schemeClr w14:val="tx1"/>
            </w14:solidFill>
          </w14:textFill>
        </w:rPr>
        <w:t>水环境投资有限公司、东莞市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清泽</w:t>
      </w:r>
      <w:r>
        <w:rPr>
          <w:rFonts w:hint="eastAsia" w:ascii="宋体" w:hAnsi="宋体" w:eastAsia="宋体" w:cs="宋体"/>
          <w:color w:val="000000" w:themeColor="text1"/>
          <w:sz w:val="21"/>
          <w:szCs w:val="21"/>
          <w:highlight w:val="none"/>
          <w14:textFill>
            <w14:solidFill>
              <w14:schemeClr w14:val="tx1"/>
            </w14:solidFill>
          </w14:textFill>
        </w:rPr>
        <w:t>水环境投资有限公司、东莞市莞清水环境投资有限公司、东莞市东江水环境投资有限公司：</w:t>
      </w:r>
    </w:p>
    <w:p w14:paraId="7686E630">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我司根据《东莞市水务集团管网有限公司202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年食堂食材配送服务采购项目采购合同》相关条款全力配合贵公司工作，并自愿做出如下承诺：</w:t>
      </w:r>
    </w:p>
    <w:p w14:paraId="73312D66">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2BAB44D8">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（二）如我司没有在约定时间执行，贵公司有权要求我司支付当月订货款总额的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20 </w:t>
      </w:r>
      <w:r>
        <w:rPr>
          <w:rFonts w:hint="eastAsia" w:ascii="宋体" w:hAnsi="宋体" w:eastAsia="宋体" w:cs="宋体"/>
          <w:color w:val="000000" w:themeColor="text1"/>
          <w:sz w:val="21"/>
          <w:szCs w:val="21"/>
          <w:highlight w:val="none"/>
          <w14:textFill>
            <w14:solidFill>
              <w14:schemeClr w14:val="tx1"/>
            </w14:solidFill>
          </w14:textFill>
        </w:rPr>
        <w:t>%的违约金，同时有权另行委派其他单位实施，由此产生的差价及相关费用等由我司承担；</w:t>
      </w:r>
    </w:p>
    <w:p w14:paraId="12841FE5">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（三）如我司有违反本项目管理及合同约定等行为，我司将同意并接受贵公司根据相关约定对我司进行处罚；</w:t>
      </w:r>
    </w:p>
    <w:p w14:paraId="15C9629B">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如我司有违反本项目管理及合同约定等行为，我司将同意并接受贵公司采取包括但不限于以下：1、将我司列入东莞市水务集团有限公司采购项目“黑名单”，在东莞市水务集团有限公司官网上进行公告，并在委托人以后的招标采购项目评标时充分考虑我司的不良行为和履约问题；2、向东莞阳光网、东莞日报等媒体公开我司失信行为；3、上报东莞市市场监督管理局等部门要求将我司列入重点监管名单、在东莞市以后的招标采购项目评标时会充分考虑我司的不良行为和履约问题甚至取消我司参加东莞市公开招标项目的投标资格；4、向广东省国资委、中国消费者协会和相关行业协会进行通报和投诉等。并愿按相关规定接受处理，由此产生的影响将由我司承担。</w:t>
      </w:r>
    </w:p>
    <w:p w14:paraId="420B707D">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7A25277A">
      <w:pPr>
        <w:keepNext w:val="0"/>
        <w:keepLines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09EEB93B">
      <w:pPr>
        <w:keepNext w:val="0"/>
        <w:keepLines w:val="0"/>
        <w:kinsoku/>
        <w:wordWrap/>
        <w:overflowPunct/>
        <w:topLinePunct w:val="0"/>
        <w:bidi w:val="0"/>
        <w:spacing w:line="360" w:lineRule="auto"/>
        <w:ind w:right="1004" w:firstLine="2940" w:firstLineChars="14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承诺单位（盖章）：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6406111">
      <w:pPr>
        <w:keepNext w:val="0"/>
        <w:keepLines w:val="0"/>
        <w:kinsoku/>
        <w:wordWrap/>
        <w:overflowPunct/>
        <w:topLinePunct w:val="0"/>
        <w:bidi w:val="0"/>
        <w:spacing w:line="360" w:lineRule="auto"/>
        <w:ind w:right="1004" w:firstLine="2940" w:firstLineChars="1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法人代表人（授权代理人）签名（或盖私章）：</w:t>
      </w:r>
    </w:p>
    <w:p w14:paraId="4E513D59">
      <w:pPr>
        <w:pStyle w:val="20"/>
        <w:keepNext w:val="0"/>
        <w:keepLines w:val="0"/>
        <w:kinsoku/>
        <w:wordWrap/>
        <w:overflowPunct/>
        <w:topLinePunct w:val="0"/>
        <w:bidi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4B6B171E">
      <w:pPr>
        <w:keepNext w:val="0"/>
        <w:keepLines w:val="0"/>
        <w:kinsoku/>
        <w:wordWrap/>
        <w:overflowPunct/>
        <w:topLinePunct w:val="0"/>
        <w:autoSpaceDE w:val="0"/>
        <w:autoSpaceDN w:val="0"/>
        <w:bidi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16CA9DC1">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529" w:name="_Toc447044603"/>
      <w:bookmarkStart w:id="530" w:name="_Toc18472"/>
      <w:bookmarkStart w:id="531" w:name="_Toc512353083"/>
      <w:bookmarkStart w:id="532" w:name="_Toc25564"/>
      <w:bookmarkStart w:id="533" w:name="_Toc447044479"/>
      <w:bookmarkStart w:id="534" w:name="_Toc30025"/>
      <w:bookmarkStart w:id="535" w:name="_Toc24427_WPSOffice_Level1"/>
      <w:bookmarkStart w:id="536" w:name="_Toc13867"/>
      <w:bookmarkStart w:id="537" w:name="_Toc12545"/>
      <w:bookmarkStart w:id="538" w:name="_Toc142508360"/>
      <w:bookmarkStart w:id="539" w:name="_Toc447045090"/>
      <w:bookmarkStart w:id="540" w:name="_Toc24581"/>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529"/>
      <w:bookmarkEnd w:id="530"/>
      <w:bookmarkEnd w:id="531"/>
      <w:bookmarkEnd w:id="532"/>
      <w:bookmarkEnd w:id="533"/>
      <w:bookmarkEnd w:id="534"/>
      <w:bookmarkEnd w:id="535"/>
      <w:bookmarkEnd w:id="536"/>
      <w:bookmarkEnd w:id="537"/>
      <w:bookmarkEnd w:id="538"/>
      <w:bookmarkEnd w:id="539"/>
      <w:bookmarkEnd w:id="540"/>
      <w:bookmarkStart w:id="541" w:name="_Toc447044480"/>
      <w:bookmarkStart w:id="542" w:name="_Toc447045091"/>
      <w:bookmarkStart w:id="543" w:name="_Toc447044604"/>
    </w:p>
    <w:p w14:paraId="7B7BD6BE">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544"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541"/>
      <w:bookmarkEnd w:id="542"/>
      <w:bookmarkEnd w:id="543"/>
      <w:bookmarkEnd w:id="544"/>
    </w:p>
    <w:p w14:paraId="13271877">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14C82D6D">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12130DD1">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4340CB16">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52EC61F6">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04A7BDF3">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66A93905">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673812D">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22BA7F56">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688A5620">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应自合同签订之日起至合同期限届满并完成全部服务义务且结算完毕后二十八（28）日内保持有效。</w:t>
      </w:r>
    </w:p>
    <w:p w14:paraId="78F19EB9">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6BD21ABE">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6F2DE4BC">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65CF0F3C">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7B2261B4">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4FEEDE2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4F0C67D">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5BA723B">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14:paraId="3BC23D3B">
      <w:pPr>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14:paraId="6A6AC575">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p>
    <w:p w14:paraId="2643377D">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p>
    <w:p w14:paraId="4FF2DC83">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918CC4E">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4F81EE4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7943B434">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16A78401">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14:paraId="56E2AF5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4EBAFA48">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EBC0F9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778EC7AC">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14:paraId="5D1488B5">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24D0DE5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4FDE0F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2C5428F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2268CFBE">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2E302BEF">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应自合同签订之日起至合同期限届满并完成全部服务义务且结算完毕后二十八（28）日内保持有效。</w:t>
      </w:r>
    </w:p>
    <w:p w14:paraId="615E8455">
      <w:pPr>
        <w:pStyle w:val="5"/>
        <w:rPr>
          <w:color w:val="000000" w:themeColor="text1"/>
          <w:highlight w:val="none"/>
          <w14:textFill>
            <w14:solidFill>
              <w14:schemeClr w14:val="tx1"/>
            </w14:solidFill>
          </w14:textFill>
        </w:rPr>
      </w:pPr>
    </w:p>
    <w:p w14:paraId="3E46BF8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14:paraId="2BB2191A">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ECBF13B">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1E13C60E">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14:paraId="70537244">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38E4C049">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14:paraId="67DEE7D1">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14:paraId="0C3A88C9">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1731110D">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34A8B562">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7D07EF89">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2D498D04">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50C9B7FB">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3295CD73">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应自合同签订之日起至合同期限届满并完成全部服务义务且结算完毕后二十八（28）日内保持有效。</w:t>
      </w:r>
    </w:p>
    <w:p w14:paraId="61D04DF6">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02149B04">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15F5815E">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5002C9FC">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1122EB00">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2087AA94">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1BCF362B">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001682CD">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3CAB323F">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7F44798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6D584CD0">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42FD891B">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52380B3">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5FA70B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D75206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001970B4">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7B1B2ED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545" w:name="_Toc32761_WPSOffice_Level1"/>
      <w:bookmarkStart w:id="546" w:name="_Toc486167708"/>
      <w:bookmarkStart w:id="547" w:name="_Toc15817"/>
      <w:bookmarkStart w:id="548" w:name="_Toc142508361"/>
      <w:bookmarkStart w:id="549" w:name="_Toc22106"/>
      <w:bookmarkStart w:id="550" w:name="_Toc9840"/>
      <w:bookmarkStart w:id="551" w:name="_Toc25584"/>
      <w:bookmarkStart w:id="552" w:name="_Toc450662895"/>
      <w:bookmarkStart w:id="553" w:name="_Toc14958"/>
      <w:bookmarkStart w:id="554" w:name="_Toc32182"/>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545"/>
      <w:bookmarkEnd w:id="546"/>
      <w:bookmarkEnd w:id="547"/>
      <w:bookmarkEnd w:id="548"/>
      <w:bookmarkEnd w:id="549"/>
      <w:bookmarkEnd w:id="550"/>
      <w:bookmarkEnd w:id="551"/>
      <w:bookmarkEnd w:id="552"/>
      <w:bookmarkEnd w:id="553"/>
      <w:bookmarkEnd w:id="554"/>
    </w:p>
    <w:p w14:paraId="5EAEA096">
      <w:pPr>
        <w:rPr>
          <w:rFonts w:ascii="宋体" w:hAnsi="宋体" w:eastAsia="宋体" w:cs="宋体"/>
          <w:color w:val="000000" w:themeColor="text1"/>
          <w:sz w:val="84"/>
          <w:highlight w:val="none"/>
          <w14:textFill>
            <w14:solidFill>
              <w14:schemeClr w14:val="tx1"/>
            </w14:solidFill>
          </w14:textFill>
        </w:rPr>
      </w:pPr>
      <w:bookmarkStart w:id="555" w:name="_Toc486167709"/>
      <w:bookmarkStart w:id="556" w:name="_Toc104991868"/>
      <w:bookmarkStart w:id="557" w:name="_Toc102860411"/>
      <w:bookmarkStart w:id="558" w:name="_Toc533708121"/>
      <w:bookmarkStart w:id="559" w:name="_Toc1977721"/>
      <w:bookmarkStart w:id="560" w:name="_Toc140596921"/>
      <w:bookmarkStart w:id="561" w:name="_Toc21133_WPSOffice_Level2"/>
      <w:bookmarkStart w:id="562" w:name="_Toc142508362"/>
      <w:bookmarkStart w:id="563" w:name="_Toc102860067"/>
      <w:bookmarkStart w:id="564" w:name="_Toc94107202"/>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FE149EC">
      <w:pPr>
        <w:pStyle w:val="21"/>
        <w:spacing w:line="360" w:lineRule="auto"/>
        <w:jc w:val="center"/>
        <w:rPr>
          <w:rFonts w:ascii="宋体" w:hAnsi="宋体" w:cs="宋体"/>
          <w:color w:val="000000" w:themeColor="text1"/>
          <w:sz w:val="84"/>
          <w:highlight w:val="none"/>
          <w14:textFill>
            <w14:solidFill>
              <w14:schemeClr w14:val="tx1"/>
            </w14:solidFill>
          </w14:textFill>
        </w:rPr>
      </w:pPr>
    </w:p>
    <w:p w14:paraId="6FB76926">
      <w:pPr>
        <w:pStyle w:val="21"/>
        <w:spacing w:line="360" w:lineRule="auto"/>
        <w:jc w:val="center"/>
        <w:rPr>
          <w:rFonts w:ascii="宋体" w:hAnsi="宋体" w:cs="宋体"/>
          <w:color w:val="000000" w:themeColor="text1"/>
          <w:sz w:val="84"/>
          <w:highlight w:val="none"/>
          <w14:textFill>
            <w14:solidFill>
              <w14:schemeClr w14:val="tx1"/>
            </w14:solidFill>
          </w14:textFill>
        </w:rPr>
      </w:pPr>
    </w:p>
    <w:p w14:paraId="36BC852C">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21D37E1F">
      <w:pPr>
        <w:pStyle w:val="21"/>
        <w:spacing w:line="360" w:lineRule="auto"/>
        <w:rPr>
          <w:rFonts w:ascii="宋体" w:hAnsi="宋体" w:cs="宋体"/>
          <w:color w:val="000000" w:themeColor="text1"/>
          <w:highlight w:val="none"/>
          <w14:textFill>
            <w14:solidFill>
              <w14:schemeClr w14:val="tx1"/>
            </w14:solidFill>
          </w14:textFill>
        </w:rPr>
      </w:pPr>
    </w:p>
    <w:p w14:paraId="564EDBBA">
      <w:pPr>
        <w:pStyle w:val="21"/>
        <w:spacing w:line="360" w:lineRule="auto"/>
        <w:rPr>
          <w:rFonts w:ascii="宋体" w:hAnsi="宋体" w:cs="宋体"/>
          <w:color w:val="000000" w:themeColor="text1"/>
          <w:highlight w:val="none"/>
          <w14:textFill>
            <w14:solidFill>
              <w14:schemeClr w14:val="tx1"/>
            </w14:solidFill>
          </w14:textFill>
        </w:rPr>
      </w:pPr>
    </w:p>
    <w:p w14:paraId="76EE1D67">
      <w:pPr>
        <w:pStyle w:val="21"/>
        <w:spacing w:line="360" w:lineRule="auto"/>
        <w:rPr>
          <w:rFonts w:ascii="宋体" w:hAnsi="宋体" w:cs="宋体"/>
          <w:color w:val="000000" w:themeColor="text1"/>
          <w:highlight w:val="none"/>
          <w14:textFill>
            <w14:solidFill>
              <w14:schemeClr w14:val="tx1"/>
            </w14:solidFill>
          </w14:textFill>
        </w:rPr>
      </w:pPr>
    </w:p>
    <w:p w14:paraId="762C9FC4">
      <w:pPr>
        <w:pStyle w:val="21"/>
        <w:spacing w:line="360" w:lineRule="auto"/>
        <w:rPr>
          <w:rFonts w:ascii="宋体" w:hAnsi="宋体" w:cs="宋体"/>
          <w:color w:val="000000" w:themeColor="text1"/>
          <w:highlight w:val="none"/>
          <w14:textFill>
            <w14:solidFill>
              <w14:schemeClr w14:val="tx1"/>
            </w14:solidFill>
          </w14:textFill>
        </w:rPr>
      </w:pPr>
    </w:p>
    <w:p w14:paraId="11042126">
      <w:pPr>
        <w:pStyle w:val="21"/>
        <w:spacing w:line="360" w:lineRule="auto"/>
        <w:rPr>
          <w:rFonts w:ascii="宋体" w:hAnsi="宋体" w:cs="宋体"/>
          <w:color w:val="000000" w:themeColor="text1"/>
          <w:highlight w:val="none"/>
          <w14:textFill>
            <w14:solidFill>
              <w14:schemeClr w14:val="tx1"/>
            </w14:solidFill>
          </w14:textFill>
        </w:rPr>
      </w:pPr>
    </w:p>
    <w:p w14:paraId="3D6D2EF2">
      <w:pPr>
        <w:pStyle w:val="21"/>
        <w:spacing w:line="360" w:lineRule="auto"/>
        <w:rPr>
          <w:rFonts w:ascii="宋体" w:hAnsi="宋体" w:cs="宋体"/>
          <w:color w:val="000000" w:themeColor="text1"/>
          <w:highlight w:val="none"/>
          <w14:textFill>
            <w14:solidFill>
              <w14:schemeClr w14:val="tx1"/>
            </w14:solidFill>
          </w14:textFill>
        </w:rPr>
      </w:pPr>
    </w:p>
    <w:p w14:paraId="2DC0F22F">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324B16B8">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55B1DA4F">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投标文件商务部分 </w:t>
      </w:r>
    </w:p>
    <w:p w14:paraId="3C459293">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054AA305">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55374380">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594BC8E6">
      <w:pPr>
        <w:pStyle w:val="21"/>
        <w:spacing w:line="360" w:lineRule="auto"/>
        <w:rPr>
          <w:rFonts w:ascii="宋体" w:hAnsi="宋体" w:cs="宋体"/>
          <w:color w:val="000000" w:themeColor="text1"/>
          <w:highlight w:val="none"/>
          <w14:textFill>
            <w14:solidFill>
              <w14:schemeClr w14:val="tx1"/>
            </w14:solidFill>
          </w14:textFill>
        </w:rPr>
      </w:pPr>
    </w:p>
    <w:p w14:paraId="3B55F246">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35124634">
      <w:pPr>
        <w:pStyle w:val="21"/>
        <w:spacing w:line="360" w:lineRule="auto"/>
        <w:rPr>
          <w:rFonts w:ascii="宋体" w:hAnsi="宋体" w:cs="宋体"/>
          <w:color w:val="000000" w:themeColor="text1"/>
          <w:highlight w:val="none"/>
          <w14:textFill>
            <w14:solidFill>
              <w14:schemeClr w14:val="tx1"/>
            </w14:solidFill>
          </w14:textFill>
        </w:rPr>
      </w:pPr>
    </w:p>
    <w:p w14:paraId="364CAB36">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1AA2DB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09CBAF7">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600AD5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0" w:type="pct"/>
            <w:vAlign w:val="center"/>
          </w:tcPr>
          <w:p w14:paraId="67E9A78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1957" w:type="pct"/>
            <w:tcBorders>
              <w:left w:val="single" w:color="auto" w:sz="4" w:space="0"/>
            </w:tcBorders>
            <w:vAlign w:val="center"/>
          </w:tcPr>
          <w:p w14:paraId="574945C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5F6EDB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9241FE6">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3E5DEC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767465D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65012829">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6FEAB4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9119F5E">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AF54D16">
            <w:pPr>
              <w:rPr>
                <w:rFonts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5879C6F8">
            <w:pPr>
              <w:rPr>
                <w:rFonts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5B13B9B1">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5A8A27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CFE1CD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38AE581">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20A2735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2AC7DCA0">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6F4545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C4400DE">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03623C3D">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1040" w:type="pct"/>
            <w:tcBorders>
              <w:top w:val="single" w:color="auto" w:sz="6" w:space="0"/>
              <w:left w:val="single" w:color="auto" w:sz="6" w:space="0"/>
              <w:bottom w:val="outset" w:color="808080" w:sz="6" w:space="0"/>
              <w:right w:val="single" w:color="auto" w:sz="6" w:space="0"/>
            </w:tcBorders>
            <w:vAlign w:val="center"/>
          </w:tcPr>
          <w:p w14:paraId="4059786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7" w:type="pct"/>
            <w:tcBorders>
              <w:top w:val="single" w:color="auto" w:sz="6" w:space="0"/>
              <w:left w:val="single" w:color="auto" w:sz="4" w:space="0"/>
              <w:bottom w:val="outset" w:color="808080" w:sz="6" w:space="0"/>
              <w:right w:val="single" w:color="auto" w:sz="6" w:space="0"/>
            </w:tcBorders>
            <w:vAlign w:val="center"/>
          </w:tcPr>
          <w:p w14:paraId="0CA315D0">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7006C1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C6BA52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0" w:type="pct"/>
            <w:tcBorders>
              <w:bottom w:val="single" w:color="auto" w:sz="4" w:space="0"/>
            </w:tcBorders>
            <w:vAlign w:val="center"/>
          </w:tcPr>
          <w:p w14:paraId="47062E9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bottom w:val="single" w:color="auto" w:sz="4" w:space="0"/>
            </w:tcBorders>
            <w:vAlign w:val="center"/>
          </w:tcPr>
          <w:p w14:paraId="32F2D6DF">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58A4AC4F">
      <w:pP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0F7DF1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565" w:name="_Toc19346"/>
      <w:bookmarkStart w:id="566" w:name="_Toc27308"/>
      <w:bookmarkStart w:id="567" w:name="_Toc27679"/>
      <w:bookmarkStart w:id="568" w:name="_Toc19323"/>
      <w:bookmarkStart w:id="569" w:name="_Toc13281"/>
      <w:bookmarkStart w:id="570" w:name="_Toc23782"/>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46FD8D59">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571"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571"/>
    </w:p>
    <w:p w14:paraId="293CE1DC">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3E75870D">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w:t>
      </w:r>
    </w:p>
    <w:p w14:paraId="465B6577">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2A748E06">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广建咨询（东招）2024-0153号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68B99829">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102F5789">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25EFE683">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7EEE5E83">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12A7774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广建咨询（东招）2024-0153号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4FEC470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7E61D6A3">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13541720">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1D840268">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5C00F0BA">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12C6D1D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5571224F">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1F8AF881">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3B982744">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33717A5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lang w:val="zh-CN"/>
          <w14:textFill>
            <w14:solidFill>
              <w14:schemeClr w14:val="tx1"/>
            </w14:solidFill>
          </w14:textFill>
        </w:rPr>
        <w:t>）所有与本投标有关的函件请发往下列地址：</w:t>
      </w:r>
    </w:p>
    <w:p w14:paraId="3A8ED051">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518FE408">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310FF16D">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26E2578E">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29226475">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224425A9">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p>
    <w:p w14:paraId="1AC30F72">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3501A20F">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08B73B21">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2ABFCC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572" w:name="_Toc94107203"/>
      <w:bookmarkStart w:id="573" w:name="_Toc751"/>
      <w:bookmarkStart w:id="574" w:name="_Toc30995"/>
      <w:bookmarkStart w:id="575" w:name="_Toc486167710"/>
      <w:bookmarkStart w:id="576" w:name="_Toc28613_WPSOffice_Level2"/>
      <w:bookmarkStart w:id="577" w:name="_Toc142508363"/>
      <w:bookmarkStart w:id="578" w:name="_Toc104991869"/>
      <w:bookmarkStart w:id="579" w:name="_Toc102860068"/>
      <w:bookmarkStart w:id="580" w:name="_Toc1977722"/>
      <w:bookmarkStart w:id="581" w:name="_Toc3104"/>
      <w:bookmarkStart w:id="582" w:name="_Toc12417"/>
      <w:bookmarkStart w:id="583" w:name="_Toc140596922"/>
      <w:bookmarkStart w:id="584" w:name="_Toc2014"/>
      <w:bookmarkStart w:id="585" w:name="_Toc533708122"/>
      <w:bookmarkStart w:id="586" w:name="_Toc18639"/>
      <w:bookmarkStart w:id="587" w:name="_Toc102860412"/>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67C79524">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7BFBCFE5">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225D4D86">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东莞市水务集团管网有限公司2025年食堂食材配送服务采购项目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广建咨询（东招）2024-0153号</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20E26177">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033F1814">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347E6A4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0990C42E">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14FC40AB">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17A7FF10">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0A5D4AD2">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4865EB5A">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06E4F9A2">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2F2FD210">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588" w:name="_Toc316896755"/>
      <w:bookmarkStart w:id="589" w:name="_Toc311032584"/>
      <w:bookmarkStart w:id="590" w:name="_Toc326768876"/>
    </w:p>
    <w:p w14:paraId="5A935E2B">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591" w:name="_Toc7481"/>
      <w:bookmarkStart w:id="592" w:name="_Toc29910"/>
      <w:bookmarkStart w:id="593" w:name="_Toc82182546"/>
      <w:bookmarkStart w:id="594" w:name="_Toc86764083"/>
      <w:bookmarkStart w:id="595" w:name="_Toc31361"/>
      <w:bookmarkStart w:id="596" w:name="_Toc94107204"/>
      <w:bookmarkStart w:id="597" w:name="_Toc102860413"/>
      <w:bookmarkStart w:id="598" w:name="_Toc140596923"/>
      <w:bookmarkStart w:id="599" w:name="_Toc24336"/>
      <w:bookmarkStart w:id="600" w:name="_Toc5075"/>
      <w:bookmarkStart w:id="601" w:name="_Toc21596"/>
      <w:bookmarkStart w:id="602" w:name="_Toc102860069"/>
      <w:bookmarkStart w:id="603" w:name="_Toc104991870"/>
      <w:bookmarkStart w:id="604" w:name="_Toc142508364"/>
      <w:bookmarkStart w:id="605" w:name="_Toc7024_WPSOffice_Level2"/>
      <w:bookmarkStart w:id="606" w:name="_Toc533708123"/>
      <w:bookmarkStart w:id="607" w:name="_Toc1977723"/>
      <w:bookmarkStart w:id="608" w:name="_Toc486167711"/>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47099B85">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2633DEF2">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6228549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东莞市水务集团管网有限公司2025年食堂食材配送服务采购项目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广建咨询（东招）2024-0153号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4DAED57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5150EEE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1D00768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B47A7F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821C0A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3790E9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B18D9E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5180967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0BC7B2F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AC1757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0444008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19A1A94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16A79AA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2F1573F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5A10A5E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351AF2C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55FB1A5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1353DBB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647A7B2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9A7995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4D739DC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24965D08">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5B5E23DC">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3FF2108F">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41F25296">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5ED2BB08">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09" w:name="_Toc21166"/>
      <w:bookmarkStart w:id="610" w:name="_Toc104991872"/>
      <w:bookmarkStart w:id="611" w:name="_Toc1140"/>
      <w:bookmarkStart w:id="612" w:name="_Toc140596925"/>
      <w:bookmarkStart w:id="613" w:name="_Toc142508366"/>
      <w:bookmarkStart w:id="614" w:name="_Toc2265"/>
      <w:bookmarkStart w:id="615" w:name="_Toc18346"/>
      <w:bookmarkStart w:id="616" w:name="_Toc102860071"/>
      <w:bookmarkStart w:id="617" w:name="_Toc102860415"/>
      <w:bookmarkStart w:id="618" w:name="_Toc94107206"/>
      <w:bookmarkStart w:id="619" w:name="_Toc13416"/>
      <w:bookmarkStart w:id="620" w:name="_Toc2753"/>
      <w:r>
        <w:rPr>
          <w:rFonts w:hint="eastAsia" w:ascii="宋体" w:hAnsi="宋体" w:eastAsia="宋体" w:cs="宋体"/>
          <w:b/>
          <w:color w:val="000000" w:themeColor="text1"/>
          <w:kern w:val="0"/>
          <w:sz w:val="32"/>
          <w:szCs w:val="32"/>
          <w:highlight w:val="none"/>
          <w14:textFill>
            <w14:solidFill>
              <w14:schemeClr w14:val="tx1"/>
            </w14:solidFill>
          </w14:textFill>
        </w:rPr>
        <w:t>四、投标报价表格式</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21587DD7">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5CD0B180">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东莞市水务集团管网有限公司2025年食堂食材配送服务采购项目</w:t>
      </w:r>
    </w:p>
    <w:p w14:paraId="1CFBC187">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广建咨询（东招）2024-0153号</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30"/>
        <w:gridCol w:w="3417"/>
        <w:gridCol w:w="1187"/>
      </w:tblGrid>
      <w:tr w14:paraId="2F5FC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4FAC961B">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686F9A0D">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647" w:type="pct"/>
            <w:tcBorders>
              <w:top w:val="single" w:color="auto" w:sz="4" w:space="0"/>
              <w:left w:val="single" w:color="auto" w:sz="4" w:space="0"/>
              <w:bottom w:val="single" w:color="auto" w:sz="4" w:space="0"/>
              <w:right w:val="single" w:color="auto" w:sz="4" w:space="0"/>
            </w:tcBorders>
            <w:vAlign w:val="center"/>
          </w:tcPr>
          <w:p w14:paraId="2F6045A0">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服务期限</w:t>
            </w:r>
          </w:p>
        </w:tc>
        <w:tc>
          <w:tcPr>
            <w:tcW w:w="572" w:type="pct"/>
            <w:tcBorders>
              <w:top w:val="single" w:color="auto" w:sz="4" w:space="0"/>
              <w:left w:val="single" w:color="auto" w:sz="4" w:space="0"/>
              <w:bottom w:val="single" w:color="auto" w:sz="4" w:space="0"/>
              <w:right w:val="single" w:color="auto" w:sz="4" w:space="0"/>
            </w:tcBorders>
            <w:vAlign w:val="center"/>
          </w:tcPr>
          <w:p w14:paraId="372A33F7">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52026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5BCFB454">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6B49B20C">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东莞市水务集团管网有限公司2025年食堂食材配送服务采购项目</w:t>
            </w:r>
          </w:p>
        </w:tc>
        <w:tc>
          <w:tcPr>
            <w:tcW w:w="1647" w:type="pct"/>
            <w:tcBorders>
              <w:top w:val="single" w:color="auto" w:sz="4" w:space="0"/>
              <w:left w:val="single" w:color="auto" w:sz="4" w:space="0"/>
              <w:right w:val="single" w:color="auto" w:sz="4" w:space="0"/>
            </w:tcBorders>
            <w:vAlign w:val="center"/>
          </w:tcPr>
          <w:p w14:paraId="5EF0DBF3">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2025年2月1日至2026年1月31日止</w:t>
            </w:r>
          </w:p>
        </w:tc>
        <w:tc>
          <w:tcPr>
            <w:tcW w:w="572" w:type="pct"/>
            <w:tcBorders>
              <w:top w:val="single" w:color="auto" w:sz="4" w:space="0"/>
              <w:left w:val="single" w:color="auto" w:sz="4" w:space="0"/>
              <w:right w:val="single" w:color="auto" w:sz="4" w:space="0"/>
            </w:tcBorders>
            <w:vAlign w:val="center"/>
          </w:tcPr>
          <w:p w14:paraId="06BC059E">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5A3046DB">
      <w:pPr>
        <w:rPr>
          <w:rFonts w:ascii="宋体" w:hAnsi="宋体" w:eastAsia="宋体" w:cs="宋体"/>
          <w:color w:val="000000" w:themeColor="text1"/>
          <w:kern w:val="0"/>
          <w:sz w:val="20"/>
          <w:szCs w:val="21"/>
          <w:highlight w:val="none"/>
          <w14:textFill>
            <w14:solidFill>
              <w14:schemeClr w14:val="tx1"/>
            </w14:solidFill>
          </w14:textFill>
        </w:rPr>
      </w:pPr>
    </w:p>
    <w:p w14:paraId="48B77FC9">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2E33E951">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bCs/>
          <w:color w:val="000000" w:themeColor="text1"/>
          <w:kern w:val="0"/>
          <w:szCs w:val="21"/>
          <w:highlight w:val="none"/>
          <w14:textFill>
            <w14:solidFill>
              <w14:schemeClr w14:val="tx1"/>
            </w14:solidFill>
          </w14:textFill>
        </w:rPr>
        <w:t>本项目的价格为含税价，本招标文件所称的含税价和</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暂定</w:t>
      </w:r>
      <w:r>
        <w:rPr>
          <w:rFonts w:hint="eastAsia" w:ascii="宋体" w:hAnsi="宋体" w:eastAsia="宋体" w:cs="Times New Roman"/>
          <w:b/>
          <w:bCs/>
          <w:color w:val="000000" w:themeColor="text1"/>
          <w:kern w:val="0"/>
          <w:szCs w:val="21"/>
          <w:highlight w:val="none"/>
          <w14:textFill>
            <w14:solidFill>
              <w14:schemeClr w14:val="tx1"/>
            </w14:solidFill>
          </w14:textFill>
        </w:rPr>
        <w:t>合同价是包含了投标人完成合同义务（含投标人代缴代扣、分包及委外服务、施工、采购货物等所产生的价税）的其他全部费用。</w:t>
      </w:r>
    </w:p>
    <w:p w14:paraId="052EBAB9">
      <w:pPr>
        <w:autoSpaceDE w:val="0"/>
        <w:autoSpaceDN w:val="0"/>
        <w:adjustRightInd w:val="0"/>
        <w:snapToGrid w:val="0"/>
        <w:spacing w:line="360" w:lineRule="auto"/>
        <w:ind w:left="607" w:leftChars="18" w:hanging="569" w:hangingChars="270"/>
        <w:jc w:val="left"/>
        <w:rPr>
          <w:rFonts w:hint="eastAsia" w:ascii="宋体" w:hAnsi="宋体" w:eastAsia="宋体" w:cs="Times New Roman"/>
          <w:b/>
          <w:bCs/>
          <w:color w:val="000000" w:themeColor="text1"/>
          <w:kern w:val="0"/>
          <w:szCs w:val="21"/>
          <w:highlight w:val="none"/>
          <w:lang w:eastAsia="zh-CN"/>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）本项目采用以下方式确定供货价格（定价原则）</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w:t>
      </w:r>
    </w:p>
    <w:p w14:paraId="187BC853">
      <w:pPr>
        <w:autoSpaceDE w:val="0"/>
        <w:autoSpaceDN w:val="0"/>
        <w:adjustRightInd w:val="0"/>
        <w:snapToGrid w:val="0"/>
        <w:spacing w:line="360" w:lineRule="auto"/>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原则上以东莞市发展和改革局（http://dgdp.dg.gov.cn/jggl/spjg/，网址仅供参考，具体以东莞市发展和改革局官方网址发布的为准）“东莞市菜蓝子价格监测表”当月份最新公布本期价格[指招标人（含其下属子公司）审批之日的最新期次]作为基准价</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抽样审核</w:t>
      </w:r>
      <w:r>
        <w:rPr>
          <w:rFonts w:hint="eastAsia" w:ascii="宋体" w:hAnsi="宋体" w:eastAsia="宋体" w:cs="Times New Roman"/>
          <w:color w:val="000000" w:themeColor="text1"/>
          <w:kern w:val="0"/>
          <w:szCs w:val="21"/>
          <w:highlight w:val="none"/>
          <w14:textFill>
            <w14:solidFill>
              <w14:schemeClr w14:val="tx1"/>
            </w14:solidFill>
          </w14:textFill>
        </w:rPr>
        <w:t>；若东莞物价专栏无最近当月份公布或招标人所需的相同品种，则招标人将对本市区农副产品市场（莞城细村农贸综合市场）的市场零售价（与中标人供货产品等级、质量相近的产品零售价）进行抽样调查，核定相同品种的市场零售价格作为基准价，同时</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作</w:t>
      </w:r>
      <w:r>
        <w:rPr>
          <w:rFonts w:hint="eastAsia" w:ascii="宋体" w:hAnsi="宋体" w:eastAsia="宋体" w:cs="Times New Roman"/>
          <w:color w:val="000000" w:themeColor="text1"/>
          <w:kern w:val="0"/>
          <w:szCs w:val="21"/>
          <w:highlight w:val="none"/>
          <w14:textFill>
            <w14:solidFill>
              <w14:schemeClr w14:val="tx1"/>
            </w14:solidFill>
          </w14:textFill>
        </w:rPr>
        <w:t>为监督合同食品报价</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依椐。</w:t>
      </w:r>
    </w:p>
    <w:p w14:paraId="3CD3AD68">
      <w:pPr>
        <w:autoSpaceDE w:val="0"/>
        <w:autoSpaceDN w:val="0"/>
        <w:adjustRightInd w:val="0"/>
        <w:snapToGrid w:val="0"/>
        <w:spacing w:line="360" w:lineRule="auto"/>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日常委托采购：中标人必须按照招标人每日所需的物资品种、数量在指定时间内送货到指定地点，招标人有权在送货前一天18:00前将所需物资清单发送至中标单位确认。</w:t>
      </w:r>
    </w:p>
    <w:p w14:paraId="2845B79A">
      <w:pPr>
        <w:autoSpaceDE w:val="0"/>
        <w:autoSpaceDN w:val="0"/>
        <w:adjustRightInd w:val="0"/>
        <w:snapToGrid w:val="0"/>
        <w:spacing w:line="360" w:lineRule="auto"/>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临时委托采购：中标人必须按照招标人急需餐料物资品种、数量、送货时间、地点等在2小时内进行供货，不得以任何理由放置任何地点让收货人自行提取，若急需餐料物资不在供货物资清单表上，其供货价格招标人在1个工作日内给予复核。</w:t>
      </w:r>
    </w:p>
    <w:p w14:paraId="4C54814F">
      <w:pPr>
        <w:autoSpaceDE w:val="0"/>
        <w:autoSpaceDN w:val="0"/>
        <w:adjustRightInd w:val="0"/>
        <w:snapToGrid w:val="0"/>
        <w:spacing w:line="360" w:lineRule="auto"/>
        <w:ind w:left="607" w:leftChars="18" w:hanging="569" w:hangingChars="270"/>
        <w:jc w:val="left"/>
        <w:rPr>
          <w:rFonts w:hint="eastAsia" w:ascii="宋体" w:hAnsi="宋体" w:eastAsia="宋体" w:cs="Times New Roman"/>
          <w:b/>
          <w:bCs/>
          <w:color w:val="000000" w:themeColor="text1"/>
          <w:kern w:val="0"/>
          <w:szCs w:val="21"/>
          <w:highlight w:val="none"/>
          <w:lang w:eastAsia="zh-CN"/>
          <w14:textFill>
            <w14:solidFill>
              <w14:schemeClr w14:val="tx1"/>
            </w14:solidFill>
          </w14:textFill>
        </w:rPr>
      </w:pP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w:t>
      </w:r>
      <w:r>
        <w:rPr>
          <w:rFonts w:hint="eastAsia" w:ascii="宋体" w:hAnsi="宋体" w:eastAsia="宋体" w:cs="Times New Roman"/>
          <w:b/>
          <w:bCs/>
          <w:color w:val="000000" w:themeColor="text1"/>
          <w:kern w:val="0"/>
          <w:szCs w:val="21"/>
          <w:highlight w:val="none"/>
          <w14:textFill>
            <w14:solidFill>
              <w14:schemeClr w14:val="tx1"/>
            </w14:solidFill>
          </w14:textFill>
        </w:rPr>
        <w:t>定价周期</w:t>
      </w:r>
      <w:r>
        <w:rPr>
          <w:rFonts w:hint="eastAsia" w:ascii="宋体" w:hAnsi="宋体" w:eastAsia="宋体" w:cs="Times New Roman"/>
          <w:b/>
          <w:bCs/>
          <w:color w:val="000000" w:themeColor="text1"/>
          <w:kern w:val="0"/>
          <w:szCs w:val="21"/>
          <w:highlight w:val="none"/>
          <w:lang w:eastAsia="zh-CN"/>
          <w14:textFill>
            <w14:solidFill>
              <w14:schemeClr w14:val="tx1"/>
            </w14:solidFill>
          </w14:textFill>
        </w:rPr>
        <w:t>：</w:t>
      </w:r>
    </w:p>
    <w:p w14:paraId="256C9ECC">
      <w:pPr>
        <w:autoSpaceDE w:val="0"/>
        <w:autoSpaceDN w:val="0"/>
        <w:adjustRightInd w:val="0"/>
        <w:snapToGrid w:val="0"/>
        <w:spacing w:line="360" w:lineRule="auto"/>
        <w:ind w:firstLine="420" w:firstLineChars="200"/>
        <w:jc w:val="left"/>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1.A类（粮油干货类）、B类（肉类）、C类（蔬果类、其他类项）价格每半月更新一次，中标人每月12日前提交下半月报价给招标人审核，每月25日前提交下个月上半月报价给招标人审核。</w:t>
      </w:r>
    </w:p>
    <w:p w14:paraId="0F31E8BE">
      <w:pPr>
        <w:autoSpaceDE w:val="0"/>
        <w:autoSpaceDN w:val="0"/>
        <w:adjustRightInd w:val="0"/>
        <w:snapToGrid w:val="0"/>
        <w:spacing w:line="360" w:lineRule="auto"/>
        <w:ind w:firstLine="420" w:firstLineChars="200"/>
        <w:jc w:val="left"/>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所供货品规格、型号报价与实际配送的规格型号相符合。核定价格后若供货时期市场出现部分类型餐料价格大幅浮动，升降在20%或以上时，双方均可以书面形式提出价格调整请求（未提出调整请求的部分则以原核定价格执行），双方通过市场调查核实后，按上述定价原则确定新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14:paraId="5652B6AB">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）对不同文字文本投标文件的解释发生异议的，以中文文本为准。</w:t>
      </w:r>
    </w:p>
    <w:p w14:paraId="0667290E">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543FD618">
      <w:pPr>
        <w:autoSpaceDE w:val="0"/>
        <w:autoSpaceDN w:val="0"/>
        <w:adjustRightInd w:val="0"/>
        <w:snapToGrid w:val="0"/>
        <w:spacing w:line="360" w:lineRule="auto"/>
        <w:ind w:left="605" w:leftChars="18" w:hanging="567" w:hangingChars="270"/>
        <w:jc w:val="left"/>
        <w:rPr>
          <w:rFonts w:hint="eastAsia" w:ascii="宋体" w:hAnsi="宋体" w:eastAsia="宋体" w:cs="Times New Roman"/>
          <w:bCs/>
          <w:color w:val="000000" w:themeColor="text1"/>
          <w:kern w:val="0"/>
          <w:szCs w:val="21"/>
          <w:highlight w:val="none"/>
          <w:lang w:val="zh-CN"/>
          <w14:textFill>
            <w14:solidFill>
              <w14:schemeClr w14:val="tx1"/>
            </w14:solidFill>
          </w14:textFill>
        </w:rPr>
      </w:pPr>
    </w:p>
    <w:p w14:paraId="7D4E5D76">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5736CBFA">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1B4A938C">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FE77384">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621" w:name="_Toc94107209"/>
      <w:bookmarkStart w:id="622" w:name="_Toc873"/>
      <w:bookmarkStart w:id="623" w:name="_Toc7182"/>
      <w:bookmarkStart w:id="624" w:name="_Toc26516"/>
      <w:bookmarkStart w:id="625" w:name="_Toc102860418"/>
      <w:bookmarkStart w:id="626" w:name="_Toc142508369"/>
      <w:bookmarkStart w:id="627" w:name="_Toc6190"/>
      <w:bookmarkStart w:id="628" w:name="_Toc102860074"/>
      <w:bookmarkStart w:id="629" w:name="_Toc23083"/>
      <w:bookmarkStart w:id="630" w:name="_Toc140596928"/>
      <w:bookmarkStart w:id="631" w:name="_Toc1977725"/>
      <w:bookmarkStart w:id="632" w:name="_Toc802"/>
      <w:bookmarkStart w:id="633" w:name="_Toc104991875"/>
      <w:bookmarkStart w:id="634" w:name="_Toc486167712"/>
      <w:bookmarkStart w:id="635" w:name="_Toc20759_WPSOffice_Level2"/>
      <w:bookmarkStart w:id="636" w:name="_Toc533708124"/>
      <w:r>
        <w:rPr>
          <w:rFonts w:hint="eastAsia" w:ascii="宋体" w:hAnsi="宋体" w:eastAsia="宋体" w:cs="宋体"/>
          <w:b/>
          <w:bCs/>
          <w:color w:val="000000" w:themeColor="text1"/>
          <w:sz w:val="30"/>
          <w:szCs w:val="30"/>
          <w:highlight w:val="none"/>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621"/>
      <w:bookmarkEnd w:id="622"/>
      <w:bookmarkEnd w:id="623"/>
      <w:bookmarkEnd w:id="624"/>
      <w:bookmarkEnd w:id="625"/>
      <w:bookmarkEnd w:id="626"/>
      <w:bookmarkEnd w:id="627"/>
      <w:bookmarkEnd w:id="628"/>
      <w:bookmarkEnd w:id="629"/>
      <w:bookmarkEnd w:id="630"/>
      <w:bookmarkEnd w:id="631"/>
      <w:bookmarkEnd w:id="632"/>
      <w:bookmarkEnd w:id="633"/>
    </w:p>
    <w:p w14:paraId="01F7E38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37" w:name="_Toc29874"/>
      <w:bookmarkStart w:id="638" w:name="_Toc29289"/>
      <w:bookmarkStart w:id="639" w:name="_Toc102860075"/>
      <w:bookmarkStart w:id="640" w:name="_Toc104991876"/>
      <w:bookmarkStart w:id="641" w:name="_Toc9123"/>
      <w:bookmarkStart w:id="642" w:name="_Toc140596929"/>
      <w:bookmarkStart w:id="643" w:name="_Toc17358"/>
      <w:bookmarkStart w:id="644" w:name="_Toc142508370"/>
      <w:bookmarkStart w:id="645" w:name="_Toc94107210"/>
      <w:bookmarkStart w:id="646" w:name="_Toc13689"/>
      <w:bookmarkStart w:id="647" w:name="_Toc25267"/>
      <w:bookmarkStart w:id="648" w:name="_Toc102860419"/>
      <w:bookmarkStart w:id="649"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637"/>
      <w:bookmarkEnd w:id="638"/>
      <w:bookmarkEnd w:id="639"/>
      <w:bookmarkEnd w:id="640"/>
      <w:bookmarkEnd w:id="641"/>
      <w:bookmarkEnd w:id="642"/>
      <w:bookmarkEnd w:id="643"/>
      <w:bookmarkEnd w:id="644"/>
      <w:bookmarkEnd w:id="645"/>
      <w:bookmarkEnd w:id="646"/>
      <w:bookmarkEnd w:id="647"/>
      <w:bookmarkEnd w:id="648"/>
    </w:p>
    <w:p w14:paraId="26A2857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DE999FB">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14:paraId="000F4715">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50" w:name="_Toc140596930"/>
      <w:bookmarkStart w:id="651" w:name="_Toc27861"/>
      <w:bookmarkStart w:id="652" w:name="_Toc104991877"/>
      <w:bookmarkStart w:id="653" w:name="_Toc18629"/>
      <w:bookmarkStart w:id="654" w:name="_Toc20774"/>
      <w:bookmarkStart w:id="655" w:name="_Toc94107211"/>
      <w:bookmarkStart w:id="656" w:name="_Toc102860420"/>
      <w:bookmarkStart w:id="657" w:name="_Toc102860076"/>
      <w:bookmarkStart w:id="658" w:name="_Toc142508371"/>
      <w:bookmarkStart w:id="659" w:name="_Toc7756"/>
      <w:bookmarkStart w:id="660" w:name="_Toc25013"/>
      <w:bookmarkStart w:id="661" w:name="_Toc16782"/>
      <w:r>
        <w:rPr>
          <w:rFonts w:hint="eastAsia" w:ascii="宋体" w:hAnsi="宋体" w:eastAsia="宋体" w:cs="宋体"/>
          <w:b/>
          <w:color w:val="000000" w:themeColor="text1"/>
          <w:kern w:val="0"/>
          <w:sz w:val="30"/>
          <w:szCs w:val="30"/>
          <w:highlight w:val="none"/>
          <w14:textFill>
            <w14:solidFill>
              <w14:schemeClr w14:val="tx1"/>
            </w14:solidFill>
          </w14:textFill>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650"/>
      <w:bookmarkEnd w:id="651"/>
      <w:bookmarkEnd w:id="652"/>
      <w:bookmarkEnd w:id="653"/>
      <w:bookmarkEnd w:id="654"/>
      <w:bookmarkEnd w:id="655"/>
      <w:bookmarkEnd w:id="656"/>
      <w:bookmarkEnd w:id="657"/>
      <w:bookmarkEnd w:id="658"/>
      <w:bookmarkEnd w:id="659"/>
      <w:bookmarkEnd w:id="660"/>
      <w:bookmarkEnd w:id="661"/>
    </w:p>
    <w:p w14:paraId="758372C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662" w:name="_Toc94107212"/>
      <w:bookmarkStart w:id="663" w:name="_Toc4310"/>
      <w:bookmarkStart w:id="664" w:name="_Toc28091"/>
      <w:bookmarkStart w:id="665" w:name="_Toc102860077"/>
      <w:bookmarkStart w:id="666" w:name="_Toc7441"/>
      <w:bookmarkStart w:id="667" w:name="_Toc24561"/>
      <w:bookmarkStart w:id="668" w:name="_Toc104991878"/>
      <w:bookmarkStart w:id="669" w:name="_Toc142508372"/>
      <w:bookmarkStart w:id="670" w:name="_Toc140596931"/>
      <w:bookmarkStart w:id="671" w:name="_Toc9132"/>
      <w:bookmarkStart w:id="672" w:name="_Toc17499"/>
      <w:bookmarkStart w:id="673" w:name="_Toc102860421"/>
      <w:r>
        <w:rPr>
          <w:rFonts w:hint="eastAsia" w:ascii="宋体" w:hAnsi="宋体" w:eastAsia="宋体" w:cs="宋体"/>
          <w:b/>
          <w:color w:val="000000" w:themeColor="text1"/>
          <w:kern w:val="0"/>
          <w:sz w:val="30"/>
          <w:szCs w:val="30"/>
          <w:highlight w:val="none"/>
          <w14:textFill>
            <w14:solidFill>
              <w14:schemeClr w14:val="tx1"/>
            </w14:solidFill>
          </w14:textFill>
        </w:rPr>
        <w:t>5.3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662"/>
      <w:bookmarkEnd w:id="663"/>
      <w:bookmarkEnd w:id="664"/>
      <w:bookmarkEnd w:id="665"/>
      <w:bookmarkEnd w:id="666"/>
      <w:bookmarkEnd w:id="667"/>
      <w:bookmarkEnd w:id="668"/>
      <w:bookmarkEnd w:id="669"/>
      <w:bookmarkEnd w:id="670"/>
      <w:bookmarkEnd w:id="671"/>
      <w:bookmarkEnd w:id="672"/>
      <w:bookmarkEnd w:id="673"/>
    </w:p>
    <w:p w14:paraId="4B293499">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634"/>
      <w:bookmarkEnd w:id="635"/>
      <w:bookmarkEnd w:id="636"/>
      <w:bookmarkEnd w:id="649"/>
    </w:p>
    <w:p w14:paraId="07D6857A">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6A89C2CD">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674"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675" w:name="_Toc36971359"/>
      <w:bookmarkStart w:id="676" w:name="_Toc45995270"/>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674"/>
    </w:p>
    <w:bookmarkEnd w:id="675"/>
    <w:bookmarkEnd w:id="676"/>
    <w:p w14:paraId="48962664">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3CCE0A3E">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5AC37CE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16F31142">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06F3336E">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6096EB39">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40A83C0C">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73B92B35">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5C2B20B6">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48A31D8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85C69BA"/>
                          <w:p w14:paraId="61F91095"/>
                          <w:p w14:paraId="164B2C8F"/>
                          <w:p w14:paraId="0D6E4402"/>
                          <w:p w14:paraId="4AD9FF5B">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85C69BA"/>
                    <w:p w14:paraId="61F91095"/>
                    <w:p w14:paraId="164B2C8F"/>
                    <w:p w14:paraId="0D6E4402"/>
                    <w:p w14:paraId="4AD9FF5B">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19D799D"/>
                          <w:p w14:paraId="1C4EC2BF"/>
                          <w:p w14:paraId="080FE8EA"/>
                          <w:p w14:paraId="6E62D8D2"/>
                          <w:p w14:paraId="1FBCBF0C">
                            <w:pPr>
                              <w:jc w:val="center"/>
                              <w:rPr>
                                <w:szCs w:val="21"/>
                              </w:rPr>
                            </w:pPr>
                            <w:r>
                              <w:rPr>
                                <w:rFonts w:hint="eastAsia"/>
                                <w:szCs w:val="21"/>
                              </w:rPr>
                              <w:t>法定代表人身份证反面</w:t>
                            </w:r>
                          </w:p>
                          <w:p w14:paraId="700871E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19D799D"/>
                    <w:p w14:paraId="1C4EC2BF"/>
                    <w:p w14:paraId="080FE8EA"/>
                    <w:p w14:paraId="6E62D8D2"/>
                    <w:p w14:paraId="1FBCBF0C">
                      <w:pPr>
                        <w:jc w:val="center"/>
                        <w:rPr>
                          <w:szCs w:val="21"/>
                        </w:rPr>
                      </w:pPr>
                      <w:r>
                        <w:rPr>
                          <w:rFonts w:hint="eastAsia"/>
                          <w:szCs w:val="21"/>
                        </w:rPr>
                        <w:t>法定代表人身份证反面</w:t>
                      </w:r>
                    </w:p>
                    <w:p w14:paraId="700871E4">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5D488AA"/>
                          <w:p w14:paraId="56828EF6"/>
                          <w:p w14:paraId="78D9E63B"/>
                          <w:p w14:paraId="689BA6A6"/>
                          <w:p w14:paraId="5D61206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5D488AA"/>
                    <w:p w14:paraId="56828EF6"/>
                    <w:p w14:paraId="78D9E63B"/>
                    <w:p w14:paraId="689BA6A6"/>
                    <w:p w14:paraId="5D61206A">
                      <w:pPr>
                        <w:jc w:val="center"/>
                      </w:pPr>
                      <w:r>
                        <w:rPr>
                          <w:rFonts w:hint="eastAsia"/>
                        </w:rPr>
                        <w:t>身份证正面</w:t>
                      </w:r>
                    </w:p>
                  </w:txbxContent>
                </v:textbox>
              </v:shape>
            </w:pict>
          </mc:Fallback>
        </mc:AlternateContent>
      </w:r>
    </w:p>
    <w:p w14:paraId="1352C45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2909DB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AB31AB8">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C91DAC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9EC1FA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6F76EC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635682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5C6450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B273E1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F3412C2">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4D6C71A1">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12313C65">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180F4D92">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588"/>
      <w:bookmarkEnd w:id="589"/>
      <w:bookmarkEnd w:id="590"/>
      <w:bookmarkStart w:id="677" w:name="_Toc1977727"/>
      <w:bookmarkStart w:id="678" w:name="_Toc533708125"/>
      <w:bookmarkStart w:id="679" w:name="_Toc6240_WPSOffice_Level2"/>
      <w:bookmarkStart w:id="680" w:name="_Toc486167713"/>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677"/>
      <w:bookmarkEnd w:id="678"/>
      <w:bookmarkEnd w:id="679"/>
      <w:bookmarkEnd w:id="680"/>
    </w:p>
    <w:p w14:paraId="571E5BB3">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2FC0E15A">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681"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681"/>
    </w:p>
    <w:p w14:paraId="4190672C">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79BE79AE">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致：东莞市水务集团管网有限公司</w:t>
      </w:r>
    </w:p>
    <w:p w14:paraId="2E758A1D">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东莞市水务集团管网有限公司2025年食堂食材配送服务采购项目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广建咨询（东招）2024-0153号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55AD580D">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0C3D4ED9">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523E0535">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11A74424">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7E7EC34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38A7411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0F94CDFC">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547BC82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238F2D77">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1899B5D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42492D9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0355B97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6223213"/>
                          <w:p w14:paraId="72FAC42C"/>
                          <w:p w14:paraId="286E23DD"/>
                          <w:p w14:paraId="29C713E7"/>
                          <w:p w14:paraId="08321CA2">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6223213"/>
                    <w:p w14:paraId="72FAC42C"/>
                    <w:p w14:paraId="286E23DD"/>
                    <w:p w14:paraId="29C713E7"/>
                    <w:p w14:paraId="08321CA2">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2D534CB"/>
                          <w:p w14:paraId="37F9A66E"/>
                          <w:p w14:paraId="53DB6289"/>
                          <w:p w14:paraId="635ABE76"/>
                          <w:p w14:paraId="11512C51">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2D534CB"/>
                    <w:p w14:paraId="37F9A66E"/>
                    <w:p w14:paraId="53DB6289"/>
                    <w:p w14:paraId="635ABE76"/>
                    <w:p w14:paraId="11512C51">
                      <w:pPr>
                        <w:jc w:val="center"/>
                        <w:rPr>
                          <w:rFonts w:hAnsi="宋体"/>
                        </w:rPr>
                      </w:pPr>
                      <w:r>
                        <w:rPr>
                          <w:rFonts w:hint="eastAsia" w:hAnsi="宋体"/>
                        </w:rPr>
                        <w:t>法定代表人身份证正面</w:t>
                      </w:r>
                    </w:p>
                  </w:txbxContent>
                </v:textbox>
              </v:shape>
            </w:pict>
          </mc:Fallback>
        </mc:AlternateContent>
      </w:r>
    </w:p>
    <w:p w14:paraId="0ADD6C7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2E1CA6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2F4CD3A">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4BBF8E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0F7A42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29CC2F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02B7CD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36492C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00C023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4424A40"/>
                          <w:p w14:paraId="0899C211">
                            <w:pPr>
                              <w:jc w:val="center"/>
                              <w:rPr>
                                <w:rFonts w:hAnsi="宋体"/>
                                <w:color w:val="FF0000"/>
                              </w:rPr>
                            </w:pPr>
                          </w:p>
                          <w:p w14:paraId="38B5E71B">
                            <w:pPr>
                              <w:jc w:val="center"/>
                              <w:rPr>
                                <w:rFonts w:hAnsi="宋体"/>
                                <w:color w:val="FF0000"/>
                              </w:rPr>
                            </w:pPr>
                          </w:p>
                          <w:p w14:paraId="2BE7C36C">
                            <w:pPr>
                              <w:jc w:val="center"/>
                              <w:rPr>
                                <w:rFonts w:hAnsi="宋体"/>
                                <w:color w:val="FF0000"/>
                              </w:rPr>
                            </w:pPr>
                          </w:p>
                          <w:p w14:paraId="7CB5378B">
                            <w:pPr>
                              <w:jc w:val="center"/>
                            </w:pPr>
                            <w:r>
                              <w:rPr>
                                <w:rFonts w:hint="eastAsia" w:hAnsi="宋体"/>
                              </w:rPr>
                              <w:t>被授权人身份证反面</w:t>
                            </w:r>
                          </w:p>
                          <w:p w14:paraId="07172837"/>
                          <w:p w14:paraId="0C8DB82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4424A40"/>
                    <w:p w14:paraId="0899C211">
                      <w:pPr>
                        <w:jc w:val="center"/>
                        <w:rPr>
                          <w:rFonts w:hAnsi="宋体"/>
                          <w:color w:val="FF0000"/>
                        </w:rPr>
                      </w:pPr>
                    </w:p>
                    <w:p w14:paraId="38B5E71B">
                      <w:pPr>
                        <w:jc w:val="center"/>
                        <w:rPr>
                          <w:rFonts w:hAnsi="宋体"/>
                          <w:color w:val="FF0000"/>
                        </w:rPr>
                      </w:pPr>
                    </w:p>
                    <w:p w14:paraId="2BE7C36C">
                      <w:pPr>
                        <w:jc w:val="center"/>
                        <w:rPr>
                          <w:rFonts w:hAnsi="宋体"/>
                          <w:color w:val="FF0000"/>
                        </w:rPr>
                      </w:pPr>
                    </w:p>
                    <w:p w14:paraId="7CB5378B">
                      <w:pPr>
                        <w:jc w:val="center"/>
                      </w:pPr>
                      <w:r>
                        <w:rPr>
                          <w:rFonts w:hint="eastAsia" w:hAnsi="宋体"/>
                        </w:rPr>
                        <w:t>被授权人身份证反面</w:t>
                      </w:r>
                    </w:p>
                    <w:p w14:paraId="07172837"/>
                    <w:p w14:paraId="0C8DB82A"/>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F838C99"/>
                          <w:p w14:paraId="77F083D9">
                            <w:pPr>
                              <w:jc w:val="center"/>
                              <w:rPr>
                                <w:rFonts w:hAnsi="宋体"/>
                                <w:color w:val="FF0000"/>
                              </w:rPr>
                            </w:pPr>
                          </w:p>
                          <w:p w14:paraId="5368F714">
                            <w:pPr>
                              <w:jc w:val="center"/>
                              <w:rPr>
                                <w:rFonts w:hAnsi="宋体"/>
                                <w:color w:val="FF0000"/>
                              </w:rPr>
                            </w:pPr>
                          </w:p>
                          <w:p w14:paraId="2CF3BDD9">
                            <w:pPr>
                              <w:jc w:val="center"/>
                              <w:rPr>
                                <w:rFonts w:hAnsi="宋体"/>
                                <w:color w:val="FF0000"/>
                              </w:rPr>
                            </w:pPr>
                          </w:p>
                          <w:p w14:paraId="72FFED37">
                            <w:pPr>
                              <w:jc w:val="center"/>
                            </w:pPr>
                            <w:r>
                              <w:rPr>
                                <w:rFonts w:hint="eastAsia" w:hAnsi="宋体"/>
                              </w:rPr>
                              <w:t>被授权人身份证正面</w:t>
                            </w:r>
                          </w:p>
                          <w:p w14:paraId="1C571BF0"/>
                          <w:p w14:paraId="49BF5E3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F838C99"/>
                    <w:p w14:paraId="77F083D9">
                      <w:pPr>
                        <w:jc w:val="center"/>
                        <w:rPr>
                          <w:rFonts w:hAnsi="宋体"/>
                          <w:color w:val="FF0000"/>
                        </w:rPr>
                      </w:pPr>
                    </w:p>
                    <w:p w14:paraId="5368F714">
                      <w:pPr>
                        <w:jc w:val="center"/>
                        <w:rPr>
                          <w:rFonts w:hAnsi="宋体"/>
                          <w:color w:val="FF0000"/>
                        </w:rPr>
                      </w:pPr>
                    </w:p>
                    <w:p w14:paraId="2CF3BDD9">
                      <w:pPr>
                        <w:jc w:val="center"/>
                        <w:rPr>
                          <w:rFonts w:hAnsi="宋体"/>
                          <w:color w:val="FF0000"/>
                        </w:rPr>
                      </w:pPr>
                    </w:p>
                    <w:p w14:paraId="72FFED37">
                      <w:pPr>
                        <w:jc w:val="center"/>
                      </w:pPr>
                      <w:r>
                        <w:rPr>
                          <w:rFonts w:hint="eastAsia" w:hAnsi="宋体"/>
                        </w:rPr>
                        <w:t>被授权人身份证正面</w:t>
                      </w:r>
                    </w:p>
                    <w:p w14:paraId="1C571BF0"/>
                    <w:p w14:paraId="49BF5E3A"/>
                  </w:txbxContent>
                </v:textbox>
              </v:shape>
            </w:pict>
          </mc:Fallback>
        </mc:AlternateContent>
      </w:r>
    </w:p>
    <w:p w14:paraId="5A173BF0">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C927BF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12A7E1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BE0F4D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EC2479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8139433">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1AF7194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bookmarkStart w:id="682" w:name="_Toc4330"/>
      <w:bookmarkStart w:id="683" w:name="_Toc31117"/>
      <w:bookmarkStart w:id="684" w:name="_Toc30996"/>
      <w:bookmarkStart w:id="685" w:name="_Toc12400"/>
      <w:bookmarkStart w:id="686" w:name="_Toc32328"/>
      <w:bookmarkStart w:id="687" w:name="_Toc15716"/>
      <w:bookmarkStart w:id="688" w:name="_Toc94107214"/>
      <w:bookmarkStart w:id="689" w:name="_Toc1977730"/>
      <w:bookmarkStart w:id="690" w:name="_Toc140596933"/>
      <w:bookmarkStart w:id="691" w:name="_Toc104991880"/>
      <w:bookmarkStart w:id="692" w:name="_Toc142508373"/>
      <w:r>
        <w:rPr>
          <w:rFonts w:hint="eastAsia" w:ascii="宋体" w:hAnsi="宋体" w:eastAsia="宋体" w:cs="宋体"/>
          <w:b/>
          <w:color w:val="000000" w:themeColor="text1"/>
          <w:kern w:val="0"/>
          <w:sz w:val="30"/>
          <w:szCs w:val="30"/>
          <w:highlight w:val="none"/>
          <w14:textFill>
            <w14:solidFill>
              <w14:schemeClr w14:val="tx1"/>
            </w14:solidFill>
          </w14:textFill>
        </w:rPr>
        <w:t>5.</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食品药品监督管理部门或市场监督管理部门颁发并在有效期内的食品经营许可证复印件</w:t>
      </w:r>
      <w:bookmarkEnd w:id="682"/>
      <w:bookmarkEnd w:id="683"/>
      <w:bookmarkEnd w:id="684"/>
    </w:p>
    <w:p w14:paraId="5D76CCC7">
      <w:pPr>
        <w:pStyle w:val="5"/>
        <w:pageBreakBefore/>
        <w:spacing w:line="360" w:lineRule="auto"/>
        <w:rPr>
          <w:rFonts w:hAnsi="宋体"/>
          <w:b/>
          <w:color w:val="000000" w:themeColor="text1"/>
          <w:sz w:val="30"/>
          <w:szCs w:val="30"/>
          <w:highlight w:val="none"/>
          <w:lang w:val="zh-CN"/>
          <w14:textFill>
            <w14:solidFill>
              <w14:schemeClr w14:val="tx1"/>
            </w14:solidFill>
          </w14:textFill>
        </w:rPr>
      </w:pPr>
      <w:bookmarkStart w:id="693" w:name="_Toc6852"/>
      <w:bookmarkStart w:id="694" w:name="_Toc32403"/>
      <w:bookmarkStart w:id="695" w:name="_Toc23607"/>
      <w:r>
        <w:rPr>
          <w:rFonts w:hint="eastAsia" w:hAnsi="宋体" w:cs="宋体"/>
          <w:b/>
          <w:color w:val="000000" w:themeColor="text1"/>
          <w:sz w:val="30"/>
          <w:szCs w:val="30"/>
          <w:highlight w:val="none"/>
          <w14:textFill>
            <w14:solidFill>
              <w14:schemeClr w14:val="tx1"/>
            </w14:solidFill>
          </w14:textFill>
        </w:rPr>
        <w:t>5.</w:t>
      </w:r>
      <w:r>
        <w:rPr>
          <w:rFonts w:hint="eastAsia" w:hAnsi="宋体" w:cs="宋体"/>
          <w:b/>
          <w:color w:val="000000" w:themeColor="text1"/>
          <w:sz w:val="30"/>
          <w:szCs w:val="30"/>
          <w:highlight w:val="none"/>
          <w:lang w:val="en-US" w:eastAsia="zh-CN"/>
          <w14:textFill>
            <w14:solidFill>
              <w14:schemeClr w14:val="tx1"/>
            </w14:solidFill>
          </w14:textFill>
        </w:rPr>
        <w:t>5</w:t>
      </w:r>
      <w:r>
        <w:rPr>
          <w:rFonts w:hAnsi="宋体" w:cs="宋体"/>
          <w:b/>
          <w:color w:val="000000" w:themeColor="text1"/>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hAnsi="宋体"/>
          <w:b/>
          <w:bCs/>
          <w:color w:val="000000" w:themeColor="text1"/>
          <w:sz w:val="32"/>
          <w:szCs w:val="32"/>
          <w:highlight w:val="none"/>
          <w14:textFill>
            <w14:solidFill>
              <w14:schemeClr w14:val="tx1"/>
            </w14:solidFill>
          </w14:textFill>
        </w:rPr>
        <w:t>【投标人2021年1月1日以来</w:t>
      </w:r>
      <w:r>
        <w:rPr>
          <w:rFonts w:hint="eastAsia" w:hAnsi="宋体"/>
          <w:b/>
          <w:bCs/>
          <w:color w:val="000000" w:themeColor="text1"/>
          <w:sz w:val="32"/>
          <w:szCs w:val="32"/>
          <w:highlight w:val="none"/>
          <w:lang w:val="en-US" w:eastAsia="zh-CN"/>
          <w14:textFill>
            <w14:solidFill>
              <w14:schemeClr w14:val="tx1"/>
            </w14:solidFill>
          </w14:textFill>
        </w:rPr>
        <w:t>具有一份</w:t>
      </w:r>
      <w:r>
        <w:rPr>
          <w:rFonts w:hint="eastAsia" w:hAnsi="宋体"/>
          <w:b/>
          <w:bCs/>
          <w:color w:val="000000" w:themeColor="text1"/>
          <w:sz w:val="32"/>
          <w:szCs w:val="32"/>
          <w:highlight w:val="none"/>
          <w14:textFill>
            <w14:solidFill>
              <w14:schemeClr w14:val="tx1"/>
            </w14:solidFill>
          </w14:textFill>
        </w:rPr>
        <w:t>饭堂（或食堂）食品或者食材配送服务项目业绩（合同签订日期为2021年1月1日或以后）</w:t>
      </w:r>
      <w:r>
        <w:rPr>
          <w:rFonts w:hint="eastAsia" w:hAnsi="宋体"/>
          <w:b/>
          <w:bCs/>
          <w:color w:val="000000" w:themeColor="text1"/>
          <w:sz w:val="32"/>
          <w:szCs w:val="32"/>
          <w:highlight w:val="none"/>
          <w:lang w:eastAsia="zh-CN"/>
          <w14:textFill>
            <w14:solidFill>
              <w14:schemeClr w14:val="tx1"/>
            </w14:solidFill>
          </w14:textFill>
        </w:rPr>
        <w:t>】</w:t>
      </w:r>
      <w:bookmarkEnd w:id="685"/>
      <w:bookmarkEnd w:id="686"/>
      <w:bookmarkEnd w:id="687"/>
      <w:bookmarkEnd w:id="693"/>
      <w:bookmarkEnd w:id="694"/>
      <w:bookmarkEnd w:id="695"/>
    </w:p>
    <w:p w14:paraId="5C66E9D5">
      <w:pPr>
        <w:spacing w:line="360" w:lineRule="auto"/>
        <w:rPr>
          <w:rFonts w:ascii="宋体" w:hAnsi="宋体" w:eastAsia="宋体" w:cs="宋体"/>
          <w:b/>
          <w:color w:val="000000" w:themeColor="text1"/>
          <w:szCs w:val="21"/>
          <w:highlight w:val="none"/>
          <w:lang w:val="zh-CN"/>
          <w14:textFill>
            <w14:solidFill>
              <w14:schemeClr w14:val="tx1"/>
            </w14:solidFill>
          </w14:textFill>
        </w:rPr>
      </w:pP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5"/>
        <w:gridCol w:w="1051"/>
        <w:gridCol w:w="1052"/>
        <w:gridCol w:w="1052"/>
        <w:gridCol w:w="1224"/>
        <w:gridCol w:w="1052"/>
        <w:gridCol w:w="1053"/>
        <w:gridCol w:w="1053"/>
        <w:gridCol w:w="865"/>
      </w:tblGrid>
      <w:tr w14:paraId="41C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vAlign w:val="center"/>
          </w:tcPr>
          <w:p w14:paraId="378A03C4">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575" w:type="pct"/>
            <w:vAlign w:val="center"/>
          </w:tcPr>
          <w:p w14:paraId="6B298815">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576" w:type="pct"/>
            <w:vAlign w:val="center"/>
          </w:tcPr>
          <w:p w14:paraId="4504DD5A">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合同主要服务内容</w:t>
            </w:r>
          </w:p>
        </w:tc>
        <w:tc>
          <w:tcPr>
            <w:tcW w:w="576" w:type="pct"/>
            <w:vAlign w:val="center"/>
          </w:tcPr>
          <w:p w14:paraId="58EA63BF">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合同期限</w:t>
            </w:r>
          </w:p>
        </w:tc>
        <w:tc>
          <w:tcPr>
            <w:tcW w:w="670" w:type="pct"/>
            <w:vAlign w:val="center"/>
          </w:tcPr>
          <w:p w14:paraId="205BF582">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签约日期</w:t>
            </w:r>
          </w:p>
        </w:tc>
        <w:tc>
          <w:tcPr>
            <w:tcW w:w="576" w:type="pct"/>
            <w:vAlign w:val="center"/>
          </w:tcPr>
          <w:p w14:paraId="3F0490C1">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服务完成情况</w:t>
            </w:r>
          </w:p>
        </w:tc>
        <w:tc>
          <w:tcPr>
            <w:tcW w:w="576" w:type="pct"/>
            <w:vAlign w:val="center"/>
          </w:tcPr>
          <w:p w14:paraId="742BD986">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服务质量情况</w:t>
            </w:r>
          </w:p>
        </w:tc>
        <w:tc>
          <w:tcPr>
            <w:tcW w:w="576" w:type="pct"/>
            <w:vAlign w:val="center"/>
          </w:tcPr>
          <w:p w14:paraId="14240CBB">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业主联系人及电话</w:t>
            </w:r>
          </w:p>
        </w:tc>
        <w:tc>
          <w:tcPr>
            <w:tcW w:w="473" w:type="pct"/>
            <w:vAlign w:val="center"/>
          </w:tcPr>
          <w:p w14:paraId="320AF7F2">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25DC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6D01CFC1">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575" w:type="pct"/>
            <w:vAlign w:val="center"/>
          </w:tcPr>
          <w:p w14:paraId="7100F12D">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5B509D2A">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5727453C">
            <w:pPr>
              <w:jc w:val="center"/>
              <w:rPr>
                <w:rFonts w:ascii="宋体" w:hAnsi="宋体" w:eastAsia="宋体" w:cs="宋体"/>
                <w:color w:val="000000" w:themeColor="text1"/>
                <w:szCs w:val="21"/>
                <w:highlight w:val="none"/>
                <w14:textFill>
                  <w14:solidFill>
                    <w14:schemeClr w14:val="tx1"/>
                  </w14:solidFill>
                </w14:textFill>
              </w:rPr>
            </w:pPr>
          </w:p>
        </w:tc>
        <w:tc>
          <w:tcPr>
            <w:tcW w:w="670" w:type="pct"/>
            <w:vAlign w:val="center"/>
          </w:tcPr>
          <w:p w14:paraId="055149C5">
            <w:pPr>
              <w:jc w:val="center"/>
              <w:rPr>
                <w:rFonts w:ascii="宋体" w:hAnsi="宋体" w:eastAsia="宋体" w:cs="宋体"/>
                <w:color w:val="000000" w:themeColor="text1"/>
                <w:szCs w:val="21"/>
                <w:highlight w:val="none"/>
                <w14:textFill>
                  <w14:solidFill>
                    <w14:schemeClr w14:val="tx1"/>
                  </w14:solidFill>
                </w14:textFill>
              </w:rPr>
            </w:pPr>
          </w:p>
        </w:tc>
        <w:tc>
          <w:tcPr>
            <w:tcW w:w="576" w:type="pct"/>
          </w:tcPr>
          <w:p w14:paraId="5A1EF047">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31408DD7">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3D6C2F2D">
            <w:pPr>
              <w:jc w:val="center"/>
              <w:rPr>
                <w:rFonts w:ascii="宋体" w:hAnsi="宋体" w:eastAsia="宋体" w:cs="宋体"/>
                <w:color w:val="000000" w:themeColor="text1"/>
                <w:szCs w:val="21"/>
                <w:highlight w:val="none"/>
                <w14:textFill>
                  <w14:solidFill>
                    <w14:schemeClr w14:val="tx1"/>
                  </w14:solidFill>
                </w14:textFill>
              </w:rPr>
            </w:pPr>
          </w:p>
        </w:tc>
        <w:tc>
          <w:tcPr>
            <w:tcW w:w="473" w:type="pct"/>
            <w:vAlign w:val="center"/>
          </w:tcPr>
          <w:p w14:paraId="116E29C9">
            <w:pPr>
              <w:jc w:val="center"/>
              <w:rPr>
                <w:rFonts w:ascii="宋体" w:hAnsi="宋体" w:eastAsia="宋体" w:cs="宋体"/>
                <w:color w:val="000000" w:themeColor="text1"/>
                <w:szCs w:val="21"/>
                <w:highlight w:val="none"/>
                <w14:textFill>
                  <w14:solidFill>
                    <w14:schemeClr w14:val="tx1"/>
                  </w14:solidFill>
                </w14:textFill>
              </w:rPr>
            </w:pPr>
          </w:p>
        </w:tc>
      </w:tr>
      <w:tr w14:paraId="1CEA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4E897A03">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575" w:type="pct"/>
            <w:vAlign w:val="center"/>
          </w:tcPr>
          <w:p w14:paraId="015FFE4C">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3C381E72">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58709635">
            <w:pPr>
              <w:jc w:val="center"/>
              <w:rPr>
                <w:rFonts w:ascii="宋体" w:hAnsi="宋体" w:eastAsia="宋体" w:cs="宋体"/>
                <w:color w:val="000000" w:themeColor="text1"/>
                <w:szCs w:val="21"/>
                <w:highlight w:val="none"/>
                <w14:textFill>
                  <w14:solidFill>
                    <w14:schemeClr w14:val="tx1"/>
                  </w14:solidFill>
                </w14:textFill>
              </w:rPr>
            </w:pPr>
          </w:p>
        </w:tc>
        <w:tc>
          <w:tcPr>
            <w:tcW w:w="670" w:type="pct"/>
            <w:vAlign w:val="center"/>
          </w:tcPr>
          <w:p w14:paraId="361F4FEE">
            <w:pPr>
              <w:jc w:val="center"/>
              <w:rPr>
                <w:rFonts w:ascii="宋体" w:hAnsi="宋体" w:eastAsia="宋体" w:cs="宋体"/>
                <w:color w:val="000000" w:themeColor="text1"/>
                <w:szCs w:val="21"/>
                <w:highlight w:val="none"/>
                <w14:textFill>
                  <w14:solidFill>
                    <w14:schemeClr w14:val="tx1"/>
                  </w14:solidFill>
                </w14:textFill>
              </w:rPr>
            </w:pPr>
          </w:p>
        </w:tc>
        <w:tc>
          <w:tcPr>
            <w:tcW w:w="576" w:type="pct"/>
          </w:tcPr>
          <w:p w14:paraId="2AD837ED">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39119DFD">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2982A219">
            <w:pPr>
              <w:jc w:val="center"/>
              <w:rPr>
                <w:rFonts w:ascii="宋体" w:hAnsi="宋体" w:eastAsia="宋体" w:cs="宋体"/>
                <w:color w:val="000000" w:themeColor="text1"/>
                <w:szCs w:val="21"/>
                <w:highlight w:val="none"/>
                <w14:textFill>
                  <w14:solidFill>
                    <w14:schemeClr w14:val="tx1"/>
                  </w14:solidFill>
                </w14:textFill>
              </w:rPr>
            </w:pPr>
          </w:p>
        </w:tc>
        <w:tc>
          <w:tcPr>
            <w:tcW w:w="473" w:type="pct"/>
            <w:vAlign w:val="center"/>
          </w:tcPr>
          <w:p w14:paraId="7215912B">
            <w:pPr>
              <w:jc w:val="center"/>
              <w:rPr>
                <w:rFonts w:ascii="宋体" w:hAnsi="宋体" w:eastAsia="宋体" w:cs="宋体"/>
                <w:color w:val="000000" w:themeColor="text1"/>
                <w:szCs w:val="21"/>
                <w:highlight w:val="none"/>
                <w14:textFill>
                  <w14:solidFill>
                    <w14:schemeClr w14:val="tx1"/>
                  </w14:solidFill>
                </w14:textFill>
              </w:rPr>
            </w:pPr>
          </w:p>
        </w:tc>
      </w:tr>
      <w:tr w14:paraId="764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69CCDF79">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575" w:type="pct"/>
            <w:vAlign w:val="center"/>
          </w:tcPr>
          <w:p w14:paraId="050E917B">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4E07347D">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6FBBE710">
            <w:pPr>
              <w:jc w:val="center"/>
              <w:rPr>
                <w:rFonts w:ascii="宋体" w:hAnsi="宋体" w:eastAsia="宋体" w:cs="宋体"/>
                <w:color w:val="000000" w:themeColor="text1"/>
                <w:szCs w:val="21"/>
                <w:highlight w:val="none"/>
                <w14:textFill>
                  <w14:solidFill>
                    <w14:schemeClr w14:val="tx1"/>
                  </w14:solidFill>
                </w14:textFill>
              </w:rPr>
            </w:pPr>
          </w:p>
        </w:tc>
        <w:tc>
          <w:tcPr>
            <w:tcW w:w="670" w:type="pct"/>
            <w:vAlign w:val="center"/>
          </w:tcPr>
          <w:p w14:paraId="4B5A602A">
            <w:pPr>
              <w:jc w:val="center"/>
              <w:rPr>
                <w:rFonts w:ascii="宋体" w:hAnsi="宋体" w:eastAsia="宋体" w:cs="宋体"/>
                <w:color w:val="000000" w:themeColor="text1"/>
                <w:szCs w:val="21"/>
                <w:highlight w:val="none"/>
                <w14:textFill>
                  <w14:solidFill>
                    <w14:schemeClr w14:val="tx1"/>
                  </w14:solidFill>
                </w14:textFill>
              </w:rPr>
            </w:pPr>
          </w:p>
        </w:tc>
        <w:tc>
          <w:tcPr>
            <w:tcW w:w="576" w:type="pct"/>
          </w:tcPr>
          <w:p w14:paraId="15C8ED8C">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15CE6432">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6E08D3C0">
            <w:pPr>
              <w:jc w:val="center"/>
              <w:rPr>
                <w:rFonts w:ascii="宋体" w:hAnsi="宋体" w:eastAsia="宋体" w:cs="宋体"/>
                <w:color w:val="000000" w:themeColor="text1"/>
                <w:szCs w:val="21"/>
                <w:highlight w:val="none"/>
                <w14:textFill>
                  <w14:solidFill>
                    <w14:schemeClr w14:val="tx1"/>
                  </w14:solidFill>
                </w14:textFill>
              </w:rPr>
            </w:pPr>
          </w:p>
        </w:tc>
        <w:tc>
          <w:tcPr>
            <w:tcW w:w="473" w:type="pct"/>
            <w:vAlign w:val="center"/>
          </w:tcPr>
          <w:p w14:paraId="3AC0888D">
            <w:pPr>
              <w:jc w:val="center"/>
              <w:rPr>
                <w:rFonts w:ascii="宋体" w:hAnsi="宋体" w:eastAsia="宋体" w:cs="宋体"/>
                <w:color w:val="000000" w:themeColor="text1"/>
                <w:szCs w:val="21"/>
                <w:highlight w:val="none"/>
                <w14:textFill>
                  <w14:solidFill>
                    <w14:schemeClr w14:val="tx1"/>
                  </w14:solidFill>
                </w14:textFill>
              </w:rPr>
            </w:pPr>
          </w:p>
        </w:tc>
      </w:tr>
      <w:tr w14:paraId="2FAF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5E104FDF">
            <w:pPr>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575" w:type="pct"/>
            <w:vAlign w:val="center"/>
          </w:tcPr>
          <w:p w14:paraId="1CDE7887">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3A7AE24E">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69DBD05D">
            <w:pPr>
              <w:jc w:val="center"/>
              <w:rPr>
                <w:rFonts w:ascii="宋体" w:hAnsi="宋体" w:eastAsia="宋体" w:cs="宋体"/>
                <w:color w:val="000000" w:themeColor="text1"/>
                <w:szCs w:val="21"/>
                <w:highlight w:val="none"/>
                <w14:textFill>
                  <w14:solidFill>
                    <w14:schemeClr w14:val="tx1"/>
                  </w14:solidFill>
                </w14:textFill>
              </w:rPr>
            </w:pPr>
          </w:p>
        </w:tc>
        <w:tc>
          <w:tcPr>
            <w:tcW w:w="670" w:type="pct"/>
            <w:vAlign w:val="center"/>
          </w:tcPr>
          <w:p w14:paraId="5898B581">
            <w:pPr>
              <w:jc w:val="center"/>
              <w:rPr>
                <w:rFonts w:ascii="宋体" w:hAnsi="宋体" w:eastAsia="宋体" w:cs="宋体"/>
                <w:color w:val="000000" w:themeColor="text1"/>
                <w:szCs w:val="21"/>
                <w:highlight w:val="none"/>
                <w14:textFill>
                  <w14:solidFill>
                    <w14:schemeClr w14:val="tx1"/>
                  </w14:solidFill>
                </w14:textFill>
              </w:rPr>
            </w:pPr>
          </w:p>
        </w:tc>
        <w:tc>
          <w:tcPr>
            <w:tcW w:w="576" w:type="pct"/>
          </w:tcPr>
          <w:p w14:paraId="5E893E1C">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040A3501">
            <w:pPr>
              <w:jc w:val="center"/>
              <w:rPr>
                <w:rFonts w:ascii="宋体" w:hAnsi="宋体" w:eastAsia="宋体" w:cs="宋体"/>
                <w:color w:val="000000" w:themeColor="text1"/>
                <w:szCs w:val="21"/>
                <w:highlight w:val="none"/>
                <w14:textFill>
                  <w14:solidFill>
                    <w14:schemeClr w14:val="tx1"/>
                  </w14:solidFill>
                </w14:textFill>
              </w:rPr>
            </w:pPr>
          </w:p>
        </w:tc>
        <w:tc>
          <w:tcPr>
            <w:tcW w:w="576" w:type="pct"/>
            <w:vAlign w:val="center"/>
          </w:tcPr>
          <w:p w14:paraId="25033D21">
            <w:pPr>
              <w:jc w:val="center"/>
              <w:rPr>
                <w:rFonts w:ascii="宋体" w:hAnsi="宋体" w:eastAsia="宋体" w:cs="宋体"/>
                <w:color w:val="000000" w:themeColor="text1"/>
                <w:szCs w:val="21"/>
                <w:highlight w:val="none"/>
                <w14:textFill>
                  <w14:solidFill>
                    <w14:schemeClr w14:val="tx1"/>
                  </w14:solidFill>
                </w14:textFill>
              </w:rPr>
            </w:pPr>
          </w:p>
        </w:tc>
        <w:tc>
          <w:tcPr>
            <w:tcW w:w="473" w:type="pct"/>
            <w:vAlign w:val="center"/>
          </w:tcPr>
          <w:p w14:paraId="1DEC3371">
            <w:pPr>
              <w:jc w:val="center"/>
              <w:rPr>
                <w:rFonts w:ascii="宋体" w:hAnsi="宋体" w:eastAsia="宋体" w:cs="宋体"/>
                <w:color w:val="000000" w:themeColor="text1"/>
                <w:szCs w:val="21"/>
                <w:highlight w:val="none"/>
                <w14:textFill>
                  <w14:solidFill>
                    <w14:schemeClr w14:val="tx1"/>
                  </w14:solidFill>
                </w14:textFill>
              </w:rPr>
            </w:pPr>
          </w:p>
        </w:tc>
      </w:tr>
    </w:tbl>
    <w:p w14:paraId="340A5A28">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14:paraId="59571914">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59B3B9BC">
      <w:pPr>
        <w:spacing w:line="360" w:lineRule="auto"/>
        <w:ind w:left="424" w:hanging="424"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作为投标人资格条件证明的业绩放置在此处</w:t>
      </w:r>
      <w:r>
        <w:rPr>
          <w:rFonts w:hint="eastAsia" w:ascii="宋体" w:hAnsi="宋体" w:eastAsia="宋体" w:cs="宋体"/>
          <w:color w:val="000000" w:themeColor="text1"/>
          <w:szCs w:val="21"/>
          <w:highlight w:val="none"/>
          <w:lang w:val="zh-CN"/>
          <w14:textFill>
            <w14:solidFill>
              <w14:schemeClr w14:val="tx1"/>
            </w14:solidFill>
          </w14:textFill>
        </w:rPr>
        <w:t>。</w:t>
      </w:r>
    </w:p>
    <w:p w14:paraId="582F0ADF">
      <w:pPr>
        <w:spacing w:line="360" w:lineRule="auto"/>
        <w:ind w:left="422" w:hanging="422" w:hangingChars="201"/>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（2）业绩须附合同复印件加盖投标人公章。</w:t>
      </w:r>
    </w:p>
    <w:p w14:paraId="66E2B3E9">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）合同必须能反映</w:t>
      </w:r>
      <w:r>
        <w:rPr>
          <w:rFonts w:hint="eastAsia" w:ascii="宋体" w:hAnsi="宋体" w:eastAsia="宋体" w:cs="宋体"/>
          <w:color w:val="000000" w:themeColor="text1"/>
          <w:szCs w:val="21"/>
          <w:highlight w:val="none"/>
          <w:lang w:val="en-US" w:eastAsia="zh-CN"/>
          <w14:textFill>
            <w14:solidFill>
              <w14:schemeClr w14:val="tx1"/>
            </w14:solidFill>
          </w14:textFill>
        </w:rPr>
        <w:t>资格</w:t>
      </w:r>
      <w:r>
        <w:rPr>
          <w:rFonts w:hint="eastAsia" w:ascii="宋体" w:hAnsi="宋体" w:eastAsia="宋体" w:cs="宋体"/>
          <w:color w:val="000000" w:themeColor="text1"/>
          <w:szCs w:val="21"/>
          <w:highlight w:val="none"/>
          <w:lang w:val="zh-CN"/>
          <w14:textFill>
            <w14:solidFill>
              <w14:schemeClr w14:val="tx1"/>
            </w14:solidFill>
          </w14:textFill>
        </w:rPr>
        <w:t>条件（合同签订日期为2021年1月1日或以后，合同服务内容必须为饭堂（或食堂）食品或者食材配送服务），否则，</w:t>
      </w:r>
      <w:r>
        <w:rPr>
          <w:rFonts w:hint="eastAsia" w:ascii="宋体" w:hAnsi="宋体" w:eastAsia="宋体" w:cs="宋体"/>
          <w:color w:val="000000" w:themeColor="text1"/>
          <w:szCs w:val="21"/>
          <w:highlight w:val="none"/>
          <w:lang w:val="en-US" w:eastAsia="zh-CN"/>
          <w14:textFill>
            <w14:solidFill>
              <w14:schemeClr w14:val="tx1"/>
            </w14:solidFill>
          </w14:textFill>
        </w:rPr>
        <w:t>需</w:t>
      </w:r>
      <w:r>
        <w:rPr>
          <w:rFonts w:hint="eastAsia" w:ascii="宋体" w:hAnsi="宋体" w:eastAsia="宋体" w:cs="宋体"/>
          <w:color w:val="000000" w:themeColor="text1"/>
          <w:szCs w:val="21"/>
          <w:highlight w:val="none"/>
          <w:lang w:val="zh-CN"/>
          <w14:textFill>
            <w14:solidFill>
              <w14:schemeClr w14:val="tx1"/>
            </w14:solidFill>
          </w14:textFill>
        </w:rPr>
        <w:t>同时提供</w:t>
      </w:r>
      <w:r>
        <w:rPr>
          <w:rFonts w:hint="eastAsia" w:ascii="宋体" w:hAnsi="宋体" w:eastAsia="宋体" w:cs="宋体"/>
          <w:color w:val="000000" w:themeColor="text1"/>
          <w:szCs w:val="21"/>
          <w:highlight w:val="none"/>
          <w:lang w:val="en-US" w:eastAsia="zh-CN"/>
          <w14:textFill>
            <w14:solidFill>
              <w14:schemeClr w14:val="tx1"/>
            </w14:solidFill>
          </w14:textFill>
        </w:rPr>
        <w:t>服务购</w:t>
      </w:r>
      <w:r>
        <w:rPr>
          <w:rFonts w:hint="eastAsia" w:ascii="宋体" w:hAnsi="宋体" w:eastAsia="宋体" w:cs="宋体"/>
          <w:color w:val="000000" w:themeColor="text1"/>
          <w:szCs w:val="21"/>
          <w:highlight w:val="none"/>
          <w:lang w:val="zh-CN"/>
          <w14:textFill>
            <w14:solidFill>
              <w14:schemeClr w14:val="tx1"/>
            </w14:solidFill>
          </w14:textFill>
        </w:rPr>
        <w:t>买方出具的书面补充说明文件复印件作为</w:t>
      </w:r>
      <w:r>
        <w:rPr>
          <w:rFonts w:hint="eastAsia" w:ascii="宋体" w:hAnsi="宋体" w:eastAsia="宋体" w:cs="宋体"/>
          <w:color w:val="000000" w:themeColor="text1"/>
          <w:szCs w:val="21"/>
          <w:highlight w:val="none"/>
          <w:lang w:val="en-US" w:eastAsia="zh-CN"/>
          <w14:textFill>
            <w14:solidFill>
              <w14:schemeClr w14:val="tx1"/>
            </w14:solidFill>
          </w14:textFill>
        </w:rPr>
        <w:t>辅助证明</w:t>
      </w:r>
      <w:r>
        <w:rPr>
          <w:rFonts w:hint="eastAsia" w:ascii="宋体" w:hAnsi="宋体" w:eastAsia="宋体" w:cs="宋体"/>
          <w:color w:val="000000" w:themeColor="text1"/>
          <w:szCs w:val="21"/>
          <w:highlight w:val="none"/>
          <w:lang w:val="zh-CN"/>
          <w14:textFill>
            <w14:solidFill>
              <w14:schemeClr w14:val="tx1"/>
            </w14:solidFill>
          </w14:textFill>
        </w:rPr>
        <w:t>（补充说明文件复印件能显示服务购买方公章）。</w:t>
      </w:r>
    </w:p>
    <w:p w14:paraId="2C6270D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96" w:name="_Toc12931"/>
      <w:bookmarkStart w:id="697" w:name="_Toc20010"/>
      <w:bookmarkStart w:id="698" w:name="_Toc24862"/>
      <w:bookmarkStart w:id="699" w:name="_Toc26142"/>
      <w:bookmarkStart w:id="700" w:name="_Toc17627"/>
      <w:bookmarkStart w:id="701" w:name="_Toc20095"/>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w:t>
      </w:r>
      <w:bookmarkEnd w:id="696"/>
      <w:bookmarkEnd w:id="697"/>
      <w:bookmarkEnd w:id="698"/>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bookmarkEnd w:id="699"/>
      <w:bookmarkEnd w:id="700"/>
      <w:bookmarkEnd w:id="701"/>
    </w:p>
    <w:p w14:paraId="72E5544D">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3D647C59">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702" w:name="_Toc8121"/>
      <w:bookmarkStart w:id="703" w:name="_Toc15286"/>
      <w:bookmarkStart w:id="704" w:name="_Toc21843"/>
      <w:bookmarkStart w:id="705" w:name="_Toc7508"/>
      <w:bookmarkStart w:id="706" w:name="_Toc30833"/>
      <w:bookmarkStart w:id="707" w:name="_Toc29641"/>
      <w:r>
        <w:rPr>
          <w:rFonts w:hint="eastAsia" w:ascii="宋体" w:hAnsi="宋体" w:eastAsia="宋体" w:cs="宋体"/>
          <w:b/>
          <w:color w:val="000000" w:themeColor="text1"/>
          <w:kern w:val="0"/>
          <w:sz w:val="30"/>
          <w:szCs w:val="30"/>
          <w:highlight w:val="none"/>
          <w14:textFill>
            <w14:solidFill>
              <w14:schemeClr w14:val="tx1"/>
            </w14:solidFill>
          </w14:textFill>
        </w:rPr>
        <w:t>5.</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最近3年投标人牵涉的其他（失信和违法）处罚说明格式</w:t>
      </w:r>
      <w:bookmarkEnd w:id="688"/>
      <w:bookmarkEnd w:id="689"/>
      <w:bookmarkEnd w:id="690"/>
      <w:bookmarkEnd w:id="691"/>
      <w:bookmarkEnd w:id="692"/>
      <w:bookmarkEnd w:id="702"/>
      <w:bookmarkEnd w:id="703"/>
      <w:bookmarkEnd w:id="704"/>
      <w:bookmarkEnd w:id="705"/>
      <w:bookmarkEnd w:id="706"/>
      <w:bookmarkEnd w:id="707"/>
    </w:p>
    <w:p w14:paraId="06D05ADB">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AAA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4A02A4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1B33CDC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115B209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6904FD2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252D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121584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5F93FDB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E48EFD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1F7D2E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2A9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4A21559">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6151432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1FF079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40E1C8B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3BE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D46022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38DED75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A72F08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930910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37048E88">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A22D2D9">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60414A2F">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6301E638">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34B3AE69">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69DE0DCE">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57259414">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3E36A04A">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6BE17A9">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3ECDD7B7">
      <w:pPr>
        <w:rPr>
          <w:rFonts w:ascii="宋体" w:hAnsi="宋体" w:eastAsia="宋体" w:cs="宋体"/>
          <w:color w:val="000000" w:themeColor="text1"/>
          <w:szCs w:val="24"/>
          <w:highlight w:val="none"/>
          <w:lang w:val="zh-CN"/>
          <w14:textFill>
            <w14:solidFill>
              <w14:schemeClr w14:val="tx1"/>
            </w14:solidFill>
          </w14:textFill>
        </w:rPr>
      </w:pPr>
      <w:bookmarkStart w:id="708" w:name="_Toc30939"/>
      <w:bookmarkStart w:id="709" w:name="_Toc94107215"/>
      <w:bookmarkStart w:id="710" w:name="_Toc104991881"/>
      <w:bookmarkStart w:id="711" w:name="_Toc102860079"/>
      <w:bookmarkStart w:id="712" w:name="_Toc142508374"/>
      <w:bookmarkStart w:id="713" w:name="_Toc6412"/>
      <w:bookmarkStart w:id="714" w:name="_Toc140596934"/>
      <w:bookmarkStart w:id="715" w:name="_Toc1977731"/>
      <w:bookmarkStart w:id="716" w:name="_Toc486167714"/>
      <w:bookmarkStart w:id="717" w:name="_Toc533708126"/>
      <w:bookmarkStart w:id="718" w:name="_Toc2031_WPSOffice_Level2"/>
      <w:bookmarkStart w:id="719" w:name="_Toc102860423"/>
      <w:r>
        <w:rPr>
          <w:rFonts w:ascii="宋体" w:hAnsi="宋体" w:eastAsia="宋体" w:cs="宋体"/>
          <w:color w:val="000000" w:themeColor="text1"/>
          <w:szCs w:val="24"/>
          <w:highlight w:val="none"/>
          <w:lang w:val="zh-CN"/>
          <w14:textFill>
            <w14:solidFill>
              <w14:schemeClr w14:val="tx1"/>
            </w14:solidFill>
          </w14:textFill>
        </w:rPr>
        <w:br w:type="page"/>
      </w:r>
    </w:p>
    <w:p w14:paraId="6D590608">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720" w:name="_Toc18793"/>
      <w:bookmarkStart w:id="721" w:name="_Toc17508"/>
      <w:bookmarkStart w:id="722" w:name="_Toc15439"/>
      <w:bookmarkStart w:id="723" w:name="_Toc20474"/>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092F15E7">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724"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724"/>
    </w:p>
    <w:p w14:paraId="1605EDC4">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2A4D6A2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3563A1E5">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34309E1C">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3FEC667E">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3FA92A0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008CAC9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7C3BECBE">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719EB07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6CEC131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3FC06B0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6A5F3438">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0BA469E0">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1CFD9468">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5360DB14">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39594CA4">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1F5C01A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7A2ABC6D">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72A2440A">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7FFE0C10">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1633FAAC">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0FD5AB47">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1E72E7CC">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4F663534">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752584E1">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43884E4E">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000058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725" w:name="_Toc102860424"/>
      <w:bookmarkStart w:id="726" w:name="_Toc104991882"/>
      <w:bookmarkStart w:id="727" w:name="_Toc140596935"/>
      <w:bookmarkStart w:id="728" w:name="_Toc3097"/>
      <w:bookmarkStart w:id="729" w:name="_Toc18209"/>
      <w:bookmarkStart w:id="730" w:name="_Toc29014"/>
      <w:bookmarkStart w:id="731" w:name="_Toc102860080"/>
      <w:bookmarkStart w:id="732" w:name="_Toc10443"/>
      <w:bookmarkStart w:id="733" w:name="_Toc22090"/>
      <w:bookmarkStart w:id="734" w:name="_Toc94107216"/>
      <w:bookmarkStart w:id="735" w:name="_Toc142508375"/>
      <w:bookmarkStart w:id="736" w:name="_Toc4023"/>
      <w:bookmarkStart w:id="737" w:name="_Toc9051_WPSOffice_Level2"/>
      <w:bookmarkStart w:id="738" w:name="_Toc1977733"/>
      <w:bookmarkStart w:id="739" w:name="_Toc533708128"/>
      <w:bookmarkStart w:id="740" w:name="_Toc486167715"/>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en-US"/>
          <w14:textFill>
            <w14:solidFill>
              <w14:schemeClr w14:val="tx1"/>
            </w14:solidFill>
          </w14:textFill>
        </w:rPr>
        <w:t>、投标人财务状况表格式</w:t>
      </w:r>
      <w:bookmarkEnd w:id="725"/>
      <w:bookmarkEnd w:id="726"/>
      <w:bookmarkEnd w:id="727"/>
      <w:bookmarkEnd w:id="728"/>
      <w:bookmarkEnd w:id="729"/>
      <w:bookmarkEnd w:id="730"/>
      <w:bookmarkEnd w:id="731"/>
      <w:bookmarkEnd w:id="732"/>
      <w:bookmarkEnd w:id="733"/>
      <w:bookmarkEnd w:id="734"/>
      <w:bookmarkEnd w:id="735"/>
      <w:bookmarkEnd w:id="736"/>
    </w:p>
    <w:p w14:paraId="633FC0DF">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7460560B">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6369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E69EAD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p w14:paraId="331933E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（根据项目招标时间调整）</w:t>
            </w:r>
          </w:p>
        </w:tc>
        <w:tc>
          <w:tcPr>
            <w:tcW w:w="1944" w:type="dxa"/>
            <w:vAlign w:val="center"/>
          </w:tcPr>
          <w:p w14:paraId="2FCB5F5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686B79C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3049A5E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44EE38A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28A92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6E342AB">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14:paraId="4019797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11FE3B6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67D7538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40FFD7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FA3E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0EDEC3B">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4781D80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0D72854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03C1603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5D604B0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62C2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C499DFA">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6435D46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03D8809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2B69884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1F53D11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2368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1A1A3F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2CCDDBE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70B6051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2B74AC76">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692AFFD">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13C02CB1">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F165F79">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204698BD">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701" w:right="1418" w:bottom="851" w:left="1418"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737"/>
    <w:bookmarkEnd w:id="738"/>
    <w:bookmarkEnd w:id="739"/>
    <w:bookmarkEnd w:id="740"/>
    <w:p w14:paraId="2725D261">
      <w:pPr>
        <w:tabs>
          <w:tab w:val="left" w:pos="567"/>
        </w:tabs>
        <w:autoSpaceDE w:val="0"/>
        <w:autoSpaceDN w:val="0"/>
        <w:adjustRightInd w:val="0"/>
        <w:spacing w:line="360" w:lineRule="auto"/>
        <w:ind w:left="0" w:leftChars="0" w:firstLine="0"/>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741" w:name="_Toc10888"/>
      <w:bookmarkStart w:id="742" w:name="_Toc11199"/>
      <w:bookmarkStart w:id="743" w:name="_Toc26329"/>
      <w:bookmarkStart w:id="744" w:name="_Toc17995"/>
      <w:bookmarkStart w:id="745" w:name="_Toc486167716"/>
      <w:bookmarkStart w:id="746" w:name="_Toc102860425"/>
      <w:bookmarkStart w:id="747" w:name="_Toc333"/>
      <w:bookmarkStart w:id="748" w:name="_Toc26821"/>
      <w:bookmarkStart w:id="749" w:name="_Toc140596936"/>
      <w:bookmarkStart w:id="750" w:name="_Toc104991883"/>
      <w:bookmarkStart w:id="751" w:name="_Toc94107217"/>
      <w:bookmarkStart w:id="752" w:name="_Toc142508376"/>
      <w:bookmarkStart w:id="753" w:name="_Toc533708130"/>
      <w:bookmarkStart w:id="754" w:name="_Toc102860081"/>
      <w:bookmarkStart w:id="755" w:name="_Toc739_WPSOffice_Level2"/>
      <w:bookmarkStart w:id="756" w:name="_Toc1977736"/>
      <w:r>
        <w:rPr>
          <w:rFonts w:hint="eastAsia" w:ascii="宋体" w:hAnsi="宋体" w:eastAsia="宋体" w:cs="宋体"/>
          <w:b/>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sz w:val="32"/>
          <w:szCs w:val="32"/>
          <w:highlight w:val="none"/>
          <w:lang w:val="zh-CN"/>
          <w14:textFill>
            <w14:solidFill>
              <w14:schemeClr w14:val="tx1"/>
            </w14:solidFill>
          </w14:textFill>
        </w:rPr>
        <w:t>、标准化管理水平</w:t>
      </w:r>
      <w:bookmarkEnd w:id="741"/>
      <w:bookmarkEnd w:id="742"/>
      <w:bookmarkEnd w:id="743"/>
    </w:p>
    <w:p w14:paraId="760FFC1C">
      <w:pPr>
        <w:autoSpaceDE/>
        <w:autoSpaceDN/>
        <w:adjustRightInd/>
        <w:spacing w:line="360" w:lineRule="auto"/>
        <w:ind w:firstLine="420" w:firstLineChars="200"/>
        <w:jc w:val="left"/>
        <w:rPr>
          <w:rFonts w:ascii="宋体" w:hAnsi="宋体" w:eastAsia="宋体" w:cs="宋体"/>
          <w:b w:val="0"/>
          <w:color w:val="000000" w:themeColor="text1"/>
          <w:kern w:val="0"/>
          <w:sz w:val="21"/>
          <w:szCs w:val="21"/>
          <w:highlight w:val="none"/>
          <w14:textFill>
            <w14:solidFill>
              <w14:schemeClr w14:val="tx1"/>
            </w14:solidFill>
          </w14:textFill>
        </w:rPr>
      </w:pPr>
      <w:r>
        <w:rPr>
          <w:rFonts w:hint="default" w:ascii="宋体" w:hAnsi="宋体" w:eastAsia="宋体" w:cs="宋体"/>
          <w:b w:val="0"/>
          <w:color w:val="000000" w:themeColor="text1"/>
          <w:kern w:val="0"/>
          <w:sz w:val="21"/>
          <w:szCs w:val="21"/>
          <w:highlight w:val="none"/>
          <w14:textFill>
            <w14:solidFill>
              <w14:schemeClr w14:val="tx1"/>
            </w14:solidFill>
          </w14:textFill>
        </w:rPr>
        <w:t>投标人应提供上述证书复印件及能显示证书有效状态的全国认证认可信息公共服务平台（http://cx.cnca.cn/)查询结果凭证[凭证界面需显示有“全国认证认可信息公共服务平台”或“认证证书（需显示网址cx.cnca.cn）”]。</w:t>
      </w:r>
    </w:p>
    <w:p w14:paraId="0EA7F45E">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CA099D9">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757" w:name="_Toc26033"/>
      <w:bookmarkStart w:id="758" w:name="_Toc14254"/>
      <w:bookmarkStart w:id="759" w:name="_Toc1225"/>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5EE6EF3C">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760"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东莞市水务集团管网有限公司2025年食堂食材配送服务采购项目合同条款偏离表</w:t>
      </w:r>
      <w:bookmarkEnd w:id="760"/>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08"/>
        <w:gridCol w:w="3272"/>
        <w:gridCol w:w="1346"/>
        <w:gridCol w:w="3524"/>
      </w:tblGrid>
      <w:tr w14:paraId="2CF2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1617874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2F623D8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2702ABE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3A5A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9F93ED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208" w:type="dxa"/>
            <w:vAlign w:val="center"/>
          </w:tcPr>
          <w:p w14:paraId="673EEA1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272" w:type="dxa"/>
            <w:vAlign w:val="center"/>
          </w:tcPr>
          <w:p w14:paraId="0EE101D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2F8FFAF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34586A1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1D1E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3EEF1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208" w:type="dxa"/>
            <w:vAlign w:val="center"/>
          </w:tcPr>
          <w:p w14:paraId="51DDC44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272" w:type="dxa"/>
            <w:vAlign w:val="center"/>
          </w:tcPr>
          <w:p w14:paraId="478952C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食品材料名称、规格、品牌</w:t>
            </w:r>
          </w:p>
        </w:tc>
        <w:tc>
          <w:tcPr>
            <w:tcW w:w="1346" w:type="dxa"/>
            <w:vAlign w:val="center"/>
          </w:tcPr>
          <w:p w14:paraId="2DCD514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82A4D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71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91B42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208" w:type="dxa"/>
            <w:vAlign w:val="center"/>
          </w:tcPr>
          <w:p w14:paraId="79CA62C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272" w:type="dxa"/>
            <w:vAlign w:val="center"/>
          </w:tcPr>
          <w:p w14:paraId="6BC953D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订货方式、送货时间、地点及凭证</w:t>
            </w:r>
          </w:p>
        </w:tc>
        <w:tc>
          <w:tcPr>
            <w:tcW w:w="1346" w:type="dxa"/>
            <w:vAlign w:val="center"/>
          </w:tcPr>
          <w:p w14:paraId="46F6B80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E54D42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D4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97E83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208" w:type="dxa"/>
            <w:vAlign w:val="center"/>
          </w:tcPr>
          <w:p w14:paraId="608B4540">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272" w:type="dxa"/>
            <w:vAlign w:val="center"/>
          </w:tcPr>
          <w:p w14:paraId="6D2C131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验收要求</w:t>
            </w:r>
          </w:p>
        </w:tc>
        <w:tc>
          <w:tcPr>
            <w:tcW w:w="1346" w:type="dxa"/>
            <w:vAlign w:val="center"/>
          </w:tcPr>
          <w:p w14:paraId="4548C3B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83806F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1A3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725D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208" w:type="dxa"/>
            <w:vAlign w:val="center"/>
          </w:tcPr>
          <w:p w14:paraId="1B8D2AE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p>
        </w:tc>
        <w:tc>
          <w:tcPr>
            <w:tcW w:w="3272" w:type="dxa"/>
            <w:vAlign w:val="center"/>
          </w:tcPr>
          <w:p w14:paraId="2A6654B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合同期限</w:t>
            </w:r>
          </w:p>
        </w:tc>
        <w:tc>
          <w:tcPr>
            <w:tcW w:w="1346" w:type="dxa"/>
            <w:vAlign w:val="center"/>
          </w:tcPr>
          <w:p w14:paraId="2DF7AD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0BD6A1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1C6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1E0BA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208" w:type="dxa"/>
            <w:vAlign w:val="center"/>
          </w:tcPr>
          <w:p w14:paraId="56D0B16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五</w:t>
            </w:r>
          </w:p>
        </w:tc>
        <w:tc>
          <w:tcPr>
            <w:tcW w:w="3272" w:type="dxa"/>
            <w:vAlign w:val="center"/>
          </w:tcPr>
          <w:p w14:paraId="179539F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合同价格</w:t>
            </w:r>
          </w:p>
        </w:tc>
        <w:tc>
          <w:tcPr>
            <w:tcW w:w="1346" w:type="dxa"/>
            <w:vAlign w:val="center"/>
          </w:tcPr>
          <w:p w14:paraId="4E14E5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D9D8D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148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A5A1E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208" w:type="dxa"/>
            <w:vAlign w:val="center"/>
          </w:tcPr>
          <w:p w14:paraId="266EF5B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p>
        </w:tc>
        <w:tc>
          <w:tcPr>
            <w:tcW w:w="3272" w:type="dxa"/>
            <w:vAlign w:val="center"/>
          </w:tcPr>
          <w:p w14:paraId="6D9E42C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支付方式</w:t>
            </w:r>
          </w:p>
        </w:tc>
        <w:tc>
          <w:tcPr>
            <w:tcW w:w="1346" w:type="dxa"/>
            <w:vAlign w:val="center"/>
          </w:tcPr>
          <w:p w14:paraId="4BAAAAC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7B1F56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AFC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6819AD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208" w:type="dxa"/>
            <w:vAlign w:val="center"/>
          </w:tcPr>
          <w:p w14:paraId="05D2104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七</w:t>
            </w:r>
          </w:p>
        </w:tc>
        <w:tc>
          <w:tcPr>
            <w:tcW w:w="3272" w:type="dxa"/>
            <w:vAlign w:val="center"/>
          </w:tcPr>
          <w:p w14:paraId="641ACF8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4F6DA90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399BAF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890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988E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208" w:type="dxa"/>
            <w:vAlign w:val="center"/>
          </w:tcPr>
          <w:p w14:paraId="0615205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八</w:t>
            </w:r>
          </w:p>
        </w:tc>
        <w:tc>
          <w:tcPr>
            <w:tcW w:w="3272" w:type="dxa"/>
            <w:vAlign w:val="center"/>
          </w:tcPr>
          <w:p w14:paraId="2B0A9DB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考核管理</w:t>
            </w:r>
          </w:p>
        </w:tc>
        <w:tc>
          <w:tcPr>
            <w:tcW w:w="1346" w:type="dxa"/>
            <w:vAlign w:val="center"/>
          </w:tcPr>
          <w:p w14:paraId="73F3916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61C6E6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B4E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688E6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208" w:type="dxa"/>
            <w:vAlign w:val="center"/>
          </w:tcPr>
          <w:p w14:paraId="1F2AB7C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九</w:t>
            </w:r>
          </w:p>
        </w:tc>
        <w:tc>
          <w:tcPr>
            <w:tcW w:w="3272" w:type="dxa"/>
            <w:vAlign w:val="center"/>
          </w:tcPr>
          <w:p w14:paraId="5AAACE5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甲方的权利和义务</w:t>
            </w:r>
          </w:p>
        </w:tc>
        <w:tc>
          <w:tcPr>
            <w:tcW w:w="1346" w:type="dxa"/>
            <w:vAlign w:val="center"/>
          </w:tcPr>
          <w:p w14:paraId="709DBAC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6EDDB2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E8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4AD52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208" w:type="dxa"/>
            <w:vAlign w:val="center"/>
          </w:tcPr>
          <w:p w14:paraId="1FB3CF7C">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w:t>
            </w:r>
          </w:p>
        </w:tc>
        <w:tc>
          <w:tcPr>
            <w:tcW w:w="3272" w:type="dxa"/>
            <w:vAlign w:val="center"/>
          </w:tcPr>
          <w:p w14:paraId="36C7103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乙方的权利和义务</w:t>
            </w:r>
          </w:p>
        </w:tc>
        <w:tc>
          <w:tcPr>
            <w:tcW w:w="1346" w:type="dxa"/>
            <w:vAlign w:val="center"/>
          </w:tcPr>
          <w:p w14:paraId="5F1DC15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BBD070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D88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AC8E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208" w:type="dxa"/>
            <w:vAlign w:val="center"/>
          </w:tcPr>
          <w:p w14:paraId="7B59975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十一</w:t>
            </w:r>
          </w:p>
        </w:tc>
        <w:tc>
          <w:tcPr>
            <w:tcW w:w="3272" w:type="dxa"/>
            <w:vAlign w:val="center"/>
          </w:tcPr>
          <w:p w14:paraId="058027D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保密条款</w:t>
            </w:r>
          </w:p>
        </w:tc>
        <w:tc>
          <w:tcPr>
            <w:tcW w:w="1346" w:type="dxa"/>
            <w:vAlign w:val="center"/>
          </w:tcPr>
          <w:p w14:paraId="394001B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A012D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4B5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110D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208" w:type="dxa"/>
            <w:vAlign w:val="center"/>
          </w:tcPr>
          <w:p w14:paraId="1951208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十二</w:t>
            </w:r>
          </w:p>
        </w:tc>
        <w:tc>
          <w:tcPr>
            <w:tcW w:w="3272" w:type="dxa"/>
            <w:vAlign w:val="center"/>
          </w:tcPr>
          <w:p w14:paraId="2098555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违约处理</w:t>
            </w:r>
          </w:p>
        </w:tc>
        <w:tc>
          <w:tcPr>
            <w:tcW w:w="1346" w:type="dxa"/>
            <w:vAlign w:val="center"/>
          </w:tcPr>
          <w:p w14:paraId="4E3256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DC6F3B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E0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F134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208" w:type="dxa"/>
            <w:vAlign w:val="center"/>
          </w:tcPr>
          <w:p w14:paraId="7AD8528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十三</w:t>
            </w:r>
          </w:p>
        </w:tc>
        <w:tc>
          <w:tcPr>
            <w:tcW w:w="3272" w:type="dxa"/>
            <w:vAlign w:val="center"/>
          </w:tcPr>
          <w:p w14:paraId="6E71C84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严禁转包或再分包</w:t>
            </w:r>
          </w:p>
        </w:tc>
        <w:tc>
          <w:tcPr>
            <w:tcW w:w="1346" w:type="dxa"/>
            <w:vAlign w:val="center"/>
          </w:tcPr>
          <w:p w14:paraId="5F7810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C16E76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E20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44D3C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208" w:type="dxa"/>
            <w:vAlign w:val="center"/>
          </w:tcPr>
          <w:p w14:paraId="14736560">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十四</w:t>
            </w:r>
          </w:p>
        </w:tc>
        <w:tc>
          <w:tcPr>
            <w:tcW w:w="3272" w:type="dxa"/>
            <w:vAlign w:val="center"/>
          </w:tcPr>
          <w:p w14:paraId="27BEBA5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合同终止</w:t>
            </w:r>
          </w:p>
        </w:tc>
        <w:tc>
          <w:tcPr>
            <w:tcW w:w="1346" w:type="dxa"/>
            <w:vAlign w:val="center"/>
          </w:tcPr>
          <w:p w14:paraId="59B8F8C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975F17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231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0B8D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208" w:type="dxa"/>
            <w:vAlign w:val="center"/>
          </w:tcPr>
          <w:p w14:paraId="18F5496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十五</w:t>
            </w:r>
          </w:p>
        </w:tc>
        <w:tc>
          <w:tcPr>
            <w:tcW w:w="3272" w:type="dxa"/>
            <w:vAlign w:val="center"/>
          </w:tcPr>
          <w:p w14:paraId="183550C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争议处理</w:t>
            </w:r>
          </w:p>
        </w:tc>
        <w:tc>
          <w:tcPr>
            <w:tcW w:w="1346" w:type="dxa"/>
            <w:vAlign w:val="center"/>
          </w:tcPr>
          <w:p w14:paraId="525240B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878633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D38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A391B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208" w:type="dxa"/>
            <w:vAlign w:val="center"/>
          </w:tcPr>
          <w:p w14:paraId="70BFDD5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十六</w:t>
            </w:r>
          </w:p>
        </w:tc>
        <w:tc>
          <w:tcPr>
            <w:tcW w:w="3272" w:type="dxa"/>
            <w:vAlign w:val="center"/>
          </w:tcPr>
          <w:p w14:paraId="1789D7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346" w:type="dxa"/>
            <w:vAlign w:val="center"/>
          </w:tcPr>
          <w:p w14:paraId="7C3B028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1857A5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4A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A86EF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208" w:type="dxa"/>
            <w:vAlign w:val="center"/>
          </w:tcPr>
          <w:p w14:paraId="216B858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十七</w:t>
            </w:r>
          </w:p>
        </w:tc>
        <w:tc>
          <w:tcPr>
            <w:tcW w:w="3272" w:type="dxa"/>
            <w:vAlign w:val="center"/>
          </w:tcPr>
          <w:p w14:paraId="3D03A85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需要双方明确的其他事项</w:t>
            </w:r>
          </w:p>
        </w:tc>
        <w:tc>
          <w:tcPr>
            <w:tcW w:w="1346" w:type="dxa"/>
            <w:vAlign w:val="center"/>
          </w:tcPr>
          <w:p w14:paraId="22BDEC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C9E7F3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D14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A48CC4">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208" w:type="dxa"/>
            <w:vAlign w:val="center"/>
          </w:tcPr>
          <w:p w14:paraId="39B3D91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十八</w:t>
            </w:r>
          </w:p>
        </w:tc>
        <w:tc>
          <w:tcPr>
            <w:tcW w:w="3272" w:type="dxa"/>
            <w:vAlign w:val="center"/>
          </w:tcPr>
          <w:p w14:paraId="5FF0A90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送达</w:t>
            </w:r>
          </w:p>
        </w:tc>
        <w:tc>
          <w:tcPr>
            <w:tcW w:w="1346" w:type="dxa"/>
            <w:vAlign w:val="center"/>
          </w:tcPr>
          <w:p w14:paraId="3420F89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2B0B3D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152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B607F2">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208" w:type="dxa"/>
            <w:vAlign w:val="center"/>
          </w:tcPr>
          <w:p w14:paraId="4A6AFD0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十九</w:t>
            </w:r>
          </w:p>
        </w:tc>
        <w:tc>
          <w:tcPr>
            <w:tcW w:w="3272" w:type="dxa"/>
            <w:vAlign w:val="center"/>
          </w:tcPr>
          <w:p w14:paraId="7CEB4861">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合同生效</w:t>
            </w:r>
          </w:p>
        </w:tc>
        <w:tc>
          <w:tcPr>
            <w:tcW w:w="1346" w:type="dxa"/>
            <w:vAlign w:val="center"/>
          </w:tcPr>
          <w:p w14:paraId="261A981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46EDA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BAF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91A55E">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tc>
        <w:tc>
          <w:tcPr>
            <w:tcW w:w="1208" w:type="dxa"/>
            <w:vAlign w:val="center"/>
          </w:tcPr>
          <w:p w14:paraId="7465833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二十</w:t>
            </w:r>
          </w:p>
        </w:tc>
        <w:tc>
          <w:tcPr>
            <w:tcW w:w="3272" w:type="dxa"/>
            <w:vAlign w:val="center"/>
          </w:tcPr>
          <w:p w14:paraId="576F4D37">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p>
        </w:tc>
        <w:tc>
          <w:tcPr>
            <w:tcW w:w="1346" w:type="dxa"/>
            <w:vAlign w:val="center"/>
          </w:tcPr>
          <w:p w14:paraId="6C630C7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59F06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24C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28B66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208" w:type="dxa"/>
            <w:vAlign w:val="center"/>
          </w:tcPr>
          <w:p w14:paraId="144C1D24">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附件1</w:t>
            </w:r>
          </w:p>
        </w:tc>
        <w:tc>
          <w:tcPr>
            <w:tcW w:w="3272" w:type="dxa"/>
            <w:vAlign w:val="center"/>
          </w:tcPr>
          <w:p w14:paraId="75CE09F9">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食堂就餐人员及配送地址</w:t>
            </w:r>
          </w:p>
        </w:tc>
        <w:tc>
          <w:tcPr>
            <w:tcW w:w="1346" w:type="dxa"/>
            <w:vAlign w:val="center"/>
          </w:tcPr>
          <w:p w14:paraId="3EAC204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89067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4BB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A78BE4B">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208" w:type="dxa"/>
            <w:vAlign w:val="center"/>
          </w:tcPr>
          <w:p w14:paraId="603DA3D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附件2</w:t>
            </w:r>
          </w:p>
        </w:tc>
        <w:tc>
          <w:tcPr>
            <w:tcW w:w="3272" w:type="dxa"/>
            <w:vAlign w:val="center"/>
          </w:tcPr>
          <w:p w14:paraId="3040A13B">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食堂食材配送服务供应商考核评分表</w:t>
            </w:r>
          </w:p>
        </w:tc>
        <w:tc>
          <w:tcPr>
            <w:tcW w:w="1346" w:type="dxa"/>
            <w:vAlign w:val="center"/>
          </w:tcPr>
          <w:p w14:paraId="429FEFD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BAAE95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82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2B8B7B">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208" w:type="dxa"/>
            <w:vAlign w:val="center"/>
          </w:tcPr>
          <w:p w14:paraId="1DDEE77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附件3</w:t>
            </w:r>
          </w:p>
        </w:tc>
        <w:tc>
          <w:tcPr>
            <w:tcW w:w="3272" w:type="dxa"/>
            <w:vAlign w:val="center"/>
          </w:tcPr>
          <w:p w14:paraId="1977C00F">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食堂食材配送服务供应商考核登记表</w:t>
            </w:r>
          </w:p>
        </w:tc>
        <w:tc>
          <w:tcPr>
            <w:tcW w:w="1346" w:type="dxa"/>
            <w:vAlign w:val="center"/>
          </w:tcPr>
          <w:p w14:paraId="385773F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52C475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0E8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D93141">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1208" w:type="dxa"/>
            <w:vAlign w:val="center"/>
          </w:tcPr>
          <w:p w14:paraId="2B9D740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附件4</w:t>
            </w:r>
          </w:p>
        </w:tc>
        <w:tc>
          <w:tcPr>
            <w:tcW w:w="3272" w:type="dxa"/>
            <w:vAlign w:val="center"/>
          </w:tcPr>
          <w:p w14:paraId="62227A35">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5C7EDBF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160C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5E2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C0738C">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25</w:t>
            </w:r>
          </w:p>
        </w:tc>
        <w:tc>
          <w:tcPr>
            <w:tcW w:w="1208" w:type="dxa"/>
            <w:vAlign w:val="center"/>
          </w:tcPr>
          <w:p w14:paraId="6563AE0E">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附件8</w:t>
            </w:r>
          </w:p>
        </w:tc>
        <w:tc>
          <w:tcPr>
            <w:tcW w:w="3272" w:type="dxa"/>
            <w:vAlign w:val="center"/>
          </w:tcPr>
          <w:p w14:paraId="59B051A0">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承诺书</w:t>
            </w:r>
          </w:p>
        </w:tc>
        <w:tc>
          <w:tcPr>
            <w:tcW w:w="1346" w:type="dxa"/>
            <w:vAlign w:val="center"/>
          </w:tcPr>
          <w:p w14:paraId="4592B8C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5EC91E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57A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024C50">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26</w:t>
            </w:r>
          </w:p>
        </w:tc>
        <w:tc>
          <w:tcPr>
            <w:tcW w:w="1208" w:type="dxa"/>
            <w:vAlign w:val="center"/>
          </w:tcPr>
          <w:p w14:paraId="038BD28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272" w:type="dxa"/>
            <w:vAlign w:val="center"/>
          </w:tcPr>
          <w:p w14:paraId="46AB4CA6">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346" w:type="dxa"/>
            <w:vAlign w:val="center"/>
          </w:tcPr>
          <w:p w14:paraId="3B8F28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DF5C9D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43D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D21AB2">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27</w:t>
            </w:r>
          </w:p>
        </w:tc>
        <w:tc>
          <w:tcPr>
            <w:tcW w:w="1208" w:type="dxa"/>
            <w:vAlign w:val="center"/>
          </w:tcPr>
          <w:p w14:paraId="1343405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272" w:type="dxa"/>
            <w:vAlign w:val="center"/>
          </w:tcPr>
          <w:p w14:paraId="1ED39A8C">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346" w:type="dxa"/>
            <w:vAlign w:val="center"/>
          </w:tcPr>
          <w:p w14:paraId="28D6E0D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95274B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8E0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136B6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28</w:t>
            </w:r>
          </w:p>
        </w:tc>
        <w:tc>
          <w:tcPr>
            <w:tcW w:w="1208" w:type="dxa"/>
            <w:vAlign w:val="center"/>
          </w:tcPr>
          <w:p w14:paraId="3432F70B">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272" w:type="dxa"/>
            <w:vAlign w:val="center"/>
          </w:tcPr>
          <w:p w14:paraId="652AE2DB">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346" w:type="dxa"/>
            <w:vAlign w:val="center"/>
          </w:tcPr>
          <w:p w14:paraId="458C2F4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23616C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791CAA89">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05A073F3">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4E070A4A">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68B518E6">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0EFB99DE">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781BA22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42C9A7D3">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4DCA33E">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7E279C35">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AEED881">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5BCCB480">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D8F63B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761" w:name="_Toc140596937"/>
      <w:bookmarkStart w:id="762" w:name="_Toc29505"/>
      <w:bookmarkStart w:id="763" w:name="_Toc13179"/>
      <w:bookmarkStart w:id="764" w:name="_Toc102860082"/>
      <w:bookmarkStart w:id="765" w:name="_Toc17503"/>
      <w:bookmarkStart w:id="766" w:name="_Toc94107218"/>
      <w:bookmarkStart w:id="767" w:name="_Toc142508377"/>
      <w:bookmarkStart w:id="768" w:name="_Toc104991884"/>
      <w:bookmarkStart w:id="769" w:name="_Toc29783"/>
      <w:bookmarkStart w:id="770" w:name="_Toc13195"/>
      <w:bookmarkStart w:id="771" w:name="_Toc5473"/>
      <w:bookmarkStart w:id="772" w:name="_Toc102860426"/>
      <w:bookmarkStart w:id="773" w:name="_Toc27980_WPSOffice_Level2"/>
      <w:bookmarkStart w:id="774" w:name="_Toc486167717"/>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十</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761"/>
      <w:bookmarkEnd w:id="762"/>
      <w:bookmarkEnd w:id="763"/>
      <w:bookmarkEnd w:id="764"/>
      <w:bookmarkEnd w:id="765"/>
      <w:bookmarkEnd w:id="766"/>
      <w:bookmarkEnd w:id="767"/>
      <w:bookmarkEnd w:id="768"/>
      <w:bookmarkEnd w:id="769"/>
      <w:bookmarkEnd w:id="770"/>
      <w:bookmarkEnd w:id="771"/>
      <w:bookmarkEnd w:id="772"/>
    </w:p>
    <w:p w14:paraId="1905094F">
      <w:pPr>
        <w:autoSpaceDE w:val="0"/>
        <w:autoSpaceDN w:val="0"/>
        <w:adjustRightInd w:val="0"/>
        <w:spacing w:line="360" w:lineRule="auto"/>
        <w:ind w:firstLine="602"/>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投标人自2021年1月1日（以合同签订的时间为准）至今已完成或正在服务的饭堂（或食堂）食品或者食材配送服务项目业绩表</w:t>
      </w:r>
    </w:p>
    <w:p w14:paraId="21150BF5">
      <w:pPr>
        <w:autoSpaceDE w:val="0"/>
        <w:autoSpaceDN w:val="0"/>
        <w:adjustRightInd w:val="0"/>
        <w:spacing w:line="360" w:lineRule="auto"/>
        <w:ind w:firstLine="602"/>
        <w:jc w:val="center"/>
        <w:rPr>
          <w:rFonts w:ascii="宋体" w:hAnsi="宋体" w:eastAsia="宋体" w:cs="Times New Roman"/>
          <w:b/>
          <w:bCs/>
          <w:color w:val="000000" w:themeColor="text1"/>
          <w:sz w:val="30"/>
          <w:szCs w:val="30"/>
          <w:highlight w:val="none"/>
          <w14:textFill>
            <w14:solidFill>
              <w14:schemeClr w14:val="tx1"/>
            </w14:solidFill>
          </w14:textFill>
        </w:rPr>
      </w:pPr>
    </w:p>
    <w:tbl>
      <w:tblPr>
        <w:tblStyle w:val="39"/>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01"/>
        <w:gridCol w:w="872"/>
        <w:gridCol w:w="874"/>
        <w:gridCol w:w="874"/>
        <w:gridCol w:w="874"/>
        <w:gridCol w:w="874"/>
        <w:gridCol w:w="1018"/>
        <w:gridCol w:w="874"/>
        <w:gridCol w:w="874"/>
        <w:gridCol w:w="875"/>
        <w:gridCol w:w="722"/>
      </w:tblGrid>
      <w:tr w14:paraId="6A38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2" w:type="pct"/>
            <w:vAlign w:val="center"/>
          </w:tcPr>
          <w:p w14:paraId="1AD61432">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467" w:type="pct"/>
            <w:vAlign w:val="center"/>
          </w:tcPr>
          <w:p w14:paraId="262A4E62">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468" w:type="pct"/>
            <w:vAlign w:val="center"/>
          </w:tcPr>
          <w:p w14:paraId="66C65CF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合同金额（万元）</w:t>
            </w:r>
          </w:p>
        </w:tc>
        <w:tc>
          <w:tcPr>
            <w:tcW w:w="468" w:type="pct"/>
            <w:vAlign w:val="center"/>
          </w:tcPr>
          <w:p w14:paraId="08218F2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单个年度配送服务项目总金额（万元）</w:t>
            </w:r>
          </w:p>
        </w:tc>
        <w:tc>
          <w:tcPr>
            <w:tcW w:w="468" w:type="pct"/>
            <w:vAlign w:val="center"/>
          </w:tcPr>
          <w:p w14:paraId="0991E2C7">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合同主要服务内容</w:t>
            </w:r>
          </w:p>
        </w:tc>
        <w:tc>
          <w:tcPr>
            <w:tcW w:w="468" w:type="pct"/>
            <w:vAlign w:val="center"/>
          </w:tcPr>
          <w:p w14:paraId="7FA50181">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合同期限</w:t>
            </w:r>
          </w:p>
        </w:tc>
        <w:tc>
          <w:tcPr>
            <w:tcW w:w="545" w:type="pct"/>
            <w:vAlign w:val="center"/>
          </w:tcPr>
          <w:p w14:paraId="288B137A">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签约日期</w:t>
            </w:r>
          </w:p>
        </w:tc>
        <w:tc>
          <w:tcPr>
            <w:tcW w:w="468" w:type="pct"/>
            <w:vAlign w:val="center"/>
          </w:tcPr>
          <w:p w14:paraId="172C023D">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服务完成情况</w:t>
            </w:r>
          </w:p>
        </w:tc>
        <w:tc>
          <w:tcPr>
            <w:tcW w:w="468" w:type="pct"/>
            <w:vAlign w:val="center"/>
          </w:tcPr>
          <w:p w14:paraId="2153244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服务质量情况</w:t>
            </w:r>
          </w:p>
        </w:tc>
        <w:tc>
          <w:tcPr>
            <w:tcW w:w="468" w:type="pct"/>
            <w:vAlign w:val="center"/>
          </w:tcPr>
          <w:p w14:paraId="429288E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业主联系人及电话</w:t>
            </w:r>
          </w:p>
        </w:tc>
        <w:tc>
          <w:tcPr>
            <w:tcW w:w="386" w:type="pct"/>
            <w:vAlign w:val="center"/>
          </w:tcPr>
          <w:p w14:paraId="5DC31161">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477C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2" w:type="pct"/>
            <w:vAlign w:val="center"/>
          </w:tcPr>
          <w:p w14:paraId="10D52316">
            <w:pPr>
              <w:jc w:val="center"/>
              <w:rPr>
                <w:rFonts w:ascii="宋体" w:hAnsi="宋体" w:eastAsia="宋体" w:cs="宋体"/>
                <w:color w:val="000000" w:themeColor="text1"/>
                <w:szCs w:val="21"/>
                <w:highlight w:val="none"/>
                <w14:textFill>
                  <w14:solidFill>
                    <w14:schemeClr w14:val="tx1"/>
                  </w14:solidFill>
                </w14:textFill>
              </w:rPr>
            </w:pPr>
          </w:p>
        </w:tc>
        <w:tc>
          <w:tcPr>
            <w:tcW w:w="467" w:type="pct"/>
            <w:vAlign w:val="center"/>
          </w:tcPr>
          <w:p w14:paraId="54D68FD3">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660D4CC6">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3076969B">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70353A44">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74246F51">
            <w:pPr>
              <w:jc w:val="center"/>
              <w:rPr>
                <w:rFonts w:ascii="宋体" w:hAnsi="宋体" w:eastAsia="宋体" w:cs="宋体"/>
                <w:color w:val="000000" w:themeColor="text1"/>
                <w:szCs w:val="21"/>
                <w:highlight w:val="none"/>
                <w14:textFill>
                  <w14:solidFill>
                    <w14:schemeClr w14:val="tx1"/>
                  </w14:solidFill>
                </w14:textFill>
              </w:rPr>
            </w:pPr>
          </w:p>
        </w:tc>
        <w:tc>
          <w:tcPr>
            <w:tcW w:w="545" w:type="pct"/>
            <w:vAlign w:val="center"/>
          </w:tcPr>
          <w:p w14:paraId="1A4258D5">
            <w:pPr>
              <w:jc w:val="center"/>
              <w:rPr>
                <w:rFonts w:ascii="宋体" w:hAnsi="宋体" w:eastAsia="宋体" w:cs="宋体"/>
                <w:color w:val="000000" w:themeColor="text1"/>
                <w:szCs w:val="21"/>
                <w:highlight w:val="none"/>
                <w14:textFill>
                  <w14:solidFill>
                    <w14:schemeClr w14:val="tx1"/>
                  </w14:solidFill>
                </w14:textFill>
              </w:rPr>
            </w:pPr>
          </w:p>
        </w:tc>
        <w:tc>
          <w:tcPr>
            <w:tcW w:w="468" w:type="pct"/>
          </w:tcPr>
          <w:p w14:paraId="09FF69BC">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72E2AD55">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92A43CE">
            <w:pPr>
              <w:jc w:val="center"/>
              <w:rPr>
                <w:rFonts w:ascii="宋体" w:hAnsi="宋体" w:eastAsia="宋体" w:cs="宋体"/>
                <w:color w:val="000000" w:themeColor="text1"/>
                <w:szCs w:val="21"/>
                <w:highlight w:val="none"/>
                <w14:textFill>
                  <w14:solidFill>
                    <w14:schemeClr w14:val="tx1"/>
                  </w14:solidFill>
                </w14:textFill>
              </w:rPr>
            </w:pPr>
          </w:p>
        </w:tc>
        <w:tc>
          <w:tcPr>
            <w:tcW w:w="386" w:type="pct"/>
            <w:vAlign w:val="center"/>
          </w:tcPr>
          <w:p w14:paraId="26BCAAE7">
            <w:pPr>
              <w:jc w:val="center"/>
              <w:rPr>
                <w:rFonts w:ascii="宋体" w:hAnsi="宋体" w:eastAsia="宋体" w:cs="宋体"/>
                <w:color w:val="000000" w:themeColor="text1"/>
                <w:szCs w:val="21"/>
                <w:highlight w:val="none"/>
                <w14:textFill>
                  <w14:solidFill>
                    <w14:schemeClr w14:val="tx1"/>
                  </w14:solidFill>
                </w14:textFill>
              </w:rPr>
            </w:pPr>
          </w:p>
        </w:tc>
      </w:tr>
      <w:tr w14:paraId="644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2" w:type="pct"/>
            <w:vAlign w:val="center"/>
          </w:tcPr>
          <w:p w14:paraId="41CB2E8D">
            <w:pPr>
              <w:jc w:val="center"/>
              <w:rPr>
                <w:rFonts w:ascii="宋体" w:hAnsi="宋体" w:eastAsia="宋体" w:cs="宋体"/>
                <w:color w:val="000000" w:themeColor="text1"/>
                <w:szCs w:val="21"/>
                <w:highlight w:val="none"/>
                <w14:textFill>
                  <w14:solidFill>
                    <w14:schemeClr w14:val="tx1"/>
                  </w14:solidFill>
                </w14:textFill>
              </w:rPr>
            </w:pPr>
          </w:p>
        </w:tc>
        <w:tc>
          <w:tcPr>
            <w:tcW w:w="467" w:type="pct"/>
            <w:vAlign w:val="center"/>
          </w:tcPr>
          <w:p w14:paraId="4E51C46A">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B1440C0">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27A7DB35">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59BD9884">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6B26E027">
            <w:pPr>
              <w:jc w:val="center"/>
              <w:rPr>
                <w:rFonts w:ascii="宋体" w:hAnsi="宋体" w:eastAsia="宋体" w:cs="宋体"/>
                <w:color w:val="000000" w:themeColor="text1"/>
                <w:szCs w:val="21"/>
                <w:highlight w:val="none"/>
                <w14:textFill>
                  <w14:solidFill>
                    <w14:schemeClr w14:val="tx1"/>
                  </w14:solidFill>
                </w14:textFill>
              </w:rPr>
            </w:pPr>
          </w:p>
        </w:tc>
        <w:tc>
          <w:tcPr>
            <w:tcW w:w="545" w:type="pct"/>
            <w:vAlign w:val="center"/>
          </w:tcPr>
          <w:p w14:paraId="7266AF97">
            <w:pPr>
              <w:jc w:val="center"/>
              <w:rPr>
                <w:rFonts w:ascii="宋体" w:hAnsi="宋体" w:eastAsia="宋体" w:cs="宋体"/>
                <w:color w:val="000000" w:themeColor="text1"/>
                <w:szCs w:val="21"/>
                <w:highlight w:val="none"/>
                <w14:textFill>
                  <w14:solidFill>
                    <w14:schemeClr w14:val="tx1"/>
                  </w14:solidFill>
                </w14:textFill>
              </w:rPr>
            </w:pPr>
          </w:p>
        </w:tc>
        <w:tc>
          <w:tcPr>
            <w:tcW w:w="468" w:type="pct"/>
          </w:tcPr>
          <w:p w14:paraId="5A939970">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76540E23">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A29890A">
            <w:pPr>
              <w:jc w:val="center"/>
              <w:rPr>
                <w:rFonts w:ascii="宋体" w:hAnsi="宋体" w:eastAsia="宋体" w:cs="宋体"/>
                <w:color w:val="000000" w:themeColor="text1"/>
                <w:szCs w:val="21"/>
                <w:highlight w:val="none"/>
                <w14:textFill>
                  <w14:solidFill>
                    <w14:schemeClr w14:val="tx1"/>
                  </w14:solidFill>
                </w14:textFill>
              </w:rPr>
            </w:pPr>
          </w:p>
        </w:tc>
        <w:tc>
          <w:tcPr>
            <w:tcW w:w="386" w:type="pct"/>
            <w:vAlign w:val="center"/>
          </w:tcPr>
          <w:p w14:paraId="6069FB95">
            <w:pPr>
              <w:jc w:val="center"/>
              <w:rPr>
                <w:rFonts w:ascii="宋体" w:hAnsi="宋体" w:eastAsia="宋体" w:cs="宋体"/>
                <w:color w:val="000000" w:themeColor="text1"/>
                <w:szCs w:val="21"/>
                <w:highlight w:val="none"/>
                <w14:textFill>
                  <w14:solidFill>
                    <w14:schemeClr w14:val="tx1"/>
                  </w14:solidFill>
                </w14:textFill>
              </w:rPr>
            </w:pPr>
          </w:p>
        </w:tc>
      </w:tr>
      <w:tr w14:paraId="6A92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2" w:type="pct"/>
            <w:vAlign w:val="center"/>
          </w:tcPr>
          <w:p w14:paraId="13933356">
            <w:pPr>
              <w:jc w:val="center"/>
              <w:rPr>
                <w:rFonts w:ascii="宋体" w:hAnsi="宋体" w:eastAsia="宋体" w:cs="宋体"/>
                <w:color w:val="000000" w:themeColor="text1"/>
                <w:szCs w:val="21"/>
                <w:highlight w:val="none"/>
                <w14:textFill>
                  <w14:solidFill>
                    <w14:schemeClr w14:val="tx1"/>
                  </w14:solidFill>
                </w14:textFill>
              </w:rPr>
            </w:pPr>
          </w:p>
        </w:tc>
        <w:tc>
          <w:tcPr>
            <w:tcW w:w="467" w:type="pct"/>
            <w:vAlign w:val="center"/>
          </w:tcPr>
          <w:p w14:paraId="68E1753B">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61969A19">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17892BD">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4C284696">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1AFF14CE">
            <w:pPr>
              <w:jc w:val="center"/>
              <w:rPr>
                <w:rFonts w:ascii="宋体" w:hAnsi="宋体" w:eastAsia="宋体" w:cs="宋体"/>
                <w:color w:val="000000" w:themeColor="text1"/>
                <w:szCs w:val="21"/>
                <w:highlight w:val="none"/>
                <w14:textFill>
                  <w14:solidFill>
                    <w14:schemeClr w14:val="tx1"/>
                  </w14:solidFill>
                </w14:textFill>
              </w:rPr>
            </w:pPr>
          </w:p>
        </w:tc>
        <w:tc>
          <w:tcPr>
            <w:tcW w:w="545" w:type="pct"/>
            <w:vAlign w:val="center"/>
          </w:tcPr>
          <w:p w14:paraId="47D517CA">
            <w:pPr>
              <w:jc w:val="center"/>
              <w:rPr>
                <w:rFonts w:ascii="宋体" w:hAnsi="宋体" w:eastAsia="宋体" w:cs="宋体"/>
                <w:color w:val="000000" w:themeColor="text1"/>
                <w:szCs w:val="21"/>
                <w:highlight w:val="none"/>
                <w14:textFill>
                  <w14:solidFill>
                    <w14:schemeClr w14:val="tx1"/>
                  </w14:solidFill>
                </w14:textFill>
              </w:rPr>
            </w:pPr>
          </w:p>
        </w:tc>
        <w:tc>
          <w:tcPr>
            <w:tcW w:w="468" w:type="pct"/>
          </w:tcPr>
          <w:p w14:paraId="6BEDEC7F">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638750A4">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B3D3313">
            <w:pPr>
              <w:jc w:val="center"/>
              <w:rPr>
                <w:rFonts w:ascii="宋体" w:hAnsi="宋体" w:eastAsia="宋体" w:cs="宋体"/>
                <w:color w:val="000000" w:themeColor="text1"/>
                <w:szCs w:val="21"/>
                <w:highlight w:val="none"/>
                <w14:textFill>
                  <w14:solidFill>
                    <w14:schemeClr w14:val="tx1"/>
                  </w14:solidFill>
                </w14:textFill>
              </w:rPr>
            </w:pPr>
          </w:p>
        </w:tc>
        <w:tc>
          <w:tcPr>
            <w:tcW w:w="386" w:type="pct"/>
            <w:vAlign w:val="center"/>
          </w:tcPr>
          <w:p w14:paraId="3E11845F">
            <w:pPr>
              <w:jc w:val="center"/>
              <w:rPr>
                <w:rFonts w:ascii="宋体" w:hAnsi="宋体" w:eastAsia="宋体" w:cs="宋体"/>
                <w:color w:val="000000" w:themeColor="text1"/>
                <w:szCs w:val="21"/>
                <w:highlight w:val="none"/>
                <w14:textFill>
                  <w14:solidFill>
                    <w14:schemeClr w14:val="tx1"/>
                  </w14:solidFill>
                </w14:textFill>
              </w:rPr>
            </w:pPr>
          </w:p>
        </w:tc>
      </w:tr>
      <w:tr w14:paraId="6931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2" w:type="pct"/>
            <w:vAlign w:val="center"/>
          </w:tcPr>
          <w:p w14:paraId="1EA832D0">
            <w:pPr>
              <w:jc w:val="center"/>
              <w:rPr>
                <w:rFonts w:ascii="宋体" w:hAnsi="宋体" w:eastAsia="宋体" w:cs="宋体"/>
                <w:color w:val="000000" w:themeColor="text1"/>
                <w:szCs w:val="21"/>
                <w:highlight w:val="none"/>
                <w14:textFill>
                  <w14:solidFill>
                    <w14:schemeClr w14:val="tx1"/>
                  </w14:solidFill>
                </w14:textFill>
              </w:rPr>
            </w:pPr>
          </w:p>
        </w:tc>
        <w:tc>
          <w:tcPr>
            <w:tcW w:w="467" w:type="pct"/>
            <w:vAlign w:val="center"/>
          </w:tcPr>
          <w:p w14:paraId="0486BA62">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613AB568">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0633A4E3">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1DCBEAF9">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3697B7AC">
            <w:pPr>
              <w:jc w:val="center"/>
              <w:rPr>
                <w:rFonts w:ascii="宋体" w:hAnsi="宋体" w:eastAsia="宋体" w:cs="宋体"/>
                <w:color w:val="000000" w:themeColor="text1"/>
                <w:szCs w:val="21"/>
                <w:highlight w:val="none"/>
                <w14:textFill>
                  <w14:solidFill>
                    <w14:schemeClr w14:val="tx1"/>
                  </w14:solidFill>
                </w14:textFill>
              </w:rPr>
            </w:pPr>
          </w:p>
        </w:tc>
        <w:tc>
          <w:tcPr>
            <w:tcW w:w="545" w:type="pct"/>
            <w:vAlign w:val="center"/>
          </w:tcPr>
          <w:p w14:paraId="2CC93D85">
            <w:pPr>
              <w:jc w:val="center"/>
              <w:rPr>
                <w:rFonts w:ascii="宋体" w:hAnsi="宋体" w:eastAsia="宋体" w:cs="宋体"/>
                <w:color w:val="000000" w:themeColor="text1"/>
                <w:szCs w:val="21"/>
                <w:highlight w:val="none"/>
                <w14:textFill>
                  <w14:solidFill>
                    <w14:schemeClr w14:val="tx1"/>
                  </w14:solidFill>
                </w14:textFill>
              </w:rPr>
            </w:pPr>
          </w:p>
        </w:tc>
        <w:tc>
          <w:tcPr>
            <w:tcW w:w="468" w:type="pct"/>
          </w:tcPr>
          <w:p w14:paraId="3816B117">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5EBF11E5">
            <w:pPr>
              <w:jc w:val="center"/>
              <w:rPr>
                <w:rFonts w:ascii="宋体" w:hAnsi="宋体" w:eastAsia="宋体" w:cs="宋体"/>
                <w:color w:val="000000" w:themeColor="text1"/>
                <w:szCs w:val="21"/>
                <w:highlight w:val="none"/>
                <w14:textFill>
                  <w14:solidFill>
                    <w14:schemeClr w14:val="tx1"/>
                  </w14:solidFill>
                </w14:textFill>
              </w:rPr>
            </w:pPr>
          </w:p>
        </w:tc>
        <w:tc>
          <w:tcPr>
            <w:tcW w:w="468" w:type="pct"/>
            <w:vAlign w:val="center"/>
          </w:tcPr>
          <w:p w14:paraId="5D9C7499">
            <w:pPr>
              <w:jc w:val="center"/>
              <w:rPr>
                <w:rFonts w:ascii="宋体" w:hAnsi="宋体" w:eastAsia="宋体" w:cs="宋体"/>
                <w:color w:val="000000" w:themeColor="text1"/>
                <w:szCs w:val="21"/>
                <w:highlight w:val="none"/>
                <w14:textFill>
                  <w14:solidFill>
                    <w14:schemeClr w14:val="tx1"/>
                  </w14:solidFill>
                </w14:textFill>
              </w:rPr>
            </w:pPr>
          </w:p>
        </w:tc>
        <w:tc>
          <w:tcPr>
            <w:tcW w:w="386" w:type="pct"/>
            <w:vAlign w:val="center"/>
          </w:tcPr>
          <w:p w14:paraId="6A860EEA">
            <w:pPr>
              <w:jc w:val="center"/>
              <w:rPr>
                <w:rFonts w:ascii="宋体" w:hAnsi="宋体" w:eastAsia="宋体" w:cs="宋体"/>
                <w:color w:val="000000" w:themeColor="text1"/>
                <w:szCs w:val="21"/>
                <w:highlight w:val="none"/>
                <w14:textFill>
                  <w14:solidFill>
                    <w14:schemeClr w14:val="tx1"/>
                  </w14:solidFill>
                </w14:textFill>
              </w:rPr>
            </w:pPr>
          </w:p>
        </w:tc>
      </w:tr>
    </w:tbl>
    <w:p w14:paraId="2A490216">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7E9588B9">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3049BC70">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b/>
          <w:bCs/>
          <w:color w:val="000000" w:themeColor="text1"/>
          <w:szCs w:val="24"/>
          <w:highlight w:val="none"/>
          <w:lang w:val="zh-CN"/>
          <w14:textFill>
            <w14:solidFill>
              <w14:schemeClr w14:val="tx1"/>
            </w14:solidFill>
          </w14:textFill>
        </w:rPr>
        <w:t>作为投标人评分</w:t>
      </w:r>
      <w:r>
        <w:rPr>
          <w:rFonts w:hint="eastAsia" w:ascii="宋体" w:hAnsi="宋体" w:eastAsia="宋体" w:cs="Times New Roman"/>
          <w:b/>
          <w:bCs/>
          <w:color w:val="000000" w:themeColor="text1"/>
          <w:szCs w:val="24"/>
          <w:highlight w:val="none"/>
          <w14:textFill>
            <w14:solidFill>
              <w14:schemeClr w14:val="tx1"/>
            </w14:solidFill>
          </w14:textFill>
        </w:rPr>
        <w:t>要求的业绩放置在此处,</w:t>
      </w:r>
      <w:r>
        <w:rPr>
          <w:rFonts w:ascii="宋体" w:hAnsi="宋体" w:eastAsia="宋体" w:cs="Times New Roman"/>
          <w:b/>
          <w:bCs/>
          <w:color w:val="000000" w:themeColor="text1"/>
          <w:szCs w:val="24"/>
          <w:highlight w:val="none"/>
          <w:lang w:val="zh-CN"/>
          <w14:textFill>
            <w14:solidFill>
              <w14:schemeClr w14:val="tx1"/>
            </w14:solidFill>
          </w14:textFill>
        </w:rPr>
        <w:t>业绩按</w:t>
      </w:r>
      <w:r>
        <w:rPr>
          <w:rFonts w:hint="eastAsia" w:ascii="宋体" w:hAnsi="宋体" w:eastAsia="宋体" w:cs="Times New Roman"/>
          <w:b/>
          <w:bCs/>
          <w:color w:val="000000" w:themeColor="text1"/>
          <w:szCs w:val="24"/>
          <w:highlight w:val="none"/>
          <w:lang w:val="zh-CN"/>
          <w14:textFill>
            <w14:solidFill>
              <w14:schemeClr w14:val="tx1"/>
            </w14:solidFill>
          </w14:textFill>
        </w:rPr>
        <w:t>单个年度配送服务项目总金额</w:t>
      </w:r>
      <w:r>
        <w:rPr>
          <w:rFonts w:ascii="宋体" w:hAnsi="宋体" w:eastAsia="宋体" w:cs="Times New Roman"/>
          <w:b/>
          <w:bCs/>
          <w:color w:val="000000" w:themeColor="text1"/>
          <w:szCs w:val="24"/>
          <w:highlight w:val="none"/>
          <w:lang w:val="zh-CN"/>
          <w14:textFill>
            <w14:solidFill>
              <w14:schemeClr w14:val="tx1"/>
            </w14:solidFill>
          </w14:textFill>
        </w:rPr>
        <w:t>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color w:val="000000" w:themeColor="text1"/>
          <w:szCs w:val="24"/>
          <w:highlight w:val="none"/>
          <w:lang w:val="zh-CN"/>
          <w14:textFill>
            <w14:solidFill>
              <w14:schemeClr w14:val="tx1"/>
            </w14:solidFill>
          </w14:textFill>
        </w:rPr>
        <w:t>同一个单项合同的业绩可以同时在资格业绩和评分业绩重复放置。</w:t>
      </w:r>
    </w:p>
    <w:p w14:paraId="269B1A92">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）业绩须附合同复印件加盖投标人公章。</w:t>
      </w:r>
    </w:p>
    <w:p w14:paraId="38B2BB4F">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）合同必须能反映评分条件（合同签订日期为2021年1月1日或以后，合同服务内容必须为饭堂（或食堂）食品或者食材配送服务，合同金额），否则，需同时提供对应金额的发票或</w:t>
      </w:r>
      <w:r>
        <w:rPr>
          <w:rFonts w:hint="eastAsia" w:ascii="宋体" w:hAnsi="宋体" w:eastAsia="宋体" w:cs="宋体"/>
          <w:color w:val="000000" w:themeColor="text1"/>
          <w:szCs w:val="21"/>
          <w:highlight w:val="none"/>
          <w:lang w:val="en-US" w:eastAsia="zh-CN"/>
          <w14:textFill>
            <w14:solidFill>
              <w14:schemeClr w14:val="tx1"/>
            </w14:solidFill>
          </w14:textFill>
        </w:rPr>
        <w:t>服务购</w:t>
      </w:r>
      <w:r>
        <w:rPr>
          <w:rFonts w:hint="eastAsia" w:ascii="宋体" w:hAnsi="宋体" w:eastAsia="宋体" w:cs="Times New Roman"/>
          <w:color w:val="000000" w:themeColor="text1"/>
          <w:szCs w:val="24"/>
          <w:highlight w:val="none"/>
          <w:lang w:val="zh-CN"/>
          <w14:textFill>
            <w14:solidFill>
              <w14:schemeClr w14:val="tx1"/>
            </w14:solidFill>
          </w14:textFill>
        </w:rPr>
        <w:t>买方出具的书面补充说明文件复印件作为</w:t>
      </w:r>
      <w:r>
        <w:rPr>
          <w:rFonts w:hint="eastAsia" w:ascii="宋体" w:hAnsi="宋体" w:eastAsia="宋体" w:cs="宋体"/>
          <w:color w:val="000000" w:themeColor="text1"/>
          <w:szCs w:val="21"/>
          <w:highlight w:val="none"/>
          <w:lang w:val="en-US" w:eastAsia="zh-CN"/>
          <w14:textFill>
            <w14:solidFill>
              <w14:schemeClr w14:val="tx1"/>
            </w14:solidFill>
          </w14:textFill>
        </w:rPr>
        <w:t>辅助证明</w:t>
      </w:r>
      <w:r>
        <w:rPr>
          <w:rFonts w:hint="eastAsia" w:ascii="宋体" w:hAnsi="宋体" w:eastAsia="宋体" w:cs="宋体"/>
          <w:color w:val="000000" w:themeColor="text1"/>
          <w:szCs w:val="21"/>
          <w:highlight w:val="none"/>
          <w:lang w:val="zh-CN"/>
          <w14:textFill>
            <w14:solidFill>
              <w14:schemeClr w14:val="tx1"/>
            </w14:solidFill>
          </w14:textFill>
        </w:rPr>
        <w:t>（补充说明文件复印件能显示服务购买方公章）</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7F75080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）若业绩为框架式协议或资格入围无明确金额的合同，必须同时提供合同期限内已服务发票金额统计表和发票复印件。</w:t>
      </w:r>
    </w:p>
    <w:p w14:paraId="5BDB26EE">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若单项合同服务期限为一年的，“单个年度配送服务项目总金额”为单项合同服务期内总金额；若单项合同服务期限超过一年的，“单个年度配送服务项目总金额”为单项合同总金额按照合同期限折算成平均每年度的金额，即（单项合同总金额/合同服务期月数）×12；若单项合同服务期限小于1年的，业绩合同在评标时不予考虑。</w:t>
      </w:r>
    </w:p>
    <w:p w14:paraId="1FAD2A9E">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color w:val="000000" w:themeColor="text1"/>
          <w:szCs w:val="24"/>
          <w:highlight w:val="none"/>
          <w:lang w:val="zh-CN"/>
          <w14:textFill>
            <w14:solidFill>
              <w14:schemeClr w14:val="tx1"/>
            </w14:solidFill>
          </w14:textFill>
        </w:rPr>
        <w:t>未按上述要求在此格式下提供证明材料的业绩，或在此格式下</w:t>
      </w:r>
      <w:r>
        <w:rPr>
          <w:rFonts w:hint="eastAsia" w:ascii="宋体" w:hAnsi="宋体" w:eastAsia="宋体" w:cs="Times New Roman"/>
          <w:color w:val="000000" w:themeColor="text1"/>
          <w:szCs w:val="24"/>
          <w:highlight w:val="none"/>
          <w:lang w:val="zh-CN"/>
          <w14:textFill>
            <w14:solidFill>
              <w14:schemeClr w14:val="tx1"/>
            </w14:solidFill>
          </w14:textFill>
        </w:rPr>
        <w:t>所附材料无法证明填报项目符合本项评分要求的业绩，在评标时将不予考虑</w:t>
      </w:r>
      <w:r>
        <w:rPr>
          <w:rFonts w:hint="eastAsia" w:ascii="宋体" w:hAnsi="宋体" w:eastAsia="宋体" w:cs="Times New Roman"/>
          <w:color w:val="000000" w:themeColor="text1"/>
          <w:kern w:val="0"/>
          <w:szCs w:val="21"/>
          <w:highlight w:val="none"/>
          <w14:textFill>
            <w14:solidFill>
              <w14:schemeClr w14:val="tx1"/>
            </w14:solidFill>
          </w14:textFill>
        </w:rPr>
        <w:t>。</w:t>
      </w:r>
    </w:p>
    <w:p w14:paraId="379293FE">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14D8E37E">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14274F4A">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0B8054BF">
      <w:pPr>
        <w:spacing w:line="240" w:lineRule="auto"/>
        <w:ind w:left="0"/>
        <w:rPr>
          <w:rFonts w:hint="eastAsia"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p>
    <w:p w14:paraId="70D86087">
      <w:pPr>
        <w:spacing w:line="360" w:lineRule="auto"/>
        <w:ind w:left="247"/>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附表：已服务发票金额统计表</w:t>
      </w:r>
    </w:p>
    <w:tbl>
      <w:tblPr>
        <w:tblStyle w:val="3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14:paraId="7D3F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425A5D03">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5208" w:type="dxa"/>
            <w:gridSpan w:val="4"/>
            <w:vAlign w:val="center"/>
          </w:tcPr>
          <w:p w14:paraId="46C13D87">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236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55E9E92B">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合同约定的服务期</w:t>
            </w:r>
          </w:p>
        </w:tc>
        <w:tc>
          <w:tcPr>
            <w:tcW w:w="5208" w:type="dxa"/>
            <w:gridSpan w:val="4"/>
            <w:vAlign w:val="center"/>
          </w:tcPr>
          <w:p w14:paraId="10DD55B2">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214E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4019642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发票抬头（</w:t>
            </w:r>
            <w:r>
              <w:rPr>
                <w:rFonts w:hint="eastAsia" w:ascii="宋体" w:hAnsi="宋体" w:cs="宋体"/>
                <w:color w:val="000000" w:themeColor="text1"/>
                <w:highlight w:val="none"/>
                <w14:textFill>
                  <w14:solidFill>
                    <w14:schemeClr w14:val="tx1"/>
                  </w14:solidFill>
                </w14:textFill>
              </w:rPr>
              <w:t>合同甲方）</w:t>
            </w:r>
          </w:p>
        </w:tc>
        <w:tc>
          <w:tcPr>
            <w:tcW w:w="5208" w:type="dxa"/>
            <w:gridSpan w:val="4"/>
            <w:vAlign w:val="center"/>
          </w:tcPr>
          <w:p w14:paraId="25E9F9E2">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799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14:paraId="7C1384D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202" w:type="dxa"/>
            <w:vAlign w:val="center"/>
          </w:tcPr>
          <w:p w14:paraId="3C136966">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发票名目</w:t>
            </w:r>
          </w:p>
        </w:tc>
        <w:tc>
          <w:tcPr>
            <w:tcW w:w="1135" w:type="dxa"/>
            <w:vAlign w:val="center"/>
          </w:tcPr>
          <w:p w14:paraId="12124E56">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发票金额</w:t>
            </w:r>
          </w:p>
        </w:tc>
        <w:tc>
          <w:tcPr>
            <w:tcW w:w="1274" w:type="dxa"/>
            <w:vAlign w:val="center"/>
          </w:tcPr>
          <w:p w14:paraId="39A52531">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发票号码</w:t>
            </w:r>
          </w:p>
        </w:tc>
        <w:tc>
          <w:tcPr>
            <w:tcW w:w="1558" w:type="dxa"/>
            <w:vAlign w:val="center"/>
          </w:tcPr>
          <w:p w14:paraId="45D536E3">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发票所属时期</w:t>
            </w:r>
          </w:p>
        </w:tc>
        <w:tc>
          <w:tcPr>
            <w:tcW w:w="1241" w:type="dxa"/>
            <w:vAlign w:val="center"/>
          </w:tcPr>
          <w:p w14:paraId="13D643F8">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17A7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 w:type="dxa"/>
            <w:vAlign w:val="center"/>
          </w:tcPr>
          <w:p w14:paraId="71781E34">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202" w:type="dxa"/>
            <w:vAlign w:val="center"/>
          </w:tcPr>
          <w:p w14:paraId="43B7D4E9">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14:paraId="0085255C">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14:paraId="65213B3E">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14:paraId="7F0951C9">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14:paraId="7BB465F3">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5B2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14:paraId="413FF053">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202" w:type="dxa"/>
            <w:vAlign w:val="center"/>
          </w:tcPr>
          <w:p w14:paraId="7E6578B2">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14:paraId="7D11B367">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14:paraId="7AAB568A">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14:paraId="0D8683EB">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14:paraId="3799C7A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5CA9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14:paraId="78549F84">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202" w:type="dxa"/>
            <w:vAlign w:val="center"/>
          </w:tcPr>
          <w:p w14:paraId="681FC4E4">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14:paraId="2E3D7356">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14:paraId="739A0542">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14:paraId="68AE7F9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14:paraId="1EE055D6">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24B2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14:paraId="198D6B38">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202" w:type="dxa"/>
            <w:vAlign w:val="center"/>
          </w:tcPr>
          <w:p w14:paraId="1D8BB7C2">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135" w:type="dxa"/>
            <w:vAlign w:val="center"/>
          </w:tcPr>
          <w:p w14:paraId="25433A21">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14:paraId="01D1E66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14:paraId="4B0C85FD">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14:paraId="3EB5D831">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r w14:paraId="6D7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0E8911EA">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发票金额合计</w:t>
            </w:r>
          </w:p>
        </w:tc>
        <w:tc>
          <w:tcPr>
            <w:tcW w:w="1135" w:type="dxa"/>
            <w:vAlign w:val="center"/>
          </w:tcPr>
          <w:p w14:paraId="5633000F">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74" w:type="dxa"/>
            <w:vAlign w:val="center"/>
          </w:tcPr>
          <w:p w14:paraId="7A67CC01">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558" w:type="dxa"/>
            <w:vAlign w:val="center"/>
          </w:tcPr>
          <w:p w14:paraId="46F2382D">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c>
          <w:tcPr>
            <w:tcW w:w="1241" w:type="dxa"/>
            <w:vAlign w:val="center"/>
          </w:tcPr>
          <w:p w14:paraId="2E0076B0">
            <w:pPr>
              <w:pStyle w:val="21"/>
              <w:snapToGrid w:val="0"/>
              <w:spacing w:line="360" w:lineRule="auto"/>
              <w:ind w:left="0" w:leftChars="0"/>
              <w:jc w:val="center"/>
              <w:rPr>
                <w:rFonts w:ascii="宋体" w:hAnsi="宋体" w:cs="宋体"/>
                <w:color w:val="000000" w:themeColor="text1"/>
                <w:szCs w:val="21"/>
                <w:highlight w:val="none"/>
                <w14:textFill>
                  <w14:solidFill>
                    <w14:schemeClr w14:val="tx1"/>
                  </w14:solidFill>
                </w14:textFill>
              </w:rPr>
            </w:pPr>
          </w:p>
        </w:tc>
      </w:tr>
    </w:tbl>
    <w:p w14:paraId="75A8943F">
      <w:pPr>
        <w:snapToGrid w:val="0"/>
        <w:spacing w:line="360" w:lineRule="auto"/>
        <w:ind w:left="491" w:leftChars="-57" w:hanging="611" w:hangingChars="291"/>
        <w:rPr>
          <w:rFonts w:ascii="宋体" w:hAnsi="宋体" w:eastAsia="宋体" w:cs="宋体"/>
          <w:color w:val="000000" w:themeColor="text1"/>
          <w:highlight w:val="none"/>
          <w14:textFill>
            <w14:solidFill>
              <w14:schemeClr w14:val="tx1"/>
            </w14:solidFill>
          </w14:textFill>
        </w:rPr>
      </w:pPr>
    </w:p>
    <w:p w14:paraId="2540DFF8">
      <w:pPr>
        <w:snapToGrid w:val="0"/>
        <w:spacing w:line="360" w:lineRule="auto"/>
        <w:ind w:left="491" w:leftChars="-57" w:hanging="611" w:hangingChars="29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14:paraId="1CD21ECF">
      <w:pPr>
        <w:snapToGrid w:val="0"/>
        <w:spacing w:line="360" w:lineRule="auto"/>
        <w:ind w:left="396" w:leftChars="-58" w:hanging="518" w:hangingChars="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（1）投标人提供框架式协议或资格入围无明确金额的合同时，须同时提供本统计表及服务发票复印件，本统计表及服务发票复印件应后附于合同复印件；</w:t>
      </w:r>
    </w:p>
    <w:p w14:paraId="7A8D11FA">
      <w:pPr>
        <w:snapToGrid w:val="0"/>
        <w:spacing w:line="360" w:lineRule="auto"/>
        <w:ind w:left="396" w:leftChars="-58" w:hanging="518" w:hangingChars="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（2）发票抬头应为合同服务购买方，销售方应为投标人，且发票名目、所属时期应与合同约定内容一致，否则不计分；</w:t>
      </w:r>
      <w:bookmarkStart w:id="775" w:name="_Toc22445"/>
      <w:bookmarkStart w:id="776" w:name="_Toc2780"/>
    </w:p>
    <w:p w14:paraId="57FF62BD">
      <w:pPr>
        <w:snapToGrid w:val="0"/>
        <w:spacing w:line="360" w:lineRule="auto"/>
        <w:ind w:left="396" w:leftChars="-58" w:hanging="518" w:hangingChars="247"/>
        <w:rPr>
          <w:rFonts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bookmarkEnd w:id="775"/>
      <w:bookmarkEnd w:id="776"/>
      <w:r>
        <w:rPr>
          <w:rFonts w:hint="eastAsia" w:ascii="宋体" w:hAnsi="宋体" w:eastAsia="宋体" w:cs="宋体"/>
          <w:color w:val="000000" w:themeColor="text1"/>
          <w:highlight w:val="none"/>
          <w14:textFill>
            <w14:solidFill>
              <w14:schemeClr w14:val="tx1"/>
            </w14:solidFill>
          </w14:textFill>
        </w:rPr>
        <w:t>发票合计金额视为投标人所提供该单项</w:t>
      </w:r>
      <w:r>
        <w:rPr>
          <w:rFonts w:hint="eastAsia" w:ascii="宋体" w:hAnsi="宋体" w:eastAsia="宋体" w:cs="宋体"/>
          <w:color w:val="000000" w:themeColor="text1"/>
          <w:highlight w:val="none"/>
          <w:lang w:val="pt-BR"/>
          <w14:textFill>
            <w14:solidFill>
              <w14:schemeClr w14:val="tx1"/>
            </w14:solidFill>
          </w14:textFill>
        </w:rPr>
        <w:t>饭堂</w:t>
      </w:r>
      <w:r>
        <w:rPr>
          <w:rFonts w:hint="eastAsia" w:ascii="宋体" w:hAnsi="宋体" w:eastAsia="宋体" w:cs="宋体"/>
          <w:color w:val="000000" w:themeColor="text1"/>
          <w:highlight w:val="none"/>
          <w:lang w:val="pt-BR"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或</w:t>
      </w:r>
      <w:r>
        <w:rPr>
          <w:rFonts w:hint="eastAsia" w:ascii="宋体" w:hAnsi="宋体" w:eastAsia="宋体" w:cs="宋体"/>
          <w:color w:val="000000" w:themeColor="text1"/>
          <w:highlight w:val="none"/>
          <w:lang w:val="pt-BR"/>
          <w14:textFill>
            <w14:solidFill>
              <w14:schemeClr w14:val="tx1"/>
            </w14:solidFill>
          </w14:textFill>
        </w:rPr>
        <w:t>食堂</w:t>
      </w:r>
      <w:r>
        <w:rPr>
          <w:rFonts w:hint="eastAsia" w:ascii="宋体" w:hAnsi="宋体" w:eastAsia="宋体" w:cs="宋体"/>
          <w:color w:val="000000" w:themeColor="text1"/>
          <w:highlight w:val="none"/>
          <w:lang w:val="pt-BR" w:eastAsia="zh-CN"/>
          <w14:textFill>
            <w14:solidFill>
              <w14:schemeClr w14:val="tx1"/>
            </w14:solidFill>
          </w14:textFill>
        </w:rPr>
        <w:t>）</w:t>
      </w:r>
      <w:r>
        <w:rPr>
          <w:rFonts w:hint="eastAsia" w:ascii="宋体" w:hAnsi="宋体" w:eastAsia="宋体" w:cs="宋体"/>
          <w:color w:val="000000" w:themeColor="text1"/>
          <w:highlight w:val="none"/>
          <w:lang w:val="pt-BR"/>
          <w14:textFill>
            <w14:solidFill>
              <w14:schemeClr w14:val="tx1"/>
            </w14:solidFill>
          </w14:textFill>
        </w:rPr>
        <w:t>食品或者食材配送服务项目单项合同</w:t>
      </w:r>
      <w:r>
        <w:rPr>
          <w:rFonts w:hint="eastAsia" w:ascii="宋体" w:hAnsi="宋体" w:eastAsia="宋体" w:cs="宋体"/>
          <w:color w:val="000000" w:themeColor="text1"/>
          <w:highlight w:val="none"/>
          <w14:textFill>
            <w14:solidFill>
              <w14:schemeClr w14:val="tx1"/>
            </w14:solidFill>
          </w14:textFill>
        </w:rPr>
        <w:t>总金额。</w:t>
      </w:r>
    </w:p>
    <w:p w14:paraId="385E9261">
      <w:pPr>
        <w:ind w:left="247"/>
        <w:rPr>
          <w:rFonts w:hAnsi="宋体" w:cs="宋体"/>
          <w:b/>
          <w:color w:val="000000" w:themeColor="text1"/>
          <w:sz w:val="32"/>
          <w:szCs w:val="32"/>
          <w:highlight w:val="none"/>
          <w14:textFill>
            <w14:solidFill>
              <w14:schemeClr w14:val="tx1"/>
            </w14:solidFill>
          </w14:textFill>
        </w:rPr>
      </w:pPr>
    </w:p>
    <w:p w14:paraId="2BCEB4EC">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0E5EDDAE">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bookmarkEnd w:id="773"/>
    <w:bookmarkEnd w:id="774"/>
    <w:p w14:paraId="2AD97BE3">
      <w:pPr>
        <w:autoSpaceDE/>
        <w:autoSpaceDN/>
        <w:adjustRightInd/>
        <w:spacing w:line="240" w:lineRule="auto"/>
        <w:ind w:left="0" w:leftChars="0" w:firstLine="0"/>
        <w:jc w:val="left"/>
        <w:outlineLvl w:val="9"/>
        <w:rPr>
          <w:rFonts w:hint="eastAsia" w:ascii="宋体" w:hAnsi="宋体" w:eastAsia="宋体" w:cs="宋体"/>
          <w:b/>
          <w:color w:val="000000" w:themeColor="text1"/>
          <w:sz w:val="32"/>
          <w:szCs w:val="32"/>
          <w:highlight w:val="none"/>
          <w:lang w:val="en-US" w:eastAsia="zh-CN"/>
          <w14:textFill>
            <w14:solidFill>
              <w14:schemeClr w14:val="tx1"/>
            </w14:solidFill>
          </w14:textFill>
        </w:rPr>
      </w:pPr>
      <w:bookmarkStart w:id="777" w:name="_Toc104991885"/>
      <w:bookmarkStart w:id="778" w:name="_Toc31965"/>
      <w:bookmarkStart w:id="779" w:name="_Toc1977737"/>
      <w:bookmarkStart w:id="780" w:name="_Toc533708132"/>
      <w:bookmarkStart w:id="781" w:name="_Toc18413"/>
      <w:bookmarkStart w:id="782" w:name="_Toc142508378"/>
      <w:bookmarkStart w:id="783" w:name="_Toc102860427"/>
      <w:bookmarkStart w:id="784" w:name="_Toc19890"/>
      <w:bookmarkStart w:id="785" w:name="_Toc94107220"/>
      <w:bookmarkStart w:id="786" w:name="_Toc486167719"/>
      <w:bookmarkStart w:id="787" w:name="_Toc102860083"/>
      <w:bookmarkStart w:id="788" w:name="_Toc18175_WPSOffice_Level2"/>
      <w:bookmarkStart w:id="789" w:name="_Toc140596938"/>
      <w:r>
        <w:rPr>
          <w:rFonts w:hint="eastAsia" w:ascii="宋体" w:hAnsi="宋体" w:eastAsia="宋体" w:cs="宋体"/>
          <w:b/>
          <w:color w:val="000000" w:themeColor="text1"/>
          <w:sz w:val="32"/>
          <w:szCs w:val="32"/>
          <w:highlight w:val="none"/>
          <w:lang w:val="en-US" w:eastAsia="zh-CN"/>
          <w14:textFill>
            <w14:solidFill>
              <w14:schemeClr w14:val="tx1"/>
            </w14:solidFill>
          </w14:textFill>
        </w:rPr>
        <w:br w:type="page"/>
      </w:r>
    </w:p>
    <w:p w14:paraId="12AC4C9D">
      <w:pPr>
        <w:tabs>
          <w:tab w:val="left" w:pos="567"/>
        </w:tabs>
        <w:autoSpaceDE w:val="0"/>
        <w:autoSpaceDN w:val="0"/>
        <w:adjustRightInd w:val="0"/>
        <w:spacing w:line="360" w:lineRule="auto"/>
        <w:ind w:left="0" w:leftChars="0" w:firstLine="0"/>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790" w:name="_Toc24749"/>
      <w:bookmarkStart w:id="791" w:name="_Toc17353"/>
      <w:bookmarkStart w:id="792" w:name="_Toc13184"/>
      <w:r>
        <w:rPr>
          <w:rFonts w:hint="eastAsia" w:ascii="宋体" w:hAnsi="宋体" w:eastAsia="宋体" w:cs="宋体"/>
          <w:b/>
          <w:color w:val="000000" w:themeColor="text1"/>
          <w:sz w:val="32"/>
          <w:szCs w:val="32"/>
          <w:highlight w:val="none"/>
          <w:lang w:val="en-US" w:eastAsia="zh-CN"/>
          <w14:textFill>
            <w14:solidFill>
              <w14:schemeClr w14:val="tx1"/>
            </w14:solidFill>
          </w14:textFill>
        </w:rPr>
        <w:t>十一</w:t>
      </w:r>
      <w:r>
        <w:rPr>
          <w:rFonts w:hint="eastAsia" w:ascii="宋体" w:hAnsi="宋体" w:eastAsia="宋体" w:cs="宋体"/>
          <w:b/>
          <w:color w:val="000000" w:themeColor="text1"/>
          <w:sz w:val="32"/>
          <w:szCs w:val="32"/>
          <w:highlight w:val="none"/>
          <w:lang w:val="zh-CN"/>
          <w14:textFill>
            <w14:solidFill>
              <w14:schemeClr w14:val="tx1"/>
            </w14:solidFill>
          </w14:textFill>
        </w:rPr>
        <w:t>、拟投入本项目的配送场所面积</w:t>
      </w:r>
      <w:bookmarkEnd w:id="790"/>
      <w:bookmarkEnd w:id="791"/>
      <w:bookmarkEnd w:id="792"/>
    </w:p>
    <w:p w14:paraId="0C0A5D0C">
      <w:pPr>
        <w:autoSpaceDE/>
        <w:autoSpaceDN/>
        <w:adjustRightInd/>
        <w:spacing w:line="360" w:lineRule="auto"/>
        <w:ind w:firstLine="420" w:firstLineChars="200"/>
        <w:jc w:val="left"/>
        <w:rPr>
          <w:rFonts w:ascii="宋体" w:hAnsi="宋体" w:eastAsia="宋体" w:cs="宋体"/>
          <w:b w:val="0"/>
          <w:color w:val="000000" w:themeColor="text1"/>
          <w:kern w:val="0"/>
          <w:sz w:val="21"/>
          <w:szCs w:val="21"/>
          <w:highlight w:val="none"/>
          <w14:textFill>
            <w14:solidFill>
              <w14:schemeClr w14:val="tx1"/>
            </w14:solidFill>
          </w14:textFill>
        </w:rPr>
      </w:pPr>
    </w:p>
    <w:p w14:paraId="2CBC7FFC">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414B032">
      <w:pPr>
        <w:numPr>
          <w:ilvl w:val="0"/>
          <w:numId w:val="3"/>
        </w:numPr>
        <w:tabs>
          <w:tab w:val="left" w:pos="567"/>
        </w:tabs>
        <w:autoSpaceDE w:val="0"/>
        <w:autoSpaceDN w:val="0"/>
        <w:adjustRightInd w:val="0"/>
        <w:spacing w:line="360" w:lineRule="auto"/>
        <w:ind w:left="0" w:leftChars="0" w:firstLine="0"/>
        <w:jc w:val="left"/>
        <w:outlineLvl w:val="2"/>
        <w:rPr>
          <w:rFonts w:hint="eastAsia" w:ascii="宋体" w:hAnsi="宋体" w:eastAsia="宋体" w:cs="宋体"/>
          <w:b/>
          <w:color w:val="000000" w:themeColor="text1"/>
          <w:sz w:val="32"/>
          <w:szCs w:val="32"/>
          <w:highlight w:val="none"/>
          <w:lang w:val="zh-CN"/>
          <w14:textFill>
            <w14:solidFill>
              <w14:schemeClr w14:val="tx1"/>
            </w14:solidFill>
          </w14:textFill>
        </w:rPr>
      </w:pPr>
      <w:bookmarkStart w:id="793" w:name="_Toc29259"/>
      <w:bookmarkStart w:id="794" w:name="_Toc23262"/>
      <w:bookmarkStart w:id="795" w:name="_Toc2306"/>
      <w:r>
        <w:rPr>
          <w:rFonts w:hint="eastAsia" w:ascii="宋体" w:hAnsi="宋体" w:eastAsia="宋体" w:cs="宋体"/>
          <w:b/>
          <w:color w:val="000000" w:themeColor="text1"/>
          <w:sz w:val="32"/>
          <w:szCs w:val="32"/>
          <w:highlight w:val="none"/>
          <w:lang w:val="zh-CN"/>
          <w14:textFill>
            <w14:solidFill>
              <w14:schemeClr w14:val="tx1"/>
            </w14:solidFill>
          </w14:textFill>
        </w:rPr>
        <w:t>拟投入本项目的人员及车辆情况</w:t>
      </w:r>
      <w:bookmarkEnd w:id="793"/>
      <w:bookmarkEnd w:id="794"/>
    </w:p>
    <w:p w14:paraId="73E292E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1、拟投入本项目的人员</w:t>
      </w:r>
    </w:p>
    <w:p w14:paraId="1A9B48EA">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人员配置情况表</w:t>
      </w:r>
    </w:p>
    <w:tbl>
      <w:tblPr>
        <w:tblStyle w:val="39"/>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66"/>
        <w:gridCol w:w="865"/>
        <w:gridCol w:w="865"/>
        <w:gridCol w:w="865"/>
        <w:gridCol w:w="1439"/>
        <w:gridCol w:w="1439"/>
        <w:gridCol w:w="2298"/>
        <w:gridCol w:w="865"/>
      </w:tblGrid>
      <w:tr w14:paraId="7BFD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66" w:type="dxa"/>
            <w:vAlign w:val="center"/>
          </w:tcPr>
          <w:p w14:paraId="3FFF60F9">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866" w:type="dxa"/>
            <w:vAlign w:val="center"/>
          </w:tcPr>
          <w:p w14:paraId="190AE77B">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865" w:type="dxa"/>
            <w:vAlign w:val="center"/>
          </w:tcPr>
          <w:p w14:paraId="2A5DEFD3">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性别</w:t>
            </w:r>
          </w:p>
        </w:tc>
        <w:tc>
          <w:tcPr>
            <w:tcW w:w="865" w:type="dxa"/>
            <w:vAlign w:val="center"/>
          </w:tcPr>
          <w:p w14:paraId="650C061B">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年龄</w:t>
            </w:r>
          </w:p>
        </w:tc>
        <w:tc>
          <w:tcPr>
            <w:tcW w:w="865" w:type="dxa"/>
            <w:vAlign w:val="center"/>
          </w:tcPr>
          <w:p w14:paraId="193F04DA">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学历</w:t>
            </w:r>
          </w:p>
        </w:tc>
        <w:tc>
          <w:tcPr>
            <w:tcW w:w="1439" w:type="dxa"/>
            <w:vAlign w:val="center"/>
          </w:tcPr>
          <w:p w14:paraId="6B3E3AA0">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资格证书</w:t>
            </w:r>
          </w:p>
        </w:tc>
        <w:tc>
          <w:tcPr>
            <w:tcW w:w="1439" w:type="dxa"/>
            <w:vAlign w:val="center"/>
          </w:tcPr>
          <w:p w14:paraId="44A61654">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拟任职务</w:t>
            </w:r>
          </w:p>
        </w:tc>
        <w:tc>
          <w:tcPr>
            <w:tcW w:w="2298" w:type="dxa"/>
            <w:vAlign w:val="center"/>
          </w:tcPr>
          <w:p w14:paraId="48CE9363">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从事本行业年限</w:t>
            </w:r>
          </w:p>
        </w:tc>
        <w:tc>
          <w:tcPr>
            <w:tcW w:w="865" w:type="dxa"/>
            <w:vAlign w:val="center"/>
          </w:tcPr>
          <w:p w14:paraId="20C7D191">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0B11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 w:type="dxa"/>
            <w:vAlign w:val="center"/>
          </w:tcPr>
          <w:p w14:paraId="32B6F27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1545DC2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6D4062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1D7D4A8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2A2B00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2744396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80ECBA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7011741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5BC019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D5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6" w:type="dxa"/>
            <w:vAlign w:val="center"/>
          </w:tcPr>
          <w:p w14:paraId="285C04B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2FAFEDC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245803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E71B07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792708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2A72C90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F0DEB2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27B9CA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08CC6F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255A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2F71105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4496251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C7EC5F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D678DE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6B5C3D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EC0266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3F13EE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AB6D7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B42478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606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4C4B69F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55A353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F51E1E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4F2B07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1BCF88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6B9E42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763A83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714C82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DF1B6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40BE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28DAD6F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15C2581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F163F9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7E1265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7436A5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D703FE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B07E3F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666E3C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76158E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D3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588F1F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37968D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3D891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9E711C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46FA4D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8BFBB3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B29E5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182B513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103E1C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E63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7039F2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D5C9DE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C4E98B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02DB29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C4FA06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F7520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941969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2B8E4BD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D075DC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75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6" w:type="dxa"/>
            <w:vAlign w:val="center"/>
          </w:tcPr>
          <w:p w14:paraId="4A23F1E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4CB723E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DFEF0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3A2B7CD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13DC31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466A87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051F4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68071CC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3700CB9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14:paraId="585DE487">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09ACBEBD">
      <w:pPr>
        <w:spacing w:line="360" w:lineRule="auto"/>
        <w:ind w:left="210" w:left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14:paraId="079D5F68">
      <w:pPr>
        <w:spacing w:line="360" w:lineRule="auto"/>
        <w:ind w:left="422" w:leftChars="101"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（2）须提供上述人员有效证书复印件，以及投标人2024年8月至2024年10月为其缴纳的社保证明复印件加盖投标人公章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7AF23FF2">
      <w:pPr>
        <w:spacing w:line="360" w:lineRule="auto"/>
        <w:ind w:left="247"/>
        <w:rPr>
          <w:rFonts w:ascii="宋体" w:hAnsi="宋体" w:eastAsia="宋体" w:cs="宋体"/>
          <w:color w:val="000000" w:themeColor="text1"/>
          <w:szCs w:val="21"/>
          <w:highlight w:val="none"/>
          <w14:textFill>
            <w14:solidFill>
              <w14:schemeClr w14:val="tx1"/>
            </w14:solidFill>
          </w14:textFill>
        </w:rPr>
      </w:pPr>
    </w:p>
    <w:p w14:paraId="38DF510A">
      <w:pPr>
        <w:spacing w:line="360" w:lineRule="auto"/>
        <w:ind w:left="-320"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投标人名称（并加盖法人公章）：</w:t>
      </w:r>
    </w:p>
    <w:p w14:paraId="74258A57">
      <w:pPr>
        <w:spacing w:line="360" w:lineRule="auto"/>
        <w:ind w:left="-320" w:right="17" w:firstLine="3780" w:firstLineChars="18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w:t>
      </w:r>
    </w:p>
    <w:p w14:paraId="78C24E7A">
      <w:pPr>
        <w:ind w:left="247"/>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14:paraId="33537FF8">
      <w:pPr>
        <w:widowControl/>
        <w:spacing w:line="360" w:lineRule="auto"/>
        <w:jc w:val="left"/>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2、拟投入本项目的运输车辆</w:t>
      </w:r>
    </w:p>
    <w:p w14:paraId="1CE59ECC">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车辆配置情况表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13"/>
        <w:gridCol w:w="1271"/>
        <w:gridCol w:w="2113"/>
        <w:gridCol w:w="2326"/>
        <w:gridCol w:w="1272"/>
      </w:tblGrid>
      <w:tr w14:paraId="06B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13" w:type="pct"/>
            <w:vAlign w:val="center"/>
          </w:tcPr>
          <w:p w14:paraId="31A30706">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019" w:type="pct"/>
            <w:vAlign w:val="center"/>
          </w:tcPr>
          <w:p w14:paraId="07CB4AA8">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车辆车牌</w:t>
            </w:r>
          </w:p>
        </w:tc>
        <w:tc>
          <w:tcPr>
            <w:tcW w:w="613" w:type="pct"/>
            <w:vAlign w:val="center"/>
          </w:tcPr>
          <w:p w14:paraId="64713B07">
            <w:pPr>
              <w:spacing w:line="360" w:lineRule="auto"/>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规格类别</w:t>
            </w:r>
          </w:p>
        </w:tc>
        <w:tc>
          <w:tcPr>
            <w:tcW w:w="1019" w:type="pct"/>
            <w:vAlign w:val="center"/>
          </w:tcPr>
          <w:p w14:paraId="35B72A25">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使用年限</w:t>
            </w:r>
          </w:p>
        </w:tc>
        <w:tc>
          <w:tcPr>
            <w:tcW w:w="1121" w:type="pct"/>
            <w:vAlign w:val="center"/>
          </w:tcPr>
          <w:p w14:paraId="3474108C">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自有/租赁</w:t>
            </w:r>
          </w:p>
        </w:tc>
        <w:tc>
          <w:tcPr>
            <w:tcW w:w="613" w:type="pct"/>
            <w:vAlign w:val="center"/>
          </w:tcPr>
          <w:p w14:paraId="73BA153C">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5C1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pct"/>
            <w:vAlign w:val="center"/>
          </w:tcPr>
          <w:p w14:paraId="7F71254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A1F16D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2B6078F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1D46E50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523AE33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5772638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2A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3" w:type="pct"/>
            <w:vAlign w:val="center"/>
          </w:tcPr>
          <w:p w14:paraId="2A918B5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4007C66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91C702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FB589C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673F1F1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7FBFA33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6CE3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1576C47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ED9C9C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4F6A344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7C2024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061FCF5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BC812D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562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697489B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0A7A32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15B176E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D470F1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3B3833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20B3D91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227E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5E4AD13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0B83EE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2F43EAD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E51710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D52492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2FC127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3A8A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2C00AC1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4FA9127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6D8EC6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5D35774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A89C1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45ECA9A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FC0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14AF491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8ACE85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474C113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5E0DE3F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7D06A7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2018FFD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922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3" w:type="pct"/>
            <w:vAlign w:val="center"/>
          </w:tcPr>
          <w:p w14:paraId="21E6201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A9BE39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A8998E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16E57B0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639DB58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4B004A6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4FC6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3" w:type="pct"/>
            <w:vAlign w:val="center"/>
          </w:tcPr>
          <w:p w14:paraId="7CB6ED2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FEE6EF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522AAF7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E6A389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0AD941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374779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467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3" w:type="pct"/>
            <w:vAlign w:val="center"/>
          </w:tcPr>
          <w:p w14:paraId="5054A52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077B6F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0C4959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CC3BA8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A52AEA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0EF8464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14:paraId="664E307B">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637AAD14">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14:paraId="0AE9F6CF">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（2）若为自有车辆的须提供在有效期内的车辆行驶证复印件；若为租赁车辆的须提供租赁合同复印件及在有效期内的车辆行驶证复印件加盖投标人公章</w:t>
      </w:r>
      <w:r>
        <w:rPr>
          <w:rFonts w:hint="eastAsia" w:ascii="宋体" w:hAnsi="宋体" w:eastAsia="宋体" w:cs="宋体"/>
          <w:color w:val="000000" w:themeColor="text1"/>
          <w:szCs w:val="21"/>
          <w:highlight w:val="none"/>
          <w14:textFill>
            <w14:solidFill>
              <w14:schemeClr w14:val="tx1"/>
            </w14:solidFill>
          </w14:textFill>
        </w:rPr>
        <w:t>。</w:t>
      </w:r>
    </w:p>
    <w:p w14:paraId="5F2E506E">
      <w:pPr>
        <w:spacing w:line="360" w:lineRule="auto"/>
        <w:ind w:left="247"/>
        <w:rPr>
          <w:rFonts w:hint="eastAsia" w:ascii="宋体" w:hAnsi="宋体" w:eastAsia="宋体" w:cs="宋体"/>
          <w:color w:val="000000" w:themeColor="text1"/>
          <w:highlight w:val="none"/>
          <w:lang w:val="pt-BR" w:eastAsia="zh-CN"/>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pt-BR"/>
          <w14:textFill>
            <w14:solidFill>
              <w14:schemeClr w14:val="tx1"/>
            </w14:solidFill>
          </w14:textFill>
        </w:rPr>
        <w:t>）车辆是否为投标人自有的，以车辆行驶证上的“所有人”为准</w:t>
      </w:r>
      <w:r>
        <w:rPr>
          <w:rFonts w:hint="eastAsia" w:ascii="宋体" w:hAnsi="宋体" w:eastAsia="宋体" w:cs="宋体"/>
          <w:color w:val="000000" w:themeColor="text1"/>
          <w:highlight w:val="none"/>
          <w:lang w:val="pt-BR" w:eastAsia="zh-CN"/>
          <w14:textFill>
            <w14:solidFill>
              <w14:schemeClr w14:val="tx1"/>
            </w14:solidFill>
          </w14:textFill>
        </w:rPr>
        <w:t>。</w:t>
      </w:r>
    </w:p>
    <w:p w14:paraId="6318CE58">
      <w:pPr>
        <w:spacing w:line="360" w:lineRule="auto"/>
        <w:ind w:left="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pt-BR"/>
          <w14:textFill>
            <w14:solidFill>
              <w14:schemeClr w14:val="tx1"/>
            </w14:solidFill>
          </w14:textFill>
        </w:rPr>
        <w:t>）车辆是否为冷链（或冷藏或冷冻）车辆以机动车登记证书上所标注的车辆类型（或购车发票上注明的车辆类型）或者提供三张从不同角度拍摄，能有力证明是冷链（或冷藏或冷冻）车辆的照片为准（照片须清晰反映拍摄时间为2024年</w:t>
      </w: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lang w:val="pt-BR"/>
          <w14:textFill>
            <w14:solidFill>
              <w14:schemeClr w14:val="tx1"/>
            </w14:solidFill>
          </w14:textFill>
        </w:rPr>
        <w:t>月1日或以后，否则评标时将不予考虑）。</w:t>
      </w:r>
    </w:p>
    <w:p w14:paraId="50F065C4">
      <w:pPr>
        <w:spacing w:line="360" w:lineRule="auto"/>
        <w:ind w:left="-320" w:right="840" w:firstLine="4200" w:firstLineChars="2000"/>
        <w:rPr>
          <w:rFonts w:ascii="宋体" w:hAnsi="宋体" w:eastAsia="宋体" w:cs="宋体"/>
          <w:color w:val="000000" w:themeColor="text1"/>
          <w:szCs w:val="21"/>
          <w:highlight w:val="none"/>
          <w:lang w:val="zh-CN"/>
          <w14:textFill>
            <w14:solidFill>
              <w14:schemeClr w14:val="tx1"/>
            </w14:solidFill>
          </w14:textFill>
        </w:rPr>
      </w:pPr>
    </w:p>
    <w:p w14:paraId="6A293FC8">
      <w:pPr>
        <w:spacing w:line="360" w:lineRule="auto"/>
        <w:ind w:left="-320" w:right="840" w:firstLine="4200" w:firstLineChars="20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投标人名称（并加盖法人公章）：</w:t>
      </w:r>
    </w:p>
    <w:p w14:paraId="0CD05E7F">
      <w:pPr>
        <w:spacing w:line="360" w:lineRule="auto"/>
        <w:ind w:left="-320" w:right="840" w:firstLine="6090" w:firstLineChars="29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w:t>
      </w:r>
    </w:p>
    <w:p w14:paraId="4A05B0BE">
      <w:pPr>
        <w:pStyle w:val="19"/>
        <w:rPr>
          <w:color w:val="000000" w:themeColor="text1"/>
          <w:highlight w:val="none"/>
          <w14:textFill>
            <w14:solidFill>
              <w14:schemeClr w14:val="tx1"/>
            </w14:solidFill>
          </w14:textFill>
        </w:rPr>
      </w:pPr>
    </w:p>
    <w:p w14:paraId="40327A47">
      <w:pPr>
        <w:autoSpaceDE/>
        <w:autoSpaceDN/>
        <w:adjustRightInd/>
        <w:spacing w:line="240" w:lineRule="auto"/>
        <w:ind w:left="0" w:leftChars="0" w:firstLine="0"/>
        <w:jc w:val="left"/>
        <w:outlineLvl w:val="9"/>
        <w:rPr>
          <w:rFonts w:hint="eastAsia" w:ascii="宋体" w:hAnsi="宋体" w:eastAsia="宋体" w:cs="宋体"/>
          <w:b/>
          <w:color w:val="000000" w:themeColor="text1"/>
          <w:sz w:val="32"/>
          <w:szCs w:val="32"/>
          <w:highlight w:val="none"/>
          <w:lang w:val="zh-CN"/>
          <w14:textFill>
            <w14:solidFill>
              <w14:schemeClr w14:val="tx1"/>
            </w14:solidFill>
          </w14:textFill>
        </w:rPr>
      </w:pPr>
    </w:p>
    <w:p w14:paraId="4B8EEF84">
      <w:pPr>
        <w:numPr>
          <w:ilvl w:val="0"/>
          <w:numId w:val="3"/>
        </w:numPr>
        <w:tabs>
          <w:tab w:val="left" w:pos="567"/>
        </w:tabs>
        <w:autoSpaceDE w:val="0"/>
        <w:autoSpaceDN w:val="0"/>
        <w:adjustRightInd w:val="0"/>
        <w:spacing w:line="360" w:lineRule="auto"/>
        <w:ind w:left="0" w:leftChars="0" w:firstLine="0"/>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796" w:name="_Toc24231"/>
      <w:bookmarkStart w:id="797" w:name="_Toc28166"/>
      <w:r>
        <w:rPr>
          <w:rFonts w:hint="eastAsia" w:ascii="宋体" w:hAnsi="宋体" w:eastAsia="宋体" w:cs="宋体"/>
          <w:b/>
          <w:color w:val="000000" w:themeColor="text1"/>
          <w:sz w:val="32"/>
          <w:szCs w:val="32"/>
          <w:highlight w:val="none"/>
          <w:lang w:val="zh-CN"/>
          <w14:textFill>
            <w14:solidFill>
              <w14:schemeClr w14:val="tx1"/>
            </w14:solidFill>
          </w14:textFill>
        </w:rPr>
        <w:t>拟供应货品来源情况</w:t>
      </w:r>
      <w:bookmarkEnd w:id="795"/>
      <w:bookmarkEnd w:id="796"/>
      <w:bookmarkEnd w:id="797"/>
    </w:p>
    <w:p w14:paraId="2161EFDE">
      <w:pPr>
        <w:autoSpaceDE/>
        <w:autoSpaceDN/>
        <w:adjustRightInd/>
        <w:spacing w:line="360" w:lineRule="auto"/>
        <w:ind w:firstLine="420" w:firstLineChars="200"/>
        <w:jc w:val="left"/>
        <w:rPr>
          <w:rFonts w:ascii="宋体" w:hAnsi="宋体" w:eastAsia="宋体" w:cs="宋体"/>
          <w:b w:val="0"/>
          <w:color w:val="000000" w:themeColor="text1"/>
          <w:kern w:val="0"/>
          <w:sz w:val="21"/>
          <w:szCs w:val="21"/>
          <w:highlight w:val="none"/>
          <w14:textFill>
            <w14:solidFill>
              <w14:schemeClr w14:val="tx1"/>
            </w14:solidFill>
          </w14:textFill>
        </w:rPr>
      </w:pPr>
    </w:p>
    <w:p w14:paraId="66EA8AAF">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BC3BDDB">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798" w:name="_Toc11514"/>
      <w:bookmarkStart w:id="799" w:name="_Toc22243"/>
      <w:bookmarkStart w:id="800" w:name="_Toc2993"/>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8"/>
      <w:bookmarkEnd w:id="799"/>
      <w:bookmarkEnd w:id="800"/>
    </w:p>
    <w:p w14:paraId="30FA24E9">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7D29CF0E">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801"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801"/>
    </w:p>
    <w:p w14:paraId="433A1BF8">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6C3B154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东莞市水务集团管网有限公司</w:t>
      </w:r>
      <w:r>
        <w:rPr>
          <w:rFonts w:hint="eastAsia" w:ascii="宋体" w:hAnsi="宋体" w:eastAsia="宋体" w:cs="宋体"/>
          <w:color w:val="000000" w:themeColor="text1"/>
          <w:szCs w:val="21"/>
          <w:highlight w:val="none"/>
          <w14:textFill>
            <w14:solidFill>
              <w14:schemeClr w14:val="tx1"/>
            </w14:solidFill>
          </w14:textFill>
        </w:rPr>
        <w:t>：</w:t>
      </w:r>
    </w:p>
    <w:p w14:paraId="4351041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东莞市水务集团管网有限公司2025年食堂食材配送服务采购项目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广建咨询（东招）2024-0153号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F81CDB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14:paraId="6A6BF86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07B1129E">
      <w:pPr>
        <w:spacing w:line="360" w:lineRule="auto"/>
        <w:ind w:firstLine="424" w:firstLineChars="202"/>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14:paraId="4BA4459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6E287FE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2BBF63A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33DA37B0">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4C3EEBC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14:paraId="09682E3E">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7C51C09C">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5324728E">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54992BA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74372E7A">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44BFCED9">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709D051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3EE0A9CB">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802"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802"/>
    </w:p>
    <w:p w14:paraId="63F3A115">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803" w:name="_Toc12992_WPSOffice_Level3"/>
      <w:r>
        <w:rPr>
          <w:rFonts w:hint="eastAsia" w:ascii="宋体" w:hAnsi="宋体" w:eastAsia="宋体" w:cs="宋体"/>
          <w:b/>
          <w:bCs/>
          <w:color w:val="000000" w:themeColor="text1"/>
          <w:szCs w:val="21"/>
          <w:highlight w:val="none"/>
          <w14:textFill>
            <w14:solidFill>
              <w14:schemeClr w14:val="tx1"/>
            </w14:solidFill>
          </w14:textFill>
        </w:rPr>
        <w:t>2、我方开户许可证/基本存款账户（复印件）</w:t>
      </w:r>
      <w:bookmarkEnd w:id="803"/>
    </w:p>
    <w:p w14:paraId="33CACF70">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79D35FBE">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3EE4B853">
      <w:pPr>
        <w:spacing w:line="360" w:lineRule="auto"/>
        <w:rPr>
          <w:rFonts w:ascii="宋体" w:hAnsi="宋体" w:eastAsia="宋体" w:cs="宋体"/>
          <w:b/>
          <w:color w:val="000000" w:themeColor="text1"/>
          <w:kern w:val="0"/>
          <w:szCs w:val="21"/>
          <w:highlight w:val="none"/>
          <w14:textFill>
            <w14:solidFill>
              <w14:schemeClr w14:val="tx1"/>
            </w14:solidFill>
          </w14:textFill>
        </w:rPr>
      </w:pPr>
      <w:bookmarkStart w:id="804" w:name="_Toc533708134"/>
      <w:bookmarkStart w:id="805" w:name="_Toc486167721"/>
    </w:p>
    <w:p w14:paraId="03679B6A">
      <w:pPr>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806" w:name="_Toc102860084"/>
      <w:bookmarkStart w:id="807" w:name="_Toc104991886"/>
      <w:bookmarkStart w:id="808" w:name="_Toc24616"/>
      <w:bookmarkStart w:id="809" w:name="_Toc102860428"/>
      <w:bookmarkStart w:id="810" w:name="_Toc1977738"/>
      <w:bookmarkStart w:id="811" w:name="_Toc140596939"/>
      <w:bookmarkStart w:id="812" w:name="_Toc94107221"/>
      <w:bookmarkStart w:id="813" w:name="_Toc142508379"/>
    </w:p>
    <w:p w14:paraId="0618BE1B">
      <w:pPr>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p>
    <w:p w14:paraId="4E3D470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bookmarkStart w:id="814" w:name="_Toc1877"/>
      <w:bookmarkStart w:id="815" w:name="_Toc27673"/>
      <w:bookmarkStart w:id="816" w:name="_Toc29652"/>
      <w:bookmarkStart w:id="817" w:name="_Toc5264"/>
      <w:bookmarkStart w:id="818" w:name="_Toc2007"/>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619B8E4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819" w:name="_Toc102860429"/>
      <w:bookmarkStart w:id="820" w:name="_Toc26579"/>
      <w:bookmarkStart w:id="821" w:name="_Toc140596940"/>
      <w:bookmarkStart w:id="822" w:name="_Toc22272"/>
      <w:bookmarkStart w:id="823" w:name="_Toc31916"/>
      <w:bookmarkStart w:id="824" w:name="_Toc142508380"/>
      <w:bookmarkStart w:id="825" w:name="_Toc104991887"/>
      <w:bookmarkStart w:id="826" w:name="_Toc102860085"/>
      <w:bookmarkStart w:id="827" w:name="_Toc94107222"/>
      <w:bookmarkStart w:id="828" w:name="_Toc32443"/>
      <w:bookmarkStart w:id="829" w:name="_Toc18038"/>
      <w:bookmarkStart w:id="830" w:name="_Toc27482"/>
      <w:bookmarkStart w:id="831" w:name="_Toc1977739"/>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804"/>
      <w:bookmarkEnd w:id="819"/>
      <w:bookmarkEnd w:id="820"/>
      <w:bookmarkEnd w:id="821"/>
      <w:bookmarkEnd w:id="822"/>
      <w:bookmarkEnd w:id="823"/>
      <w:bookmarkEnd w:id="824"/>
      <w:bookmarkEnd w:id="825"/>
      <w:bookmarkEnd w:id="826"/>
      <w:bookmarkEnd w:id="827"/>
      <w:bookmarkEnd w:id="828"/>
      <w:bookmarkEnd w:id="829"/>
      <w:bookmarkEnd w:id="830"/>
      <w:bookmarkEnd w:id="831"/>
    </w:p>
    <w:p w14:paraId="493236B2">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0FE3B9AA">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16FACB63">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应急处理方案（投标人自行编写）；</w:t>
      </w:r>
    </w:p>
    <w:p w14:paraId="219B5031">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、总体实施方案（投标人自行编写）；</w:t>
      </w:r>
    </w:p>
    <w:p w14:paraId="3E0EC4E5">
      <w:pPr>
        <w:spacing w:line="360" w:lineRule="auto"/>
        <w:ind w:left="443" w:leftChars="77" w:hanging="281" w:hangingChars="134"/>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、食品安全管理</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5416DE06">
      <w:pPr>
        <w:spacing w:line="360" w:lineRule="auto"/>
        <w:ind w:left="210" w:leftChars="100" w:firstLine="105" w:firstLine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 食材检验制度、食材进货制度、食材安全管理制度、人员管理制度（投标人自行编写）；</w:t>
      </w:r>
    </w:p>
    <w:p w14:paraId="17F36DAF">
      <w:pPr>
        <w:spacing w:line="360" w:lineRule="auto"/>
        <w:ind w:left="210" w:leftChars="100" w:firstLine="105" w:firstLine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 检测能力；</w:t>
      </w:r>
    </w:p>
    <w:p w14:paraId="2825BD3D">
      <w:pPr>
        <w:spacing w:line="360" w:lineRule="auto"/>
        <w:ind w:left="210" w:leftChars="100" w:firstLine="105" w:firstLineChars="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食材合格检测报告</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B42F2F0">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eastAsia="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35B62D45">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br w:type="page"/>
      </w:r>
      <w:bookmarkEnd w:id="805"/>
      <w:bookmarkStart w:id="832" w:name="_Toc1977740"/>
      <w:bookmarkStart w:id="833" w:name="_Toc140596941"/>
      <w:bookmarkStart w:id="834" w:name="_Toc142508381"/>
      <w:bookmarkStart w:id="835" w:name="_Toc102860086"/>
      <w:bookmarkStart w:id="836" w:name="_Toc533708135"/>
      <w:bookmarkStart w:id="837" w:name="_Toc94107223"/>
      <w:bookmarkStart w:id="838" w:name="_Toc102860430"/>
      <w:bookmarkStart w:id="839" w:name="_Toc104991888"/>
    </w:p>
    <w:p w14:paraId="4888557A">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1F3BD658">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70306B8B">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7DBA3023">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4FBFAD6D">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543357D2">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65F50FEB">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6F836140">
      <w:pPr>
        <w:pStyle w:val="21"/>
        <w:spacing w:line="360" w:lineRule="auto"/>
        <w:jc w:val="center"/>
        <w:rPr>
          <w:rFonts w:ascii="宋体" w:hAnsi="宋体" w:cs="宋体"/>
          <w:b/>
          <w:color w:val="000000" w:themeColor="text1"/>
          <w:kern w:val="0"/>
          <w:szCs w:val="21"/>
          <w:highlight w:val="none"/>
          <w14:textFill>
            <w14:solidFill>
              <w14:schemeClr w14:val="tx1"/>
            </w14:solidFill>
          </w14:textFill>
        </w:rPr>
      </w:pPr>
    </w:p>
    <w:p w14:paraId="4F8172B9">
      <w:pPr>
        <w:pStyle w:val="21"/>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55997F35">
      <w:pPr>
        <w:pStyle w:val="21"/>
        <w:spacing w:line="360" w:lineRule="auto"/>
        <w:rPr>
          <w:rFonts w:ascii="宋体" w:hAnsi="宋体" w:cs="宋体"/>
          <w:color w:val="000000" w:themeColor="text1"/>
          <w:highlight w:val="none"/>
          <w14:textFill>
            <w14:solidFill>
              <w14:schemeClr w14:val="tx1"/>
            </w14:solidFill>
          </w14:textFill>
        </w:rPr>
      </w:pPr>
    </w:p>
    <w:p w14:paraId="5142502F">
      <w:pPr>
        <w:pStyle w:val="21"/>
        <w:spacing w:line="360" w:lineRule="auto"/>
        <w:rPr>
          <w:rFonts w:ascii="宋体" w:hAnsi="宋体" w:cs="宋体"/>
          <w:color w:val="000000" w:themeColor="text1"/>
          <w:highlight w:val="none"/>
          <w14:textFill>
            <w14:solidFill>
              <w14:schemeClr w14:val="tx1"/>
            </w14:solidFill>
          </w14:textFill>
        </w:rPr>
      </w:pPr>
    </w:p>
    <w:p w14:paraId="7D955869">
      <w:pPr>
        <w:pStyle w:val="21"/>
        <w:spacing w:line="360" w:lineRule="auto"/>
        <w:rPr>
          <w:rFonts w:ascii="宋体" w:hAnsi="宋体" w:cs="宋体"/>
          <w:color w:val="000000" w:themeColor="text1"/>
          <w:highlight w:val="none"/>
          <w14:textFill>
            <w14:solidFill>
              <w14:schemeClr w14:val="tx1"/>
            </w14:solidFill>
          </w14:textFill>
        </w:rPr>
      </w:pPr>
    </w:p>
    <w:p w14:paraId="6E284E72">
      <w:pPr>
        <w:pStyle w:val="21"/>
        <w:spacing w:line="360" w:lineRule="auto"/>
        <w:rPr>
          <w:rFonts w:ascii="宋体" w:hAnsi="宋体" w:cs="宋体"/>
          <w:color w:val="000000" w:themeColor="text1"/>
          <w:highlight w:val="none"/>
          <w14:textFill>
            <w14:solidFill>
              <w14:schemeClr w14:val="tx1"/>
            </w14:solidFill>
          </w14:textFill>
        </w:rPr>
      </w:pPr>
    </w:p>
    <w:p w14:paraId="14BE592A">
      <w:pPr>
        <w:pStyle w:val="21"/>
        <w:spacing w:line="360" w:lineRule="auto"/>
        <w:rPr>
          <w:rFonts w:ascii="宋体" w:hAnsi="宋体" w:cs="宋体"/>
          <w:color w:val="000000" w:themeColor="text1"/>
          <w:highlight w:val="none"/>
          <w14:textFill>
            <w14:solidFill>
              <w14:schemeClr w14:val="tx1"/>
            </w14:solidFill>
          </w14:textFill>
        </w:rPr>
      </w:pPr>
    </w:p>
    <w:p w14:paraId="1943E60E">
      <w:pPr>
        <w:pStyle w:val="21"/>
        <w:spacing w:line="360" w:lineRule="auto"/>
        <w:rPr>
          <w:rFonts w:ascii="宋体" w:hAnsi="宋体" w:cs="宋体"/>
          <w:color w:val="000000" w:themeColor="text1"/>
          <w:highlight w:val="none"/>
          <w14:textFill>
            <w14:solidFill>
              <w14:schemeClr w14:val="tx1"/>
            </w14:solidFill>
          </w14:textFill>
        </w:rPr>
      </w:pPr>
    </w:p>
    <w:p w14:paraId="7770C629">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62FE8EA1">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5670D15B">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投标文件技术部分 </w:t>
      </w:r>
    </w:p>
    <w:p w14:paraId="35EB60A6">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343A2588">
      <w:pPr>
        <w:pStyle w:val="21"/>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2537FA7D">
      <w:pPr>
        <w:pStyle w:val="21"/>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33C87C97">
      <w:pPr>
        <w:pStyle w:val="21"/>
        <w:spacing w:line="360" w:lineRule="auto"/>
        <w:rPr>
          <w:rFonts w:ascii="宋体" w:hAnsi="宋体" w:cs="宋体"/>
          <w:color w:val="000000" w:themeColor="text1"/>
          <w:highlight w:val="none"/>
          <w14:textFill>
            <w14:solidFill>
              <w14:schemeClr w14:val="tx1"/>
            </w14:solidFill>
          </w14:textFill>
        </w:rPr>
      </w:pPr>
    </w:p>
    <w:p w14:paraId="1EBB2C9F">
      <w:pPr>
        <w:pStyle w:val="2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DE3518F">
      <w:pPr>
        <w:pStyle w:val="21"/>
        <w:spacing w:line="360" w:lineRule="auto"/>
        <w:rPr>
          <w:rFonts w:ascii="宋体" w:hAnsi="宋体" w:cs="宋体"/>
          <w:color w:val="000000" w:themeColor="text1"/>
          <w:highlight w:val="none"/>
          <w14:textFill>
            <w14:solidFill>
              <w14:schemeClr w14:val="tx1"/>
            </w14:solidFill>
          </w14:textFill>
        </w:rPr>
      </w:pPr>
    </w:p>
    <w:p w14:paraId="4B1428C6">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367610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7B1505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14F1881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7" w:type="pct"/>
            <w:vAlign w:val="center"/>
          </w:tcPr>
          <w:p w14:paraId="2592428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1950" w:type="pct"/>
            <w:tcBorders>
              <w:left w:val="single" w:color="auto" w:sz="4" w:space="0"/>
            </w:tcBorders>
            <w:vAlign w:val="center"/>
          </w:tcPr>
          <w:p w14:paraId="3AFC889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1B746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3D771C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16D24C70">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2335DA0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350E5104">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01908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B52CB44">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8503FB0">
            <w:pPr>
              <w:rPr>
                <w:rFonts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7AB4EDE7">
            <w:pPr>
              <w:rPr>
                <w:rFonts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408FEACC">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6F9DB6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8CBF8CA">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981043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1444A9D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21959E64">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6E1BEA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20896C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0E9D4310">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1047" w:type="pct"/>
            <w:tcBorders>
              <w:top w:val="single" w:color="auto" w:sz="6" w:space="0"/>
              <w:left w:val="single" w:color="auto" w:sz="6" w:space="0"/>
              <w:bottom w:val="outset" w:color="808080" w:sz="6" w:space="0"/>
              <w:right w:val="single" w:color="auto" w:sz="6" w:space="0"/>
            </w:tcBorders>
            <w:vAlign w:val="center"/>
          </w:tcPr>
          <w:p w14:paraId="12FD27E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0" w:type="pct"/>
            <w:tcBorders>
              <w:top w:val="single" w:color="auto" w:sz="6" w:space="0"/>
              <w:left w:val="single" w:color="auto" w:sz="4" w:space="0"/>
              <w:bottom w:val="outset" w:color="808080" w:sz="6" w:space="0"/>
              <w:right w:val="single" w:color="auto" w:sz="6" w:space="0"/>
            </w:tcBorders>
            <w:vAlign w:val="center"/>
          </w:tcPr>
          <w:p w14:paraId="3D2B273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05DBB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F5815D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7" w:type="pct"/>
            <w:tcBorders>
              <w:bottom w:val="single" w:color="auto" w:sz="4" w:space="0"/>
            </w:tcBorders>
            <w:vAlign w:val="center"/>
          </w:tcPr>
          <w:p w14:paraId="2F5C3C8A">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bottom w:val="single" w:color="auto" w:sz="4" w:space="0"/>
            </w:tcBorders>
            <w:vAlign w:val="center"/>
          </w:tcPr>
          <w:p w14:paraId="2E3A67B4">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36EF2283">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0705065A">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840" w:name="_Toc16842"/>
      <w:bookmarkStart w:id="841" w:name="_Toc18999"/>
      <w:bookmarkStart w:id="842" w:name="_Toc23253"/>
      <w:bookmarkStart w:id="843" w:name="_Toc27934"/>
      <w:bookmarkStart w:id="844" w:name="_Toc30448"/>
      <w:bookmarkStart w:id="845" w:name="_Toc12408"/>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838D06A">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846"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84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2"/>
        <w:gridCol w:w="6413"/>
        <w:gridCol w:w="722"/>
        <w:gridCol w:w="867"/>
        <w:gridCol w:w="817"/>
      </w:tblGrid>
      <w:tr w14:paraId="08AA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34ACD2C8">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65B7C712">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59" w:type="pct"/>
            <w:gridSpan w:val="3"/>
            <w:vAlign w:val="center"/>
          </w:tcPr>
          <w:p w14:paraId="189A190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03B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338CF379">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3829D62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49135212">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0F371BBD">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10BDA211">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2" w:type="pct"/>
            <w:vAlign w:val="center"/>
          </w:tcPr>
          <w:p w14:paraId="76B82905">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0A65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5F539DD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ascii="宋体" w:hAnsi="宋体" w:eastAsia="宋体" w:cs="宋体"/>
                <w:color w:val="000000" w:themeColor="text1"/>
                <w:kern w:val="0"/>
                <w:sz w:val="18"/>
                <w:szCs w:val="18"/>
                <w:highlight w:val="none"/>
                <w14:textFill>
                  <w14:solidFill>
                    <w14:schemeClr w14:val="tx1"/>
                  </w14:solidFill>
                </w14:textFill>
              </w:rPr>
              <w:t>1</w:t>
            </w:r>
          </w:p>
        </w:tc>
        <w:tc>
          <w:tcPr>
            <w:tcW w:w="459" w:type="pct"/>
            <w:shd w:val="clear" w:color="auto" w:fill="auto"/>
            <w:vAlign w:val="center"/>
          </w:tcPr>
          <w:p w14:paraId="1020265E">
            <w:pPr>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w:t>
            </w:r>
          </w:p>
        </w:tc>
        <w:tc>
          <w:tcPr>
            <w:tcW w:w="3092" w:type="pct"/>
            <w:vAlign w:val="center"/>
          </w:tcPr>
          <w:p w14:paraId="2F9D4954">
            <w:pPr>
              <w:autoSpaceDE w:val="0"/>
              <w:autoSpaceDN w:val="0"/>
              <w:adjustRightInd w:val="0"/>
              <w:spacing w:line="400" w:lineRule="exact"/>
              <w:rPr>
                <w:rFonts w:ascii="宋体" w:hAnsi="宋体" w:eastAsia="宋体" w:cs="Times New Roman"/>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项目概况</w:t>
            </w:r>
          </w:p>
        </w:tc>
        <w:tc>
          <w:tcPr>
            <w:tcW w:w="348" w:type="pct"/>
            <w:vAlign w:val="center"/>
          </w:tcPr>
          <w:p w14:paraId="096DB15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8E98CD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61FE473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73C1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880AED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59" w:type="pct"/>
            <w:shd w:val="clear" w:color="auto" w:fill="auto"/>
            <w:vAlign w:val="center"/>
          </w:tcPr>
          <w:p w14:paraId="55DBFCFE">
            <w:pPr>
              <w:spacing w:line="400" w:lineRule="exact"/>
              <w:jc w:val="center"/>
              <w:rPr>
                <w:rFonts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w:t>
            </w:r>
          </w:p>
        </w:tc>
        <w:tc>
          <w:tcPr>
            <w:tcW w:w="3092" w:type="pct"/>
            <w:vAlign w:val="center"/>
          </w:tcPr>
          <w:p w14:paraId="72A434FD">
            <w:pPr>
              <w:adjustRightInd w:val="0"/>
              <w:snapToGrid w:val="0"/>
              <w:spacing w:line="360" w:lineRule="auto"/>
              <w:ind w:firstLine="0"/>
              <w:rPr>
                <w:rFonts w:ascii="宋体" w:hAnsi="宋体" w:eastAsia="宋体" w:cs="Times New Roman"/>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配送情况</w:t>
            </w:r>
          </w:p>
        </w:tc>
        <w:tc>
          <w:tcPr>
            <w:tcW w:w="348" w:type="pct"/>
            <w:vAlign w:val="center"/>
          </w:tcPr>
          <w:p w14:paraId="13E467E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F9189C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78411C9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781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079750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59" w:type="pct"/>
            <w:shd w:val="clear" w:color="auto" w:fill="auto"/>
            <w:vAlign w:val="center"/>
          </w:tcPr>
          <w:p w14:paraId="40E0EAA3">
            <w:pPr>
              <w:spacing w:line="400" w:lineRule="exact"/>
              <w:jc w:val="center"/>
              <w:rPr>
                <w:rFonts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w:t>
            </w:r>
          </w:p>
        </w:tc>
        <w:tc>
          <w:tcPr>
            <w:tcW w:w="3092" w:type="pct"/>
            <w:vAlign w:val="center"/>
          </w:tcPr>
          <w:p w14:paraId="4338AE5A">
            <w:pPr>
              <w:spacing w:line="360" w:lineRule="auto"/>
              <w:ind w:firstLine="0" w:firstLineChars="0"/>
              <w:rPr>
                <w:rFonts w:ascii="宋体" w:hAnsi="宋体" w:eastAsia="宋体"/>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总体要求</w:t>
            </w:r>
          </w:p>
        </w:tc>
        <w:tc>
          <w:tcPr>
            <w:tcW w:w="348" w:type="pct"/>
            <w:vAlign w:val="center"/>
          </w:tcPr>
          <w:p w14:paraId="78F6C17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D8561E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613D765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2762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8A1B5C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4</w:t>
            </w:r>
          </w:p>
        </w:tc>
        <w:tc>
          <w:tcPr>
            <w:tcW w:w="459" w:type="pct"/>
            <w:shd w:val="clear" w:color="auto" w:fill="auto"/>
            <w:vAlign w:val="center"/>
          </w:tcPr>
          <w:p w14:paraId="4F9363E8">
            <w:pPr>
              <w:spacing w:line="400" w:lineRule="exact"/>
              <w:jc w:val="center"/>
              <w:rPr>
                <w:rFonts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w:t>
            </w:r>
          </w:p>
        </w:tc>
        <w:tc>
          <w:tcPr>
            <w:tcW w:w="3092" w:type="pct"/>
            <w:vAlign w:val="center"/>
          </w:tcPr>
          <w:p w14:paraId="4463DAF1">
            <w:pPr>
              <w:spacing w:line="360" w:lineRule="auto"/>
              <w:ind w:firstLine="0" w:firstLineChars="0"/>
              <w:rPr>
                <w:rFonts w:ascii="宋体" w:hAnsi="宋体" w:eastAsia="宋体"/>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具体要求</w:t>
            </w:r>
          </w:p>
        </w:tc>
        <w:tc>
          <w:tcPr>
            <w:tcW w:w="348" w:type="pct"/>
            <w:vAlign w:val="center"/>
          </w:tcPr>
          <w:p w14:paraId="3EF0014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1FEE5C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06AF52D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B0E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7DB4BB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c>
          <w:tcPr>
            <w:tcW w:w="459" w:type="pct"/>
            <w:shd w:val="clear" w:color="auto" w:fill="auto"/>
            <w:vAlign w:val="center"/>
          </w:tcPr>
          <w:p w14:paraId="259626C4">
            <w:pPr>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w:t>
            </w:r>
          </w:p>
        </w:tc>
        <w:tc>
          <w:tcPr>
            <w:tcW w:w="3092" w:type="pct"/>
            <w:vAlign w:val="center"/>
          </w:tcPr>
          <w:p w14:paraId="257AE05E">
            <w:pPr>
              <w:spacing w:line="360" w:lineRule="auto"/>
              <w:ind w:firstLine="0" w:firstLineChars="0"/>
              <w:rPr>
                <w:rFonts w:ascii="宋体" w:hAnsi="宋体" w:eastAsia="宋体"/>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其他</w:t>
            </w:r>
          </w:p>
        </w:tc>
        <w:tc>
          <w:tcPr>
            <w:tcW w:w="348" w:type="pct"/>
            <w:vAlign w:val="center"/>
          </w:tcPr>
          <w:p w14:paraId="6A1E6AD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984920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5B0B5AB2">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983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1F164F8">
            <w:pPr>
              <w:keepNext/>
              <w:keepLines/>
              <w:spacing w:line="400" w:lineRule="exact"/>
              <w:jc w:val="left"/>
              <w:outlineLvl w:val="2"/>
              <w:rPr>
                <w:rFonts w:ascii="宋体" w:hAnsi="宋体" w:eastAsia="宋体" w:cs="宋体"/>
                <w:color w:val="000000" w:themeColor="text1"/>
                <w:kern w:val="0"/>
                <w:sz w:val="18"/>
                <w:szCs w:val="18"/>
                <w:highlight w:val="none"/>
                <w14:textFill>
                  <w14:solidFill>
                    <w14:schemeClr w14:val="tx1"/>
                  </w14:solidFill>
                </w14:textFill>
              </w:rPr>
            </w:pPr>
            <w:bookmarkStart w:id="847" w:name="_Toc23015"/>
            <w:bookmarkStart w:id="848" w:name="_Toc29320"/>
            <w:r>
              <w:rPr>
                <w:rFonts w:hint="eastAsia" w:ascii="宋体" w:hAnsi="宋体" w:eastAsia="宋体" w:cs="宋体"/>
                <w:color w:val="000000" w:themeColor="text1"/>
                <w:kern w:val="0"/>
                <w:szCs w:val="21"/>
                <w:highlight w:val="none"/>
                <w14:textFill>
                  <w14:solidFill>
                    <w14:schemeClr w14:val="tx1"/>
                  </w14:solidFill>
                </w14:textFill>
              </w:rPr>
              <w:t>用户需求书“★”条款汇总</w:t>
            </w:r>
            <w:bookmarkEnd w:id="847"/>
            <w:bookmarkEnd w:id="848"/>
          </w:p>
        </w:tc>
      </w:tr>
      <w:tr w14:paraId="5617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C5A068E">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6</w:t>
            </w:r>
          </w:p>
        </w:tc>
        <w:tc>
          <w:tcPr>
            <w:tcW w:w="459" w:type="pct"/>
            <w:shd w:val="clear" w:color="auto" w:fill="auto"/>
            <w:vAlign w:val="center"/>
          </w:tcPr>
          <w:p w14:paraId="09FB5B97">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w:t>
            </w:r>
          </w:p>
        </w:tc>
        <w:tc>
          <w:tcPr>
            <w:tcW w:w="3092" w:type="pct"/>
            <w:vAlign w:val="center"/>
          </w:tcPr>
          <w:p w14:paraId="08A0985E">
            <w:pPr>
              <w:spacing w:line="360" w:lineRule="auto"/>
              <w:ind w:firstLine="0" w:firstLineChars="0"/>
              <w:contextualSpacing/>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招标人有权由公司下属子</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公司</w:t>
            </w:r>
            <w:r>
              <w:rPr>
                <w:rFonts w:hint="eastAsia" w:ascii="宋体" w:hAnsi="宋体" w:eastAsia="宋体" w:cs="宋体"/>
                <w:b/>
                <w:bCs/>
                <w:color w:val="000000" w:themeColor="text1"/>
                <w:sz w:val="21"/>
                <w:szCs w:val="21"/>
                <w:highlight w:val="none"/>
                <w14:textFill>
                  <w14:solidFill>
                    <w14:schemeClr w14:val="tx1"/>
                  </w14:solidFill>
                </w14:textFill>
              </w:rPr>
              <w:t>与中标人签订配送合同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tc>
        <w:tc>
          <w:tcPr>
            <w:tcW w:w="348" w:type="pct"/>
            <w:vAlign w:val="center"/>
          </w:tcPr>
          <w:p w14:paraId="2D68C44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2BCD92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27A42E2D">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4F8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3F107C0">
            <w:pPr>
              <w:spacing w:line="40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p>
        </w:tc>
        <w:tc>
          <w:tcPr>
            <w:tcW w:w="459" w:type="pct"/>
            <w:shd w:val="clear" w:color="auto" w:fill="auto"/>
            <w:vAlign w:val="center"/>
          </w:tcPr>
          <w:p w14:paraId="7C40E461">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w:t>
            </w:r>
          </w:p>
        </w:tc>
        <w:tc>
          <w:tcPr>
            <w:tcW w:w="3092" w:type="pct"/>
            <w:vAlign w:val="center"/>
          </w:tcPr>
          <w:p w14:paraId="5A6DF4C9">
            <w:pPr>
              <w:snapToGrid w:val="0"/>
              <w:spacing w:line="360" w:lineRule="auto"/>
              <w:ind w:firstLine="0" w:firstLineChars="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14.中标人须</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承诺中标后</w:t>
            </w:r>
            <w:r>
              <w:rPr>
                <w:rFonts w:hint="eastAsia" w:ascii="宋体" w:hAnsi="宋体" w:eastAsia="宋体" w:cs="宋体"/>
                <w:b/>
                <w:bCs/>
                <w:color w:val="000000" w:themeColor="text1"/>
                <w:sz w:val="21"/>
                <w:szCs w:val="21"/>
                <w:highlight w:val="none"/>
                <w14:textFill>
                  <w14:solidFill>
                    <w14:schemeClr w14:val="tx1"/>
                  </w14:solidFill>
                </w14:textFill>
              </w:rPr>
              <w:t>为招标人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及其子公司</w:t>
            </w:r>
            <w:r>
              <w:rPr>
                <w:rFonts w:hint="eastAsia" w:ascii="宋体" w:hAnsi="宋体" w:eastAsia="宋体" w:cs="宋体"/>
                <w:b/>
                <w:bCs/>
                <w:color w:val="000000" w:themeColor="text1"/>
                <w:sz w:val="21"/>
                <w:szCs w:val="21"/>
                <w:highlight w:val="none"/>
                <w14:textFill>
                  <w14:solidFill>
                    <w14:schemeClr w14:val="tx1"/>
                  </w14:solidFill>
                </w14:textFill>
              </w:rPr>
              <w:t>（东莞市水务集团管网有限公司、东莞市东信水环境投资有限公司、东莞市东泽水环境投资有限公司、东莞市清泽水环境投资有限公司、东莞市莞泽水环境投资有限公司、东莞市莞清水环境投资有限公司、东莞市东江水环境投资有限公司）提供一份招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及其子公司</w:t>
            </w:r>
            <w:r>
              <w:rPr>
                <w:rFonts w:hint="eastAsia" w:ascii="宋体" w:hAnsi="宋体" w:eastAsia="宋体" w:cs="宋体"/>
                <w:b/>
                <w:bCs/>
                <w:color w:val="000000" w:themeColor="text1"/>
                <w:sz w:val="21"/>
                <w:szCs w:val="21"/>
                <w:highlight w:val="none"/>
                <w14:textFill>
                  <w14:solidFill>
                    <w14:schemeClr w14:val="tx1"/>
                  </w14:solidFill>
                </w14:textFill>
              </w:rPr>
              <w:t>为受益人、额度为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不少于</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00.00万元的保险（食品安全责任险），各受益人均享有同等受益权，保险承保期限不短于配送时间。若因中标人原因造成招标人人员食物中毒等事故而索赔并超出相应保险赔偿额度，超出部分由中标人负责承担。</w:t>
            </w:r>
          </w:p>
        </w:tc>
        <w:tc>
          <w:tcPr>
            <w:tcW w:w="348" w:type="pct"/>
            <w:vAlign w:val="center"/>
          </w:tcPr>
          <w:p w14:paraId="77282F0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1ABFF55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2" w:type="pct"/>
            <w:vAlign w:val="center"/>
          </w:tcPr>
          <w:p w14:paraId="2DFC4A96">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bl>
    <w:p w14:paraId="54C3A70D">
      <w:pPr>
        <w:spacing w:line="360" w:lineRule="auto"/>
        <w:rPr>
          <w:rFonts w:ascii="宋体" w:hAnsi="宋体" w:eastAsia="宋体" w:cs="宋体"/>
          <w:color w:val="000000" w:themeColor="text1"/>
          <w:szCs w:val="21"/>
          <w:highlight w:val="none"/>
          <w14:textFill>
            <w14:solidFill>
              <w14:schemeClr w14:val="tx1"/>
            </w14:solidFill>
          </w14:textFill>
        </w:rPr>
      </w:pPr>
    </w:p>
    <w:p w14:paraId="2DB63D37">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4CF668FD">
      <w:pPr>
        <w:spacing w:line="360" w:lineRule="auto"/>
        <w:ind w:left="605" w:leftChars="18" w:hanging="567" w:hangingChars="270"/>
        <w:rPr>
          <w:rFonts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1B433663">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D02B3C9">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3B28E276">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w:t>
      </w:r>
      <w:r>
        <w:rPr>
          <w:rFonts w:hint="eastAsia" w:ascii="宋体" w:hAnsi="宋体" w:eastAsia="宋体" w:cs="Times New Roman"/>
          <w:b/>
          <w:color w:val="000000" w:themeColor="text1"/>
          <w:kern w:val="0"/>
          <w:szCs w:val="21"/>
          <w:highlight w:val="none"/>
          <w:u w:val="single"/>
          <w:lang w:val="en-US" w:eastAsia="zh-CN"/>
          <w14:textFill>
            <w14:solidFill>
              <w14:schemeClr w14:val="tx1"/>
            </w14:solidFill>
          </w14:textFill>
        </w:rPr>
        <w:t>技术指标要求或性能要求</w:t>
      </w:r>
      <w:r>
        <w:rPr>
          <w:rFonts w:ascii="宋体" w:hAnsi="宋体" w:eastAsia="宋体" w:cs="Times New Roman"/>
          <w:b/>
          <w:color w:val="000000" w:themeColor="text1"/>
          <w:kern w:val="0"/>
          <w:szCs w:val="21"/>
          <w:highlight w:val="none"/>
          <w:u w:val="single"/>
          <w14:textFill>
            <w14:solidFill>
              <w14:schemeClr w14:val="tx1"/>
            </w14:solidFill>
          </w14:textFill>
        </w:rPr>
        <w:t>。投标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w:t>
      </w:r>
      <w:r>
        <w:rPr>
          <w:rFonts w:hint="eastAsia" w:ascii="宋体" w:hAnsi="宋体" w:eastAsia="宋体" w:cs="Times New Roman"/>
          <w:b/>
          <w:color w:val="000000" w:themeColor="text1"/>
          <w:kern w:val="0"/>
          <w:szCs w:val="21"/>
          <w:highlight w:val="none"/>
          <w:u w:val="single"/>
          <w:lang w:val="en-US" w:eastAsia="zh-CN"/>
          <w14:textFill>
            <w14:solidFill>
              <w14:schemeClr w14:val="tx1"/>
            </w14:solidFill>
          </w14:textFill>
        </w:rPr>
        <w:t>指标</w:t>
      </w:r>
      <w:r>
        <w:rPr>
          <w:rFonts w:ascii="宋体" w:hAnsi="宋体" w:eastAsia="宋体" w:cs="Times New Roman"/>
          <w:b/>
          <w:color w:val="000000" w:themeColor="text1"/>
          <w:kern w:val="0"/>
          <w:szCs w:val="21"/>
          <w:highlight w:val="none"/>
          <w:u w:val="single"/>
          <w14:textFill>
            <w14:solidFill>
              <w14:schemeClr w14:val="tx1"/>
            </w14:solidFill>
          </w14:textFill>
        </w:rPr>
        <w:t>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00CCA332">
      <w:pPr>
        <w:spacing w:line="360" w:lineRule="auto"/>
        <w:rPr>
          <w:rFonts w:ascii="宋体" w:hAnsi="宋体" w:eastAsia="宋体" w:cs="宋体"/>
          <w:color w:val="000000" w:themeColor="text1"/>
          <w:szCs w:val="21"/>
          <w:highlight w:val="none"/>
          <w14:textFill>
            <w14:solidFill>
              <w14:schemeClr w14:val="tx1"/>
            </w14:solidFill>
          </w14:textFill>
        </w:rPr>
      </w:pPr>
    </w:p>
    <w:p w14:paraId="7DC01204">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51625A80">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476167CB">
      <w:pPr>
        <w:autoSpaceDE/>
        <w:autoSpaceDN/>
        <w:adjustRightInd/>
        <w:spacing w:line="240" w:lineRule="auto"/>
        <w:jc w:val="left"/>
        <w:outlineLvl w:val="9"/>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849" w:name="_Toc27688"/>
      <w:bookmarkStart w:id="850" w:name="_Toc5046"/>
      <w:bookmarkStart w:id="851" w:name="_Toc102860087"/>
      <w:bookmarkStart w:id="852" w:name="_Toc104991889"/>
      <w:bookmarkStart w:id="853" w:name="_Toc140596942"/>
      <w:bookmarkStart w:id="854" w:name="_Toc3593"/>
      <w:bookmarkStart w:id="855" w:name="_Toc142508382"/>
      <w:bookmarkStart w:id="856" w:name="_Toc23150"/>
      <w:bookmarkStart w:id="857" w:name="_Toc102860431"/>
      <w:bookmarkStart w:id="858" w:name="_Toc94107224"/>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应急处理方案</w:t>
      </w:r>
      <w:bookmarkEnd w:id="849"/>
      <w:bookmarkEnd w:id="850"/>
      <w:bookmarkEnd w:id="851"/>
      <w:bookmarkEnd w:id="852"/>
      <w:bookmarkEnd w:id="853"/>
      <w:bookmarkEnd w:id="854"/>
      <w:bookmarkEnd w:id="855"/>
      <w:bookmarkEnd w:id="856"/>
      <w:bookmarkEnd w:id="857"/>
      <w:bookmarkEnd w:id="858"/>
    </w:p>
    <w:p w14:paraId="6E39646D">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859"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859"/>
    <w:p w14:paraId="5946D32E">
      <w:pPr>
        <w:rPr>
          <w:rFonts w:ascii="宋体" w:hAnsi="宋体" w:eastAsia="宋体" w:cs="宋体"/>
          <w:b/>
          <w:color w:val="000000" w:themeColor="text1"/>
          <w:kern w:val="0"/>
          <w:sz w:val="30"/>
          <w:szCs w:val="30"/>
          <w:highlight w:val="none"/>
          <w14:textFill>
            <w14:solidFill>
              <w14:schemeClr w14:val="tx1"/>
            </w14:solidFill>
          </w14:textFill>
        </w:rPr>
      </w:pPr>
      <w:bookmarkStart w:id="860" w:name="_Toc140596949"/>
      <w:bookmarkStart w:id="861" w:name="_Toc102860094"/>
      <w:bookmarkStart w:id="862" w:name="_Toc142508389"/>
      <w:bookmarkStart w:id="863" w:name="_Toc102860438"/>
      <w:bookmarkStart w:id="864" w:name="_Toc104991896"/>
      <w:bookmarkStart w:id="865" w:name="_Toc533708139"/>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总体实施方案</w:t>
      </w: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379CF67A">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食品安全管理</w:t>
      </w:r>
    </w:p>
    <w:p w14:paraId="7CAE8E4E">
      <w:pPr>
        <w:spacing w:before="120" w:beforeLines="50" w:line="360" w:lineRule="auto"/>
        <w:ind w:firstLine="210" w:firstLineChars="1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（1）食材检验制度、食材进货制度、食材安全管理制度、人员管理制度（投标人自行编写）；</w:t>
      </w:r>
    </w:p>
    <w:p w14:paraId="65FCA19C">
      <w:pPr>
        <w:spacing w:line="360" w:lineRule="auto"/>
        <w:ind w:firstLine="210" w:firstLineChars="1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（2）检测能力；</w:t>
      </w:r>
    </w:p>
    <w:p w14:paraId="48919CF2">
      <w:pPr>
        <w:spacing w:line="360" w:lineRule="auto"/>
        <w:ind w:firstLine="210" w:firstLineChars="1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（3）食材合格检测报告。</w:t>
      </w:r>
    </w:p>
    <w:p w14:paraId="442971AB">
      <w:pPr>
        <w:widowControl/>
        <w:spacing w:line="240" w:lineRule="auto"/>
        <w:ind w:left="0"/>
        <w:jc w:val="left"/>
        <w:rPr>
          <w:rFonts w:ascii="宋体" w:hAnsi="宋体" w:eastAsia="宋体" w:cs="Times New Roman"/>
          <w:color w:val="000000" w:themeColor="text1"/>
          <w:kern w:val="0"/>
          <w:szCs w:val="21"/>
          <w:highlight w:val="none"/>
          <w14:textFill>
            <w14:solidFill>
              <w14:schemeClr w14:val="tx1"/>
            </w14:solidFill>
          </w14:textFill>
        </w:rPr>
      </w:pPr>
    </w:p>
    <w:p w14:paraId="3BCBB510">
      <w:pPr>
        <w:widowControl/>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282A3F2C">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57BFF7D5">
      <w:pPr>
        <w:widowControl/>
        <w:autoSpaceDE/>
        <w:autoSpaceDN/>
        <w:adjustRightInd/>
        <w:spacing w:line="240" w:lineRule="auto"/>
        <w:jc w:val="left"/>
        <w:outlineLvl w:val="9"/>
        <w:rPr>
          <w:rFonts w:ascii="宋体" w:hAnsi="宋体" w:eastAsia="宋体" w:cs="宋体"/>
          <w:b/>
          <w:color w:val="000000" w:themeColor="text1"/>
          <w:kern w:val="0"/>
          <w:sz w:val="30"/>
          <w:szCs w:val="30"/>
          <w:highlight w:val="none"/>
          <w14:textFill>
            <w14:solidFill>
              <w14:schemeClr w14:val="tx1"/>
            </w14:solidFill>
          </w14:textFill>
        </w:rPr>
      </w:pPr>
      <w:bookmarkStart w:id="866" w:name="_Toc30545"/>
      <w:bookmarkStart w:id="867" w:name="_Toc20729"/>
      <w:bookmarkStart w:id="868" w:name="_Toc18180"/>
      <w:bookmarkStart w:id="869" w:name="_Toc3750"/>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 xml:space="preserve"> 投标人认为有必要提供的其它材料（不做强制要求）</w:t>
      </w:r>
      <w:bookmarkEnd w:id="860"/>
      <w:bookmarkEnd w:id="861"/>
      <w:bookmarkEnd w:id="862"/>
      <w:bookmarkEnd w:id="863"/>
      <w:bookmarkEnd w:id="864"/>
      <w:bookmarkEnd w:id="866"/>
      <w:bookmarkEnd w:id="867"/>
      <w:bookmarkEnd w:id="868"/>
      <w:bookmarkEnd w:id="869"/>
    </w:p>
    <w:p w14:paraId="7ED6195E">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3C56857">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14CD091">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D9CB060">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BCEB32D">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5B7CA01F">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F36580A">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03913367">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35BA604">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870" w:name="_Toc20862"/>
      <w:bookmarkStart w:id="871" w:name="_Toc30548"/>
      <w:bookmarkStart w:id="872" w:name="_Toc9210"/>
      <w:bookmarkStart w:id="873" w:name="_Toc13188"/>
      <w:bookmarkStart w:id="874" w:name="_Toc21059"/>
      <w:bookmarkStart w:id="875" w:name="_Toc14977"/>
      <w:bookmarkStart w:id="876" w:name="_Toc142508390"/>
      <w:bookmarkStart w:id="877" w:name="_Toc521918141"/>
      <w:bookmarkStart w:id="878" w:name="_Toc522047402"/>
      <w:bookmarkStart w:id="879" w:name="_Toc2260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870"/>
      <w:bookmarkEnd w:id="871"/>
      <w:bookmarkEnd w:id="872"/>
      <w:bookmarkEnd w:id="873"/>
      <w:bookmarkEnd w:id="874"/>
      <w:bookmarkEnd w:id="875"/>
      <w:bookmarkEnd w:id="876"/>
    </w:p>
    <w:p w14:paraId="27162E0D">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2BBCD51">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6C2F2353">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9D26154">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81489C1">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东莞市水务集团管网有限公司2025年食堂食材配送服务采购项目</w:t>
      </w:r>
    </w:p>
    <w:p w14:paraId="348105CB">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880"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（招标编号：广建咨询（东招）2024-0153号）</w:t>
      </w:r>
      <w:bookmarkEnd w:id="880"/>
    </w:p>
    <w:p w14:paraId="07FCB47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F61A12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EFFE1A8">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30133E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56C6926">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881"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881"/>
    </w:p>
    <w:p w14:paraId="3D40D73D">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5302F0A">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269364E8">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4A5814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7A3C9F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5F4DA03">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0EB40FD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31946F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882"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882"/>
    </w:p>
    <w:p w14:paraId="7004822F">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7CC8F4CD">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3"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883"/>
    </w:p>
    <w:p w14:paraId="432E69A7">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4"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884"/>
    </w:p>
    <w:p w14:paraId="4639EF6D">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5"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885"/>
    </w:p>
    <w:p w14:paraId="4F8E823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6"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886"/>
    </w:p>
    <w:p w14:paraId="1128DC8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7"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887"/>
    </w:p>
    <w:p w14:paraId="4C2FACDD">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8"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888"/>
    </w:p>
    <w:p w14:paraId="63F6D29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889"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889"/>
    </w:p>
    <w:p w14:paraId="2B41A18B">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1A818375">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764A527A">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4E108900">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890"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890"/>
    </w:p>
    <w:p w14:paraId="0CBA267F">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26E9BE33">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东莞市水务集团管网有限公司2025年食堂食材配送服务采购项目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(招标编号：广建咨询（东招）2024-0153号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59E01801">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00286540">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32ED56BE">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177DB5C9">
      <w:pPr>
        <w:numPr>
          <w:ilvl w:val="1"/>
          <w:numId w:val="4"/>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03AD78EC">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71197D7">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3C6318F1">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77DD0DFB">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3DF8E7D9">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41E05544">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6815F25C">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3367D940">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602F15F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3AE4CF0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5F0D812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7FC2C14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5C4EEB6F">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5D3C261D">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561EBCC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283A793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5A6C49F8">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6C4D097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21460C8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70177DE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59838EC3">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06B1436">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5BB52EBE">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65B4857A">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7A1EC118">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0CF7549D">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kern w:val="0"/>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4"/>
          <w:highlight w:val="none"/>
          <w:lang w:val="zh-CN"/>
          <w14:textFill>
            <w14:solidFill>
              <w14:schemeClr w14:val="tx1"/>
            </w14:solidFill>
          </w14:textFill>
        </w:rPr>
        <w:t xml:space="preserve">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w:t>
      </w:r>
      <w:r>
        <w:rPr>
          <w:rFonts w:hint="eastAsia" w:ascii="宋体" w:hAnsi="宋体" w:eastAsia="宋体" w:cs="Times New Roman"/>
          <w:color w:val="000000" w:themeColor="text1"/>
          <w:kern w:val="0"/>
          <w:szCs w:val="24"/>
          <w:highlight w:val="none"/>
          <w:lang w:val="en-US" w:eastAsia="zh-CN"/>
          <w14:textFill>
            <w14:solidFill>
              <w14:schemeClr w14:val="tx1"/>
            </w14:solidFill>
          </w14:textFill>
        </w:rPr>
        <w:t>和</w:t>
      </w:r>
      <w:r>
        <w:rPr>
          <w:rFonts w:hint="eastAsia" w:ascii="宋体" w:hAnsi="宋体" w:eastAsia="宋体" w:cs="Times New Roman"/>
          <w:color w:val="000000" w:themeColor="text1"/>
          <w:kern w:val="0"/>
          <w:szCs w:val="24"/>
          <w:highlight w:val="none"/>
          <w:lang w:val="zh-CN"/>
          <w14:textFill>
            <w14:solidFill>
              <w14:schemeClr w14:val="tx1"/>
            </w14:solidFill>
          </w14:textFill>
        </w:rPr>
        <w:t>商务打分的算术平均值相加得出投标人的总分。</w:t>
      </w:r>
    </w:p>
    <w:p w14:paraId="634A67BE">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5.</w:t>
      </w:r>
      <w:r>
        <w:rPr>
          <w:rFonts w:hint="eastAsia" w:ascii="宋体" w:hAnsi="宋体" w:eastAsia="宋体" w:cs="Times New Roman"/>
          <w:bCs/>
          <w:color w:val="000000" w:themeColor="text1"/>
          <w:kern w:val="0"/>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kern w:val="0"/>
          <w:szCs w:val="24"/>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27180597">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7A5BD7F7">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3F162310">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891"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891"/>
    </w:p>
    <w:p w14:paraId="2798D0A1">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18A0F1D9">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5F9EDAA">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7C8E55B1">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BC7DA23">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6A587E9C">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746FD93D">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5668F7E1">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54ADC108">
      <w:pPr>
        <w:tabs>
          <w:tab w:val="left" w:pos="567"/>
        </w:tabs>
        <w:spacing w:line="360" w:lineRule="auto"/>
        <w:ind w:left="632" w:hanging="632" w:hangingChars="3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投标报价表</w:t>
      </w:r>
      <w:r>
        <w:rPr>
          <w:rFonts w:ascii="Times New Roman" w:hAnsi="Times New Roman" w:eastAsia="宋体"/>
          <w:b/>
          <w:color w:val="000000" w:themeColor="text1"/>
          <w:sz w:val="21"/>
          <w:szCs w:val="21"/>
          <w:highlight w:val="none"/>
          <w:lang w:eastAsia="zh-CN"/>
          <w14:textFill>
            <w14:solidFill>
              <w14:schemeClr w14:val="tx1"/>
            </w14:solidFill>
          </w14:textFill>
        </w:rPr>
        <w:t>未按照招标文件要求</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填写</w:t>
      </w:r>
      <w:r>
        <w:rPr>
          <w:rFonts w:ascii="Times New Roman" w:hAnsi="Times New Roman" w:eastAsia="宋体"/>
          <w:b/>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01A93595">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7.3  </w:t>
      </w:r>
      <w:r>
        <w:rPr>
          <w:rFonts w:hint="eastAsia" w:ascii="宋体" w:hAnsi="宋体" w:eastAsia="宋体" w:cs="宋体"/>
          <w:b/>
          <w:color w:val="000000" w:themeColor="text1"/>
          <w:kern w:val="0"/>
          <w:szCs w:val="21"/>
          <w:highlight w:val="none"/>
          <w14:textFill>
            <w14:solidFill>
              <w14:schemeClr w14:val="tx1"/>
            </w14:solidFill>
          </w14:textFill>
        </w:rPr>
        <w:t>投标人递交两份或多份内容不同的投标文件，且未书面声明哪一个有效；</w:t>
      </w:r>
    </w:p>
    <w:p w14:paraId="202B50C9">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B64FB0F">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0"/>
          <w:szCs w:val="21"/>
          <w:highlight w:val="none"/>
          <w14:textFill>
            <w14:solidFill>
              <w14:schemeClr w14:val="tx1"/>
            </w14:solidFill>
          </w14:textFill>
        </w:rPr>
        <w:t xml:space="preserve">  投标文件未按照招标文件规定要求密封；投标文件无法定代表人或其授权代表签字（或盖私章），或签字人无法定代表人有效授权的；签字盖章不符合招标文件要求的； </w:t>
      </w:r>
    </w:p>
    <w:p w14:paraId="19A428F0">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63BBB03C">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xml:space="preserve">  投标文件未对招标范围内的全部内容进行投标</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响应</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502D602F">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8</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1616ECE9">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4AD91413">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74E8E86">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159E9EE">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4FFCF799">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892"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892"/>
    </w:p>
    <w:p w14:paraId="0E0548DF">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2DC7A5F2">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2DAD2A27">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79D31D4">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3D8FB137">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893" w:name="_Toc8518_WPSOffice_Level1"/>
    </w:p>
    <w:p w14:paraId="34D00450">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893"/>
    </w:p>
    <w:p w14:paraId="64B19453">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14:paraId="6A7FEBBA">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0B329BE0">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795A790B">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71AECB1">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464B780B">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技术综合排序。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技术分别评分。</w:t>
      </w:r>
    </w:p>
    <w:p w14:paraId="1BA36CA2">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36080519">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B46F774">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1754240E">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0192AED4">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7506B84E">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70473BD2">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7D56328E">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3FEA8342">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）评分统计表中各投标人技术得分应为最终综合得分，商务得分应为评委打分的算术平均值。</w:t>
      </w:r>
    </w:p>
    <w:p w14:paraId="37E50DF9">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770326FB">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5F153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6B142F0D">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4B550FF">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分值</w:t>
            </w:r>
          </w:p>
        </w:tc>
      </w:tr>
      <w:tr w14:paraId="01102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60A646C4">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7E76F88E">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r w14:paraId="7643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E86563D">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ADA8B54">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bl>
    <w:p w14:paraId="032EF00E">
      <w:pPr>
        <w:tabs>
          <w:tab w:val="left" w:pos="585"/>
        </w:tabs>
        <w:autoSpaceDE w:val="0"/>
        <w:autoSpaceDN w:val="0"/>
        <w:adjustRightIn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bookmarkStart w:id="894" w:name="_Toc18349_WPSOffice_Level2"/>
    </w:p>
    <w:p w14:paraId="7F0675B0">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60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894"/>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383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6EA2C2F8">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2874120D">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3279F472">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C651AF2">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6EC3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F9D10F2">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0EB657D4">
            <w:pPr>
              <w:snapToGrid w:val="0"/>
              <w:spacing w:line="360" w:lineRule="auto"/>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6D909CF6">
            <w:pPr>
              <w:snapToGrid w:val="0"/>
              <w:spacing w:line="360" w:lineRule="auto"/>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投标人2021年-2023年三个年度，每具有1个年度盈利的得1分，满分3分。</w:t>
            </w:r>
          </w:p>
          <w:p w14:paraId="3D2F12FD">
            <w:pPr>
              <w:snapToGrid w:val="0"/>
              <w:spacing w:line="360" w:lineRule="auto"/>
              <w:jc w:val="both"/>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CFEF88A">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221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CE74C06">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3359D3AE">
            <w:pPr>
              <w:snapToGrid w:val="0"/>
              <w:spacing w:line="360" w:lineRule="auto"/>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标准化管理水平</w:t>
            </w:r>
          </w:p>
        </w:tc>
        <w:tc>
          <w:tcPr>
            <w:tcW w:w="3691" w:type="pct"/>
            <w:tcBorders>
              <w:top w:val="single" w:color="auto" w:sz="4" w:space="0"/>
              <w:left w:val="single" w:color="auto" w:sz="4" w:space="0"/>
              <w:bottom w:val="single" w:color="auto" w:sz="4" w:space="0"/>
              <w:right w:val="single" w:color="auto" w:sz="4" w:space="0"/>
            </w:tcBorders>
            <w:vAlign w:val="center"/>
          </w:tcPr>
          <w:p w14:paraId="04A31703">
            <w:pPr>
              <w:tabs>
                <w:tab w:val="left" w:pos="134"/>
              </w:tabs>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投标人具有由国家认证认可监督管理部门批准设立的认证机构颁发并在有效期内的体系认证证书，每个证书得</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分，满分</w:t>
            </w: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pt-BR"/>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10B707B4">
            <w:pPr>
              <w:tabs>
                <w:tab w:val="left" w:pos="134"/>
              </w:tabs>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（1）质量管理体系认证</w:t>
            </w:r>
            <w:r>
              <w:rPr>
                <w:rFonts w:hint="eastAsia" w:ascii="宋体" w:hAnsi="宋体" w:eastAsia="宋体" w:cs="宋体"/>
                <w:color w:val="000000" w:themeColor="text1"/>
                <w:sz w:val="21"/>
                <w:szCs w:val="21"/>
                <w:highlight w:val="none"/>
                <w:lang w:val="pt-BR"/>
                <w14:textFill>
                  <w14:solidFill>
                    <w14:schemeClr w14:val="tx1"/>
                  </w14:solidFill>
                </w14:textFill>
              </w:rPr>
              <w:t>（如ISO 9001</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7A6DD69">
            <w:pPr>
              <w:tabs>
                <w:tab w:val="left" w:pos="134"/>
              </w:tabs>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（2）环境管理体系认证</w:t>
            </w:r>
            <w:r>
              <w:rPr>
                <w:rFonts w:hint="eastAsia" w:ascii="宋体" w:hAnsi="宋体" w:eastAsia="宋体" w:cs="宋体"/>
                <w:color w:val="000000" w:themeColor="text1"/>
                <w:sz w:val="21"/>
                <w:szCs w:val="21"/>
                <w:highlight w:val="none"/>
                <w:lang w:val="pt-BR"/>
                <w14:textFill>
                  <w14:solidFill>
                    <w14:schemeClr w14:val="tx1"/>
                  </w14:solidFill>
                </w14:textFill>
              </w:rPr>
              <w:t>（如ISO 14001</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E626866">
            <w:pPr>
              <w:pStyle w:val="19"/>
              <w:spacing w:line="360" w:lineRule="auto"/>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pt-BR"/>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3</w:t>
            </w:r>
            <w:r>
              <w:rPr>
                <w:rFonts w:hint="eastAsia" w:ascii="宋体" w:hAnsi="宋体" w:eastAsia="宋体" w:cs="宋体"/>
                <w:b w:val="0"/>
                <w:bCs w:val="0"/>
                <w:color w:val="000000" w:themeColor="text1"/>
                <w:sz w:val="21"/>
                <w:szCs w:val="21"/>
                <w:highlight w:val="none"/>
                <w:lang w:val="pt-BR"/>
                <w14:textFill>
                  <w14:solidFill>
                    <w14:schemeClr w14:val="tx1"/>
                  </w14:solidFill>
                </w14:textFill>
              </w:rPr>
              <w:t>）职业健康安全管理体系认证（如OHSAS 18001或GB/T45001-2020或ISO45001</w:t>
            </w:r>
            <w:r>
              <w:rPr>
                <w:rFonts w:hint="eastAsia" w:ascii="宋体" w:hAnsi="宋体" w:eastAsia="宋体" w:cs="宋体"/>
                <w:b w:val="0"/>
                <w:bCs w:val="0"/>
                <w:color w:val="000000" w:themeColor="text1"/>
                <w:sz w:val="21"/>
                <w:szCs w:val="21"/>
                <w:highlight w:val="none"/>
                <w14:textFill>
                  <w14:solidFill>
                    <w14:schemeClr w14:val="tx1"/>
                  </w14:solidFill>
                </w14:textFill>
              </w:rPr>
              <w:t>等</w:t>
            </w:r>
            <w:r>
              <w:rPr>
                <w:rFonts w:hint="eastAsia" w:ascii="宋体" w:hAnsi="宋体" w:eastAsia="宋体" w:cs="宋体"/>
                <w:b w:val="0"/>
                <w:bCs w:val="0"/>
                <w:color w:val="000000" w:themeColor="text1"/>
                <w:sz w:val="21"/>
                <w:szCs w:val="21"/>
                <w:highlight w:val="none"/>
                <w:lang w:val="pt-BR"/>
                <w14:textFill>
                  <w14:solidFill>
                    <w14:schemeClr w14:val="tx1"/>
                  </w14:solidFill>
                </w14:textFill>
              </w:rPr>
              <w:t>）；</w:t>
            </w:r>
          </w:p>
          <w:p w14:paraId="3581C4CA">
            <w:pPr>
              <w:tabs>
                <w:tab w:val="left" w:pos="134"/>
              </w:tabs>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（4）食品安全管理体系认证</w:t>
            </w:r>
            <w:r>
              <w:rPr>
                <w:rFonts w:hint="eastAsia" w:ascii="宋体" w:hAnsi="宋体" w:eastAsia="宋体" w:cs="宋体"/>
                <w:color w:val="000000" w:themeColor="text1"/>
                <w:sz w:val="21"/>
                <w:szCs w:val="21"/>
                <w:highlight w:val="none"/>
                <w:lang w:val="pt-BR"/>
                <w14:textFill>
                  <w14:solidFill>
                    <w14:schemeClr w14:val="tx1"/>
                  </w14:solidFill>
                </w14:textFill>
              </w:rPr>
              <w:t>（如GB/T22000-2006或ISO22000:2005或ISO22000：2018</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B5152A6">
            <w:pPr>
              <w:pStyle w:val="47"/>
              <w:spacing w:line="360" w:lineRule="auto"/>
              <w:ind w:firstLine="0" w:firstLineChars="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危害分析与关键控制点（HACCP）体系认证。</w:t>
            </w:r>
          </w:p>
          <w:p w14:paraId="015987EA">
            <w:pPr>
              <w:tabs>
                <w:tab w:val="left" w:pos="134"/>
              </w:tabs>
              <w:snapToGrid w:val="0"/>
              <w:spacing w:line="360" w:lineRule="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pt-BR"/>
                <w14:textFill>
                  <w14:solidFill>
                    <w14:schemeClr w14:val="tx1"/>
                  </w14:solidFill>
                </w14:textFill>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21EF2339">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10分</w:t>
            </w:r>
          </w:p>
        </w:tc>
      </w:tr>
      <w:tr w14:paraId="1E75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9F0EFE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bookmarkStart w:id="895" w:name="_Hlk104987354"/>
            <w:r>
              <w:rPr>
                <w:rFonts w:hint="eastAsia" w:ascii="宋体" w:hAnsi="宋体" w:eastAsia="宋体" w:cs="宋体"/>
                <w:color w:val="000000" w:themeColor="text1"/>
                <w:sz w:val="21"/>
                <w:szCs w:val="21"/>
                <w:highlight w:val="none"/>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5EA7EF1C">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3A15B040">
            <w:pPr>
              <w:pStyle w:val="24"/>
              <w:snapToGrid w:val="0"/>
              <w:spacing w:line="360" w:lineRule="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w:t>
            </w:r>
            <w:r>
              <w:rPr>
                <w:rFonts w:hint="eastAsia" w:hAnsi="宋体" w:cs="宋体"/>
                <w:color w:val="000000" w:themeColor="text1"/>
                <w:sz w:val="21"/>
                <w:szCs w:val="21"/>
                <w:highlight w:val="none"/>
                <w:lang w:val="en-US" w:eastAsia="zh-CN"/>
                <w14:textFill>
                  <w14:solidFill>
                    <w14:schemeClr w14:val="tx1"/>
                  </w14:solidFill>
                </w14:textFill>
              </w:rPr>
              <w:t>2021</w:t>
            </w:r>
            <w:r>
              <w:rPr>
                <w:rFonts w:hint="eastAsia" w:ascii="宋体" w:hAnsi="宋体" w:eastAsia="宋体" w:cs="宋体"/>
                <w:color w:val="000000" w:themeColor="text1"/>
                <w:sz w:val="21"/>
                <w:szCs w:val="21"/>
                <w:highlight w:val="none"/>
                <w14:textFill>
                  <w14:solidFill>
                    <w14:schemeClr w14:val="tx1"/>
                  </w14:solidFill>
                </w14:textFill>
              </w:rPr>
              <w:t>年1月1日（以合同签订的时间为准）</w:t>
            </w:r>
            <w:r>
              <w:rPr>
                <w:rFonts w:hint="eastAsia" w:ascii="宋体" w:hAnsi="宋体" w:eastAsia="宋体" w:cs="宋体"/>
                <w:color w:val="000000" w:themeColor="text1"/>
                <w:sz w:val="21"/>
                <w:szCs w:val="21"/>
                <w:highlight w:val="none"/>
                <w:lang w:val="pt-BR"/>
                <w14:textFill>
                  <w14:solidFill>
                    <w14:schemeClr w14:val="tx1"/>
                  </w14:solidFill>
                </w14:textFill>
              </w:rPr>
              <w:t>至今已完成或正在服务的饭堂</w:t>
            </w:r>
            <w:r>
              <w:rPr>
                <w:rFonts w:hint="eastAsia" w:hAnsi="宋体" w:cs="宋体"/>
                <w:color w:val="000000" w:themeColor="text1"/>
                <w:sz w:val="21"/>
                <w:szCs w:val="21"/>
                <w:highlight w:val="none"/>
                <w:lang w:val="pt-BR"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val="pt-BR"/>
                <w14:textFill>
                  <w14:solidFill>
                    <w14:schemeClr w14:val="tx1"/>
                  </w14:solidFill>
                </w14:textFill>
              </w:rPr>
              <w:t>食堂</w:t>
            </w:r>
            <w:r>
              <w:rPr>
                <w:rFonts w:hint="eastAsia" w:hAnsi="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食品或者食材配送服务项目业绩，按下列情况评分，满分</w:t>
            </w:r>
            <w:r>
              <w:rPr>
                <w:rFonts w:hint="eastAsia" w:hAnsi="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3D67CD11">
            <w:pPr>
              <w:pStyle w:val="205"/>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（1）单个</w:t>
            </w:r>
            <w:r>
              <w:rPr>
                <w:rFonts w:hint="eastAsia" w:ascii="宋体" w:hAnsi="宋体" w:eastAsia="宋体" w:cs="宋体"/>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700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万元的前述业绩的，每项得5分；</w:t>
            </w:r>
          </w:p>
          <w:p w14:paraId="7E7175FB">
            <w:pPr>
              <w:pStyle w:val="205"/>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350</w:t>
            </w:r>
            <w:r>
              <w:rPr>
                <w:rFonts w:hint="eastAsia" w:ascii="宋体" w:hAnsi="宋体" w:eastAsia="宋体" w:cs="宋体"/>
                <w:color w:val="000000" w:themeColor="text1"/>
                <w:sz w:val="21"/>
                <w:szCs w:val="21"/>
                <w:highlight w:val="none"/>
                <w:lang w:val="pt-BR"/>
                <w14:textFill>
                  <w14:solidFill>
                    <w14:schemeClr w14:val="tx1"/>
                  </w14:solidFill>
                </w14:textFill>
              </w:rPr>
              <w:t>万元≤</w:t>
            </w:r>
            <w:r>
              <w:rPr>
                <w:rFonts w:hint="eastAsia" w:ascii="宋体" w:hAnsi="宋体" w:eastAsia="宋体" w:cs="宋体"/>
                <w:color w:val="000000" w:themeColor="text1"/>
                <w:sz w:val="21"/>
                <w:szCs w:val="21"/>
                <w:highlight w:val="none"/>
                <w14:textFill>
                  <w14:solidFill>
                    <w14:schemeClr w14:val="tx1"/>
                  </w14:solidFill>
                </w14:textFill>
              </w:rPr>
              <w:t>单个</w:t>
            </w:r>
            <w:r>
              <w:rPr>
                <w:rFonts w:hint="eastAsia" w:ascii="宋体" w:hAnsi="宋体" w:eastAsia="宋体" w:cs="宋体"/>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700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万元的前述业绩，每项得3分；</w:t>
            </w:r>
          </w:p>
          <w:p w14:paraId="60C7D7C2">
            <w:pPr>
              <w:pStyle w:val="205"/>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pt-B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default"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val="pt-BR"/>
                <w14:textFill>
                  <w14:solidFill>
                    <w14:schemeClr w14:val="tx1"/>
                  </w14:solidFill>
                </w14:textFill>
              </w:rPr>
              <w:t>万元≤</w:t>
            </w:r>
            <w:r>
              <w:rPr>
                <w:rFonts w:hint="eastAsia" w:ascii="宋体" w:hAnsi="宋体" w:eastAsia="宋体" w:cs="宋体"/>
                <w:color w:val="000000" w:themeColor="text1"/>
                <w:sz w:val="21"/>
                <w:szCs w:val="21"/>
                <w:highlight w:val="none"/>
                <w14:textFill>
                  <w14:solidFill>
                    <w14:schemeClr w14:val="tx1"/>
                  </w14:solidFill>
                </w14:textFill>
              </w:rPr>
              <w:t>单个</w:t>
            </w:r>
            <w:r>
              <w:rPr>
                <w:rFonts w:hint="eastAsia" w:ascii="宋体" w:hAnsi="宋体" w:eastAsia="宋体" w:cs="宋体"/>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350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万元的前述业绩，每项得2分，本子项满分6分；</w:t>
            </w:r>
          </w:p>
          <w:p w14:paraId="47D15BF4">
            <w:pPr>
              <w:pStyle w:val="205"/>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lang w:val="pt-BR"/>
                <w14:textFill>
                  <w14:solidFill>
                    <w14:schemeClr w14:val="tx1"/>
                  </w14:solidFill>
                </w14:textFill>
              </w:rPr>
              <w:t>万元≤</w:t>
            </w:r>
            <w:r>
              <w:rPr>
                <w:rFonts w:hint="eastAsia" w:ascii="宋体" w:hAnsi="宋体" w:eastAsia="宋体" w:cs="宋体"/>
                <w:color w:val="000000" w:themeColor="text1"/>
                <w:sz w:val="21"/>
                <w:szCs w:val="21"/>
                <w:highlight w:val="none"/>
                <w14:textFill>
                  <w14:solidFill>
                    <w14:schemeClr w14:val="tx1"/>
                  </w14:solidFill>
                </w14:textFill>
              </w:rPr>
              <w:t>单个</w:t>
            </w:r>
            <w:r>
              <w:rPr>
                <w:rFonts w:hint="eastAsia" w:ascii="宋体" w:hAnsi="宋体" w:eastAsia="宋体" w:cs="宋体"/>
                <w:color w:val="000000" w:themeColor="text1"/>
                <w:sz w:val="21"/>
                <w:szCs w:val="21"/>
                <w:highlight w:val="none"/>
                <w:lang w:val="pt-BR"/>
                <w14:textFill>
                  <w14:solidFill>
                    <w14:schemeClr w14:val="tx1"/>
                  </w14:solidFill>
                </w14:textFill>
              </w:rPr>
              <w:t>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125</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万元的前述业绩，每项得1分，本子项满分5分。</w:t>
            </w:r>
          </w:p>
          <w:p w14:paraId="1B1C0704">
            <w:pPr>
              <w:pStyle w:val="205"/>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lang w:val="pt-BR"/>
                <w14:textFill>
                  <w14:solidFill>
                    <w14:schemeClr w14:val="tx1"/>
                  </w14:solidFill>
                </w14:textFill>
              </w:rPr>
              <w:t>①</w:t>
            </w:r>
            <w:r>
              <w:rPr>
                <w:rFonts w:hint="eastAsia" w:ascii="宋体" w:hAnsi="宋体" w:eastAsia="宋体" w:cs="宋体"/>
                <w:b/>
                <w:color w:val="000000" w:themeColor="text1"/>
                <w:sz w:val="21"/>
                <w:szCs w:val="21"/>
                <w:highlight w:val="none"/>
                <w14:textFill>
                  <w14:solidFill>
                    <w14:schemeClr w14:val="tx1"/>
                  </w14:solidFill>
                </w14:textFill>
              </w:rPr>
              <w:t>业</w:t>
            </w:r>
            <w:r>
              <w:rPr>
                <w:rFonts w:hint="eastAsia" w:ascii="宋体" w:hAnsi="宋体" w:eastAsia="宋体" w:cs="宋体"/>
                <w:b/>
                <w:bCs/>
                <w:color w:val="000000" w:themeColor="text1"/>
                <w:sz w:val="21"/>
                <w:szCs w:val="21"/>
                <w:highlight w:val="none"/>
                <w14:textFill>
                  <w14:solidFill>
                    <w14:schemeClr w14:val="tx1"/>
                  </w14:solidFill>
                </w14:textFill>
              </w:rPr>
              <w:t>绩须附合同复印件</w:t>
            </w:r>
            <w:r>
              <w:rPr>
                <w:rFonts w:hint="eastAsia" w:ascii="宋体" w:hAnsi="宋体" w:eastAsia="宋体" w:cs="宋体"/>
                <w:b/>
                <w:color w:val="000000" w:themeColor="text1"/>
                <w:sz w:val="21"/>
                <w:szCs w:val="21"/>
                <w:highlight w:val="none"/>
                <w14:textFill>
                  <w14:solidFill>
                    <w14:schemeClr w14:val="tx1"/>
                  </w14:solidFill>
                </w14:textFill>
              </w:rPr>
              <w:t>加盖投标人公章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2AAA5835">
            <w:pPr>
              <w:pStyle w:val="24"/>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②</w:t>
            </w:r>
            <w:r>
              <w:rPr>
                <w:rFonts w:hint="eastAsia" w:ascii="宋体" w:hAnsi="宋体" w:eastAsia="宋体" w:cs="宋体"/>
                <w:b/>
                <w:bCs/>
                <w:color w:val="000000" w:themeColor="text1"/>
                <w:sz w:val="21"/>
                <w:szCs w:val="21"/>
                <w:highlight w:val="none"/>
                <w14:textFill>
                  <w14:solidFill>
                    <w14:schemeClr w14:val="tx1"/>
                  </w14:solidFill>
                </w14:textFill>
              </w:rPr>
              <w:t>合同必须能反映评分条件（合同签订日期为</w:t>
            </w:r>
            <w:r>
              <w:rPr>
                <w:rFonts w:hint="eastAsia" w:hAnsi="宋体" w:cs="宋体"/>
                <w:b/>
                <w:bCs/>
                <w:color w:val="000000" w:themeColor="text1"/>
                <w:sz w:val="21"/>
                <w:szCs w:val="21"/>
                <w:highlight w:val="none"/>
                <w:lang w:val="en-US" w:eastAsia="zh-CN"/>
                <w14:textFill>
                  <w14:solidFill>
                    <w14:schemeClr w14:val="tx1"/>
                  </w14:solidFill>
                </w14:textFill>
              </w:rPr>
              <w:t>2021</w:t>
            </w:r>
            <w:r>
              <w:rPr>
                <w:rFonts w:hint="eastAsia" w:ascii="宋体" w:hAnsi="宋体" w:eastAsia="宋体" w:cs="宋体"/>
                <w:b/>
                <w:bCs/>
                <w:color w:val="000000" w:themeColor="text1"/>
                <w:sz w:val="21"/>
                <w:szCs w:val="21"/>
                <w:highlight w:val="none"/>
                <w14:textFill>
                  <w14:solidFill>
                    <w14:schemeClr w14:val="tx1"/>
                  </w14:solidFill>
                </w14:textFill>
              </w:rPr>
              <w:t>年1月1日或以后，合同服务内容必须为</w:t>
            </w:r>
            <w:r>
              <w:rPr>
                <w:rFonts w:hint="eastAsia" w:hAnsi="宋体" w:cs="宋体"/>
                <w:b/>
                <w:bCs/>
                <w:color w:val="000000" w:themeColor="text1"/>
                <w:szCs w:val="21"/>
                <w:highlight w:val="none"/>
                <w14:textFill>
                  <w14:solidFill>
                    <w14:schemeClr w14:val="tx1"/>
                  </w14:solidFill>
                </w14:textFill>
              </w:rPr>
              <w:t>饭堂（或食堂）</w:t>
            </w:r>
            <w:r>
              <w:rPr>
                <w:rFonts w:hint="eastAsia" w:hAnsi="宋体" w:cs="宋体"/>
                <w:b/>
                <w:bCs/>
                <w:color w:val="000000" w:themeColor="text1"/>
                <w:sz w:val="21"/>
                <w:szCs w:val="21"/>
                <w:highlight w:val="none"/>
                <w:lang w:val="en-US" w:eastAsia="zh-CN"/>
                <w14:textFill>
                  <w14:solidFill>
                    <w14:schemeClr w14:val="tx1"/>
                  </w14:solidFill>
                </w14:textFill>
              </w:rPr>
              <w:t>食品或者</w:t>
            </w:r>
            <w:r>
              <w:rPr>
                <w:rFonts w:hint="eastAsia" w:ascii="宋体" w:hAnsi="宋体" w:eastAsia="宋体" w:cs="宋体"/>
                <w:b/>
                <w:bCs/>
                <w:color w:val="000000" w:themeColor="text1"/>
                <w:sz w:val="21"/>
                <w:szCs w:val="21"/>
                <w:highlight w:val="none"/>
                <w14:textFill>
                  <w14:solidFill>
                    <w14:schemeClr w14:val="tx1"/>
                  </w14:solidFill>
                </w14:textFill>
              </w:rPr>
              <w:t>食材配送服务，合同金额），否则，</w:t>
            </w:r>
            <w:r>
              <w:rPr>
                <w:rFonts w:hint="default" w:ascii="宋体" w:hAnsi="宋体" w:eastAsia="宋体" w:cs="宋体"/>
                <w:b/>
                <w:bCs/>
                <w:color w:val="000000" w:themeColor="text1"/>
                <w:sz w:val="21"/>
                <w:szCs w:val="21"/>
                <w:highlight w:val="none"/>
                <w:lang w:val="en-US"/>
                <w14:textFill>
                  <w14:solidFill>
                    <w14:schemeClr w14:val="tx1"/>
                  </w14:solidFill>
                </w14:textFill>
              </w:rPr>
              <w:t>需</w:t>
            </w:r>
            <w:r>
              <w:rPr>
                <w:rFonts w:hint="eastAsia" w:ascii="宋体" w:hAnsi="宋体" w:eastAsia="宋体" w:cs="宋体"/>
                <w:b/>
                <w:bCs/>
                <w:color w:val="000000" w:themeColor="text1"/>
                <w:sz w:val="21"/>
                <w:szCs w:val="21"/>
                <w:highlight w:val="none"/>
                <w14:textFill>
                  <w14:solidFill>
                    <w14:schemeClr w14:val="tx1"/>
                  </w14:solidFill>
                </w14:textFill>
              </w:rPr>
              <w:t>同时提供对应金额的发票或</w:t>
            </w:r>
            <w:r>
              <w:rPr>
                <w:rFonts w:hint="eastAsia" w:hAnsi="宋体" w:cs="宋体"/>
                <w:b/>
                <w:bCs/>
                <w:color w:val="000000" w:themeColor="text1"/>
                <w:szCs w:val="21"/>
                <w:highlight w:val="none"/>
                <w14:textFill>
                  <w14:solidFill>
                    <w14:schemeClr w14:val="tx1"/>
                  </w14:solidFill>
                </w14:textFill>
              </w:rPr>
              <w:t>服务购</w:t>
            </w:r>
            <w:r>
              <w:rPr>
                <w:rFonts w:hint="eastAsia" w:hAnsi="宋体" w:cs="宋体"/>
                <w:b/>
                <w:bCs/>
                <w:color w:val="000000" w:themeColor="text1"/>
                <w:sz w:val="21"/>
                <w:szCs w:val="21"/>
                <w:highlight w:val="none"/>
                <w:lang w:val="en-US" w:eastAsia="zh-CN"/>
                <w14:textFill>
                  <w14:solidFill>
                    <w14:schemeClr w14:val="tx1"/>
                  </w14:solidFill>
                </w14:textFill>
              </w:rPr>
              <w:t>买方</w:t>
            </w:r>
            <w:r>
              <w:rPr>
                <w:rFonts w:hint="eastAsia" w:ascii="宋体" w:hAnsi="宋体" w:eastAsia="宋体" w:cs="宋体"/>
                <w:b/>
                <w:bCs/>
                <w:color w:val="000000" w:themeColor="text1"/>
                <w:sz w:val="21"/>
                <w:szCs w:val="21"/>
                <w:highlight w:val="none"/>
                <w14:textFill>
                  <w14:solidFill>
                    <w14:schemeClr w14:val="tx1"/>
                  </w14:solidFill>
                </w14:textFill>
              </w:rPr>
              <w:t>出具的书面补充说明文件复印件作为</w:t>
            </w:r>
            <w:r>
              <w:rPr>
                <w:rFonts w:hint="eastAsia" w:hAnsi="宋体" w:cs="宋体"/>
                <w:b/>
                <w:bCs/>
                <w:color w:val="000000" w:themeColor="text1"/>
                <w:szCs w:val="21"/>
                <w:highlight w:val="none"/>
                <w14:textFill>
                  <w14:solidFill>
                    <w14:schemeClr w14:val="tx1"/>
                  </w14:solidFill>
                </w14:textFill>
              </w:rPr>
              <w:t>辅助证明（补充说明文件复印件能显示服务购买方公章）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7894DFA7">
            <w:pPr>
              <w:pStyle w:val="24"/>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③</w:t>
            </w:r>
            <w:r>
              <w:rPr>
                <w:rFonts w:hint="eastAsia" w:ascii="宋体" w:hAnsi="宋体" w:eastAsia="宋体" w:cs="宋体"/>
                <w:b/>
                <w:bCs/>
                <w:color w:val="000000" w:themeColor="text1"/>
                <w:sz w:val="21"/>
                <w:szCs w:val="21"/>
                <w:highlight w:val="none"/>
                <w14:textFill>
                  <w14:solidFill>
                    <w14:schemeClr w14:val="tx1"/>
                  </w14:solidFill>
                </w14:textFill>
              </w:rPr>
              <w:t>若业绩为框架式协议或资格入围无明确金额的合同，必须同时提供合同期限内已服务发票金额统计表和发票复印件；</w:t>
            </w:r>
          </w:p>
          <w:p w14:paraId="449418B3">
            <w:pPr>
              <w:pStyle w:val="24"/>
              <w:snapToGrid w:val="0"/>
              <w:spacing w:line="360" w:lineRule="auto"/>
              <w:ind w:firstLine="422" w:firstLineChars="200"/>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④若单项合同服务期限为一年的，“单个年度配送服务项目总金额”为单项合同服务期内总金额；若单项合同服务期限超过一年的，“单个年度配送服务项目总金额”为单项合同总金额按照合同期限折算成平均每年度的金额，即（单项合同总金额/合同服务期月数）×12</w:t>
            </w:r>
            <w:r>
              <w:rPr>
                <w:rFonts w:hint="eastAsia" w:hAnsi="宋体" w:cs="宋体"/>
                <w:b/>
                <w:color w:val="000000" w:themeColor="text1"/>
                <w:sz w:val="21"/>
                <w:szCs w:val="21"/>
                <w:highlight w:val="none"/>
                <w:lang w:val="pt-BR" w:eastAsia="zh-CN"/>
                <w14:textFill>
                  <w14:solidFill>
                    <w14:schemeClr w14:val="tx1"/>
                  </w14:solidFill>
                </w14:textFill>
              </w:rPr>
              <w:t>；若单项合同服务期限小于1年的，业绩合同在评标时不予考虑</w:t>
            </w:r>
            <w:r>
              <w:rPr>
                <w:rFonts w:hint="eastAsia" w:ascii="宋体" w:hAnsi="宋体" w:eastAsia="宋体" w:cs="宋体"/>
                <w:b/>
                <w:color w:val="000000" w:themeColor="text1"/>
                <w:sz w:val="21"/>
                <w:szCs w:val="21"/>
                <w:highlight w:val="none"/>
                <w:lang w:val="pt-BR"/>
                <w14:textFill>
                  <w14:solidFill>
                    <w14:schemeClr w14:val="tx1"/>
                  </w14:solidFill>
                </w14:textFill>
              </w:rPr>
              <w:t>。</w:t>
            </w:r>
          </w:p>
          <w:p w14:paraId="01C05330">
            <w:pPr>
              <w:pStyle w:val="24"/>
              <w:snapToGrid w:val="0"/>
              <w:spacing w:line="360" w:lineRule="auto"/>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hAnsi="宋体" w:cs="宋体"/>
                <w:b/>
                <w:bCs/>
                <w:color w:val="000000" w:themeColor="text1"/>
                <w:sz w:val="21"/>
                <w:szCs w:val="21"/>
                <w:highlight w:val="none"/>
                <w:lang w:val="en-US" w:eastAsia="zh-CN"/>
                <w14:textFill>
                  <w14:solidFill>
                    <w14:schemeClr w14:val="tx1"/>
                  </w14:solidFill>
                </w14:textFill>
              </w:rPr>
              <w:t>⑤</w:t>
            </w:r>
            <w:r>
              <w:rPr>
                <w:rFonts w:hint="eastAsia" w:ascii="宋体" w:hAnsi="宋体" w:eastAsia="宋体" w:cs="宋体"/>
                <w:b/>
                <w:bCs/>
                <w:color w:val="000000" w:themeColor="text1"/>
                <w:sz w:val="21"/>
                <w:szCs w:val="21"/>
                <w:highlight w:val="none"/>
                <w14:textFill>
                  <w14:solidFill>
                    <w14:schemeClr w14:val="tx1"/>
                  </w14:solidFill>
                </w14:textFill>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30DFF46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4AB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FFB0BB">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bookmarkStart w:id="896" w:name="_Toc11639_WPSOffice_Level2"/>
            <w:r>
              <w:rPr>
                <w:rFonts w:hint="eastAsia" w:ascii="宋体" w:hAnsi="宋体" w:eastAsia="宋体" w:cs="宋体"/>
                <w:color w:val="000000" w:themeColor="text1"/>
                <w:sz w:val="21"/>
                <w:szCs w:val="21"/>
                <w:highlight w:val="none"/>
                <w14:textFill>
                  <w14:solidFill>
                    <w14:schemeClr w14:val="tx1"/>
                  </w14:solidFill>
                </w14:textFill>
              </w:rPr>
              <w:t>4</w:t>
            </w:r>
          </w:p>
        </w:tc>
        <w:tc>
          <w:tcPr>
            <w:tcW w:w="546" w:type="pct"/>
            <w:tcBorders>
              <w:top w:val="single" w:color="auto" w:sz="4" w:space="0"/>
              <w:left w:val="single" w:color="auto" w:sz="4" w:space="0"/>
              <w:bottom w:val="single" w:color="auto" w:sz="4" w:space="0"/>
              <w:right w:val="single" w:color="auto" w:sz="4" w:space="0"/>
            </w:tcBorders>
            <w:vAlign w:val="center"/>
          </w:tcPr>
          <w:p w14:paraId="0C5A8D78">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拟投入本项目的配送场所</w:t>
            </w:r>
            <w:r>
              <w:rPr>
                <w:rFonts w:hint="eastAsia" w:ascii="宋体" w:hAnsi="宋体" w:eastAsia="宋体" w:cs="宋体"/>
                <w:color w:val="000000" w:themeColor="text1"/>
                <w:sz w:val="21"/>
                <w:szCs w:val="21"/>
                <w:highlight w:val="none"/>
                <w:lang w:val="en-US" w:eastAsia="zh-CN"/>
                <w14:textFill>
                  <w14:solidFill>
                    <w14:schemeClr w14:val="tx1"/>
                  </w14:solidFill>
                </w14:textFill>
              </w:rPr>
              <w:t>面积</w:t>
            </w:r>
          </w:p>
        </w:tc>
        <w:tc>
          <w:tcPr>
            <w:tcW w:w="3691" w:type="pct"/>
            <w:tcBorders>
              <w:top w:val="single" w:color="auto" w:sz="4" w:space="0"/>
              <w:left w:val="single" w:color="auto" w:sz="4" w:space="0"/>
              <w:bottom w:val="single" w:color="auto" w:sz="4" w:space="0"/>
              <w:right w:val="single" w:color="auto" w:sz="4" w:space="0"/>
            </w:tcBorders>
            <w:vAlign w:val="center"/>
          </w:tcPr>
          <w:p w14:paraId="4C31285D">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1、投标人拟投入本项目的配送场所，满分7分 ：</w:t>
            </w:r>
          </w:p>
          <w:p w14:paraId="2641AEF2">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（1）配送场所面积≥6000㎡，得7分；</w:t>
            </w:r>
          </w:p>
          <w:p w14:paraId="3AC926C1">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lang w:val="zh-CN"/>
                <w14:textFill>
                  <w14:solidFill>
                    <w14:schemeClr w14:val="tx1"/>
                  </w14:solidFill>
                </w14:textFill>
              </w:rPr>
              <w:t>000㎡≤</w:t>
            </w:r>
            <w:r>
              <w:rPr>
                <w:rFonts w:hint="eastAsia" w:ascii="宋体" w:hAnsi="宋体" w:eastAsia="宋体" w:cs="宋体"/>
                <w:color w:val="000000" w:themeColor="text1"/>
                <w:sz w:val="21"/>
                <w:szCs w:val="21"/>
                <w:highlight w:val="none"/>
                <w14:textFill>
                  <w14:solidFill>
                    <w14:schemeClr w14:val="tx1"/>
                  </w14:solidFill>
                </w14:textFill>
              </w:rPr>
              <w:t>配送场所面积</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6000</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，得4分；</w:t>
            </w:r>
          </w:p>
          <w:p w14:paraId="424B0803">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（3）2000</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配送场所面积</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000㎡</w:t>
            </w:r>
            <w:r>
              <w:rPr>
                <w:rFonts w:hint="eastAsia" w:ascii="宋体" w:hAnsi="宋体" w:eastAsia="宋体" w:cs="宋体"/>
                <w:color w:val="000000" w:themeColor="text1"/>
                <w:sz w:val="21"/>
                <w:szCs w:val="21"/>
                <w:highlight w:val="none"/>
                <w14:textFill>
                  <w14:solidFill>
                    <w14:schemeClr w14:val="tx1"/>
                  </w14:solidFill>
                </w14:textFill>
              </w:rPr>
              <w:t xml:space="preserve"> ，得1分。</w:t>
            </w:r>
          </w:p>
          <w:p w14:paraId="52634D67">
            <w:pPr>
              <w:widowControl/>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（4）其它情况得0分。</w:t>
            </w:r>
          </w:p>
          <w:p w14:paraId="265BBEE1">
            <w:pPr>
              <w:widowControl/>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14:textFill>
                  <w14:solidFill>
                    <w14:schemeClr w14:val="tx1"/>
                  </w14:solidFill>
                </w14:textFill>
              </w:rPr>
              <w:t>投标人须提供其配送场所的使用权证明材料，如产权证明或租赁合同（租赁的有效期必须覆盖</w:t>
            </w:r>
            <w:r>
              <w:rPr>
                <w:rFonts w:hint="eastAsia" w:ascii="宋体" w:hAnsi="宋体" w:eastAsia="宋体" w:cs="宋体"/>
                <w:b/>
                <w:color w:val="000000" w:themeColor="text1"/>
                <w:sz w:val="21"/>
                <w:szCs w:val="21"/>
                <w:highlight w:val="none"/>
                <w:lang w:val="pt-BR"/>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lang w:val="pt-BR"/>
                <w14:textFill>
                  <w14:solidFill>
                    <w14:schemeClr w14:val="tx1"/>
                  </w14:solidFill>
                </w14:textFill>
              </w:rPr>
              <w:t>年</w:t>
            </w:r>
            <w:r>
              <w:rPr>
                <w:rFonts w:hint="eastAsia" w:ascii="宋体" w:hAnsi="宋体" w:eastAsia="宋体" w:cs="宋体"/>
                <w:b/>
                <w:color w:val="000000" w:themeColor="text1"/>
                <w:sz w:val="21"/>
                <w:szCs w:val="21"/>
                <w:highlight w:val="none"/>
                <w14:textFill>
                  <w14:solidFill>
                    <w14:schemeClr w14:val="tx1"/>
                  </w14:solidFill>
                </w14:textFill>
              </w:rPr>
              <w:t>，需提供</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2024</w:t>
            </w:r>
            <w:r>
              <w:rPr>
                <w:rFonts w:hint="eastAsia" w:ascii="宋体" w:hAnsi="宋体" w:eastAsia="宋体" w:cs="宋体"/>
                <w:b/>
                <w:color w:val="000000" w:themeColor="text1"/>
                <w:sz w:val="21"/>
                <w:szCs w:val="21"/>
                <w:highlight w:val="none"/>
                <w14:textFill>
                  <w14:solidFill>
                    <w14:schemeClr w14:val="tx1"/>
                  </w14:solidFill>
                </w14:textFill>
              </w:rPr>
              <w:t>年</w:t>
            </w:r>
            <w:r>
              <w:rPr>
                <w:rFonts w:hint="eastAsia" w:ascii="宋体" w:hAnsi="宋体" w:eastAsia="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月至202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年</w:t>
            </w:r>
            <w:r>
              <w:rPr>
                <w:rFonts w:hint="eastAsia" w:ascii="宋体" w:hAnsi="宋体" w:eastAsia="宋体" w:cs="宋体"/>
                <w:b/>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color w:val="000000" w:themeColor="text1"/>
                <w:sz w:val="21"/>
                <w:szCs w:val="21"/>
                <w:highlight w:val="none"/>
                <w14:textFill>
                  <w14:solidFill>
                    <w14:schemeClr w14:val="tx1"/>
                  </w14:solidFill>
                </w14:textFill>
              </w:rPr>
              <w:t>月的租金发票或收据）复印件，并加盖投标人公章。</w:t>
            </w:r>
          </w:p>
          <w:p w14:paraId="2FDCF606">
            <w:pPr>
              <w:pStyle w:val="4"/>
              <w:numPr>
                <w:ilvl w:val="1"/>
                <w:numId w:val="0"/>
              </w:numPr>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897" w:name="_Toc1086"/>
            <w:bookmarkStart w:id="898" w:name="_Toc32413"/>
            <w:bookmarkStart w:id="899" w:name="_Toc22251"/>
            <w:r>
              <w:rPr>
                <w:rFonts w:hint="eastAsia" w:ascii="宋体" w:hAnsi="宋体" w:eastAsia="宋体" w:cs="宋体"/>
                <w:color w:val="000000" w:themeColor="text1"/>
                <w:sz w:val="21"/>
                <w:szCs w:val="21"/>
                <w:highlight w:val="none"/>
                <w14:textFill>
                  <w14:solidFill>
                    <w14:schemeClr w14:val="tx1"/>
                  </w14:solidFill>
                </w14:textFill>
              </w:rPr>
              <w:t>2、投标人拟投入本项目的配送场所内配置的食品冷藏冷冻库，满分2分：</w:t>
            </w:r>
            <w:bookmarkEnd w:id="897"/>
            <w:bookmarkEnd w:id="898"/>
            <w:bookmarkEnd w:id="899"/>
          </w:p>
          <w:p w14:paraId="6529F017">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面积≥300㎡，</w:t>
            </w:r>
            <w:r>
              <w:rPr>
                <w:rFonts w:hint="eastAsia" w:ascii="宋体" w:hAnsi="宋体" w:eastAsia="宋体" w:cs="宋体"/>
                <w:color w:val="000000" w:themeColor="text1"/>
                <w:sz w:val="21"/>
                <w:szCs w:val="21"/>
                <w:highlight w:val="none"/>
                <w14:textFill>
                  <w14:solidFill>
                    <w14:schemeClr w14:val="tx1"/>
                  </w14:solidFill>
                </w14:textFill>
              </w:rPr>
              <w:t>得2分</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9DF1FF7">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100㎡≤面积＜300㎡，</w:t>
            </w:r>
            <w:r>
              <w:rPr>
                <w:rFonts w:hint="eastAsia" w:ascii="宋体" w:hAnsi="宋体" w:eastAsia="宋体" w:cs="宋体"/>
                <w:color w:val="000000" w:themeColor="text1"/>
                <w:sz w:val="21"/>
                <w:szCs w:val="21"/>
                <w:highlight w:val="none"/>
                <w14:textFill>
                  <w14:solidFill>
                    <w14:schemeClr w14:val="tx1"/>
                  </w14:solidFill>
                </w14:textFill>
              </w:rPr>
              <w:t>得1分；</w:t>
            </w:r>
          </w:p>
          <w:p w14:paraId="5951D5FA">
            <w:pPr>
              <w:widowControl/>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（3）其它情况得0分。</w:t>
            </w:r>
          </w:p>
          <w:p w14:paraId="32BC2B6E">
            <w:pPr>
              <w:widowControl/>
              <w:spacing w:line="360" w:lineRule="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lang w:val="zh-CN"/>
                <w14:textFill>
                  <w14:solidFill>
                    <w14:schemeClr w14:val="tx1"/>
                  </w14:solidFill>
                </w14:textFill>
              </w:rPr>
              <w:t>投标人须提供其冷藏冷冻库的使用权证明材料，如产权证明或自建冷藏库的证明或租赁合同（租赁的有效期</w:t>
            </w:r>
            <w:r>
              <w:rPr>
                <w:rFonts w:hint="eastAsia" w:ascii="宋体" w:hAnsi="宋体" w:eastAsia="宋体" w:cs="宋体"/>
                <w:b/>
                <w:color w:val="000000" w:themeColor="text1"/>
                <w:sz w:val="21"/>
                <w:szCs w:val="21"/>
                <w:highlight w:val="none"/>
                <w14:textFill>
                  <w14:solidFill>
                    <w14:schemeClr w14:val="tx1"/>
                  </w14:solidFill>
                </w14:textFill>
              </w:rPr>
              <w:t>必须</w:t>
            </w:r>
            <w:r>
              <w:rPr>
                <w:rFonts w:hint="eastAsia" w:ascii="宋体" w:hAnsi="宋体" w:eastAsia="宋体" w:cs="宋体"/>
                <w:b/>
                <w:color w:val="000000" w:themeColor="text1"/>
                <w:sz w:val="21"/>
                <w:szCs w:val="21"/>
                <w:highlight w:val="none"/>
                <w:lang w:val="zh-CN"/>
                <w14:textFill>
                  <w14:solidFill>
                    <w14:schemeClr w14:val="tx1"/>
                  </w14:solidFill>
                </w14:textFill>
              </w:rPr>
              <w:t>覆盖</w:t>
            </w:r>
            <w:r>
              <w:rPr>
                <w:rFonts w:hint="eastAsia" w:ascii="宋体" w:hAnsi="宋体" w:eastAsia="宋体" w:cs="宋体"/>
                <w:b/>
                <w:color w:val="000000" w:themeColor="text1"/>
                <w:sz w:val="21"/>
                <w:szCs w:val="21"/>
                <w:highlight w:val="none"/>
                <w:lang w:val="pt-BR"/>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lang w:val="pt-BR"/>
                <w14:textFill>
                  <w14:solidFill>
                    <w14:schemeClr w14:val="tx1"/>
                  </w14:solidFill>
                </w14:textFill>
              </w:rPr>
              <w:t>年</w:t>
            </w:r>
            <w:r>
              <w:rPr>
                <w:rFonts w:hint="eastAsia" w:ascii="宋体" w:hAnsi="宋体" w:eastAsia="宋体" w:cs="宋体"/>
                <w:b/>
                <w:color w:val="000000" w:themeColor="text1"/>
                <w:sz w:val="21"/>
                <w:szCs w:val="21"/>
                <w:highlight w:val="none"/>
                <w:lang w:val="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需提供</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2024</w:t>
            </w:r>
            <w:r>
              <w:rPr>
                <w:rFonts w:hint="eastAsia" w:ascii="宋体" w:hAnsi="宋体" w:eastAsia="宋体" w:cs="宋体"/>
                <w:b/>
                <w:color w:val="000000" w:themeColor="text1"/>
                <w:sz w:val="21"/>
                <w:szCs w:val="21"/>
                <w:highlight w:val="none"/>
                <w14:textFill>
                  <w14:solidFill>
                    <w14:schemeClr w14:val="tx1"/>
                  </w14:solidFill>
                </w14:textFill>
              </w:rPr>
              <w:t>年</w:t>
            </w:r>
            <w:r>
              <w:rPr>
                <w:rFonts w:hint="eastAsia" w:ascii="宋体" w:hAnsi="宋体" w:eastAsia="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月至202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年</w:t>
            </w:r>
            <w:r>
              <w:rPr>
                <w:rFonts w:hint="eastAsia" w:ascii="宋体" w:hAnsi="宋体" w:eastAsia="宋体" w:cs="宋体"/>
                <w:b/>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color w:val="000000" w:themeColor="text1"/>
                <w:sz w:val="21"/>
                <w:szCs w:val="21"/>
                <w:highlight w:val="none"/>
                <w14:textFill>
                  <w14:solidFill>
                    <w14:schemeClr w14:val="tx1"/>
                  </w14:solidFill>
                </w14:textFill>
              </w:rPr>
              <w:t>月的租金发票或收据</w:t>
            </w:r>
            <w:r>
              <w:rPr>
                <w:rFonts w:hint="eastAsia" w:ascii="宋体" w:hAnsi="宋体" w:eastAsia="宋体" w:cs="宋体"/>
                <w:b/>
                <w:color w:val="000000" w:themeColor="text1"/>
                <w:sz w:val="21"/>
                <w:szCs w:val="21"/>
                <w:highlight w:val="none"/>
                <w:lang w:val="zh-CN"/>
                <w14:textFill>
                  <w14:solidFill>
                    <w14:schemeClr w14:val="tx1"/>
                  </w14:solidFill>
                </w14:textFill>
              </w:rPr>
              <w:t>）复印件，并加盖投标人公章；证明材料须体现冷藏库或冷冻库等相关内容。</w:t>
            </w:r>
          </w:p>
        </w:tc>
        <w:tc>
          <w:tcPr>
            <w:tcW w:w="437" w:type="pct"/>
            <w:tcBorders>
              <w:top w:val="single" w:color="auto" w:sz="4" w:space="0"/>
              <w:left w:val="single" w:color="auto" w:sz="4" w:space="0"/>
              <w:bottom w:val="single" w:color="auto" w:sz="4" w:space="0"/>
              <w:right w:val="single" w:color="auto" w:sz="4" w:space="0"/>
            </w:tcBorders>
            <w:vAlign w:val="center"/>
          </w:tcPr>
          <w:p w14:paraId="200C775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9分</w:t>
            </w:r>
          </w:p>
        </w:tc>
      </w:tr>
      <w:tr w14:paraId="00E8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8D04520">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546" w:type="pct"/>
            <w:tcBorders>
              <w:top w:val="single" w:color="auto" w:sz="4" w:space="0"/>
              <w:left w:val="single" w:color="auto" w:sz="4" w:space="0"/>
              <w:bottom w:val="single" w:color="auto" w:sz="4" w:space="0"/>
              <w:right w:val="single" w:color="auto" w:sz="4" w:space="0"/>
            </w:tcBorders>
            <w:vAlign w:val="center"/>
          </w:tcPr>
          <w:p w14:paraId="67D80BCF">
            <w:pPr>
              <w:autoSpaceDE/>
              <w:autoSpaceDN/>
              <w:adjustRightInd/>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拟投入本项目的人员及车辆情况</w:t>
            </w:r>
          </w:p>
        </w:tc>
        <w:tc>
          <w:tcPr>
            <w:tcW w:w="3691" w:type="pct"/>
            <w:tcBorders>
              <w:top w:val="single" w:color="auto" w:sz="4" w:space="0"/>
              <w:left w:val="single" w:color="auto" w:sz="4" w:space="0"/>
              <w:bottom w:val="single" w:color="auto" w:sz="4" w:space="0"/>
              <w:right w:val="single" w:color="auto" w:sz="4" w:space="0"/>
            </w:tcBorders>
            <w:shd w:val="clear" w:color="auto" w:fill="auto"/>
            <w:vAlign w:val="center"/>
          </w:tcPr>
          <w:p w14:paraId="3EC42852">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1、拟投入本项目的人员（满分4分）</w:t>
            </w:r>
          </w:p>
          <w:p w14:paraId="7E72D4B9">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 投标人拟投入本项目的服务团队人员中，具有高级食品安全管理员证书的专职管理人员，每提供1人，得1分。（本子项满分2分）；</w:t>
            </w:r>
          </w:p>
          <w:p w14:paraId="3B268D62">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② 投标人拟投入本项目的服务团队人员中，具有食品/农产品检测相关职称证/上岗合格证/培训证的专职检测人员，每提供1人，得1分。（本子项满分2分）。</w:t>
            </w:r>
          </w:p>
          <w:p w14:paraId="09BFE3F5">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b/>
                <w:bCs/>
                <w:color w:val="000000" w:themeColor="text1"/>
                <w:sz w:val="21"/>
                <w:szCs w:val="21"/>
                <w:highlight w:val="none"/>
                <w14:textFill>
                  <w14:solidFill>
                    <w14:schemeClr w14:val="tx1"/>
                  </w14:solidFill>
                </w14:textFill>
              </w:rPr>
              <w:t>注：须提供有效证书复印件，以及投标人202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14:textFill>
                  <w14:solidFill>
                    <w14:schemeClr w14:val="tx1"/>
                  </w14:solidFill>
                </w14:textFill>
              </w:rPr>
              <w:t>月至202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月为其缴纳社保证明的复印件。</w:t>
            </w:r>
          </w:p>
          <w:p w14:paraId="1A9C9041">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2、拟投入本项目的运输车辆（满分5分）</w:t>
            </w:r>
          </w:p>
          <w:p w14:paraId="5C240EB9">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拟投入本项目的运输车辆，每辆车得0.5分。（本子项满分得2分）；</w:t>
            </w:r>
          </w:p>
          <w:p w14:paraId="5FB2D4CD">
            <w:pPr>
              <w:pStyle w:val="205"/>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②拟投入本项目的冷链配送车辆，每辆车得0.5分。（本子项满分得3分）。</w:t>
            </w:r>
          </w:p>
          <w:p w14:paraId="12AAC01F">
            <w:pPr>
              <w:pStyle w:val="19"/>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color w:val="000000" w:themeColor="text1"/>
                <w:sz w:val="21"/>
                <w:szCs w:val="21"/>
                <w:highlight w:val="none"/>
                <w:lang w:val="en-US"/>
                <w14:textFill>
                  <w14:solidFill>
                    <w14:schemeClr w14:val="tx1"/>
                  </w14:solidFill>
                </w14:textFill>
              </w:rPr>
              <w:t>注：</w:t>
            </w:r>
          </w:p>
          <w:p w14:paraId="4B94BFE3">
            <w:pPr>
              <w:pStyle w:val="19"/>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①以上若是自有车辆的须提供在有效期内的车辆行驶证复印件；若为租赁车辆的须提供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有效</w:t>
            </w:r>
            <w:r>
              <w:rPr>
                <w:rFonts w:hint="eastAsia" w:ascii="宋体" w:hAnsi="宋体" w:eastAsia="宋体" w:cs="宋体"/>
                <w:color w:val="000000" w:themeColor="text1"/>
                <w:sz w:val="21"/>
                <w:szCs w:val="21"/>
                <w:highlight w:val="none"/>
                <w:lang w:val="pt-BR"/>
                <w14:textFill>
                  <w14:solidFill>
                    <w14:schemeClr w14:val="tx1"/>
                  </w14:solidFill>
                </w14:textFill>
              </w:rPr>
              <w:t>租赁合同复印件及在有效期内的车辆行驶证复印件。</w:t>
            </w:r>
          </w:p>
          <w:p w14:paraId="01074D18">
            <w:pPr>
              <w:pStyle w:val="19"/>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②车辆是否为投标人自有的，以车辆行驶证上的“所有人”为准； </w:t>
            </w:r>
          </w:p>
          <w:p w14:paraId="0416D65E">
            <w:pPr>
              <w:pStyle w:val="19"/>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b/>
                <w:bCs/>
                <w:color w:val="000000" w:themeColor="text1"/>
                <w:kern w:val="0"/>
                <w:sz w:val="84"/>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车辆是否为冷链（或冷藏或冷冻）车辆以机动车登记证书上所标注的车辆类型（或购车发票上注明的车辆类型）或者提供三张从不同角度拍摄，能有力证明是冷链（或冷藏或冷冻）车辆的照片为准（照片须清晰反映拍摄时间</w:t>
            </w:r>
            <w:r>
              <w:rPr>
                <w:rFonts w:hint="eastAsia" w:ascii="宋体" w:hAnsi="宋体" w:eastAsia="宋体" w:cs="宋体"/>
                <w:color w:val="000000" w:themeColor="text1"/>
                <w:sz w:val="21"/>
                <w:szCs w:val="21"/>
                <w:highlight w:val="none"/>
                <w:lang w:val="en-US"/>
                <w14:textFill>
                  <w14:solidFill>
                    <w14:schemeClr w14:val="tx1"/>
                  </w14:solidFill>
                </w14:textFill>
              </w:rPr>
              <w:t>为202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14:textFill>
                  <w14:solidFill>
                    <w14:schemeClr w14:val="tx1"/>
                  </w14:solidFill>
                </w14:textFill>
              </w:rPr>
              <w:t>年11月1日或以后</w:t>
            </w:r>
            <w:r>
              <w:rPr>
                <w:rFonts w:hint="eastAsia" w:ascii="宋体" w:hAnsi="宋体" w:eastAsia="宋体" w:cs="宋体"/>
                <w:color w:val="000000" w:themeColor="text1"/>
                <w:sz w:val="21"/>
                <w:szCs w:val="21"/>
                <w:highlight w:val="none"/>
                <w14:textFill>
                  <w14:solidFill>
                    <w14:schemeClr w14:val="tx1"/>
                  </w14:solidFill>
                </w14:textFill>
              </w:rPr>
              <w:t>，否则评标时将不予考虑）。</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968847A">
            <w:pPr>
              <w:snapToGrid w:val="0"/>
              <w:spacing w:after="0" w:line="360" w:lineRule="auto"/>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9分</w:t>
            </w:r>
          </w:p>
        </w:tc>
      </w:tr>
      <w:tr w14:paraId="110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2AA66D4">
            <w:pPr>
              <w:snapToGrid w:val="0"/>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546" w:type="pct"/>
            <w:tcBorders>
              <w:top w:val="single" w:color="auto" w:sz="4" w:space="0"/>
              <w:left w:val="single" w:color="auto" w:sz="4" w:space="0"/>
              <w:bottom w:val="single" w:color="auto" w:sz="4" w:space="0"/>
              <w:right w:val="single" w:color="auto" w:sz="4" w:space="0"/>
            </w:tcBorders>
            <w:vAlign w:val="center"/>
          </w:tcPr>
          <w:p w14:paraId="157B6FDB">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拟供应货品来源情况</w:t>
            </w:r>
          </w:p>
        </w:tc>
        <w:tc>
          <w:tcPr>
            <w:tcW w:w="3691" w:type="pct"/>
            <w:tcBorders>
              <w:top w:val="single" w:color="auto" w:sz="4" w:space="0"/>
              <w:left w:val="single" w:color="auto" w:sz="4" w:space="0"/>
              <w:bottom w:val="single" w:color="auto" w:sz="4" w:space="0"/>
              <w:right w:val="single" w:color="auto" w:sz="4" w:space="0"/>
            </w:tcBorders>
            <w:vAlign w:val="center"/>
          </w:tcPr>
          <w:p w14:paraId="3DEF91CA">
            <w:pPr>
              <w:pStyle w:val="206"/>
              <w:spacing w:line="360" w:lineRule="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粮油干货类：</w:t>
            </w:r>
            <w:r>
              <w:rPr>
                <w:rFonts w:hint="eastAsia" w:ascii="宋体" w:hAnsi="宋体" w:eastAsia="宋体" w:cs="宋体"/>
                <w:color w:val="000000" w:themeColor="text1"/>
                <w:sz w:val="21"/>
                <w:szCs w:val="21"/>
                <w:highlight w:val="none"/>
                <w:lang w:val="pt-BR"/>
                <w14:textFill>
                  <w14:solidFill>
                    <w14:schemeClr w14:val="tx1"/>
                  </w14:solidFill>
                </w14:textFill>
              </w:rPr>
              <w:t>投标人自有供应，或与生产企业（或经销商）签订直接供应采购合作协议，得</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230C1C88">
            <w:pPr>
              <w:pStyle w:val="206"/>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注：需提供生产企业（或经销商）在有效期内的法人营业执照、食品生产许可证（或食品经营许可证）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的复印件</w:t>
            </w:r>
            <w:r>
              <w:rPr>
                <w:rFonts w:hint="eastAsia" w:ascii="宋体" w:hAnsi="宋体" w:eastAsia="宋体" w:cs="宋体"/>
                <w:b/>
                <w:color w:val="000000" w:themeColor="text1"/>
                <w:sz w:val="21"/>
                <w:szCs w:val="21"/>
                <w:highlight w:val="none"/>
                <w:lang w:val="pt-BR"/>
                <w14:textFill>
                  <w14:solidFill>
                    <w14:schemeClr w14:val="tx1"/>
                  </w14:solidFill>
                </w14:textFill>
              </w:rPr>
              <w:t>，同时提供投标人与生产企业（或经销商）的合作协议复印件（协议有效期覆盖202</w:t>
            </w:r>
            <w:r>
              <w:rPr>
                <w:rFonts w:hint="eastAsia" w:asci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lang w:val="pt-BR"/>
                <w14:textFill>
                  <w14:solidFill>
                    <w14:schemeClr w14:val="tx1"/>
                  </w14:solidFill>
                </w14:textFill>
              </w:rPr>
              <w:t>年，自营则无需提供合作协议复印件），否则不得分。</w:t>
            </w:r>
          </w:p>
          <w:p w14:paraId="5BD4E5A1">
            <w:pPr>
              <w:pStyle w:val="206"/>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、肉类供应：投标人自有供应，或与生产企业（或经销商）或与屠宰场签订直接供应采购合作协议，得2分。</w:t>
            </w:r>
          </w:p>
          <w:p w14:paraId="7AFD996D">
            <w:pPr>
              <w:pStyle w:val="206"/>
              <w:spacing w:line="360" w:lineRule="auto"/>
              <w:jc w:val="both"/>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注：需提供生产企业（或经销商）或屠宰场</w:t>
            </w:r>
            <w:r>
              <w:rPr>
                <w:rFonts w:hint="eastAsia" w:ascii="宋体" w:hAnsi="宋体" w:eastAsia="宋体" w:cs="宋体"/>
                <w:b/>
                <w:color w:val="000000" w:themeColor="text1"/>
                <w:sz w:val="21"/>
                <w:szCs w:val="21"/>
                <w:highlight w:val="none"/>
                <w14:textFill>
                  <w14:solidFill>
                    <w14:schemeClr w14:val="tx1"/>
                  </w14:solidFill>
                </w14:textFill>
              </w:rPr>
              <w:t>在有效期内</w:t>
            </w:r>
            <w:r>
              <w:rPr>
                <w:rFonts w:hint="eastAsia" w:ascii="宋体" w:hAnsi="宋体" w:eastAsia="宋体" w:cs="宋体"/>
                <w:b/>
                <w:color w:val="000000" w:themeColor="text1"/>
                <w:sz w:val="21"/>
                <w:szCs w:val="21"/>
                <w:highlight w:val="none"/>
                <w:lang w:val="pt-BR"/>
                <w14:textFill>
                  <w14:solidFill>
                    <w14:schemeClr w14:val="tx1"/>
                  </w14:solidFill>
                </w14:textFill>
              </w:rPr>
              <w:t>的法人营业执照、食品生产许可证（或食品经营许可证</w:t>
            </w:r>
            <w:r>
              <w:rPr>
                <w:rFonts w:hint="eastAsia" w:ascii="宋体" w:hAnsi="宋体" w:eastAsia="宋体" w:cs="宋体"/>
                <w:b/>
                <w:color w:val="000000" w:themeColor="text1"/>
                <w:sz w:val="21"/>
                <w:szCs w:val="21"/>
                <w:highlight w:val="none"/>
                <w14:textFill>
                  <w14:solidFill>
                    <w14:schemeClr w14:val="tx1"/>
                  </w14:solidFill>
                </w14:textFill>
              </w:rPr>
              <w:t>或</w:t>
            </w:r>
            <w:r>
              <w:rPr>
                <w:rFonts w:hint="eastAsia" w:ascii="宋体" w:hAnsi="宋体" w:eastAsia="宋体" w:cs="宋体"/>
                <w:b/>
                <w:color w:val="000000" w:themeColor="text1"/>
                <w:sz w:val="21"/>
                <w:szCs w:val="21"/>
                <w:highlight w:val="none"/>
                <w:lang w:val="pt-BR"/>
                <w14:textFill>
                  <w14:solidFill>
                    <w14:schemeClr w14:val="tx1"/>
                  </w14:solidFill>
                </w14:textFill>
              </w:rPr>
              <w:t>定点屠宰证）、动物防疫合格证的复印件，同时提供投标人与生产企业（或经销商）的合作协议复印件（协议有效期覆盖202</w:t>
            </w:r>
            <w:r>
              <w:rPr>
                <w:rFonts w:hint="eastAsia" w:asci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lang w:val="pt-BR"/>
                <w14:textFill>
                  <w14:solidFill>
                    <w14:schemeClr w14:val="tx1"/>
                  </w14:solidFill>
                </w14:textFill>
              </w:rPr>
              <w:t>年，自营则无需提供合作协议复印件），否则不得分。</w:t>
            </w:r>
          </w:p>
          <w:p w14:paraId="11C2C55A">
            <w:pPr>
              <w:pStyle w:val="206"/>
              <w:spacing w:line="360" w:lineRule="auto"/>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pt-BR"/>
                <w14:textFill>
                  <w14:solidFill>
                    <w14:schemeClr w14:val="tx1"/>
                  </w14:solidFill>
                </w14:textFill>
              </w:rPr>
              <w:t>、蔬</w:t>
            </w:r>
            <w:r>
              <w:rPr>
                <w:rFonts w:hint="eastAsia" w:ascii="宋体" w:hAnsi="宋体" w:eastAsia="宋体" w:cs="宋体"/>
                <w:color w:val="000000" w:themeColor="text1"/>
                <w:sz w:val="21"/>
                <w:szCs w:val="21"/>
                <w:highlight w:val="none"/>
                <w14:textFill>
                  <w14:solidFill>
                    <w14:schemeClr w14:val="tx1"/>
                  </w14:solidFill>
                </w14:textFill>
              </w:rPr>
              <w:t>果</w:t>
            </w:r>
            <w:r>
              <w:rPr>
                <w:rFonts w:hint="eastAsia" w:ascii="宋体" w:hAnsi="宋体" w:eastAsia="宋体" w:cs="宋体"/>
                <w:color w:val="000000" w:themeColor="text1"/>
                <w:sz w:val="21"/>
                <w:szCs w:val="21"/>
                <w:highlight w:val="none"/>
                <w:lang w:val="pt-BR"/>
                <w14:textFill>
                  <w14:solidFill>
                    <w14:schemeClr w14:val="tx1"/>
                  </w14:solidFill>
                </w14:textFill>
              </w:rPr>
              <w:t>类供应：投标人自有供应，或与生产企业（或经销商）签订直接供应采购合作协议，得</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6990E14E">
            <w:pPr>
              <w:pStyle w:val="20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注：投标人需提供生产企业（或经销商）</w:t>
            </w:r>
            <w:r>
              <w:rPr>
                <w:rFonts w:hint="eastAsia" w:ascii="宋体" w:hAnsi="宋体" w:eastAsia="宋体" w:cs="宋体"/>
                <w:b/>
                <w:color w:val="000000" w:themeColor="text1"/>
                <w:sz w:val="21"/>
                <w:szCs w:val="21"/>
                <w:highlight w:val="none"/>
                <w14:textFill>
                  <w14:solidFill>
                    <w14:schemeClr w14:val="tx1"/>
                  </w14:solidFill>
                </w14:textFill>
              </w:rPr>
              <w:t>在有效期内</w:t>
            </w:r>
            <w:r>
              <w:rPr>
                <w:rFonts w:hint="eastAsia" w:ascii="宋体" w:hAnsi="宋体" w:eastAsia="宋体" w:cs="宋体"/>
                <w:b/>
                <w:color w:val="000000" w:themeColor="text1"/>
                <w:sz w:val="21"/>
                <w:szCs w:val="21"/>
                <w:highlight w:val="none"/>
                <w:lang w:val="pt-BR"/>
                <w14:textFill>
                  <w14:solidFill>
                    <w14:schemeClr w14:val="tx1"/>
                  </w14:solidFill>
                </w14:textFill>
              </w:rPr>
              <w:t>的法人营业执照、食品生产许可证（或食品经营许可证）的复印件，同时提供投标人与生产企业（或经销商）的合作协议复印件（协议有效期覆盖202</w:t>
            </w:r>
            <w:r>
              <w:rPr>
                <w:rFonts w:hint="eastAsia" w:asci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lang w:val="pt-BR"/>
                <w14:textFill>
                  <w14:solidFill>
                    <w14:schemeClr w14:val="tx1"/>
                  </w14:solidFill>
                </w14:textFill>
              </w:rPr>
              <w:t>年，自营则无需提供合作协议复印件），否则不得分。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2031451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tc>
      </w:tr>
      <w:bookmarkEnd w:id="895"/>
    </w:tbl>
    <w:p w14:paraId="6BA96AA9">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89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303"/>
        <w:gridCol w:w="7492"/>
        <w:gridCol w:w="907"/>
      </w:tblGrid>
      <w:tr w14:paraId="430C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110F703E">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900"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628" w:type="pct"/>
            <w:tcBorders>
              <w:top w:val="single" w:color="auto" w:sz="4" w:space="0"/>
              <w:left w:val="single" w:color="auto" w:sz="4" w:space="0"/>
              <w:bottom w:val="single" w:color="auto" w:sz="4" w:space="0"/>
              <w:right w:val="single" w:color="auto" w:sz="4" w:space="0"/>
            </w:tcBorders>
            <w:vAlign w:val="center"/>
          </w:tcPr>
          <w:p w14:paraId="1EAAA002">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11" w:type="pct"/>
            <w:tcBorders>
              <w:top w:val="single" w:color="auto" w:sz="4" w:space="0"/>
              <w:left w:val="single" w:color="auto" w:sz="4" w:space="0"/>
              <w:bottom w:val="single" w:color="auto" w:sz="4" w:space="0"/>
              <w:right w:val="single" w:color="auto" w:sz="4" w:space="0"/>
            </w:tcBorders>
            <w:vAlign w:val="center"/>
          </w:tcPr>
          <w:p w14:paraId="32DDD415">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4F2918DB">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775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4656CAEC">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28" w:type="pct"/>
            <w:tcBorders>
              <w:top w:val="single" w:color="auto" w:sz="4" w:space="0"/>
              <w:left w:val="single" w:color="auto" w:sz="4" w:space="0"/>
              <w:bottom w:val="single" w:color="auto" w:sz="4" w:space="0"/>
              <w:right w:val="single" w:color="auto" w:sz="4" w:space="0"/>
            </w:tcBorders>
            <w:vAlign w:val="center"/>
          </w:tcPr>
          <w:p w14:paraId="0229BE49">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用户需求的响应程度</w:t>
            </w:r>
          </w:p>
        </w:tc>
        <w:tc>
          <w:tcPr>
            <w:tcW w:w="3611" w:type="pct"/>
            <w:tcBorders>
              <w:top w:val="single" w:color="auto" w:sz="4" w:space="0"/>
              <w:left w:val="single" w:color="auto" w:sz="4" w:space="0"/>
              <w:bottom w:val="single" w:color="auto" w:sz="4" w:space="0"/>
              <w:right w:val="single" w:color="auto" w:sz="4" w:space="0"/>
            </w:tcBorders>
            <w:vAlign w:val="center"/>
          </w:tcPr>
          <w:p w14:paraId="558B0C04">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根据用户需求偏离表的偏离情况进行评审计分，完全满足用户需求的要求得满分，每一处负偏离，扣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val="zh-CN"/>
                <w14:textFill>
                  <w14:solidFill>
                    <w14:schemeClr w14:val="tx1"/>
                  </w14:solidFill>
                </w14:textFill>
              </w:rPr>
              <w:t>分，同时参照其投标文件中商务、技术资料的内容进行对比，每发现一处投标人填写为无偏离或正偏离，但评标委员会评审认定其为负偏离的，每处扣5分，本项最低分为0分。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3BF881FA">
            <w:pPr>
              <w:pStyle w:val="195"/>
              <w:keepNext w:val="0"/>
              <w:tabs>
                <w:tab w:val="left" w:pos="585"/>
                <w:tab w:val="left" w:pos="680"/>
              </w:tabs>
              <w:spacing w:after="0" w:line="360" w:lineRule="auto"/>
              <w:ind w:right="0" w:right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5分</w:t>
            </w:r>
          </w:p>
        </w:tc>
      </w:tr>
      <w:tr w14:paraId="7B84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2EDA7973">
            <w:pPr>
              <w:snapToGrid w:val="0"/>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28" w:type="pct"/>
            <w:tcBorders>
              <w:top w:val="single" w:color="auto" w:sz="4" w:space="0"/>
              <w:left w:val="single" w:color="auto" w:sz="4" w:space="0"/>
              <w:bottom w:val="single" w:color="auto" w:sz="4" w:space="0"/>
              <w:right w:val="single" w:color="auto" w:sz="4" w:space="0"/>
            </w:tcBorders>
            <w:vAlign w:val="center"/>
          </w:tcPr>
          <w:p w14:paraId="1BB21E57">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应急处理方案</w:t>
            </w:r>
          </w:p>
        </w:tc>
        <w:tc>
          <w:tcPr>
            <w:tcW w:w="3611" w:type="pct"/>
            <w:tcBorders>
              <w:top w:val="single" w:color="auto" w:sz="4" w:space="0"/>
              <w:left w:val="single" w:color="auto" w:sz="4" w:space="0"/>
              <w:bottom w:val="single" w:color="auto" w:sz="4" w:space="0"/>
              <w:right w:val="single" w:color="auto" w:sz="4" w:space="0"/>
            </w:tcBorders>
            <w:vAlign w:val="center"/>
          </w:tcPr>
          <w:p w14:paraId="2BF3C351">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根据各投标人提供的非正常情况或突发情况下的应急处理方案进行综合评价：</w:t>
            </w:r>
          </w:p>
          <w:p w14:paraId="19401C64">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：应急处理方案详实且完整，能够全面覆盖所有可能发生的应急情况，并对每一类应急情况制定了详尽且具有操作性的保障措施，并给出了</w:t>
            </w:r>
            <w:r>
              <w:rPr>
                <w:rFonts w:hint="eastAsia" w:ascii="宋体" w:hAnsi="宋体" w:eastAsia="宋体" w:cs="宋体"/>
                <w:color w:val="000000" w:themeColor="text1"/>
                <w:sz w:val="21"/>
                <w:szCs w:val="21"/>
                <w:highlight w:val="none"/>
                <w:lang w:val="en-US" w:eastAsia="zh-CN"/>
                <w14:textFill>
                  <w14:solidFill>
                    <w14:schemeClr w14:val="tx1"/>
                  </w14:solidFill>
                </w14:textFill>
              </w:rPr>
              <w:t>详细可行</w:t>
            </w:r>
            <w:r>
              <w:rPr>
                <w:rFonts w:hint="eastAsia" w:ascii="宋体" w:hAnsi="宋体" w:eastAsia="宋体" w:cs="宋体"/>
                <w:color w:val="000000" w:themeColor="text1"/>
                <w:sz w:val="21"/>
                <w:szCs w:val="21"/>
                <w:highlight w:val="none"/>
                <w14:textFill>
                  <w14:solidFill>
                    <w14:schemeClr w14:val="tx1"/>
                  </w14:solidFill>
                </w14:textFill>
              </w:rPr>
              <w:t>的解决方案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能有效指导现场处置行动，确保事故得到有效控制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得3分；</w:t>
            </w:r>
          </w:p>
          <w:p w14:paraId="4DB172A8">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14:textFill>
                  <w14:solidFill>
                    <w14:schemeClr w14:val="tx1"/>
                  </w14:solidFill>
                </w14:textFill>
              </w:rPr>
              <w:t>：应急预案较为完整，对各类应急情况制定了具体的保障措施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并给出了相应的解决方案，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能够</w:t>
            </w:r>
            <w:r>
              <w:rPr>
                <w:rFonts w:hint="eastAsia" w:ascii="宋体" w:hAnsi="宋体" w:eastAsia="宋体" w:cs="宋体"/>
                <w:color w:val="000000" w:themeColor="text1"/>
                <w:sz w:val="21"/>
                <w:szCs w:val="21"/>
                <w:highlight w:val="none"/>
                <w14:textFill>
                  <w14:solidFill>
                    <w14:schemeClr w14:val="tx1"/>
                  </w14:solidFill>
                </w14:textFill>
              </w:rPr>
              <w:t>考虑到了</w:t>
            </w:r>
            <w:r>
              <w:rPr>
                <w:rFonts w:hint="eastAsia" w:ascii="宋体" w:hAnsi="宋体" w:eastAsia="宋体" w:cs="宋体"/>
                <w:color w:val="000000" w:themeColor="text1"/>
                <w:sz w:val="21"/>
                <w:szCs w:val="21"/>
                <w:highlight w:val="none"/>
                <w:lang w:val="en-US" w:eastAsia="zh-CN"/>
                <w14:textFill>
                  <w14:solidFill>
                    <w14:schemeClr w14:val="tx1"/>
                  </w14:solidFill>
                </w14:textFill>
              </w:rPr>
              <w:t>大部分情况下</w:t>
            </w:r>
            <w:r>
              <w:rPr>
                <w:rFonts w:hint="eastAsia" w:ascii="宋体" w:hAnsi="宋体" w:eastAsia="宋体" w:cs="宋体"/>
                <w:color w:val="000000" w:themeColor="text1"/>
                <w:sz w:val="21"/>
                <w:szCs w:val="21"/>
                <w:highlight w:val="none"/>
                <w14:textFill>
                  <w14:solidFill>
                    <w14:schemeClr w14:val="tx1"/>
                  </w14:solidFill>
                </w14:textFill>
              </w:rPr>
              <w:t>可能发生的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问题</w:t>
            </w:r>
            <w:r>
              <w:rPr>
                <w:rFonts w:hint="eastAsia" w:ascii="宋体" w:hAnsi="宋体" w:eastAsia="宋体" w:cs="宋体"/>
                <w:color w:val="000000" w:themeColor="text1"/>
                <w:sz w:val="21"/>
                <w:szCs w:val="21"/>
                <w:highlight w:val="none"/>
                <w14:textFill>
                  <w14:solidFill>
                    <w14:schemeClr w14:val="tx1"/>
                  </w14:solidFill>
                </w14:textFill>
              </w:rPr>
              <w:t>，在少数特殊情况下可能存在一定的不确定性</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存在一些细节上的不足，但总体上仍能较好地指导现场处置行动，有效控制事故的发展</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w:t>
            </w:r>
          </w:p>
          <w:p w14:paraId="60A8CE6E">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：应急预案基本完整，对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sz w:val="21"/>
                <w:szCs w:val="21"/>
                <w:highlight w:val="none"/>
                <w14:textFill>
                  <w14:solidFill>
                    <w14:schemeClr w14:val="tx1"/>
                  </w14:solidFill>
                </w14:textFill>
              </w:rPr>
              <w:t>应急情况制定了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sz w:val="21"/>
                <w:szCs w:val="21"/>
                <w:highlight w:val="none"/>
                <w14:textFill>
                  <w14:solidFill>
                    <w14:schemeClr w14:val="tx1"/>
                  </w14:solidFill>
                </w14:textFill>
              </w:rPr>
              <w:t>的保障措施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并给出了相应的解决方案，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但解决方案</w:t>
            </w:r>
            <w:r>
              <w:rPr>
                <w:rFonts w:hint="eastAsia" w:ascii="宋体" w:hAnsi="宋体" w:eastAsia="宋体" w:cs="宋体"/>
                <w:color w:val="000000" w:themeColor="text1"/>
                <w:sz w:val="21"/>
                <w:szCs w:val="21"/>
                <w:highlight w:val="none"/>
                <w14:textFill>
                  <w14:solidFill>
                    <w14:schemeClr w14:val="tx1"/>
                  </w14:solidFill>
                </w14:textFill>
              </w:rPr>
              <w:t>需要进一步完善以提高其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指导性</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w:t>
            </w:r>
          </w:p>
          <w:p w14:paraId="690BB48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：应急预案不完整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或缺少合理性</w:t>
            </w:r>
            <w:r>
              <w:rPr>
                <w:rFonts w:hint="eastAsia" w:ascii="宋体" w:hAnsi="宋体" w:eastAsia="宋体" w:cs="宋体"/>
                <w:color w:val="000000" w:themeColor="text1"/>
                <w:sz w:val="21"/>
                <w:szCs w:val="21"/>
                <w:highlight w:val="none"/>
                <w14:textFill>
                  <w14:solidFill>
                    <w14:schemeClr w14:val="tx1"/>
                  </w14:solidFill>
                </w14:textFill>
              </w:rPr>
              <w:t>，对各类应急情况的保障措施不够具体，</w:t>
            </w:r>
            <w:r>
              <w:rPr>
                <w:rFonts w:hint="eastAsia" w:ascii="宋体" w:hAnsi="宋体" w:eastAsia="宋体" w:cs="宋体"/>
                <w:color w:val="000000" w:themeColor="text1"/>
                <w:sz w:val="21"/>
                <w:szCs w:val="21"/>
                <w:highlight w:val="none"/>
                <w:lang w:val="en-US" w:eastAsia="zh-CN"/>
                <w14:textFill>
                  <w14:solidFill>
                    <w14:schemeClr w14:val="tx1"/>
                  </w14:solidFill>
                </w14:textFill>
              </w:rPr>
              <w:t>无对应的解决方案，</w:t>
            </w:r>
            <w:r>
              <w:rPr>
                <w:rFonts w:hint="eastAsia" w:ascii="宋体" w:hAnsi="宋体" w:eastAsia="宋体" w:cs="宋体"/>
                <w:color w:val="000000" w:themeColor="text1"/>
                <w:sz w:val="21"/>
                <w:szCs w:val="21"/>
                <w:highlight w:val="none"/>
                <w14:textFill>
                  <w14:solidFill>
                    <w14:schemeClr w14:val="tx1"/>
                  </w14:solidFill>
                </w14:textFill>
              </w:rPr>
              <w:t>可预判服务期间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发生应急情况时会</w:t>
            </w:r>
            <w:r>
              <w:rPr>
                <w:rFonts w:hint="eastAsia" w:ascii="宋体" w:hAnsi="宋体" w:eastAsia="宋体" w:cs="宋体"/>
                <w:color w:val="000000" w:themeColor="text1"/>
                <w:sz w:val="21"/>
                <w:szCs w:val="21"/>
                <w:highlight w:val="none"/>
                <w14:textFill>
                  <w14:solidFill>
                    <w14:schemeClr w14:val="tx1"/>
                  </w14:solidFill>
                </w14:textFill>
              </w:rPr>
              <w:t>出现频繁的负面问题</w:t>
            </w:r>
            <w:r>
              <w:rPr>
                <w:rFonts w:hint="eastAsia" w:ascii="宋体" w:hAnsi="宋体" w:eastAsia="宋体" w:cs="宋体"/>
                <w:color w:val="000000" w:themeColor="text1"/>
                <w:sz w:val="21"/>
                <w:szCs w:val="21"/>
                <w:highlight w:val="none"/>
                <w:lang w:val="en-US" w:eastAsia="zh-CN"/>
                <w14:textFill>
                  <w14:solidFill>
                    <w14:schemeClr w14:val="tx1"/>
                  </w14:solidFill>
                </w14:textFill>
              </w:rPr>
              <w:t>，得0分。</w:t>
            </w:r>
          </w:p>
        </w:tc>
        <w:tc>
          <w:tcPr>
            <w:tcW w:w="437" w:type="pct"/>
            <w:tcBorders>
              <w:top w:val="single" w:color="auto" w:sz="4" w:space="0"/>
              <w:left w:val="single" w:color="auto" w:sz="4" w:space="0"/>
              <w:bottom w:val="single" w:color="auto" w:sz="4" w:space="0"/>
              <w:right w:val="single" w:color="auto" w:sz="4" w:space="0"/>
            </w:tcBorders>
            <w:vAlign w:val="center"/>
          </w:tcPr>
          <w:p w14:paraId="180F3866">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tr w14:paraId="3EC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3DBE1F0F">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28" w:type="pct"/>
            <w:tcBorders>
              <w:top w:val="single" w:color="auto" w:sz="4" w:space="0"/>
              <w:left w:val="single" w:color="auto" w:sz="4" w:space="0"/>
              <w:bottom w:val="single" w:color="auto" w:sz="4" w:space="0"/>
              <w:right w:val="single" w:color="auto" w:sz="4" w:space="0"/>
            </w:tcBorders>
            <w:vAlign w:val="center"/>
          </w:tcPr>
          <w:p w14:paraId="5A0134DC">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总体</w:t>
            </w:r>
            <w:r>
              <w:rPr>
                <w:rFonts w:hint="eastAsia" w:ascii="宋体" w:hAnsi="宋体" w:eastAsia="宋体" w:cs="宋体"/>
                <w:color w:val="000000" w:themeColor="text1"/>
                <w:szCs w:val="21"/>
                <w:highlight w:val="none"/>
                <w:lang w:val="zh-CN"/>
                <w14:textFill>
                  <w14:solidFill>
                    <w14:schemeClr w14:val="tx1"/>
                  </w14:solidFill>
                </w14:textFill>
              </w:rPr>
              <w:t>实施方案</w:t>
            </w:r>
          </w:p>
        </w:tc>
        <w:tc>
          <w:tcPr>
            <w:tcW w:w="3611" w:type="pct"/>
            <w:tcBorders>
              <w:top w:val="single" w:color="auto" w:sz="4" w:space="0"/>
              <w:left w:val="single" w:color="auto" w:sz="4" w:space="0"/>
              <w:bottom w:val="single" w:color="auto" w:sz="4" w:space="0"/>
              <w:right w:val="single" w:color="auto" w:sz="4" w:space="0"/>
            </w:tcBorders>
            <w:vAlign w:val="center"/>
          </w:tcPr>
          <w:p w14:paraId="2FFA51A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根据各投标人的供货方案、进度安排、验收方案等的科学性、合理性、可靠性进行综合评价：</w:t>
            </w:r>
          </w:p>
          <w:p w14:paraId="576055B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优</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供货方案内容非常全面，思路清晰明确，具有很强的逻辑性，</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具有高度的科学性，可操作性极强，能切实有效地解决实际问题，验收方案</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完善、且</w:t>
            </w:r>
            <w:r>
              <w:rPr>
                <w:rFonts w:hint="eastAsia" w:ascii="宋体" w:hAnsi="宋体" w:eastAsia="宋体" w:cs="宋体"/>
                <w:color w:val="000000" w:themeColor="text1"/>
                <w:kern w:val="2"/>
                <w:sz w:val="21"/>
                <w:szCs w:val="21"/>
                <w:highlight w:val="none"/>
                <w14:textFill>
                  <w14:solidFill>
                    <w14:schemeClr w14:val="tx1"/>
                  </w14:solidFill>
                </w14:textFill>
              </w:rPr>
              <w:t>进行了合理且高效的统筹安排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，得3分；</w:t>
            </w:r>
          </w:p>
          <w:p w14:paraId="0D65A54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良：</w:t>
            </w:r>
            <w:r>
              <w:rPr>
                <w:rFonts w:hint="eastAsia" w:ascii="宋体" w:hAnsi="宋体" w:eastAsia="宋体" w:cs="宋体"/>
                <w:color w:val="000000" w:themeColor="text1"/>
                <w:kern w:val="2"/>
                <w:sz w:val="21"/>
                <w:szCs w:val="21"/>
                <w:highlight w:val="none"/>
                <w14:textFill>
                  <w14:solidFill>
                    <w14:schemeClr w14:val="tx1"/>
                  </w14:solidFill>
                </w14:textFill>
              </w:rPr>
              <w:t>供货方案内容比较全面，进度安排具有一定的科学性，可操作性较好，能够较好地应对常见问题。验收方案较为完善，统筹安排较为合理，能够保证整个供货流程的顺利推进</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532E178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中</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供货方案内容基本完整，思路基本清晰，</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具有一定的可行性，验收方案基本合理，但在效率或安排上可能存在一些不足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p>
          <w:p w14:paraId="599B032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差：</w:t>
            </w:r>
            <w:r>
              <w:rPr>
                <w:rFonts w:hint="eastAsia" w:ascii="宋体" w:hAnsi="宋体" w:eastAsia="宋体" w:cs="宋体"/>
                <w:color w:val="000000" w:themeColor="text1"/>
                <w:kern w:val="2"/>
                <w:sz w:val="21"/>
                <w:szCs w:val="21"/>
                <w:highlight w:val="none"/>
                <w14:textFill>
                  <w14:solidFill>
                    <w14:schemeClr w14:val="tx1"/>
                  </w14:solidFill>
                </w14:textFill>
              </w:rPr>
              <w:t>供货</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方案</w:t>
            </w:r>
            <w:r>
              <w:rPr>
                <w:rFonts w:hint="eastAsia" w:ascii="宋体" w:hAnsi="宋体" w:eastAsia="宋体" w:cs="宋体"/>
                <w:color w:val="000000" w:themeColor="text1"/>
                <w:kern w:val="2"/>
                <w:sz w:val="21"/>
                <w:szCs w:val="21"/>
                <w:highlight w:val="none"/>
                <w14:textFill>
                  <w14:solidFill>
                    <w14:schemeClr w14:val="tx1"/>
                  </w14:solidFill>
                </w14:textFill>
              </w:rPr>
              <w:t>内容存在明显的不全面之处，有较多遗漏或错误，</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存在较大偏差，导致应对措施也缺乏针对性和有效性。验收方案缺乏合理性和统筹性，无法保障整个供货流程的顺利进行</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得0分。</w:t>
            </w:r>
          </w:p>
        </w:tc>
        <w:tc>
          <w:tcPr>
            <w:tcW w:w="437" w:type="pct"/>
            <w:tcBorders>
              <w:top w:val="single" w:color="auto" w:sz="4" w:space="0"/>
              <w:left w:val="single" w:color="auto" w:sz="4" w:space="0"/>
              <w:bottom w:val="single" w:color="auto" w:sz="4" w:space="0"/>
              <w:right w:val="single" w:color="auto" w:sz="4" w:space="0"/>
            </w:tcBorders>
            <w:vAlign w:val="center"/>
          </w:tcPr>
          <w:p w14:paraId="3C4FC4A4">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tr w14:paraId="2E85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vMerge w:val="restart"/>
            <w:tcBorders>
              <w:top w:val="single" w:color="auto" w:sz="4" w:space="0"/>
              <w:left w:val="single" w:color="auto" w:sz="4" w:space="0"/>
              <w:right w:val="single" w:color="auto" w:sz="4" w:space="0"/>
            </w:tcBorders>
            <w:vAlign w:val="center"/>
          </w:tcPr>
          <w:p w14:paraId="070CAA08">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628" w:type="pct"/>
            <w:vMerge w:val="restart"/>
            <w:tcBorders>
              <w:top w:val="single" w:color="auto" w:sz="4" w:space="0"/>
              <w:left w:val="single" w:color="auto" w:sz="4" w:space="0"/>
              <w:right w:val="single" w:color="auto" w:sz="4" w:space="0"/>
            </w:tcBorders>
            <w:vAlign w:val="center"/>
          </w:tcPr>
          <w:p w14:paraId="7C12B380">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食品安全管理</w:t>
            </w:r>
          </w:p>
        </w:tc>
        <w:tc>
          <w:tcPr>
            <w:tcW w:w="3611" w:type="pct"/>
            <w:tcBorders>
              <w:top w:val="single" w:color="auto" w:sz="4" w:space="0"/>
              <w:left w:val="single" w:color="auto" w:sz="4" w:space="0"/>
              <w:bottom w:val="single" w:color="auto" w:sz="4" w:space="0"/>
              <w:right w:val="single" w:color="auto" w:sz="4" w:space="0"/>
            </w:tcBorders>
            <w:vAlign w:val="center"/>
          </w:tcPr>
          <w:p w14:paraId="21063E87">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根据各投标人提供的食材检验制度、食材进货制度、食材安全管理制度、人员管理制度等的科学性、合理性、规范性进行综合评价：</w:t>
            </w:r>
          </w:p>
          <w:p w14:paraId="134801A2">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：食材检验制度、食材进货制度详</w:t>
            </w:r>
            <w:r>
              <w:rPr>
                <w:rFonts w:hint="eastAsia" w:ascii="宋体" w:hAnsi="宋体" w:eastAsia="宋体" w:cs="宋体"/>
                <w:color w:val="000000" w:themeColor="text1"/>
                <w:sz w:val="21"/>
                <w:szCs w:val="21"/>
                <w:highlight w:val="none"/>
                <w:lang w:eastAsia="zh-CN"/>
                <w14:textFill>
                  <w14:solidFill>
                    <w14:schemeClr w14:val="tx1"/>
                  </w14:solidFill>
                </w14:textFill>
              </w:rPr>
              <w:t>细</w:t>
            </w:r>
            <w:r>
              <w:rPr>
                <w:rFonts w:hint="eastAsia" w:ascii="宋体" w:hAnsi="宋体" w:eastAsia="宋体" w:cs="宋体"/>
                <w:color w:val="000000" w:themeColor="text1"/>
                <w:sz w:val="21"/>
                <w:szCs w:val="21"/>
                <w:highlight w:val="none"/>
                <w14:textFill>
                  <w14:solidFill>
                    <w14:schemeClr w14:val="tx1"/>
                  </w14:solidFill>
                </w14:textFill>
              </w:rPr>
              <w:t>且完整，</w:t>
            </w:r>
            <w:r>
              <w:rPr>
                <w:rFonts w:hint="eastAsia" w:ascii="宋体" w:hAnsi="宋体" w:eastAsia="宋体" w:cs="宋体"/>
                <w:color w:val="000000" w:themeColor="text1"/>
                <w:sz w:val="21"/>
                <w:szCs w:val="21"/>
                <w:highlight w:val="none"/>
                <w:lang w:eastAsia="zh-CN"/>
                <w14:textFill>
                  <w14:solidFill>
                    <w14:schemeClr w14:val="tx1"/>
                  </w14:solidFill>
                </w14:textFill>
              </w:rPr>
              <w:t>科学合理，食材安全管理制度规范，</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完全满足项目需求，可以针对本项目提供可行的人员架构组织及人员管理制度，得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7CD1364">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基本合理，食材安全管理制度较规范，</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较好满足项目需求，可以针对本项目提供较可行的人员架构组织及人员管理制度，得（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FCA51E">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基本</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合理性一般，食材安全管理制度规范程度一般，</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基本满足项目需求，有针对本项目提供相关人员架构组织及人员管理制度，但完整度不高，得（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EA51ED7">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简单、不</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合理性差，食材安全管理制度不规范，无法满足项目需求，无法针对本项目提供可行的人员架构组织及人员管理制度，得（1-0]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437" w:type="pct"/>
            <w:tcBorders>
              <w:top w:val="single" w:color="auto" w:sz="4" w:space="0"/>
              <w:left w:val="single" w:color="auto" w:sz="4" w:space="0"/>
              <w:bottom w:val="single" w:color="auto" w:sz="4" w:space="0"/>
              <w:right w:val="single" w:color="auto" w:sz="4" w:space="0"/>
            </w:tcBorders>
            <w:vAlign w:val="center"/>
          </w:tcPr>
          <w:p w14:paraId="5854663A">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pt-BR"/>
                <w14:textFill>
                  <w14:solidFill>
                    <w14:schemeClr w14:val="tx1"/>
                  </w14:solidFill>
                </w14:textFill>
              </w:rPr>
              <w:t>分</w:t>
            </w:r>
          </w:p>
        </w:tc>
      </w:tr>
      <w:tr w14:paraId="2F8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vMerge w:val="continue"/>
            <w:tcBorders>
              <w:left w:val="single" w:color="auto" w:sz="4" w:space="0"/>
              <w:right w:val="single" w:color="auto" w:sz="4" w:space="0"/>
            </w:tcBorders>
            <w:vAlign w:val="center"/>
          </w:tcPr>
          <w:p w14:paraId="11EB3D27">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8" w:type="pct"/>
            <w:vMerge w:val="continue"/>
            <w:tcBorders>
              <w:left w:val="single" w:color="auto" w:sz="4" w:space="0"/>
              <w:right w:val="single" w:color="auto" w:sz="4" w:space="0"/>
            </w:tcBorders>
            <w:vAlign w:val="center"/>
          </w:tcPr>
          <w:p w14:paraId="6F76DEB1">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492" w:type="dxa"/>
            <w:tcBorders>
              <w:top w:val="single" w:color="auto" w:sz="4" w:space="0"/>
              <w:left w:val="single" w:color="auto" w:sz="4" w:space="0"/>
              <w:bottom w:val="single" w:color="auto" w:sz="4" w:space="0"/>
              <w:right w:val="single" w:color="auto" w:sz="4" w:space="0"/>
            </w:tcBorders>
            <w:vAlign w:val="center"/>
          </w:tcPr>
          <w:p w14:paraId="27AD3EAA">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根据投标人</w:t>
            </w:r>
            <w:r>
              <w:rPr>
                <w:rFonts w:hint="eastAsia" w:ascii="宋体" w:hAnsi="宋体" w:eastAsia="宋体" w:cs="宋体"/>
                <w:color w:val="000000" w:themeColor="text1"/>
                <w:sz w:val="21"/>
                <w:szCs w:val="21"/>
                <w:highlight w:val="none"/>
                <w:lang w:val="pt-BR" w:eastAsia="zh-CN"/>
                <w14:textFill>
                  <w14:solidFill>
                    <w14:schemeClr w14:val="tx1"/>
                  </w14:solidFill>
                </w14:textFill>
              </w:rPr>
              <w:t>检测</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能力</w:t>
            </w:r>
            <w:r>
              <w:rPr>
                <w:rFonts w:hint="eastAsia" w:ascii="宋体" w:hAnsi="宋体" w:eastAsia="宋体" w:cs="宋体"/>
                <w:color w:val="000000" w:themeColor="text1"/>
                <w:sz w:val="21"/>
                <w:szCs w:val="21"/>
                <w:highlight w:val="none"/>
                <w:lang w:val="pt-BR"/>
                <w14:textFill>
                  <w14:solidFill>
                    <w14:schemeClr w14:val="tx1"/>
                  </w14:solidFill>
                </w14:textFill>
              </w:rPr>
              <w:t>进行评</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6EC449B6">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“农药残留”检测设备的，得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483D78D9">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“兽药残留”检测设备的，得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3407DC6B">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重金属</w:t>
            </w:r>
            <w:r>
              <w:rPr>
                <w:rFonts w:hint="eastAsia" w:ascii="宋体" w:hAnsi="宋体" w:eastAsia="宋体" w:cs="宋体"/>
                <w:color w:val="000000" w:themeColor="text1"/>
                <w:sz w:val="21"/>
                <w:szCs w:val="21"/>
                <w:highlight w:val="none"/>
                <w:lang w:val="pt-BR" w:eastAsia="zh-CN"/>
                <w14:textFill>
                  <w14:solidFill>
                    <w14:schemeClr w14:val="tx1"/>
                  </w14:solidFill>
                </w14:textFill>
              </w:rPr>
              <w:t>”检测设备的，得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3DDE6B74">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污染物</w:t>
            </w:r>
            <w:r>
              <w:rPr>
                <w:rFonts w:hint="eastAsia" w:ascii="宋体" w:hAnsi="宋体" w:eastAsia="宋体" w:cs="宋体"/>
                <w:color w:val="000000" w:themeColor="text1"/>
                <w:sz w:val="21"/>
                <w:szCs w:val="21"/>
                <w:highlight w:val="none"/>
                <w:lang w:val="pt-BR" w:eastAsia="zh-CN"/>
                <w14:textFill>
                  <w14:solidFill>
                    <w14:schemeClr w14:val="tx1"/>
                  </w14:solidFill>
                </w14:textFill>
              </w:rPr>
              <w:t>”检测设备的，得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7CF1FDE6">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⑤</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“卫生学指标（微生物）”检测设备的，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34A917CF">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⑥</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食用油</w:t>
            </w:r>
            <w:r>
              <w:rPr>
                <w:rFonts w:hint="eastAsia" w:ascii="宋体" w:hAnsi="宋体" w:eastAsia="宋体" w:cs="宋体"/>
                <w:color w:val="000000" w:themeColor="text1"/>
                <w:sz w:val="21"/>
                <w:szCs w:val="21"/>
                <w:highlight w:val="none"/>
                <w:lang w:val="pt-BR" w:eastAsia="zh-CN"/>
                <w14:textFill>
                  <w14:solidFill>
                    <w14:schemeClr w14:val="tx1"/>
                  </w14:solidFill>
                </w14:textFill>
              </w:rPr>
              <w:t>”检测设备的，得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0DED041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⑦</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“黄曲霉毒素”检测设备的，得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23DD7EFE">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lang w:val="pt-BR" w:eastAsia="zh-CN"/>
                <w14:textFill>
                  <w14:solidFill>
                    <w14:schemeClr w14:val="tx1"/>
                  </w14:solidFill>
                </w14:textFill>
              </w:rPr>
            </w:pPr>
            <w:r>
              <w:rPr>
                <w:rFonts w:hint="eastAsia" w:ascii="宋体" w:hAnsi="宋体" w:eastAsia="宋体" w:cs="宋体"/>
                <w:color w:val="000000" w:themeColor="text1"/>
                <w:sz w:val="21"/>
                <w:szCs w:val="21"/>
                <w:highlight w:val="none"/>
                <w:lang w:val="pt-BR" w:eastAsia="zh-CN"/>
                <w14:textFill>
                  <w14:solidFill>
                    <w14:schemeClr w14:val="tx1"/>
                  </w14:solidFill>
                </w14:textFill>
              </w:rPr>
              <w:t>⑧</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水产</w:t>
            </w:r>
            <w:r>
              <w:rPr>
                <w:rFonts w:hint="eastAsia" w:ascii="宋体" w:hAnsi="宋体" w:eastAsia="宋体" w:cs="宋体"/>
                <w:color w:val="000000" w:themeColor="text1"/>
                <w:sz w:val="21"/>
                <w:szCs w:val="21"/>
                <w:highlight w:val="none"/>
                <w:lang w:val="pt-BR" w:eastAsia="zh-CN"/>
                <w14:textFill>
                  <w14:solidFill>
                    <w14:schemeClr w14:val="tx1"/>
                  </w14:solidFill>
                </w14:textFill>
              </w:rPr>
              <w:t>”检测设备的，得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pt-BR" w:eastAsia="zh-CN"/>
                <w14:textFill>
                  <w14:solidFill>
                    <w14:schemeClr w14:val="tx1"/>
                  </w14:solidFill>
                </w14:textFill>
              </w:rPr>
              <w:t>分；</w:t>
            </w:r>
          </w:p>
          <w:p w14:paraId="6381A5F1">
            <w:pPr>
              <w:keepNext w:val="0"/>
              <w:keepLines w:val="0"/>
              <w:pageBreakBefore w:val="0"/>
              <w:widowControl/>
              <w:kinsoku/>
              <w:wordWrap/>
              <w:overflowPunct/>
              <w:topLinePunct w:val="0"/>
              <w:bidi w:val="0"/>
              <w:spacing w:after="0"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未具有不得分。</w:t>
            </w:r>
          </w:p>
          <w:p w14:paraId="6091EC3B">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备注</w:t>
            </w:r>
            <w:r>
              <w:rPr>
                <w:rFonts w:hint="eastAsia" w:ascii="宋体" w:hAnsi="宋体" w:eastAsia="宋体" w:cs="宋体"/>
                <w:b/>
                <w:bCs/>
                <w:color w:val="000000" w:themeColor="text1"/>
                <w:sz w:val="21"/>
                <w:szCs w:val="21"/>
                <w:highlight w:val="none"/>
                <w14:textFill>
                  <w14:solidFill>
                    <w14:schemeClr w14:val="tx1"/>
                  </w14:solidFill>
                </w14:textFill>
              </w:rPr>
              <w:t>：须提供检测设备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对应</w:t>
            </w:r>
            <w:r>
              <w:rPr>
                <w:rFonts w:hint="eastAsia" w:ascii="宋体" w:hAnsi="宋体" w:eastAsia="宋体" w:cs="宋体"/>
                <w:b/>
                <w:bCs/>
                <w:color w:val="000000" w:themeColor="text1"/>
                <w:sz w:val="21"/>
                <w:szCs w:val="21"/>
                <w:highlight w:val="none"/>
                <w14:textFill>
                  <w14:solidFill>
                    <w14:schemeClr w14:val="tx1"/>
                  </w14:solidFill>
                </w14:textFill>
              </w:rPr>
              <w:t>的购买发票复印件并加盖投标人公章，以及提供上述八类检测的方案。</w:t>
            </w:r>
          </w:p>
        </w:tc>
        <w:tc>
          <w:tcPr>
            <w:tcW w:w="907" w:type="dxa"/>
            <w:tcBorders>
              <w:top w:val="single" w:color="auto" w:sz="4" w:space="0"/>
              <w:left w:val="single" w:color="auto" w:sz="4" w:space="0"/>
              <w:bottom w:val="single" w:color="auto" w:sz="4" w:space="0"/>
              <w:right w:val="single" w:color="auto" w:sz="4" w:space="0"/>
            </w:tcBorders>
            <w:vAlign w:val="center"/>
          </w:tcPr>
          <w:p w14:paraId="43F5A9F3">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pt-BR"/>
                <w14:textFill>
                  <w14:solidFill>
                    <w14:schemeClr w14:val="tx1"/>
                  </w14:solidFill>
                </w14:textFill>
              </w:rPr>
              <w:t>分</w:t>
            </w:r>
          </w:p>
        </w:tc>
      </w:tr>
      <w:tr w14:paraId="6C3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2" w:type="pct"/>
            <w:vMerge w:val="continue"/>
            <w:tcBorders>
              <w:left w:val="single" w:color="auto" w:sz="4" w:space="0"/>
              <w:right w:val="single" w:color="auto" w:sz="4" w:space="0"/>
            </w:tcBorders>
            <w:vAlign w:val="center"/>
          </w:tcPr>
          <w:p w14:paraId="360EA128">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8" w:type="pct"/>
            <w:vMerge w:val="continue"/>
            <w:tcBorders>
              <w:left w:val="single" w:color="auto" w:sz="4" w:space="0"/>
              <w:right w:val="single" w:color="auto" w:sz="4" w:space="0"/>
            </w:tcBorders>
            <w:vAlign w:val="center"/>
          </w:tcPr>
          <w:p w14:paraId="00F4AF05">
            <w:pPr>
              <w:autoSpaceDE/>
              <w:autoSpaceDN/>
              <w:adjustRightInd/>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492" w:type="dxa"/>
            <w:tcBorders>
              <w:top w:val="single" w:color="auto" w:sz="4" w:space="0"/>
              <w:left w:val="single" w:color="auto" w:sz="4" w:space="0"/>
              <w:right w:val="single" w:color="auto" w:sz="4" w:space="0"/>
            </w:tcBorders>
            <w:vAlign w:val="center"/>
          </w:tcPr>
          <w:p w14:paraId="3BA76261">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根据投标人开标前三个月（不含开标当月）任意月份具有检验检测机构资质认定（CMA资质）的第三方检测机构出具的食材合格检测报告进行评分：</w:t>
            </w:r>
          </w:p>
          <w:p w14:paraId="65649B56">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①蔬菜类（叶菜或瓜果）检验合格的得1分；</w:t>
            </w:r>
          </w:p>
          <w:p w14:paraId="11A49120">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②鲜肉类（猪或牛或羊或禽类）检验合格的得1分；</w:t>
            </w:r>
          </w:p>
          <w:p w14:paraId="32395E8C">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③冻品类（水产类）检验合格的得1分；</w:t>
            </w:r>
          </w:p>
          <w:p w14:paraId="24ADDE4B">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④副食品类（干货类或调味料）检验合格的得1分；</w:t>
            </w:r>
          </w:p>
          <w:p w14:paraId="3C4F626C">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⑤粮油类（大米或食用油）检验合格的得1分。</w:t>
            </w:r>
          </w:p>
          <w:p w14:paraId="0899885C">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未提供不得分。</w:t>
            </w:r>
          </w:p>
          <w:p w14:paraId="3A0CD72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pt-BR"/>
                <w14:textFill>
                  <w14:solidFill>
                    <w14:schemeClr w14:val="tx1"/>
                  </w14:solidFill>
                </w14:textFill>
              </w:rPr>
              <w:t>备注</w:t>
            </w:r>
            <w:r>
              <w:rPr>
                <w:rFonts w:hint="eastAsia" w:ascii="宋体" w:hAnsi="宋体" w:eastAsia="宋体" w:cs="宋体"/>
                <w:b/>
                <w:bCs/>
                <w:color w:val="000000" w:themeColor="text1"/>
                <w:sz w:val="21"/>
                <w:szCs w:val="21"/>
                <w:highlight w:val="none"/>
                <w14:textFill>
                  <w14:solidFill>
                    <w14:schemeClr w14:val="tx1"/>
                  </w14:solidFill>
                </w14:textFill>
              </w:rPr>
              <w:t>：须提供合格的检测报告以及对应检测报告的发票复印件并加盖投标人公章。</w:t>
            </w:r>
          </w:p>
        </w:tc>
        <w:tc>
          <w:tcPr>
            <w:tcW w:w="907" w:type="dxa"/>
            <w:tcBorders>
              <w:top w:val="single" w:color="auto" w:sz="4" w:space="0"/>
              <w:left w:val="single" w:color="auto" w:sz="4" w:space="0"/>
              <w:right w:val="single" w:color="auto" w:sz="4" w:space="0"/>
            </w:tcBorders>
            <w:vAlign w:val="center"/>
          </w:tcPr>
          <w:p w14:paraId="03B05B88">
            <w:pPr>
              <w:pStyle w:val="195"/>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w:t>
            </w:r>
          </w:p>
        </w:tc>
      </w:tr>
      <w:bookmarkEnd w:id="900"/>
    </w:tbl>
    <w:p w14:paraId="6144B447">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1BF9F4EE">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48247754">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12EBEE6B">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07FC5A9D">
      <w:pPr>
        <w:autoSpaceDE w:val="0"/>
        <w:autoSpaceDN w:val="0"/>
        <w:adjustRightInd w:val="0"/>
        <w:spacing w:line="360" w:lineRule="auto"/>
        <w:ind w:left="420" w:leftChars="200" w:firstLine="422"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2FB0636C">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lang w:val="zh-CN"/>
          <w14:textFill>
            <w14:solidFill>
              <w14:schemeClr w14:val="tx1"/>
            </w14:solidFill>
          </w14:textFill>
        </w:rPr>
        <w:t>）综合得分</w:t>
      </w:r>
    </w:p>
    <w:p w14:paraId="6452F38A">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901"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901"/>
    </w:p>
    <w:p w14:paraId="0F124FA8">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902"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902"/>
      <w:r>
        <w:rPr>
          <w:rFonts w:hint="eastAsia" w:ascii="宋体" w:hAnsi="宋体" w:eastAsia="宋体" w:cs="宋体"/>
          <w:color w:val="000000" w:themeColor="text1"/>
          <w:kern w:val="0"/>
          <w:szCs w:val="21"/>
          <w:highlight w:val="none"/>
          <w14:textFill>
            <w14:solidFill>
              <w14:schemeClr w14:val="tx1"/>
            </w14:solidFill>
          </w14:textFill>
        </w:rPr>
        <w:t>。</w:t>
      </w:r>
    </w:p>
    <w:p w14:paraId="3B32D54C">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3E102CE8">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903"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903"/>
    </w:p>
    <w:p w14:paraId="39E2CCD7">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7B06D3F9">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技术标的评标得分高低排出次序，得分高的排前，得分低的排后。如果出现投标人的最后综合得分及技术标得分均相同时，由评标委员会进行投票，得票多的排名在先。当第一轮投票结果为投标人得票数相同时，再次进行投票，如此类推，直到能确定排序次序为止。</w:t>
      </w:r>
    </w:p>
    <w:p w14:paraId="7C2BB1D4">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1BA4E6B">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904"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904"/>
    </w:p>
    <w:p w14:paraId="312E490B">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261B8CD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41DC8EA8">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0F16A8D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358F683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371B73B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0C0490EE">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4D2FE92B">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4EAA87CB">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905"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905"/>
    </w:p>
    <w:p w14:paraId="51DFB636">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7CD18A4A">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5F6B521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502788A0">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855A20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D447AFA">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865"/>
    <w:bookmarkEnd w:id="877"/>
    <w:bookmarkEnd w:id="878"/>
    <w:bookmarkEnd w:id="879"/>
    <w:p w14:paraId="580879AC">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3F42">
    <w:pPr>
      <w:pStyle w:val="28"/>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9686">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1238">
    <w:pPr>
      <w:pStyle w:val="28"/>
      <w:jc w:val="center"/>
    </w:pPr>
    <w:r>
      <w:rPr>
        <w:rFonts w:hint="eastAsia"/>
      </w:rPr>
      <w:t>第</w:t>
    </w:r>
    <w:r>
      <w:rPr>
        <w:bCs/>
      </w:rPr>
      <w:fldChar w:fldCharType="begin"/>
    </w:r>
    <w:r>
      <w:rPr>
        <w:bCs/>
      </w:rPr>
      <w:instrText xml:space="preserve">PAGE</w:instrText>
    </w:r>
    <w:r>
      <w:rPr>
        <w:bCs/>
      </w:rPr>
      <w:fldChar w:fldCharType="separate"/>
    </w:r>
    <w:r>
      <w:rPr>
        <w:bCs/>
      </w:rPr>
      <w:t>39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FC90">
    <w:pPr>
      <w:pStyle w:val="28"/>
      <w:jc w:val="center"/>
    </w:pPr>
    <w:r>
      <w:rPr>
        <w:rFonts w:hint="eastAsia"/>
      </w:rPr>
      <w:t>第</w:t>
    </w:r>
    <w:r>
      <w:rPr>
        <w:bCs/>
      </w:rPr>
      <w:fldChar w:fldCharType="begin"/>
    </w:r>
    <w:r>
      <w:rPr>
        <w:bCs/>
      </w:rPr>
      <w:instrText xml:space="preserve">PAGE</w:instrText>
    </w:r>
    <w:r>
      <w:rPr>
        <w:bCs/>
      </w:rPr>
      <w:fldChar w:fldCharType="separate"/>
    </w:r>
    <w:r>
      <w:rPr>
        <w:bCs/>
      </w:rPr>
      <w:t>38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6041">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69</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69</w:t>
    </w:r>
    <w:r>
      <w:rPr>
        <w:bCs/>
        <w:sz w:val="24"/>
        <w:szCs w:val="24"/>
      </w:rPr>
      <w:fldChar w:fldCharType="end"/>
    </w:r>
    <w:r>
      <w:rPr>
        <w:b/>
        <w:bCs/>
        <w:sz w:val="24"/>
        <w:szCs w:val="24"/>
      </w:rPr>
      <w:t xml:space="preserve"> </w:t>
    </w:r>
    <w:r>
      <w:rPr>
        <w:rFonts w:hint="eastAsia"/>
      </w:rPr>
      <w:t>页</w:t>
    </w:r>
  </w:p>
  <w:p w14:paraId="2576C711">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AFAA1"/>
    <w:multiLevelType w:val="singleLevel"/>
    <w:tmpl w:val="9B2AFAA1"/>
    <w:lvl w:ilvl="0" w:tentative="0">
      <w:start w:val="12"/>
      <w:numFmt w:val="chineseCounting"/>
      <w:suff w:val="nothing"/>
      <w:lvlText w:val="%1、"/>
      <w:lvlJc w:val="left"/>
      <w:rPr>
        <w:rFonts w:hint="eastAsia"/>
      </w:rPr>
    </w:lvl>
  </w:abstractNum>
  <w:abstractNum w:abstractNumId="1">
    <w:nsid w:val="B446A528"/>
    <w:multiLevelType w:val="singleLevel"/>
    <w:tmpl w:val="B446A528"/>
    <w:lvl w:ilvl="0" w:tentative="0">
      <w:start w:val="2"/>
      <w:numFmt w:val="chineseCounting"/>
      <w:suff w:val="nothing"/>
      <w:lvlText w:val="（%1）"/>
      <w:lvlJc w:val="left"/>
      <w:rPr>
        <w:rFonts w:hint="eastAsia"/>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s>
  <w:rsids>
    <w:rsidRoot w:val="001E63B6"/>
    <w:rsid w:val="000011AE"/>
    <w:rsid w:val="00004430"/>
    <w:rsid w:val="00006AEC"/>
    <w:rsid w:val="00015A2E"/>
    <w:rsid w:val="00022677"/>
    <w:rsid w:val="000245A6"/>
    <w:rsid w:val="0002570D"/>
    <w:rsid w:val="00027708"/>
    <w:rsid w:val="00035595"/>
    <w:rsid w:val="00040BE6"/>
    <w:rsid w:val="00040F92"/>
    <w:rsid w:val="00046C4B"/>
    <w:rsid w:val="00052FA1"/>
    <w:rsid w:val="00054A52"/>
    <w:rsid w:val="00054D9C"/>
    <w:rsid w:val="000622F9"/>
    <w:rsid w:val="000640CD"/>
    <w:rsid w:val="00075BC8"/>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A4789"/>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E4380"/>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32FE"/>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D668D"/>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3478"/>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4F4FEA"/>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5F6263"/>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148B"/>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0C2C"/>
    <w:rsid w:val="00A73490"/>
    <w:rsid w:val="00A767BD"/>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0DFC"/>
    <w:rsid w:val="00BA437F"/>
    <w:rsid w:val="00BA5C29"/>
    <w:rsid w:val="00BB6C9A"/>
    <w:rsid w:val="00BC0594"/>
    <w:rsid w:val="00BC11FC"/>
    <w:rsid w:val="00BC1F54"/>
    <w:rsid w:val="00BC4C9D"/>
    <w:rsid w:val="00BC54FC"/>
    <w:rsid w:val="00BD2118"/>
    <w:rsid w:val="00BD5092"/>
    <w:rsid w:val="00BD5997"/>
    <w:rsid w:val="00BE6F50"/>
    <w:rsid w:val="00BF1BA3"/>
    <w:rsid w:val="00BF588D"/>
    <w:rsid w:val="00BF6899"/>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7573A"/>
    <w:rsid w:val="00C75CDB"/>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2656"/>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04BE7"/>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87722"/>
    <w:rsid w:val="00F900BE"/>
    <w:rsid w:val="00F97392"/>
    <w:rsid w:val="00F97DF6"/>
    <w:rsid w:val="00FA4EEC"/>
    <w:rsid w:val="00FB128D"/>
    <w:rsid w:val="00FB335B"/>
    <w:rsid w:val="00FB4EAA"/>
    <w:rsid w:val="00FC5512"/>
    <w:rsid w:val="00FC6366"/>
    <w:rsid w:val="00FD0CD9"/>
    <w:rsid w:val="00FD4970"/>
    <w:rsid w:val="00FD6927"/>
    <w:rsid w:val="00FE02D9"/>
    <w:rsid w:val="00FE14F9"/>
    <w:rsid w:val="00FF2EFF"/>
    <w:rsid w:val="00FF4843"/>
    <w:rsid w:val="00FF5EEA"/>
    <w:rsid w:val="021B5381"/>
    <w:rsid w:val="034F5B8B"/>
    <w:rsid w:val="03E47515"/>
    <w:rsid w:val="0431018E"/>
    <w:rsid w:val="058F7720"/>
    <w:rsid w:val="0671265E"/>
    <w:rsid w:val="06A75D00"/>
    <w:rsid w:val="06AE5D86"/>
    <w:rsid w:val="07635721"/>
    <w:rsid w:val="0ED42CFD"/>
    <w:rsid w:val="0F241091"/>
    <w:rsid w:val="10BC03C7"/>
    <w:rsid w:val="11351D3D"/>
    <w:rsid w:val="130F4A87"/>
    <w:rsid w:val="136506A4"/>
    <w:rsid w:val="14237C67"/>
    <w:rsid w:val="15A13C38"/>
    <w:rsid w:val="163F0F8C"/>
    <w:rsid w:val="16B60189"/>
    <w:rsid w:val="173B3859"/>
    <w:rsid w:val="1764309F"/>
    <w:rsid w:val="176623CE"/>
    <w:rsid w:val="198F658D"/>
    <w:rsid w:val="1A355346"/>
    <w:rsid w:val="1A66716B"/>
    <w:rsid w:val="1B0940FF"/>
    <w:rsid w:val="1D8A1FB8"/>
    <w:rsid w:val="207A1985"/>
    <w:rsid w:val="209059F9"/>
    <w:rsid w:val="21CC25B0"/>
    <w:rsid w:val="22C62CF4"/>
    <w:rsid w:val="2387529E"/>
    <w:rsid w:val="23A06120"/>
    <w:rsid w:val="24461E61"/>
    <w:rsid w:val="249365A5"/>
    <w:rsid w:val="286E02B3"/>
    <w:rsid w:val="28AC24C6"/>
    <w:rsid w:val="28CD7B64"/>
    <w:rsid w:val="28DA73F5"/>
    <w:rsid w:val="28DB0E6E"/>
    <w:rsid w:val="29A745FA"/>
    <w:rsid w:val="29AE6B2F"/>
    <w:rsid w:val="2A9E4307"/>
    <w:rsid w:val="2AFE5FB5"/>
    <w:rsid w:val="2C063C1D"/>
    <w:rsid w:val="2CFC2BFE"/>
    <w:rsid w:val="2F7973D1"/>
    <w:rsid w:val="314D028A"/>
    <w:rsid w:val="31C936E5"/>
    <w:rsid w:val="340267E0"/>
    <w:rsid w:val="34914F3D"/>
    <w:rsid w:val="355530AA"/>
    <w:rsid w:val="364631D7"/>
    <w:rsid w:val="36515554"/>
    <w:rsid w:val="368928C2"/>
    <w:rsid w:val="37850378"/>
    <w:rsid w:val="38156F95"/>
    <w:rsid w:val="38F00B77"/>
    <w:rsid w:val="3B1F29B6"/>
    <w:rsid w:val="3B9B4584"/>
    <w:rsid w:val="3D1162B7"/>
    <w:rsid w:val="3EA67E7A"/>
    <w:rsid w:val="3F5B255F"/>
    <w:rsid w:val="4004111A"/>
    <w:rsid w:val="40DC5A18"/>
    <w:rsid w:val="429B6458"/>
    <w:rsid w:val="43B50E83"/>
    <w:rsid w:val="459E4E48"/>
    <w:rsid w:val="468C6FED"/>
    <w:rsid w:val="480806BE"/>
    <w:rsid w:val="485A5E8B"/>
    <w:rsid w:val="499736AC"/>
    <w:rsid w:val="49A11F60"/>
    <w:rsid w:val="4B91290A"/>
    <w:rsid w:val="4BC8467F"/>
    <w:rsid w:val="4CFE53E3"/>
    <w:rsid w:val="4F0A4599"/>
    <w:rsid w:val="4F186D40"/>
    <w:rsid w:val="4F9662AF"/>
    <w:rsid w:val="4FE546A2"/>
    <w:rsid w:val="4FE63648"/>
    <w:rsid w:val="51D00D4A"/>
    <w:rsid w:val="52ED0558"/>
    <w:rsid w:val="54F06565"/>
    <w:rsid w:val="55136B06"/>
    <w:rsid w:val="5620518D"/>
    <w:rsid w:val="564403D1"/>
    <w:rsid w:val="56835737"/>
    <w:rsid w:val="56B37004"/>
    <w:rsid w:val="56F47C6D"/>
    <w:rsid w:val="587D752B"/>
    <w:rsid w:val="59633BAD"/>
    <w:rsid w:val="59A33402"/>
    <w:rsid w:val="59FB128F"/>
    <w:rsid w:val="5AC909EE"/>
    <w:rsid w:val="5BE12FA3"/>
    <w:rsid w:val="5C4D6613"/>
    <w:rsid w:val="5C824260"/>
    <w:rsid w:val="5D0904DD"/>
    <w:rsid w:val="5D8866EC"/>
    <w:rsid w:val="5E516174"/>
    <w:rsid w:val="5EBF421E"/>
    <w:rsid w:val="60DB3BA9"/>
    <w:rsid w:val="62B13874"/>
    <w:rsid w:val="63672753"/>
    <w:rsid w:val="65E62E7A"/>
    <w:rsid w:val="66EC7F6C"/>
    <w:rsid w:val="67BB5990"/>
    <w:rsid w:val="68605CDA"/>
    <w:rsid w:val="695617E7"/>
    <w:rsid w:val="69B12175"/>
    <w:rsid w:val="69F452BC"/>
    <w:rsid w:val="6AAD178D"/>
    <w:rsid w:val="6AB73874"/>
    <w:rsid w:val="6BF07522"/>
    <w:rsid w:val="6C8D79A8"/>
    <w:rsid w:val="6CC649E7"/>
    <w:rsid w:val="6DDA5CDD"/>
    <w:rsid w:val="6E2C5C60"/>
    <w:rsid w:val="6E9D3976"/>
    <w:rsid w:val="6EDB79B2"/>
    <w:rsid w:val="6F5F71DE"/>
    <w:rsid w:val="6F6F4229"/>
    <w:rsid w:val="70143210"/>
    <w:rsid w:val="72AA5BB6"/>
    <w:rsid w:val="751D3132"/>
    <w:rsid w:val="75B33312"/>
    <w:rsid w:val="764D314B"/>
    <w:rsid w:val="767336E4"/>
    <w:rsid w:val="76AA0591"/>
    <w:rsid w:val="76BC35B9"/>
    <w:rsid w:val="77281627"/>
    <w:rsid w:val="777C0E3B"/>
    <w:rsid w:val="790D22C6"/>
    <w:rsid w:val="7A0E7816"/>
    <w:rsid w:val="7C654C38"/>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cs="Arial"/>
      <w:bCs/>
    </w:rPr>
  </w:style>
  <w:style w:type="paragraph" w:customStyle="1" w:styleId="9">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4"/>
    <w:autoRedefine/>
    <w:unhideWhenUsed/>
    <w:qFormat/>
    <w:uiPriority w:val="99"/>
    <w:pPr>
      <w:jc w:val="left"/>
    </w:pPr>
    <w:rPr>
      <w:rFonts w:ascii="宋体" w:hAnsi="宋体" w:eastAsia="宋体"/>
    </w:rPr>
  </w:style>
  <w:style w:type="paragraph" w:styleId="18">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link w:val="202"/>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Indent"/>
    <w:basedOn w:val="1"/>
    <w:next w:val="22"/>
    <w:link w:val="93"/>
    <w:autoRedefine/>
    <w:qFormat/>
    <w:uiPriority w:val="0"/>
    <w:pPr>
      <w:ind w:left="567" w:leftChars="270"/>
    </w:pPr>
    <w:rPr>
      <w:rFonts w:ascii="Times New Roman" w:hAnsi="Times New Roman" w:eastAsia="宋体" w:cs="Times New Roman"/>
      <w:szCs w:val="20"/>
    </w:rPr>
  </w:style>
  <w:style w:type="paragraph" w:styleId="22">
    <w:name w:val="Body Text First Indent 2"/>
    <w:basedOn w:val="21"/>
    <w:next w:val="13"/>
    <w:unhideWhenUsed/>
    <w:qFormat/>
    <w:uiPriority w:val="99"/>
    <w:pPr>
      <w:tabs>
        <w:tab w:val="left" w:pos="0"/>
        <w:tab w:val="left" w:pos="540"/>
        <w:tab w:val="left" w:pos="630"/>
        <w:tab w:val="left" w:pos="1440"/>
      </w:tabs>
      <w:spacing w:after="120" w:line="360" w:lineRule="auto"/>
      <w:ind w:left="420" w:leftChars="200" w:firstLine="420" w:firstLineChars="200"/>
    </w:pPr>
    <w:rPr>
      <w:kern w:val="0"/>
      <w:sz w:val="20"/>
    </w:rPr>
  </w:style>
  <w:style w:type="paragraph" w:styleId="23">
    <w:name w:val="toc 3"/>
    <w:basedOn w:val="1"/>
    <w:next w:val="1"/>
    <w:autoRedefine/>
    <w:unhideWhenUsed/>
    <w:qFormat/>
    <w:uiPriority w:val="39"/>
    <w:pPr>
      <w:tabs>
        <w:tab w:val="right" w:leader="dot" w:pos="10144"/>
      </w:tabs>
      <w:ind w:left="840" w:leftChars="400"/>
    </w:pPr>
  </w:style>
  <w:style w:type="paragraph" w:styleId="24">
    <w:name w:val="Plain Text"/>
    <w:basedOn w:val="1"/>
    <w:link w:val="101"/>
    <w:autoRedefine/>
    <w:qFormat/>
    <w:uiPriority w:val="0"/>
    <w:rPr>
      <w:rFonts w:ascii="宋体" w:hAnsi="Courier New" w:eastAsia="宋体"/>
    </w:rPr>
  </w:style>
  <w:style w:type="paragraph" w:styleId="25">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75"/>
    <w:autoRedefine/>
    <w:qFormat/>
    <w:uiPriority w:val="0"/>
    <w:rPr>
      <w:rFonts w:ascii="Times New Roman" w:hAnsi="Times New Roman" w:eastAsia="宋体" w:cs="Times New Roman"/>
      <w:sz w:val="18"/>
      <w:szCs w:val="18"/>
    </w:rPr>
  </w:style>
  <w:style w:type="paragraph" w:styleId="28">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2">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3">
    <w:name w:val="toc 2"/>
    <w:basedOn w:val="1"/>
    <w:next w:val="1"/>
    <w:semiHidden/>
    <w:unhideWhenUsed/>
    <w:qFormat/>
    <w:uiPriority w:val="39"/>
    <w:pPr>
      <w:ind w:left="420" w:leftChars="200"/>
    </w:pPr>
  </w:style>
  <w:style w:type="paragraph" w:styleId="34">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5">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6">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7">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8">
    <w:name w:val="annotation subject"/>
    <w:basedOn w:val="17"/>
    <w:next w:val="17"/>
    <w:link w:val="111"/>
    <w:autoRedefine/>
    <w:qFormat/>
    <w:uiPriority w:val="99"/>
    <w:pPr>
      <w:autoSpaceDE w:val="0"/>
      <w:autoSpaceDN w:val="0"/>
      <w:adjustRightInd w:val="0"/>
    </w:pPr>
    <w:rPr>
      <w:rFonts w:hAnsi="Times New Roman" w:cs="Times New Roman"/>
      <w:b/>
      <w:bCs/>
      <w:kern w:val="0"/>
      <w:sz w:val="24"/>
      <w:szCs w:val="24"/>
    </w:rPr>
  </w:style>
  <w:style w:type="table" w:styleId="40">
    <w:name w:val="Table Grid"/>
    <w:basedOn w:val="3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FollowedHyperlink"/>
    <w:autoRedefine/>
    <w:unhideWhenUsed/>
    <w:qFormat/>
    <w:uiPriority w:val="99"/>
    <w:rPr>
      <w:color w:val="954F72"/>
      <w:u w:val="single"/>
    </w:rPr>
  </w:style>
  <w:style w:type="character" w:styleId="44">
    <w:name w:val="Emphasis"/>
    <w:autoRedefine/>
    <w:qFormat/>
    <w:uiPriority w:val="0"/>
    <w:rPr>
      <w:i/>
      <w:iCs/>
    </w:rPr>
  </w:style>
  <w:style w:type="character" w:styleId="45">
    <w:name w:val="Hyperlink"/>
    <w:basedOn w:val="41"/>
    <w:autoRedefine/>
    <w:qFormat/>
    <w:uiPriority w:val="99"/>
    <w:rPr>
      <w:rFonts w:hint="default" w:ascii="Arial" w:hAnsi="Arial" w:cs="Arial"/>
      <w:color w:val="000000"/>
      <w:sz w:val="20"/>
      <w:szCs w:val="20"/>
      <w:u w:val="none"/>
    </w:rPr>
  </w:style>
  <w:style w:type="character" w:styleId="46">
    <w:name w:val="annotation reference"/>
    <w:autoRedefine/>
    <w:qFormat/>
    <w:uiPriority w:val="99"/>
    <w:rPr>
      <w:sz w:val="21"/>
      <w:szCs w:val="21"/>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1"/>
    <w:autoRedefine/>
    <w:qFormat/>
    <w:uiPriority w:val="0"/>
    <w:rPr>
      <w:b/>
      <w:bCs/>
      <w:kern w:val="44"/>
      <w:sz w:val="44"/>
      <w:szCs w:val="44"/>
    </w:rPr>
  </w:style>
  <w:style w:type="character" w:customStyle="1" w:styleId="49">
    <w:name w:val="标题 2 字符"/>
    <w:basedOn w:val="41"/>
    <w:link w:val="4"/>
    <w:autoRedefine/>
    <w:qFormat/>
    <w:uiPriority w:val="0"/>
    <w:rPr>
      <w:rFonts w:ascii="宋体" w:hAnsi="Calibri" w:eastAsia="宋体" w:cs="Times New Roman"/>
      <w:kern w:val="0"/>
      <w:sz w:val="24"/>
      <w:szCs w:val="24"/>
    </w:rPr>
  </w:style>
  <w:style w:type="character" w:customStyle="1" w:styleId="50">
    <w:name w:val="标题 3 字符"/>
    <w:basedOn w:val="41"/>
    <w:autoRedefine/>
    <w:qFormat/>
    <w:uiPriority w:val="0"/>
    <w:rPr>
      <w:b/>
      <w:bCs/>
      <w:sz w:val="32"/>
      <w:szCs w:val="32"/>
    </w:rPr>
  </w:style>
  <w:style w:type="character" w:customStyle="1" w:styleId="51">
    <w:name w:val="标题 4 字符"/>
    <w:basedOn w:val="41"/>
    <w:link w:val="6"/>
    <w:autoRedefine/>
    <w:qFormat/>
    <w:uiPriority w:val="9"/>
    <w:rPr>
      <w:rFonts w:ascii="Arial" w:hAnsi="Arial" w:eastAsia="黑体" w:cs="Times New Roman"/>
      <w:b/>
      <w:bCs/>
      <w:kern w:val="0"/>
      <w:sz w:val="28"/>
      <w:szCs w:val="28"/>
    </w:rPr>
  </w:style>
  <w:style w:type="character" w:customStyle="1" w:styleId="52">
    <w:name w:val="标题 5 字符"/>
    <w:basedOn w:val="41"/>
    <w:autoRedefine/>
    <w:qFormat/>
    <w:uiPriority w:val="9"/>
    <w:rPr>
      <w:b/>
      <w:bCs/>
      <w:sz w:val="28"/>
      <w:szCs w:val="28"/>
    </w:rPr>
  </w:style>
  <w:style w:type="character" w:customStyle="1" w:styleId="53">
    <w:name w:val="标题 6 字符"/>
    <w:basedOn w:val="41"/>
    <w:autoRedefine/>
    <w:qFormat/>
    <w:uiPriority w:val="0"/>
    <w:rPr>
      <w:rFonts w:asciiTheme="majorHAnsi" w:hAnsiTheme="majorHAnsi" w:eastAsiaTheme="majorEastAsia" w:cstheme="majorBidi"/>
      <w:b/>
      <w:bCs/>
      <w:sz w:val="24"/>
      <w:szCs w:val="24"/>
    </w:rPr>
  </w:style>
  <w:style w:type="character" w:customStyle="1" w:styleId="54">
    <w:name w:val="标题 7 字符"/>
    <w:basedOn w:val="41"/>
    <w:link w:val="10"/>
    <w:autoRedefine/>
    <w:qFormat/>
    <w:uiPriority w:val="9"/>
    <w:rPr>
      <w:rFonts w:ascii="Times New Roman" w:hAnsi="Calibri" w:eastAsia="黑体" w:cs="Times New Roman"/>
      <w:b/>
      <w:bCs/>
      <w:kern w:val="0"/>
      <w:sz w:val="28"/>
      <w:szCs w:val="24"/>
    </w:rPr>
  </w:style>
  <w:style w:type="character" w:customStyle="1" w:styleId="55">
    <w:name w:val="标题 8 字符"/>
    <w:basedOn w:val="41"/>
    <w:link w:val="11"/>
    <w:autoRedefine/>
    <w:qFormat/>
    <w:uiPriority w:val="9"/>
    <w:rPr>
      <w:rFonts w:ascii="Times New Roman" w:hAnsi="Calibri" w:eastAsia="黑体" w:cs="Times New Roman"/>
      <w:b/>
      <w:kern w:val="0"/>
      <w:sz w:val="28"/>
      <w:szCs w:val="24"/>
    </w:rPr>
  </w:style>
  <w:style w:type="character" w:customStyle="1" w:styleId="56">
    <w:name w:val="标题 9 字符"/>
    <w:basedOn w:val="41"/>
    <w:link w:val="12"/>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字符1"/>
    <w:link w:val="37"/>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autoRedefine/>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字符"/>
    <w:link w:val="28"/>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字符1"/>
    <w:link w:val="14"/>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字符"/>
    <w:link w:val="35"/>
    <w:autoRedefine/>
    <w:qFormat/>
    <w:uiPriority w:val="99"/>
    <w:rPr>
      <w:rFonts w:ascii="Arial" w:hAnsi="Arial" w:eastAsia="宋体" w:cs="Arial"/>
      <w:szCs w:val="21"/>
    </w:rPr>
  </w:style>
  <w:style w:type="character" w:customStyle="1" w:styleId="88">
    <w:name w:val="标题 3.1 Char"/>
    <w:link w:val="89"/>
    <w:autoRedefine/>
    <w:qFormat/>
    <w:uiPriority w:val="0"/>
    <w:rPr>
      <w:rFonts w:ascii="宋体" w:hAnsi="宋体"/>
      <w:b/>
      <w:bCs/>
      <w:sz w:val="32"/>
      <w:szCs w:val="32"/>
    </w:rPr>
  </w:style>
  <w:style w:type="paragraph" w:customStyle="1" w:styleId="89">
    <w:name w:val="标题 3.1"/>
    <w:basedOn w:val="5"/>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字符1"/>
    <w:link w:val="21"/>
    <w:autoRedefine/>
    <w:qFormat/>
    <w:uiPriority w:val="0"/>
    <w:rPr>
      <w:rFonts w:ascii="Times New Roman" w:hAnsi="Times New Roman" w:eastAsia="宋体" w:cs="Times New Roman"/>
      <w:szCs w:val="20"/>
    </w:rPr>
  </w:style>
  <w:style w:type="character" w:customStyle="1" w:styleId="94">
    <w:name w:val="普通(网站) 字符2"/>
    <w:link w:val="36"/>
    <w:autoRedefine/>
    <w:qFormat/>
    <w:locked/>
    <w:uiPriority w:val="0"/>
    <w:rPr>
      <w:rFonts w:ascii="宋体" w:hAnsi="宋体"/>
      <w:sz w:val="15"/>
      <w:szCs w:val="15"/>
    </w:rPr>
  </w:style>
  <w:style w:type="character" w:customStyle="1" w:styleId="95">
    <w:name w:val="模板正文 Char"/>
    <w:link w:val="9"/>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字符2"/>
    <w:link w:val="24"/>
    <w:autoRedefine/>
    <w:qFormat/>
    <w:uiPriority w:val="0"/>
    <w:rPr>
      <w:rFonts w:ascii="宋体" w:hAnsi="Courier New" w:eastAsia="宋体"/>
    </w:rPr>
  </w:style>
  <w:style w:type="character" w:customStyle="1" w:styleId="102">
    <w:name w:val="正文文本缩进 2 字符"/>
    <w:link w:val="26"/>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字符"/>
    <w:link w:val="25"/>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字符"/>
    <w:link w:val="38"/>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autoRedefine/>
    <w:qFormat/>
    <w:uiPriority w:val="0"/>
    <w:rPr>
      <w:rFonts w:hint="eastAsia" w:ascii="宋体" w:hAnsi="宋体" w:eastAsia="宋体" w:cs="宋体"/>
      <w:color w:val="000000"/>
      <w:sz w:val="18"/>
      <w:szCs w:val="18"/>
      <w:u w:val="none"/>
    </w:rPr>
  </w:style>
  <w:style w:type="character" w:customStyle="1" w:styleId="117">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autoRedefine/>
    <w:qFormat/>
    <w:locked/>
    <w:uiPriority w:val="0"/>
    <w:rPr>
      <w:rFonts w:ascii="宋体" w:hAnsi="宋体"/>
      <w:sz w:val="15"/>
      <w:szCs w:val="15"/>
    </w:rPr>
  </w:style>
  <w:style w:type="character" w:customStyle="1" w:styleId="119">
    <w:name w:val="正文文本 字符2"/>
    <w:link w:val="19"/>
    <w:autoRedefine/>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字符"/>
    <w:link w:val="29"/>
    <w:autoRedefine/>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6">
    <w:name w:val="小 Char"/>
    <w:autoRedefine/>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autoRedefine/>
    <w:semiHidden/>
    <w:qFormat/>
    <w:uiPriority w:val="99"/>
    <w:rPr>
      <w:rFonts w:ascii="宋体" w:hAnsi="Calibri" w:eastAsia="宋体" w:cs="Times New Roman"/>
      <w:kern w:val="0"/>
      <w:sz w:val="18"/>
      <w:szCs w:val="18"/>
    </w:rPr>
  </w:style>
  <w:style w:type="character" w:customStyle="1" w:styleId="129">
    <w:name w:val="列出段落 字符"/>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style>
  <w:style w:type="character" w:customStyle="1" w:styleId="131">
    <w:name w:val="正文文本 Char"/>
    <w:autoRedefine/>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字符1"/>
    <w:link w:val="7"/>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autoRedefine/>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autoRedefine/>
    <w:qFormat/>
    <w:uiPriority w:val="0"/>
    <w:rPr>
      <w:rFonts w:ascii="宋体" w:hAnsi="Courier New" w:eastAsia="宋体"/>
      <w:kern w:val="2"/>
      <w:sz w:val="21"/>
      <w:szCs w:val="24"/>
      <w:lang w:val="en-US" w:eastAsia="zh-CN" w:bidi="ar-SA"/>
    </w:rPr>
  </w:style>
  <w:style w:type="character" w:customStyle="1" w:styleId="139">
    <w:name w:val="列出段落 Char1"/>
    <w:autoRedefine/>
    <w:qFormat/>
    <w:uiPriority w:val="34"/>
    <w:rPr>
      <w:rFonts w:ascii="宋体"/>
      <w:sz w:val="24"/>
      <w:szCs w:val="24"/>
    </w:rPr>
  </w:style>
  <w:style w:type="character" w:customStyle="1" w:styleId="140">
    <w:name w:val="彩色列表 - 着色 1 字符"/>
    <w:link w:val="141"/>
    <w:autoRedefine/>
    <w:qFormat/>
    <w:uiPriority w:val="0"/>
    <w:rPr>
      <w:rFonts w:ascii="Calibri" w:hAnsi="Calibri"/>
    </w:rPr>
  </w:style>
  <w:style w:type="paragraph" w:customStyle="1" w:styleId="141">
    <w:name w:val="彩色列表 - 着色 11"/>
    <w:basedOn w:val="1"/>
    <w:link w:val="140"/>
    <w:autoRedefine/>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字符1"/>
    <w:link w:val="8"/>
    <w:autoRedefine/>
    <w:qFormat/>
    <w:uiPriority w:val="9"/>
    <w:rPr>
      <w:rFonts w:ascii="Times New Roman" w:hAnsi="Calibri" w:eastAsia="黑体" w:cs="Times New Roman"/>
      <w:b/>
      <w:bCs/>
      <w:kern w:val="0"/>
      <w:sz w:val="28"/>
      <w:szCs w:val="24"/>
    </w:rPr>
  </w:style>
  <w:style w:type="character" w:customStyle="1" w:styleId="144">
    <w:name w:val="正文文本 2 字符"/>
    <w:link w:val="34"/>
    <w:autoRedefine/>
    <w:qFormat/>
    <w:uiPriority w:val="0"/>
    <w:rPr>
      <w:rFonts w:ascii="Arial" w:hAnsi="Arial" w:eastAsia="宋体" w:cs="Times New Roman"/>
      <w:color w:val="000000"/>
      <w:szCs w:val="24"/>
    </w:rPr>
  </w:style>
  <w:style w:type="character" w:customStyle="1" w:styleId="145">
    <w:name w:val="标题 3 字符1"/>
    <w:link w:val="5"/>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字符1"/>
    <w:link w:val="3"/>
    <w:autoRedefine/>
    <w:qFormat/>
    <w:uiPriority w:val="0"/>
    <w:rPr>
      <w:rFonts w:ascii="宋体" w:hAnsi="Calibri" w:eastAsia="宋体" w:cs="Times New Roman"/>
      <w:kern w:val="0"/>
      <w:sz w:val="24"/>
      <w:szCs w:val="24"/>
    </w:rPr>
  </w:style>
  <w:style w:type="character" w:customStyle="1" w:styleId="152">
    <w:name w:val="批注文字 Char1"/>
    <w:autoRedefine/>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字符"/>
    <w:link w:val="32"/>
    <w:autoRedefine/>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autoRedefine/>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autoRedefine/>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autoRedefine/>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autoRedefine/>
    <w:semiHidden/>
    <w:qFormat/>
    <w:uiPriority w:val="99"/>
    <w:rPr>
      <w:rFonts w:hAnsi="Courier New" w:cs="Courier New" w:asciiTheme="minorEastAsia"/>
    </w:rPr>
  </w:style>
  <w:style w:type="character" w:customStyle="1" w:styleId="164">
    <w:name w:val="批注文字 字符4"/>
    <w:basedOn w:val="41"/>
    <w:link w:val="17"/>
    <w:autoRedefine/>
    <w:qFormat/>
    <w:uiPriority w:val="99"/>
    <w:rPr>
      <w:rFonts w:ascii="宋体" w:hAnsi="宋体" w:cstheme="minorBidi"/>
      <w:kern w:val="2"/>
      <w:sz w:val="21"/>
      <w:szCs w:val="22"/>
    </w:rPr>
  </w:style>
  <w:style w:type="character" w:customStyle="1" w:styleId="165">
    <w:name w:val="批注主题 字符2"/>
    <w:basedOn w:val="164"/>
    <w:autoRedefine/>
    <w:semiHidden/>
    <w:qFormat/>
    <w:uiPriority w:val="99"/>
    <w:rPr>
      <w:rFonts w:ascii="宋体" w:hAnsi="宋体" w:cstheme="minorBidi"/>
      <w:b/>
      <w:bCs/>
      <w:kern w:val="2"/>
      <w:sz w:val="21"/>
      <w:szCs w:val="22"/>
    </w:rPr>
  </w:style>
  <w:style w:type="character" w:customStyle="1" w:styleId="166">
    <w:name w:val="标题 字符3"/>
    <w:basedOn w:val="41"/>
    <w:autoRedefine/>
    <w:qFormat/>
    <w:uiPriority w:val="10"/>
    <w:rPr>
      <w:rFonts w:asciiTheme="majorHAnsi" w:hAnsiTheme="majorHAnsi" w:eastAsiaTheme="majorEastAsia" w:cstheme="majorBidi"/>
      <w:b/>
      <w:bCs/>
      <w:sz w:val="32"/>
      <w:szCs w:val="32"/>
    </w:rPr>
  </w:style>
  <w:style w:type="character" w:customStyle="1" w:styleId="167">
    <w:name w:val="正文文本缩进 字符3"/>
    <w:basedOn w:val="41"/>
    <w:autoRedefine/>
    <w:semiHidden/>
    <w:qFormat/>
    <w:uiPriority w:val="99"/>
  </w:style>
  <w:style w:type="character" w:customStyle="1" w:styleId="168">
    <w:name w:val="正文文本 字符4"/>
    <w:basedOn w:val="41"/>
    <w:autoRedefine/>
    <w:semiHidden/>
    <w:qFormat/>
    <w:uiPriority w:val="99"/>
  </w:style>
  <w:style w:type="character" w:customStyle="1" w:styleId="169">
    <w:name w:val="正文文本缩进 3 字符2"/>
    <w:basedOn w:val="41"/>
    <w:autoRedefine/>
    <w:semiHidden/>
    <w:qFormat/>
    <w:uiPriority w:val="99"/>
    <w:rPr>
      <w:sz w:val="16"/>
      <w:szCs w:val="16"/>
    </w:rPr>
  </w:style>
  <w:style w:type="character" w:customStyle="1" w:styleId="170">
    <w:name w:val="页眉 字符2"/>
    <w:basedOn w:val="41"/>
    <w:autoRedefine/>
    <w:semiHidden/>
    <w:qFormat/>
    <w:uiPriority w:val="99"/>
    <w:rPr>
      <w:sz w:val="18"/>
      <w:szCs w:val="18"/>
    </w:rPr>
  </w:style>
  <w:style w:type="character" w:customStyle="1" w:styleId="171">
    <w:name w:val="批注框文本 字符2"/>
    <w:basedOn w:val="41"/>
    <w:autoRedefine/>
    <w:semiHidden/>
    <w:qFormat/>
    <w:uiPriority w:val="99"/>
    <w:rPr>
      <w:sz w:val="18"/>
      <w:szCs w:val="18"/>
    </w:rPr>
  </w:style>
  <w:style w:type="character" w:customStyle="1" w:styleId="172">
    <w:name w:val="HTML 预设格式 字符2"/>
    <w:basedOn w:val="41"/>
    <w:autoRedefine/>
    <w:semiHidden/>
    <w:qFormat/>
    <w:uiPriority w:val="99"/>
    <w:rPr>
      <w:rFonts w:ascii="Courier New" w:hAnsi="Courier New" w:cs="Courier New"/>
      <w:sz w:val="20"/>
      <w:szCs w:val="20"/>
    </w:rPr>
  </w:style>
  <w:style w:type="character" w:customStyle="1" w:styleId="173">
    <w:name w:val="页脚 字符2"/>
    <w:basedOn w:val="41"/>
    <w:autoRedefine/>
    <w:semiHidden/>
    <w:qFormat/>
    <w:uiPriority w:val="99"/>
    <w:rPr>
      <w:sz w:val="18"/>
      <w:szCs w:val="18"/>
    </w:rPr>
  </w:style>
  <w:style w:type="character" w:customStyle="1" w:styleId="174">
    <w:name w:val="正文文本缩进 2 字符2"/>
    <w:basedOn w:val="41"/>
    <w:autoRedefine/>
    <w:semiHidden/>
    <w:qFormat/>
    <w:uiPriority w:val="99"/>
  </w:style>
  <w:style w:type="character" w:customStyle="1" w:styleId="175">
    <w:name w:val="正文文本 3 字符2"/>
    <w:basedOn w:val="41"/>
    <w:autoRedefine/>
    <w:semiHidden/>
    <w:qFormat/>
    <w:uiPriority w:val="99"/>
    <w:rPr>
      <w:sz w:val="16"/>
      <w:szCs w:val="16"/>
    </w:rPr>
  </w:style>
  <w:style w:type="character" w:customStyle="1" w:styleId="176">
    <w:name w:val="正文文本 2 字符2"/>
    <w:basedOn w:val="41"/>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autoRedefine/>
    <w:semiHidden/>
    <w:qFormat/>
    <w:uiPriority w:val="99"/>
    <w:rPr>
      <w:rFonts w:ascii="Microsoft YaHei UI" w:eastAsia="Microsoft YaHei UI"/>
      <w:sz w:val="18"/>
      <w:szCs w:val="18"/>
    </w:rPr>
  </w:style>
  <w:style w:type="character" w:customStyle="1" w:styleId="180">
    <w:name w:val="日期 字符2"/>
    <w:basedOn w:val="41"/>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0"/>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字符"/>
    <w:basedOn w:val="119"/>
    <w:link w:val="20"/>
    <w:autoRedefine/>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Blockquote"/>
    <w:basedOn w:val="1"/>
    <w:autoRedefine/>
    <w:qFormat/>
    <w:uiPriority w:val="0"/>
    <w:pPr>
      <w:widowControl w:val="0"/>
      <w:autoSpaceDE w:val="0"/>
      <w:autoSpaceDN w:val="0"/>
      <w:adjustRightInd w:val="0"/>
      <w:spacing w:before="100" w:after="100"/>
      <w:ind w:left="360" w:right="360"/>
    </w:pPr>
    <w:rPr>
      <w:sz w:val="24"/>
    </w:rPr>
  </w:style>
  <w:style w:type="paragraph" w:customStyle="1" w:styleId="205">
    <w:name w:val="表格字体"/>
    <w:basedOn w:val="1"/>
    <w:qFormat/>
    <w:uiPriority w:val="0"/>
    <w:pPr>
      <w:autoSpaceDE/>
      <w:autoSpaceDN/>
      <w:snapToGrid w:val="0"/>
    </w:pPr>
    <w:rPr>
      <w:rFonts w:ascii="微软雅黑" w:hAnsi="微软雅黑" w:eastAsia="仿宋"/>
      <w:kern w:val="2"/>
      <w:sz w:val="20"/>
      <w:szCs w:val="22"/>
    </w:rPr>
  </w:style>
  <w:style w:type="paragraph" w:customStyle="1" w:styleId="206">
    <w:name w:val="Table Paragraph"/>
    <w:basedOn w:val="1"/>
    <w:qFormat/>
    <w:uiPriority w:val="1"/>
    <w:rPr>
      <w:rFonts w:hAnsi="宋体" w:cs="宋体"/>
      <w:lang w:val="zh-CN" w:bidi="zh-CN"/>
    </w:rPr>
  </w:style>
  <w:style w:type="paragraph" w:customStyle="1" w:styleId="20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26334</Words>
  <Characters>28030</Characters>
  <Lines>286</Lines>
  <Paragraphs>80</Paragraphs>
  <TotalTime>13</TotalTime>
  <ScaleCrop>false</ScaleCrop>
  <LinksUpToDate>false</LinksUpToDate>
  <CharactersWithSpaces>28701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dcterms:modified xsi:type="dcterms:W3CDTF">2024-12-25T08:47:56Z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C106AD6985EE4E43BF367A14890AE0B1_13</vt:lpwstr>
  </property>
</Properties>
</file>