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40673">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6DF4D5A0">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2025年客服业务短信服务采购项目</w:t>
      </w:r>
    </w:p>
    <w:p w14:paraId="570BF24F">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0FE9656E">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1A36DE90">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3FE23C5E">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74590818">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03E58085">
      <w:pPr>
        <w:pStyle w:val="2"/>
        <w:rPr>
          <w:rFonts w:hint="eastAsia" w:ascii="宋体" w:hAnsi="宋体" w:eastAsia="宋体" w:cs="宋体"/>
          <w:color w:val="auto"/>
          <w:highlight w:val="none"/>
          <w:lang w:val="zh-CN"/>
        </w:rPr>
      </w:pPr>
    </w:p>
    <w:p w14:paraId="7B91FC93">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26A33E7D">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4B30594C">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07A9A82A">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号：YDZB24DGQY0135</w:t>
      </w:r>
    </w:p>
    <w:p w14:paraId="749CCB90">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w:t>
      </w:r>
      <w:r>
        <w:rPr>
          <w:rFonts w:hint="eastAsia" w:ascii="宋体" w:hAnsi="宋体" w:eastAsia="宋体" w:cs="宋体"/>
          <w:b/>
          <w:bCs/>
          <w:color w:val="auto"/>
          <w:sz w:val="32"/>
          <w:szCs w:val="32"/>
          <w:highlight w:val="none"/>
          <w:lang w:val="en-US" w:eastAsia="zh-CN"/>
        </w:rPr>
        <w:t>供水</w:t>
      </w:r>
      <w:r>
        <w:rPr>
          <w:rFonts w:hint="eastAsia" w:ascii="宋体" w:hAnsi="宋体" w:eastAsia="宋体" w:cs="宋体"/>
          <w:b/>
          <w:bCs/>
          <w:color w:val="auto"/>
          <w:sz w:val="32"/>
          <w:szCs w:val="32"/>
          <w:highlight w:val="none"/>
          <w:lang w:val="zh-CN"/>
        </w:rPr>
        <w:t>有限公司</w:t>
      </w:r>
    </w:p>
    <w:p w14:paraId="4DE0E34F">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3769497C">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59A9768E">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311DE628">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lang w:val="zh-CN"/>
        </w:rPr>
        <w:t>日</w:t>
      </w:r>
    </w:p>
    <w:p w14:paraId="239F695E">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543BFF49">
      <w:pPr>
        <w:pStyle w:val="2"/>
        <w:rPr>
          <w:rFonts w:hint="eastAsia" w:ascii="宋体" w:hAnsi="宋体" w:eastAsia="宋体" w:cs="宋体"/>
          <w:color w:val="auto"/>
          <w:highlight w:val="none"/>
        </w:rPr>
      </w:pPr>
    </w:p>
    <w:sdt>
      <w:sdtPr>
        <w:rPr>
          <w:rFonts w:hint="eastAsia" w:ascii="宋体" w:hAnsi="宋体" w:eastAsia="宋体" w:cs="宋体"/>
          <w:color w:val="auto"/>
          <w:kern w:val="2"/>
          <w:sz w:val="21"/>
          <w:szCs w:val="22"/>
          <w:highlight w:val="none"/>
          <w:lang w:val="en-US" w:eastAsia="zh-CN" w:bidi="ar-SA"/>
        </w:rPr>
        <w:id w:val="147462297"/>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28B1A88D">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14:paraId="14FC6A49">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_Toc17651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en-US" w:eastAsia="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718E85">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_Toc3924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1DA0C3">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_Toc19639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B4FDA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E82D1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_Toc7518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AF854A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3 合格的</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7B296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B1D6F5">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_Toc19427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57A53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_Toc22191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9ACD4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B035E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_Toc30960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741CAC">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F434E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9B7F9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_Toc29760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9 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B0DF1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2A0D7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45951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F215E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5725C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C46489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52F3A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658DD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805F62">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_Toc8907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CBFA2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79EF9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45FD5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_Toc19027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9AD266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7468E8">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_Toc24251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D0DCE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_Toc10923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1AC2E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 xml:space="preserve">23 </w:t>
          </w:r>
          <w:r>
            <w:rPr>
              <w:rFonts w:hint="eastAsia" w:ascii="宋体" w:hAnsi="宋体" w:eastAsia="宋体" w:cs="宋体"/>
              <w:color w:val="auto"/>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53CD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_Toc3799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B2DAF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23884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C5E4B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53A38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BFAC7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w:t>
          </w:r>
          <w:r>
            <w:rPr>
              <w:rFonts w:hint="eastAsia" w:ascii="宋体" w:hAnsi="宋体" w:eastAsia="宋体" w:cs="宋体"/>
              <w:color w:val="auto"/>
              <w:highlight w:val="none"/>
            </w:rPr>
            <w:t xml:space="preserve">9 </w:t>
          </w:r>
          <w:r>
            <w:rPr>
              <w:rFonts w:hint="eastAsia" w:ascii="宋体" w:hAnsi="宋体" w:eastAsia="宋体" w:cs="宋体"/>
              <w:color w:val="auto"/>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C1EB4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22581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3C4A00">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_Toc24105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F32EE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2DBAA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D2FA8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06AF1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35 </w:t>
          </w:r>
          <w:r>
            <w:rPr>
              <w:rFonts w:hint="eastAsia" w:ascii="宋体" w:hAnsi="宋体" w:eastAsia="宋体" w:cs="宋体"/>
              <w:color w:val="auto"/>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39551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C0AAD8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A1062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18C31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E13CD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6E37CC">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_Toc24925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F65852">
          <w:pPr>
            <w:pStyle w:val="33"/>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0F2946E">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_Toc24247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31C34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0DADD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_Toc32685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E9A9FB">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57C7EBF1">
      <w:pP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058FC3F8">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lang w:val="en-US" w:eastAsia="zh-CN"/>
        </w:rPr>
      </w:pPr>
      <w:bookmarkStart w:id="0" w:name="_Toc17651"/>
      <w:r>
        <w:rPr>
          <w:rFonts w:hint="eastAsia" w:ascii="宋体" w:hAnsi="宋体" w:eastAsia="宋体" w:cs="宋体"/>
          <w:b/>
          <w:bCs/>
          <w:color w:val="auto"/>
          <w:kern w:val="44"/>
          <w:sz w:val="32"/>
          <w:szCs w:val="32"/>
          <w:highlight w:val="none"/>
          <w:lang w:val="en-US" w:eastAsia="zh-CN"/>
        </w:rPr>
        <w:t>第一篇 招标公告</w:t>
      </w:r>
      <w:bookmarkEnd w:id="0"/>
    </w:p>
    <w:p w14:paraId="67F414A7">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广东有德招标采购有限公司（以下简称“招标代理机构”）受东莞市水务集团供水有限公司（以下简称“招标人”）的委托，对</w:t>
      </w:r>
      <w:bookmarkStart w:id="1" w:name="_Hlk41903390"/>
      <w:r>
        <w:rPr>
          <w:rFonts w:hint="eastAsia" w:ascii="宋体" w:hAnsi="宋体" w:eastAsia="宋体" w:cs="宋体"/>
          <w:color w:val="auto"/>
          <w:szCs w:val="21"/>
          <w:highlight w:val="none"/>
          <w:lang w:val="zh-CN"/>
        </w:rPr>
        <w:t>2025年客服业务短信服务采购项目(招标编号：YDZB24DGQY0135)</w:t>
      </w:r>
      <w:bookmarkEnd w:id="1"/>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1239AEEB">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招标范围：招标人2025年客户业务短信服务采购，合同服务期满一年或短信量使用达3000万条后（以先达到为准）服务终止条件。（具体内容详见：第三篇用户需求书）。</w:t>
      </w:r>
    </w:p>
    <w:p w14:paraId="429D12D9">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p>
    <w:p w14:paraId="58A8591A">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56ED243D">
      <w:pPr>
        <w:pStyle w:val="160"/>
        <w:spacing w:line="360" w:lineRule="auto"/>
        <w:ind w:right="-29" w:rightChars="-14" w:firstLine="0" w:firstLineChars="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lang w:val="zh-CN"/>
        </w:rPr>
        <w:t xml:space="preserve">2.1 </w:t>
      </w:r>
      <w:r>
        <w:rPr>
          <w:rFonts w:hint="eastAsia" w:ascii="宋体" w:hAnsi="宋体" w:eastAsia="宋体" w:cs="宋体"/>
          <w:b/>
          <w:bCs/>
          <w:color w:val="auto"/>
          <w:kern w:val="2"/>
          <w:sz w:val="21"/>
          <w:szCs w:val="21"/>
          <w:highlight w:val="none"/>
        </w:rPr>
        <w:t>投标</w:t>
      </w:r>
      <w:r>
        <w:rPr>
          <w:rFonts w:hint="eastAsia" w:ascii="宋体" w:hAnsi="宋体" w:eastAsia="宋体" w:cs="宋体"/>
          <w:b/>
          <w:bCs/>
          <w:color w:val="auto"/>
          <w:kern w:val="2"/>
          <w:sz w:val="21"/>
          <w:szCs w:val="21"/>
          <w:highlight w:val="none"/>
          <w:lang w:val="zh-CN"/>
        </w:rPr>
        <w:t>人符合以下两种情况之一的：</w:t>
      </w:r>
    </w:p>
    <w:p w14:paraId="34024244">
      <w:pPr>
        <w:pStyle w:val="178"/>
        <w:tabs>
          <w:tab w:val="left" w:pos="426"/>
        </w:tabs>
        <w:spacing w:line="360" w:lineRule="auto"/>
        <w:ind w:left="360" w:firstLine="0" w:firstLineChars="0"/>
        <w:contextualSpacing/>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（1）在中华人民共和国境内登记注册、合法存续、正常经营且具有独立承担民事责任能力的法人或其他组织</w:t>
      </w:r>
      <w:r>
        <w:rPr>
          <w:rFonts w:hint="eastAsia" w:ascii="宋体" w:hAnsi="宋体" w:eastAsia="宋体" w:cs="宋体"/>
          <w:b/>
          <w:bCs/>
          <w:color w:val="auto"/>
          <w:kern w:val="2"/>
          <w:sz w:val="21"/>
          <w:szCs w:val="21"/>
          <w:highlight w:val="none"/>
        </w:rPr>
        <w:t>。</w:t>
      </w:r>
    </w:p>
    <w:p w14:paraId="5A3814B0">
      <w:pPr>
        <w:pStyle w:val="178"/>
        <w:tabs>
          <w:tab w:val="left" w:pos="426"/>
        </w:tabs>
        <w:spacing w:line="360" w:lineRule="auto"/>
        <w:ind w:left="360" w:firstLine="0" w:firstLineChars="0"/>
        <w:contextualSpacing/>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本项目允许合法法人依法建立的分公司参与本项目（即投标人主体为分公司），若为分公司参与本项目的必须同时提供①总公司的多证合一营业执照；②总公司对分公司出具的独家授权其参加本次投标的授权书原件（加盖总公司公章）。</w:t>
      </w:r>
    </w:p>
    <w:p w14:paraId="46C4F979">
      <w:pPr>
        <w:pStyle w:val="160"/>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en-US" w:eastAsia="zh-CN"/>
        </w:rPr>
      </w:pPr>
      <w:bookmarkStart w:id="2" w:name="_Toc25819"/>
      <w:r>
        <w:rPr>
          <w:rFonts w:hint="eastAsia" w:ascii="宋体" w:hAnsi="宋体" w:eastAsia="宋体" w:cs="宋体"/>
          <w:b/>
          <w:color w:val="auto"/>
          <w:sz w:val="21"/>
          <w:szCs w:val="21"/>
          <w:highlight w:val="none"/>
          <w:lang w:val="zh-CN"/>
        </w:rPr>
        <w:t xml:space="preserve">2.2 </w:t>
      </w:r>
      <w:r>
        <w:rPr>
          <w:rFonts w:hint="eastAsia" w:ascii="宋体" w:hAnsi="宋体" w:eastAsia="宋体" w:cs="宋体"/>
          <w:b/>
          <w:bCs w:val="0"/>
          <w:color w:val="auto"/>
          <w:kern w:val="2"/>
          <w:sz w:val="21"/>
          <w:szCs w:val="21"/>
          <w:highlight w:val="none"/>
          <w:lang w:val="zh-CN"/>
        </w:rPr>
        <w:t>投标人须具备</w:t>
      </w:r>
      <w:r>
        <w:rPr>
          <w:rFonts w:hint="eastAsia" w:ascii="宋体" w:hAnsi="宋体" w:eastAsia="宋体" w:cs="宋体"/>
          <w:b/>
          <w:bCs w:val="0"/>
          <w:color w:val="auto"/>
          <w:kern w:val="2"/>
          <w:sz w:val="21"/>
          <w:szCs w:val="21"/>
          <w:highlight w:val="none"/>
        </w:rPr>
        <w:t>有效期内的</w:t>
      </w:r>
      <w:r>
        <w:rPr>
          <w:rFonts w:hint="eastAsia" w:ascii="宋体" w:hAnsi="宋体" w:eastAsia="宋体" w:cs="宋体"/>
          <w:b/>
          <w:bCs w:val="0"/>
          <w:color w:val="auto"/>
          <w:kern w:val="2"/>
          <w:sz w:val="21"/>
          <w:szCs w:val="21"/>
          <w:highlight w:val="none"/>
          <w:lang w:val="zh-CN"/>
        </w:rPr>
        <w:t>《增值电信业务经营许可证》，若非电信运营商的短信服务提供商应须提供</w:t>
      </w:r>
      <w:r>
        <w:rPr>
          <w:rFonts w:hint="eastAsia" w:ascii="宋体" w:hAnsi="宋体" w:eastAsia="宋体" w:cs="宋体"/>
          <w:b/>
          <w:bCs w:val="0"/>
          <w:color w:val="auto"/>
          <w:kern w:val="2"/>
          <w:sz w:val="21"/>
          <w:szCs w:val="21"/>
          <w:highlight w:val="none"/>
        </w:rPr>
        <w:t>有效期内的《中华人民共和国电信网码号资源使用证书》(批准用途：短消息类服务接入代码)</w:t>
      </w:r>
      <w:r>
        <w:rPr>
          <w:rFonts w:hint="eastAsia" w:ascii="宋体" w:hAnsi="宋体" w:eastAsia="宋体" w:cs="宋体"/>
          <w:b/>
          <w:bCs w:val="0"/>
          <w:color w:val="auto"/>
          <w:kern w:val="2"/>
          <w:sz w:val="21"/>
          <w:szCs w:val="21"/>
          <w:highlight w:val="none"/>
          <w:lang w:val="zh-CN"/>
        </w:rPr>
        <w:t>，以上证书须提供有效的复印件。若投标人为非独立法人（即由合法法人依法建立的分公司），须提供总公司有效期内的《增值电信业务经营许可证》</w:t>
      </w:r>
      <w:r>
        <w:rPr>
          <w:rFonts w:hint="eastAsia" w:ascii="宋体" w:hAnsi="宋体" w:eastAsia="宋体" w:cs="宋体"/>
          <w:b/>
          <w:bCs w:val="0"/>
          <w:color w:val="auto"/>
          <w:kern w:val="2"/>
          <w:sz w:val="21"/>
          <w:szCs w:val="21"/>
          <w:highlight w:val="none"/>
        </w:rPr>
        <w:t>并加盖总公司公章</w:t>
      </w:r>
      <w:r>
        <w:rPr>
          <w:rFonts w:hint="eastAsia" w:ascii="宋体" w:hAnsi="宋体" w:eastAsia="宋体" w:cs="宋体"/>
          <w:b/>
          <w:bCs w:val="0"/>
          <w:color w:val="auto"/>
          <w:kern w:val="2"/>
          <w:sz w:val="21"/>
          <w:szCs w:val="21"/>
          <w:highlight w:val="none"/>
          <w:lang w:val="zh-CN"/>
        </w:rPr>
        <w:t>，若非电信运营商的短信服务提供商应须提供总公司</w:t>
      </w:r>
      <w:r>
        <w:rPr>
          <w:rFonts w:hint="eastAsia" w:ascii="宋体" w:hAnsi="宋体" w:eastAsia="宋体" w:cs="宋体"/>
          <w:b/>
          <w:bCs w:val="0"/>
          <w:color w:val="auto"/>
          <w:kern w:val="2"/>
          <w:sz w:val="21"/>
          <w:szCs w:val="21"/>
          <w:highlight w:val="none"/>
        </w:rPr>
        <w:t>有效期内的《中华人民共和国电信网码号资源使用证书》(批准用途：短消息类服务接入代码)并加盖总公司公章</w:t>
      </w:r>
      <w:r>
        <w:rPr>
          <w:rFonts w:hint="eastAsia" w:ascii="宋体" w:hAnsi="宋体" w:eastAsia="宋体" w:cs="宋体"/>
          <w:b/>
          <w:bCs w:val="0"/>
          <w:color w:val="auto"/>
          <w:kern w:val="2"/>
          <w:sz w:val="21"/>
          <w:szCs w:val="21"/>
          <w:highlight w:val="none"/>
          <w:lang w:val="zh-CN"/>
        </w:rPr>
        <w:t>，以上证书须提供有效的复印件</w:t>
      </w:r>
      <w:r>
        <w:rPr>
          <w:rFonts w:hint="eastAsia" w:ascii="宋体" w:hAnsi="宋体" w:eastAsia="宋体" w:cs="宋体"/>
          <w:b/>
          <w:bCs w:val="0"/>
          <w:color w:val="auto"/>
          <w:kern w:val="2"/>
          <w:sz w:val="21"/>
          <w:szCs w:val="21"/>
          <w:highlight w:val="none"/>
        </w:rPr>
        <w:t>。</w:t>
      </w:r>
    </w:p>
    <w:p w14:paraId="03F6E819">
      <w:pPr>
        <w:pStyle w:val="160"/>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bCs/>
          <w:color w:val="auto"/>
          <w:kern w:val="2"/>
          <w:sz w:val="21"/>
          <w:szCs w:val="21"/>
          <w:highlight w:val="none"/>
          <w:lang w:val="zh-CN"/>
        </w:rPr>
        <w:t>投标人</w:t>
      </w:r>
      <w:r>
        <w:rPr>
          <w:rFonts w:hint="eastAsia" w:ascii="宋体" w:hAnsi="宋体" w:eastAsia="宋体" w:cs="宋体"/>
          <w:b/>
          <w:bCs/>
          <w:color w:val="auto"/>
          <w:kern w:val="2"/>
          <w:sz w:val="21"/>
          <w:szCs w:val="21"/>
          <w:highlight w:val="none"/>
          <w:lang w:val="en-US" w:eastAsia="zh-CN"/>
        </w:rPr>
        <w:t>2021</w:t>
      </w:r>
      <w:r>
        <w:rPr>
          <w:rFonts w:hint="eastAsia" w:ascii="宋体" w:hAnsi="宋体" w:eastAsia="宋体" w:cs="宋体"/>
          <w:b/>
          <w:bCs/>
          <w:color w:val="auto"/>
          <w:kern w:val="2"/>
          <w:sz w:val="21"/>
          <w:szCs w:val="21"/>
          <w:highlight w:val="none"/>
          <w:lang w:val="zh-CN"/>
        </w:rPr>
        <w:t>年1月1日（以合同签订日期为准）至今，须至少承接过1个短信服务项目业绩（合同内容须含短信发送服务）且合同期限内发票累计金额≥</w:t>
      </w:r>
      <w:r>
        <w:rPr>
          <w:rFonts w:hint="eastAsia" w:ascii="宋体" w:hAnsi="宋体" w:eastAsia="宋体" w:cs="宋体"/>
          <w:b/>
          <w:bCs/>
          <w:color w:val="auto"/>
          <w:kern w:val="2"/>
          <w:sz w:val="21"/>
          <w:szCs w:val="21"/>
          <w:highlight w:val="none"/>
          <w:lang w:val="en-US" w:eastAsia="zh-CN"/>
        </w:rPr>
        <w:t>74.00</w:t>
      </w:r>
      <w:r>
        <w:rPr>
          <w:rFonts w:hint="eastAsia" w:ascii="宋体" w:hAnsi="宋体" w:eastAsia="宋体" w:cs="宋体"/>
          <w:b/>
          <w:bCs/>
          <w:color w:val="auto"/>
          <w:kern w:val="2"/>
          <w:sz w:val="21"/>
          <w:szCs w:val="21"/>
          <w:highlight w:val="none"/>
          <w:lang w:val="zh-CN"/>
        </w:rPr>
        <w:t>万元。</w:t>
      </w:r>
    </w:p>
    <w:p w14:paraId="4A992155">
      <w:pPr>
        <w:pStyle w:val="160"/>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rPr>
        <w:t>本项目不接受联合体投标。</w:t>
      </w:r>
      <w:bookmarkEnd w:id="2"/>
    </w:p>
    <w:p w14:paraId="055E89AA">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51174083">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31F63AE4">
      <w:pPr>
        <w:autoSpaceDE w:val="0"/>
        <w:autoSpaceDN w:val="0"/>
        <w:adjustRightInd w:val="0"/>
        <w:spacing w:line="360" w:lineRule="auto"/>
        <w:ind w:left="630" w:leftChars="100" w:right="-29" w:rightChars="-14" w:hanging="420" w:hangingChars="200"/>
        <w:outlineLvl w:val="9"/>
        <w:rPr>
          <w:rFonts w:hint="eastAsia" w:ascii="宋体" w:hAnsi="宋体" w:eastAsia="宋体" w:cs="宋体"/>
          <w:color w:val="auto"/>
          <w:szCs w:val="21"/>
          <w:highlight w:val="none"/>
          <w:lang w:val="zh-CN"/>
        </w:rPr>
      </w:pPr>
    </w:p>
    <w:p w14:paraId="5D7E5D0B">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28113D8C">
      <w:pPr>
        <w:autoSpaceDE w:val="0"/>
        <w:autoSpaceDN w:val="0"/>
        <w:adjustRightInd w:val="0"/>
        <w:spacing w:line="360" w:lineRule="auto"/>
        <w:ind w:right="-29" w:rightChars="-14" w:firstLine="420"/>
        <w:outlineLvl w:val="9"/>
        <w:rPr>
          <w:rFonts w:hint="eastAsia" w:ascii="宋体" w:hAnsi="宋体" w:eastAsia="宋体" w:cs="宋体"/>
          <w:color w:val="auto"/>
          <w:szCs w:val="21"/>
          <w:highlight w:val="none"/>
          <w:lang w:val="zh-CN"/>
        </w:rPr>
      </w:pPr>
    </w:p>
    <w:p w14:paraId="5AE7E691">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0486BC56">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03</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13</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797728FA">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03</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4A3B8ABB">
      <w:pPr>
        <w:autoSpaceDE w:val="0"/>
        <w:autoSpaceDN w:val="0"/>
        <w:adjustRightInd w:val="0"/>
        <w:spacing w:line="360" w:lineRule="auto"/>
        <w:ind w:right="-29" w:rightChars="-14"/>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投标及开标地点：广东省东莞市东城街道新源路海德琥珀台6栋1703室</w:t>
      </w:r>
      <w:r>
        <w:rPr>
          <w:rFonts w:hint="eastAsia" w:ascii="宋体" w:hAnsi="宋体" w:eastAsia="宋体" w:cs="宋体"/>
          <w:color w:val="auto"/>
          <w:kern w:val="0"/>
          <w:szCs w:val="21"/>
          <w:highlight w:val="none"/>
        </w:rPr>
        <w:t>。</w:t>
      </w:r>
    </w:p>
    <w:p w14:paraId="1A739CF0">
      <w:pPr>
        <w:autoSpaceDE w:val="0"/>
        <w:autoSpaceDN w:val="0"/>
        <w:adjustRightInd w:val="0"/>
        <w:spacing w:line="360" w:lineRule="auto"/>
        <w:ind w:right="-29" w:rightChars="-14" w:firstLine="210" w:firstLineChars="100"/>
        <w:outlineLvl w:val="9"/>
        <w:rPr>
          <w:rFonts w:hint="eastAsia" w:ascii="宋体" w:hAnsi="宋体" w:eastAsia="宋体" w:cs="宋体"/>
          <w:color w:val="auto"/>
          <w:kern w:val="0"/>
          <w:szCs w:val="21"/>
          <w:highlight w:val="none"/>
        </w:rPr>
      </w:pPr>
      <w:bookmarkStart w:id="656" w:name="_GoBack"/>
      <w:bookmarkEnd w:id="656"/>
    </w:p>
    <w:p w14:paraId="54B136B5">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或法定负责人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0D0106D3">
      <w:pPr>
        <w:autoSpaceDE w:val="0"/>
        <w:autoSpaceDN w:val="0"/>
        <w:adjustRightInd w:val="0"/>
        <w:spacing w:line="360" w:lineRule="auto"/>
        <w:ind w:left="210" w:leftChars="100" w:right="-29" w:rightChars="-14"/>
        <w:outlineLvl w:val="9"/>
        <w:rPr>
          <w:rFonts w:hint="eastAsia" w:ascii="宋体" w:hAnsi="宋体" w:eastAsia="宋体" w:cs="宋体"/>
          <w:color w:val="auto"/>
          <w:szCs w:val="21"/>
          <w:highlight w:val="none"/>
          <w:lang w:val="zh-CN"/>
        </w:rPr>
      </w:pPr>
    </w:p>
    <w:p w14:paraId="1680F926">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网站（www.youde.net）</w:t>
      </w:r>
      <w:r>
        <w:rPr>
          <w:rFonts w:hint="eastAsia" w:ascii="宋体" w:hAnsi="宋体" w:eastAsia="宋体" w:cs="宋体"/>
          <w:color w:val="auto"/>
          <w:szCs w:val="21"/>
          <w:highlight w:val="none"/>
          <w:lang w:val="zh-CN"/>
        </w:rPr>
        <w:t>。</w:t>
      </w:r>
    </w:p>
    <w:p w14:paraId="1542B0D1">
      <w:pPr>
        <w:pStyle w:val="2"/>
        <w:rPr>
          <w:rFonts w:hint="eastAsia" w:ascii="宋体" w:hAnsi="宋体" w:eastAsia="宋体" w:cs="宋体"/>
          <w:color w:val="auto"/>
          <w:highlight w:val="none"/>
        </w:rPr>
      </w:pPr>
    </w:p>
    <w:p w14:paraId="3FF17D0F">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2DFEA17C">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招标人：东莞市水务集团供水有限公司</w:t>
      </w:r>
    </w:p>
    <w:p w14:paraId="64CF28D1">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地址：广东省东莞市莞城街道莞龙路141号</w:t>
      </w:r>
    </w:p>
    <w:p w14:paraId="1C327726">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陈先生</w:t>
      </w:r>
    </w:p>
    <w:p w14:paraId="079D3513">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电话：0769-226</w:t>
      </w:r>
      <w:r>
        <w:rPr>
          <w:rFonts w:hint="eastAsia" w:ascii="宋体" w:hAnsi="宋体" w:eastAsia="宋体" w:cs="宋体"/>
          <w:color w:val="auto"/>
          <w:kern w:val="0"/>
          <w:szCs w:val="21"/>
          <w:highlight w:val="none"/>
          <w:lang w:val="en-US" w:eastAsia="zh-CN"/>
        </w:rPr>
        <w:t>89080</w:t>
      </w:r>
    </w:p>
    <w:p w14:paraId="58C71DF3">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p>
    <w:p w14:paraId="1BE584AC">
      <w:pPr>
        <w:numPr>
          <w:ilvl w:val="0"/>
          <w:numId w:val="2"/>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0875324A">
      <w:pPr>
        <w:pStyle w:val="204"/>
        <w:numPr>
          <w:ilvl w:val="3"/>
          <w:numId w:val="0"/>
        </w:numPr>
        <w:snapToGrid w:val="0"/>
        <w:spacing w:line="360" w:lineRule="auto"/>
        <w:ind w:left="458" w:leftChars="178" w:hanging="84" w:hangingChars="40"/>
        <w:outlineLvl w:val="9"/>
        <w:rPr>
          <w:rFonts w:hint="eastAsia" w:ascii="宋体" w:hAnsi="宋体" w:eastAsia="宋体" w:cs="宋体"/>
          <w:color w:val="auto"/>
          <w:kern w:val="0"/>
          <w:sz w:val="21"/>
          <w:szCs w:val="21"/>
          <w:highlight w:val="none"/>
          <w:lang w:val="en-US" w:eastAsia="zh-CN" w:bidi="ar-SA"/>
        </w:rPr>
      </w:pPr>
      <w:bookmarkStart w:id="3" w:name="_Toc31764_WPSOffice_Level1"/>
      <w:bookmarkStart w:id="4" w:name="_Toc486167661"/>
      <w:bookmarkStart w:id="5" w:name="_Toc18212"/>
      <w:bookmarkStart w:id="6" w:name="_Toc450662847"/>
      <w:bookmarkStart w:id="7" w:name="_Toc142508311"/>
      <w:bookmarkStart w:id="8" w:name="_Toc15111"/>
      <w:r>
        <w:rPr>
          <w:rFonts w:hint="eastAsia" w:ascii="宋体" w:hAnsi="宋体" w:eastAsia="宋体" w:cs="宋体"/>
          <w:color w:val="auto"/>
          <w:szCs w:val="21"/>
          <w:highlight w:val="none"/>
          <w:lang w:val="en-US" w:eastAsia="zh-CN"/>
        </w:rPr>
        <w:t>招标代理机构：</w:t>
      </w:r>
      <w:r>
        <w:rPr>
          <w:rFonts w:hint="eastAsia" w:ascii="宋体" w:hAnsi="宋体" w:eastAsia="宋体" w:cs="宋体"/>
          <w:color w:val="auto"/>
          <w:kern w:val="0"/>
          <w:sz w:val="21"/>
          <w:szCs w:val="21"/>
          <w:highlight w:val="none"/>
          <w:lang w:val="en-US" w:eastAsia="zh-CN" w:bidi="ar-SA"/>
        </w:rPr>
        <w:t>广东有德招标采购有限公司</w:t>
      </w:r>
    </w:p>
    <w:p w14:paraId="1EEB9FEA">
      <w:pPr>
        <w:pStyle w:val="204"/>
        <w:numPr>
          <w:ilvl w:val="3"/>
          <w:numId w:val="0"/>
        </w:numPr>
        <w:snapToGrid w:val="0"/>
        <w:spacing w:line="360" w:lineRule="auto"/>
        <w:ind w:left="458" w:leftChars="178" w:hanging="84" w:hangingChars="4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w:t>
      </w:r>
      <w:r>
        <w:rPr>
          <w:rFonts w:hint="eastAsia" w:ascii="宋体" w:hAnsi="宋体" w:eastAsia="宋体" w:cs="宋体"/>
          <w:color w:val="auto"/>
          <w:kern w:val="0"/>
          <w:sz w:val="21"/>
          <w:szCs w:val="21"/>
          <w:highlight w:val="none"/>
          <w:lang w:val="en-US" w:eastAsia="zh-CN" w:bidi="ar-SA"/>
        </w:rPr>
        <w:t>广东省东莞市东城街道新源路海德琥珀台6栋1703室</w:t>
      </w:r>
    </w:p>
    <w:p w14:paraId="3E7C842A">
      <w:pPr>
        <w:pStyle w:val="204"/>
        <w:numPr>
          <w:ilvl w:val="3"/>
          <w:numId w:val="0"/>
        </w:numPr>
        <w:snapToGrid w:val="0"/>
        <w:spacing w:line="360" w:lineRule="auto"/>
        <w:ind w:left="458" w:leftChars="178" w:hanging="84" w:hangingChars="4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eastAsia="宋体" w:cs="宋体"/>
          <w:color w:val="auto"/>
          <w:kern w:val="0"/>
          <w:sz w:val="21"/>
          <w:szCs w:val="21"/>
          <w:highlight w:val="none"/>
          <w:lang w:val="en-US" w:eastAsia="zh-CN" w:bidi="ar-SA"/>
        </w:rPr>
        <w:t>缪俊豪</w:t>
      </w:r>
    </w:p>
    <w:p w14:paraId="5E48512E">
      <w:pPr>
        <w:pStyle w:val="204"/>
        <w:numPr>
          <w:ilvl w:val="3"/>
          <w:numId w:val="0"/>
        </w:numPr>
        <w:snapToGrid w:val="0"/>
        <w:spacing w:line="360" w:lineRule="auto"/>
        <w:ind w:left="458" w:leftChars="178" w:hanging="84" w:hangingChars="4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w:t>
      </w:r>
      <w:r>
        <w:rPr>
          <w:rFonts w:hint="eastAsia" w:ascii="宋体" w:hAnsi="宋体" w:eastAsia="宋体" w:cs="宋体"/>
          <w:color w:val="auto"/>
          <w:kern w:val="0"/>
          <w:sz w:val="21"/>
          <w:szCs w:val="21"/>
          <w:highlight w:val="none"/>
          <w:lang w:val="en-US" w:eastAsia="zh-CN" w:bidi="ar-SA"/>
        </w:rPr>
        <w:t>0769-23362836-8018</w:t>
      </w:r>
    </w:p>
    <w:p w14:paraId="52CABF10">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rPr>
      </w:pPr>
      <w:bookmarkStart w:id="9" w:name="_Toc3924"/>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14:paraId="5B6F452F">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0" w:name="_Toc486167662"/>
      <w:bookmarkStart w:id="11" w:name="_Toc140596871"/>
      <w:bookmarkStart w:id="12" w:name="_Toc142508312"/>
      <w:bookmarkStart w:id="13" w:name="_Toc15366_WPSOffice_Level2"/>
      <w:bookmarkStart w:id="14" w:name="_Toc9555"/>
      <w:bookmarkStart w:id="15" w:name="_Toc19639"/>
      <w:bookmarkStart w:id="16" w:name="_Toc24479"/>
      <w:bookmarkStart w:id="17" w:name="_Toc450662848"/>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14:paraId="41C37F0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8" w:name="_Toc23333"/>
      <w:bookmarkStart w:id="19" w:name="_Toc9608"/>
      <w:bookmarkStart w:id="20" w:name="_Toc4204"/>
      <w:bookmarkStart w:id="21" w:name="_Toc142508313"/>
      <w:bookmarkStart w:id="22" w:name="_Toc486167663"/>
      <w:bookmarkStart w:id="23" w:name="_Toc450662849"/>
      <w:bookmarkStart w:id="24" w:name="_Toc21710_WPSOffice_Level3"/>
      <w:r>
        <w:rPr>
          <w:rFonts w:hint="eastAsia" w:ascii="宋体" w:hAnsi="宋体" w:eastAsia="宋体" w:cs="宋体"/>
          <w:color w:val="auto"/>
          <w:szCs w:val="21"/>
          <w:highlight w:val="none"/>
          <w:lang w:val="zh-CN"/>
        </w:rPr>
        <w:t>1 资金来源：企业自筹资金。</w:t>
      </w:r>
      <w:bookmarkEnd w:id="18"/>
      <w:bookmarkEnd w:id="19"/>
      <w:bookmarkEnd w:id="20"/>
      <w:bookmarkEnd w:id="21"/>
      <w:bookmarkEnd w:id="22"/>
      <w:bookmarkEnd w:id="23"/>
      <w:bookmarkEnd w:id="24"/>
    </w:p>
    <w:p w14:paraId="47F75DC9">
      <w:pPr>
        <w:autoSpaceDE w:val="0"/>
        <w:autoSpaceDN w:val="0"/>
        <w:adjustRightInd w:val="0"/>
        <w:jc w:val="left"/>
        <w:rPr>
          <w:rFonts w:hint="eastAsia" w:ascii="宋体" w:hAnsi="宋体" w:eastAsia="宋体" w:cs="宋体"/>
          <w:color w:val="auto"/>
          <w:kern w:val="0"/>
          <w:sz w:val="24"/>
          <w:szCs w:val="24"/>
          <w:highlight w:val="none"/>
        </w:rPr>
      </w:pPr>
    </w:p>
    <w:p w14:paraId="623D0665">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5" w:name="_Toc32244"/>
      <w:bookmarkStart w:id="26" w:name="_Toc7518"/>
      <w:bookmarkStart w:id="27" w:name="_Toc80_WPSOffice_Level3"/>
      <w:bookmarkStart w:id="28" w:name="_Toc142508314"/>
      <w:bookmarkStart w:id="29" w:name="_Toc18557"/>
      <w:bookmarkStart w:id="30" w:name="_Toc450662850"/>
      <w:bookmarkStart w:id="31" w:name="_Toc486167664"/>
      <w:r>
        <w:rPr>
          <w:rFonts w:hint="eastAsia" w:ascii="宋体" w:hAnsi="宋体" w:eastAsia="宋体" w:cs="宋体"/>
          <w:b/>
          <w:color w:val="auto"/>
          <w:szCs w:val="21"/>
          <w:highlight w:val="none"/>
          <w:lang w:val="zh-CN"/>
        </w:rPr>
        <w:t>2 合格的投标人</w:t>
      </w:r>
      <w:bookmarkEnd w:id="25"/>
      <w:bookmarkEnd w:id="26"/>
      <w:bookmarkEnd w:id="27"/>
      <w:bookmarkEnd w:id="28"/>
      <w:bookmarkEnd w:id="29"/>
      <w:bookmarkEnd w:id="30"/>
      <w:bookmarkEnd w:id="31"/>
    </w:p>
    <w:p w14:paraId="76F98674">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3ECCAF4B">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007C3971">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53AA692E">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639892CE">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2B32435D">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742EE515">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32" w:name="_Toc142508315"/>
      <w:bookmarkStart w:id="33" w:name="_Toc23847_WPSOffice_Level3"/>
      <w:bookmarkStart w:id="34" w:name="_Toc19265"/>
      <w:bookmarkStart w:id="35" w:name="_Toc19774"/>
      <w:bookmarkStart w:id="36" w:name="_Toc11689"/>
      <w:bookmarkStart w:id="37" w:name="_Toc486167665"/>
      <w:bookmarkStart w:id="38" w:name="_Toc450662851"/>
      <w:r>
        <w:rPr>
          <w:rFonts w:hint="eastAsia" w:ascii="宋体" w:hAnsi="宋体" w:eastAsia="宋体" w:cs="宋体"/>
          <w:b/>
          <w:color w:val="auto"/>
          <w:szCs w:val="21"/>
          <w:highlight w:val="none"/>
          <w:lang w:val="zh-CN"/>
        </w:rPr>
        <w:t>3 合格的</w:t>
      </w:r>
      <w:bookmarkEnd w:id="32"/>
      <w:bookmarkEnd w:id="33"/>
      <w:r>
        <w:rPr>
          <w:rFonts w:hint="eastAsia" w:ascii="宋体" w:hAnsi="宋体" w:eastAsia="宋体" w:cs="宋体"/>
          <w:b/>
          <w:color w:val="auto"/>
          <w:szCs w:val="21"/>
          <w:highlight w:val="none"/>
          <w:lang w:val="en-US" w:eastAsia="zh-CN"/>
        </w:rPr>
        <w:t>服务</w:t>
      </w:r>
      <w:bookmarkEnd w:id="34"/>
      <w:bookmarkEnd w:id="35"/>
      <w:bookmarkEnd w:id="36"/>
    </w:p>
    <w:p w14:paraId="686E855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476690B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39" w:name="_Toc1977663"/>
      <w:bookmarkStart w:id="40" w:name="_Toc533708063"/>
      <w:r>
        <w:rPr>
          <w:rFonts w:hint="eastAsia" w:ascii="宋体" w:hAnsi="宋体" w:eastAsia="宋体" w:cs="宋体"/>
          <w:color w:val="auto"/>
          <w:szCs w:val="21"/>
          <w:highlight w:val="none"/>
          <w:lang w:val="zh-CN"/>
        </w:rPr>
        <w:t xml:space="preserve">3.2  </w:t>
      </w:r>
      <w:bookmarkEnd w:id="39"/>
      <w:bookmarkEnd w:id="40"/>
      <w:bookmarkStart w:id="41" w:name="_Toc533708065"/>
      <w:bookmarkStart w:id="42"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41"/>
      <w:bookmarkEnd w:id="42"/>
    </w:p>
    <w:p w14:paraId="5C2A7F9B">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43" w:name="_Toc533708066"/>
      <w:bookmarkStart w:id="44"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43"/>
      <w:bookmarkEnd w:id="44"/>
      <w:bookmarkStart w:id="45" w:name="_Toc533708067"/>
      <w:bookmarkStart w:id="46"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5"/>
      <w:bookmarkEnd w:id="46"/>
    </w:p>
    <w:p w14:paraId="1746718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47" w:name="_Toc1977668"/>
      <w:bookmarkStart w:id="48"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47"/>
      <w:bookmarkEnd w:id="48"/>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60621C5F">
      <w:pPr>
        <w:autoSpaceDE w:val="0"/>
        <w:autoSpaceDN w:val="0"/>
        <w:adjustRightInd w:val="0"/>
        <w:spacing w:line="360" w:lineRule="auto"/>
        <w:jc w:val="left"/>
        <w:rPr>
          <w:rFonts w:hint="eastAsia" w:ascii="宋体" w:hAnsi="宋体" w:eastAsia="宋体" w:cs="宋体"/>
          <w:color w:val="auto"/>
          <w:szCs w:val="21"/>
          <w:highlight w:val="none"/>
          <w:lang w:val="zh-CN"/>
        </w:rPr>
      </w:pPr>
    </w:p>
    <w:p w14:paraId="59034B74">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9" w:name="_Toc9658_WPSOffice_Level3"/>
      <w:bookmarkStart w:id="50" w:name="_Toc11533"/>
      <w:bookmarkStart w:id="51" w:name="_Toc3404"/>
      <w:bookmarkStart w:id="52" w:name="_Toc142508316"/>
      <w:bookmarkStart w:id="53" w:name="_Toc27807"/>
      <w:r>
        <w:rPr>
          <w:rFonts w:hint="eastAsia" w:ascii="宋体" w:hAnsi="宋体" w:eastAsia="宋体" w:cs="宋体"/>
          <w:color w:val="auto"/>
          <w:szCs w:val="21"/>
          <w:highlight w:val="none"/>
          <w:lang w:val="zh-CN"/>
        </w:rPr>
        <w:t>4 其它说明</w:t>
      </w:r>
      <w:bookmarkEnd w:id="49"/>
      <w:bookmarkEnd w:id="50"/>
      <w:bookmarkEnd w:id="51"/>
      <w:bookmarkEnd w:id="52"/>
      <w:bookmarkEnd w:id="53"/>
    </w:p>
    <w:p w14:paraId="030A8BFA">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4" w:name="_Toc533708070"/>
      <w:bookmarkStart w:id="55" w:name="_Toc1977670"/>
      <w:r>
        <w:rPr>
          <w:rFonts w:hint="eastAsia" w:ascii="宋体" w:hAnsi="宋体" w:eastAsia="宋体" w:cs="宋体"/>
          <w:color w:val="auto"/>
          <w:szCs w:val="21"/>
          <w:highlight w:val="none"/>
          <w:lang w:val="zh-CN"/>
        </w:rPr>
        <w:t>4.1  投标费用</w:t>
      </w:r>
      <w:bookmarkEnd w:id="54"/>
      <w:bookmarkEnd w:id="55"/>
    </w:p>
    <w:p w14:paraId="089A8ABA">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56" w:name="_Toc533708072"/>
      <w:bookmarkStart w:id="57"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56"/>
      <w:bookmarkEnd w:id="57"/>
    </w:p>
    <w:p w14:paraId="4C4F4B84">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8" w:name="_Toc533708073"/>
      <w:bookmarkStart w:id="59" w:name="_Toc1977673"/>
      <w:r>
        <w:rPr>
          <w:rFonts w:hint="eastAsia" w:ascii="宋体" w:hAnsi="宋体" w:eastAsia="宋体" w:cs="宋体"/>
          <w:color w:val="auto"/>
          <w:szCs w:val="21"/>
          <w:highlight w:val="none"/>
          <w:lang w:val="zh-CN"/>
        </w:rPr>
        <w:t>4.2  踏勘现场</w:t>
      </w:r>
      <w:bookmarkEnd w:id="58"/>
      <w:bookmarkEnd w:id="59"/>
    </w:p>
    <w:p w14:paraId="5A03BB7A">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bookmarkStart w:id="60" w:name="_Toc533708076"/>
      <w:bookmarkStart w:id="61" w:name="_Toc1977676"/>
      <w:r>
        <w:rPr>
          <w:rFonts w:hint="eastAsia" w:ascii="宋体" w:hAnsi="宋体" w:eastAsia="宋体" w:cs="宋体"/>
          <w:color w:val="auto"/>
          <w:kern w:val="0"/>
          <w:szCs w:val="21"/>
          <w:highlight w:val="none"/>
        </w:rPr>
        <w:t>（1）本项目不组织集中踏勘现场和答疑，投标人应自行到实地踏勘考察。</w:t>
      </w:r>
    </w:p>
    <w:p w14:paraId="34513E2C">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04561ACC">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03CD6955">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69B1BB9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0"/>
      <w:bookmarkEnd w:id="61"/>
    </w:p>
    <w:p w14:paraId="520A390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1730DBC3">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0ADF6F5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350F7A0E">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11CBB26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E91F78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66ED505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rPr>
      </w:pPr>
    </w:p>
    <w:p w14:paraId="4A9C6E99">
      <w:pPr>
        <w:keepNext/>
        <w:keepLines/>
        <w:autoSpaceDE w:val="0"/>
        <w:autoSpaceDN w:val="0"/>
        <w:adjustRightInd w:val="0"/>
        <w:spacing w:line="360" w:lineRule="auto"/>
        <w:jc w:val="left"/>
        <w:outlineLvl w:val="2"/>
        <w:rPr>
          <w:rFonts w:hint="eastAsia" w:ascii="宋体" w:hAnsi="宋体" w:eastAsia="宋体" w:cs="宋体"/>
          <w:b/>
          <w:bCs/>
          <w:color w:val="auto"/>
          <w:kern w:val="44"/>
          <w:szCs w:val="21"/>
          <w:highlight w:val="none"/>
          <w:lang w:val="zh-CN"/>
        </w:rPr>
      </w:pPr>
      <w:bookmarkStart w:id="62" w:name="_Toc19427"/>
      <w:bookmarkStart w:id="63" w:name="_Toc1565"/>
      <w:bookmarkStart w:id="64" w:name="_Toc140596876"/>
      <w:bookmarkStart w:id="65" w:name="_Toc30507_WPSOffice_Level2"/>
      <w:bookmarkStart w:id="66" w:name="_Toc486167667"/>
      <w:bookmarkStart w:id="67" w:name="_Toc142508317"/>
      <w:bookmarkStart w:id="68" w:name="_Toc5395"/>
      <w:bookmarkStart w:id="69" w:name="_Toc450662853"/>
      <w:r>
        <w:rPr>
          <w:rFonts w:hint="eastAsia" w:ascii="宋体" w:hAnsi="宋体" w:eastAsia="宋体" w:cs="宋体"/>
          <w:b/>
          <w:bCs/>
          <w:color w:val="auto"/>
          <w:kern w:val="44"/>
          <w:szCs w:val="21"/>
          <w:highlight w:val="none"/>
          <w:lang w:val="zh-CN"/>
        </w:rPr>
        <w:t>二、招标文件</w:t>
      </w:r>
      <w:bookmarkEnd w:id="62"/>
      <w:bookmarkEnd w:id="63"/>
      <w:bookmarkEnd w:id="64"/>
      <w:bookmarkEnd w:id="65"/>
      <w:bookmarkEnd w:id="66"/>
      <w:bookmarkEnd w:id="67"/>
      <w:bookmarkEnd w:id="68"/>
      <w:bookmarkEnd w:id="69"/>
    </w:p>
    <w:p w14:paraId="0F206407">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70" w:name="_Toc28893"/>
      <w:bookmarkStart w:id="71" w:name="_Toc22191"/>
      <w:bookmarkStart w:id="72" w:name="_Toc26635_WPSOffice_Level3"/>
      <w:bookmarkStart w:id="73" w:name="_Toc450662854"/>
      <w:bookmarkStart w:id="74" w:name="_Toc486167668"/>
      <w:bookmarkStart w:id="75" w:name="_Toc142508318"/>
      <w:bookmarkStart w:id="76" w:name="_Toc2406"/>
      <w:r>
        <w:rPr>
          <w:rFonts w:hint="eastAsia" w:ascii="宋体" w:hAnsi="宋体" w:eastAsia="宋体" w:cs="宋体"/>
          <w:color w:val="auto"/>
          <w:szCs w:val="21"/>
          <w:highlight w:val="none"/>
          <w:lang w:val="zh-CN"/>
        </w:rPr>
        <w:t>5 招标文件的构成</w:t>
      </w:r>
      <w:bookmarkEnd w:id="70"/>
      <w:bookmarkEnd w:id="71"/>
      <w:bookmarkEnd w:id="72"/>
      <w:bookmarkEnd w:id="73"/>
      <w:bookmarkEnd w:id="74"/>
      <w:bookmarkEnd w:id="75"/>
      <w:bookmarkEnd w:id="76"/>
    </w:p>
    <w:p w14:paraId="6EA594E5">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42403275">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7013B347">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05257A80">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569AEEB0">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20F58709">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19FF6340">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236C4740">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07FE2D23">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5B68B6FA">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49B4F95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（1）“招标人”指东莞市水务集团供水有限公司；</w:t>
      </w:r>
    </w:p>
    <w:p w14:paraId="2C542A4F">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7CCBE1D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年客服业务短信服务采购项目所需的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4274416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09F2A81B">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71EB0BF4">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（6）“甲方”指在合同条款中指明的购买服务的单位，即东莞市水务集团供水有限公司；</w:t>
      </w:r>
    </w:p>
    <w:p w14:paraId="327E12C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4C21EC7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14:paraId="00003B6F">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2DB792BB">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05AC817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6E81F96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55A76C8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0E2AA7DC">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w:t>
      </w:r>
      <w:r>
        <w:rPr>
          <w:rFonts w:hint="eastAsia" w:ascii="宋体" w:hAnsi="宋体" w:eastAsia="宋体" w:cs="宋体"/>
          <w:color w:val="auto"/>
          <w:kern w:val="0"/>
          <w:szCs w:val="21"/>
          <w:highlight w:val="none"/>
          <w:lang w:val="en-US" w:eastAsia="zh-CN"/>
        </w:rPr>
        <w:t>不含税</w:t>
      </w:r>
      <w:r>
        <w:rPr>
          <w:rFonts w:hint="eastAsia" w:ascii="宋体" w:hAnsi="宋体" w:eastAsia="宋体" w:cs="宋体"/>
          <w:color w:val="auto"/>
          <w:kern w:val="0"/>
          <w:szCs w:val="21"/>
          <w:highlight w:val="none"/>
          <w:lang w:val="zh-CN"/>
        </w:rPr>
        <w:t>合同价</w:t>
      </w:r>
      <w:r>
        <w:rPr>
          <w:rFonts w:hint="eastAsia" w:ascii="宋体" w:hAnsi="宋体" w:eastAsia="宋体" w:cs="宋体"/>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2AFEB4F0">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1178DE2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77" w:name="_Toc486167669"/>
      <w:bookmarkStart w:id="78" w:name="_Toc11346"/>
      <w:bookmarkStart w:id="79" w:name="_Toc142508319"/>
      <w:bookmarkStart w:id="80" w:name="_Toc450662855"/>
      <w:bookmarkStart w:id="81" w:name="_Toc9328"/>
      <w:bookmarkStart w:id="82" w:name="_Toc29125_WPSOffice_Level3"/>
      <w:bookmarkStart w:id="83" w:name="_Toc3727"/>
      <w:r>
        <w:rPr>
          <w:rFonts w:hint="eastAsia" w:ascii="宋体" w:hAnsi="宋体" w:eastAsia="宋体" w:cs="宋体"/>
          <w:color w:val="auto"/>
          <w:szCs w:val="21"/>
          <w:highlight w:val="none"/>
          <w:lang w:val="zh-CN"/>
        </w:rPr>
        <w:t>6 招标文件的异议</w:t>
      </w:r>
      <w:bookmarkEnd w:id="77"/>
      <w:bookmarkEnd w:id="78"/>
      <w:bookmarkEnd w:id="79"/>
      <w:bookmarkEnd w:id="80"/>
      <w:bookmarkEnd w:id="81"/>
      <w:bookmarkEnd w:id="82"/>
      <w:bookmarkEnd w:id="83"/>
    </w:p>
    <w:p w14:paraId="0A2AA75D">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642F6DD8">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57DD345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84" w:name="_Toc17145"/>
      <w:bookmarkStart w:id="85" w:name="_Toc142508320"/>
      <w:bookmarkStart w:id="86" w:name="_Toc23483_WPSOffice_Level3"/>
      <w:bookmarkStart w:id="87" w:name="_Toc30960"/>
      <w:bookmarkStart w:id="88" w:name="_Toc29864"/>
      <w:bookmarkStart w:id="89" w:name="_Toc486167670"/>
      <w:bookmarkStart w:id="90" w:name="_Toc450662856"/>
      <w:r>
        <w:rPr>
          <w:rFonts w:hint="eastAsia" w:ascii="宋体" w:hAnsi="宋体" w:eastAsia="宋体" w:cs="宋体"/>
          <w:color w:val="auto"/>
          <w:szCs w:val="21"/>
          <w:highlight w:val="none"/>
          <w:lang w:val="zh-CN"/>
        </w:rPr>
        <w:t>7 招标文件的澄清及修改</w:t>
      </w:r>
      <w:bookmarkEnd w:id="84"/>
      <w:bookmarkEnd w:id="85"/>
      <w:bookmarkEnd w:id="86"/>
      <w:bookmarkEnd w:id="87"/>
      <w:bookmarkEnd w:id="88"/>
      <w:bookmarkEnd w:id="89"/>
      <w:bookmarkEnd w:id="90"/>
    </w:p>
    <w:p w14:paraId="1C87509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71EBB06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89C63E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sz w:val="21"/>
          <w:szCs w:val="21"/>
          <w:highlight w:val="none"/>
        </w:rPr>
        <w:t>www.dgswjt.cn）</w:t>
      </w:r>
      <w:r>
        <w:rPr>
          <w:rStyle w:val="45"/>
          <w:rFonts w:hint="eastAsia" w:ascii="宋体" w:hAnsi="宋体" w:eastAsia="宋体" w:cs="宋体"/>
          <w:color w:val="auto"/>
          <w:sz w:val="21"/>
          <w:szCs w:val="21"/>
          <w:highlight w:val="none"/>
          <w:lang w:val="zh-CN"/>
        </w:rPr>
        <w:t>、</w:t>
      </w:r>
      <w:r>
        <w:rPr>
          <w:rStyle w:val="45"/>
          <w:rFonts w:hint="eastAsia" w:ascii="宋体" w:hAnsi="宋体" w:eastAsia="宋体" w:cs="宋体"/>
          <w:bCs/>
          <w:color w:val="auto"/>
          <w:kern w:val="0"/>
          <w:sz w:val="21"/>
          <w:szCs w:val="21"/>
          <w:highlight w:val="none"/>
        </w:rPr>
        <w:t>招标代理</w:t>
      </w:r>
      <w:r>
        <w:rPr>
          <w:rStyle w:val="45"/>
          <w:rFonts w:hint="eastAsia" w:ascii="宋体" w:hAnsi="宋体" w:eastAsia="宋体" w:cs="宋体"/>
          <w:bCs/>
          <w:color w:val="auto"/>
          <w:kern w:val="0"/>
          <w:sz w:val="21"/>
          <w:szCs w:val="21"/>
          <w:highlight w:val="none"/>
          <w:lang w:val="en-US" w:eastAsia="zh-CN"/>
        </w:rPr>
        <w:t>机构</w:t>
      </w:r>
      <w:r>
        <w:rPr>
          <w:rStyle w:val="45"/>
          <w:rFonts w:hint="eastAsia" w:ascii="宋体" w:hAnsi="宋体" w:eastAsia="宋体" w:cs="宋体"/>
          <w:bCs/>
          <w:color w:val="auto"/>
          <w:kern w:val="0"/>
          <w:sz w:val="21"/>
          <w:szCs w:val="21"/>
          <w:highlight w:val="none"/>
        </w:rPr>
        <w:t>网站（</w:t>
      </w:r>
      <w:r>
        <w:rPr>
          <w:rStyle w:val="45"/>
          <w:rFonts w:hint="eastAsia" w:ascii="宋体" w:hAnsi="宋体" w:eastAsia="宋体" w:cs="宋体"/>
          <w:bCs/>
          <w:color w:val="auto"/>
          <w:kern w:val="0"/>
          <w:sz w:val="21"/>
          <w:szCs w:val="21"/>
          <w:highlight w:val="none"/>
          <w:u w:val="none"/>
          <w:lang w:val="en-US" w:eastAsia="zh-CN"/>
        </w:rPr>
        <w:t>www.youde.net</w:t>
      </w:r>
      <w:r>
        <w:rPr>
          <w:rStyle w:val="45"/>
          <w:rFonts w:hint="eastAsia" w:ascii="宋体" w:hAnsi="宋体" w:eastAsia="宋体" w:cs="宋体"/>
          <w:bCs/>
          <w:color w:val="auto"/>
          <w:kern w:val="0"/>
          <w:sz w:val="21"/>
          <w:szCs w:val="21"/>
          <w:highlight w:val="none"/>
        </w:rPr>
        <w:t>）</w:t>
      </w:r>
      <w:r>
        <w:rPr>
          <w:rStyle w:val="45"/>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62915B2D">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6AE13642">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91" w:name="_Toc142508321"/>
      <w:bookmarkStart w:id="92" w:name="_Toc140596880"/>
      <w:bookmarkStart w:id="93" w:name="_Toc486167671"/>
      <w:bookmarkStart w:id="94" w:name="_Toc450662857"/>
      <w:bookmarkStart w:id="95" w:name="_Toc27030"/>
      <w:bookmarkStart w:id="96" w:name="_Toc23342"/>
      <w:bookmarkStart w:id="97" w:name="_Toc8711"/>
      <w:bookmarkStart w:id="98" w:name="_Toc29659_WPSOffice_Level2"/>
      <w:r>
        <w:rPr>
          <w:rFonts w:hint="eastAsia" w:ascii="宋体" w:hAnsi="宋体" w:eastAsia="宋体" w:cs="宋体"/>
          <w:b/>
          <w:bCs/>
          <w:color w:val="auto"/>
          <w:kern w:val="44"/>
          <w:szCs w:val="21"/>
          <w:highlight w:val="none"/>
          <w:lang w:val="zh-CN"/>
        </w:rPr>
        <w:t>三、投标文件的编制</w:t>
      </w:r>
      <w:bookmarkEnd w:id="91"/>
      <w:bookmarkEnd w:id="92"/>
      <w:bookmarkEnd w:id="93"/>
      <w:bookmarkEnd w:id="94"/>
      <w:bookmarkEnd w:id="95"/>
      <w:bookmarkEnd w:id="96"/>
      <w:bookmarkEnd w:id="97"/>
      <w:bookmarkEnd w:id="98"/>
    </w:p>
    <w:p w14:paraId="530C817D">
      <w:pPr>
        <w:tabs>
          <w:tab w:val="left" w:pos="67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99" w:name="_Toc142508322"/>
      <w:bookmarkStart w:id="100" w:name="_Toc6244"/>
      <w:bookmarkStart w:id="101" w:name="_Toc450662858"/>
      <w:bookmarkStart w:id="102" w:name="_Toc5856"/>
      <w:bookmarkStart w:id="103" w:name="_Toc31162"/>
      <w:bookmarkStart w:id="104" w:name="_Toc10015_WPSOffice_Level3"/>
      <w:bookmarkStart w:id="105" w:name="_Toc486167672"/>
      <w:r>
        <w:rPr>
          <w:rFonts w:hint="eastAsia" w:ascii="宋体" w:hAnsi="宋体" w:eastAsia="宋体" w:cs="宋体"/>
          <w:color w:val="auto"/>
          <w:szCs w:val="21"/>
          <w:highlight w:val="none"/>
          <w:lang w:val="zh-CN"/>
        </w:rPr>
        <w:t>8 投标使用的文字及度量衡单位</w:t>
      </w:r>
      <w:bookmarkEnd w:id="99"/>
      <w:bookmarkEnd w:id="100"/>
      <w:bookmarkEnd w:id="101"/>
      <w:bookmarkEnd w:id="102"/>
      <w:bookmarkEnd w:id="103"/>
      <w:bookmarkEnd w:id="104"/>
      <w:bookmarkEnd w:id="105"/>
    </w:p>
    <w:p w14:paraId="0692439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AFF36D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85584EE">
      <w:pPr>
        <w:autoSpaceDE w:val="0"/>
        <w:autoSpaceDN w:val="0"/>
        <w:adjustRightInd w:val="0"/>
        <w:spacing w:line="360" w:lineRule="auto"/>
        <w:rPr>
          <w:rFonts w:hint="eastAsia" w:ascii="宋体" w:hAnsi="宋体" w:eastAsia="宋体" w:cs="宋体"/>
          <w:color w:val="auto"/>
          <w:szCs w:val="21"/>
          <w:highlight w:val="none"/>
          <w:lang w:val="zh-CN"/>
        </w:rPr>
      </w:pPr>
    </w:p>
    <w:p w14:paraId="42C78EFC">
      <w:pPr>
        <w:tabs>
          <w:tab w:val="left" w:pos="540"/>
        </w:tabs>
        <w:autoSpaceDE w:val="0"/>
        <w:autoSpaceDN w:val="0"/>
        <w:adjustRightInd w:val="0"/>
        <w:spacing w:line="360" w:lineRule="auto"/>
        <w:ind w:left="357" w:leftChars="-100" w:hanging="567"/>
        <w:jc w:val="left"/>
        <w:outlineLvl w:val="0"/>
        <w:rPr>
          <w:rFonts w:hint="eastAsia" w:ascii="宋体" w:hAnsi="宋体" w:eastAsia="宋体" w:cs="宋体"/>
          <w:color w:val="auto"/>
          <w:sz w:val="24"/>
          <w:szCs w:val="24"/>
          <w:highlight w:val="none"/>
          <w:lang w:val="zh-CN"/>
        </w:rPr>
      </w:pPr>
      <w:bookmarkStart w:id="106" w:name="_Toc142508323"/>
      <w:bookmarkStart w:id="107" w:name="_Toc24916_WPSOffice_Level3"/>
      <w:bookmarkStart w:id="108" w:name="_Toc29760"/>
      <w:bookmarkStart w:id="109" w:name="_Toc450662859"/>
      <w:bookmarkStart w:id="110" w:name="_Toc486167673"/>
      <w:bookmarkStart w:id="111" w:name="_Toc7348"/>
      <w:bookmarkStart w:id="112" w:name="_Toc1494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6"/>
      <w:bookmarkEnd w:id="107"/>
      <w:bookmarkEnd w:id="108"/>
      <w:bookmarkEnd w:id="109"/>
      <w:bookmarkEnd w:id="110"/>
      <w:bookmarkEnd w:id="111"/>
      <w:bookmarkEnd w:id="112"/>
    </w:p>
    <w:p w14:paraId="4ECDC535">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747F5353">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36A40279">
      <w:pPr>
        <w:autoSpaceDE w:val="0"/>
        <w:autoSpaceDN w:val="0"/>
        <w:adjustRightInd w:val="0"/>
        <w:spacing w:line="360" w:lineRule="auto"/>
        <w:jc w:val="left"/>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1F2B2BE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2446FF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26664DD2">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0CEFEF62">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Style w:val="45"/>
          <w:rFonts w:hint="eastAsia" w:ascii="宋体" w:hAnsi="宋体" w:eastAsia="宋体" w:cs="宋体"/>
          <w:bCs/>
          <w:color w:val="auto"/>
          <w:kern w:val="0"/>
          <w:sz w:val="21"/>
          <w:szCs w:val="21"/>
          <w:highlight w:val="none"/>
          <w:u w:val="none"/>
          <w:lang w:val="zh-CN" w:eastAsia="zh-CN"/>
        </w:rPr>
        <w:t>投标报价表</w:t>
      </w:r>
      <w:r>
        <w:rPr>
          <w:rFonts w:hint="eastAsia" w:ascii="宋体" w:hAnsi="宋体" w:eastAsia="宋体" w:cs="宋体"/>
          <w:color w:val="auto"/>
          <w:szCs w:val="21"/>
          <w:highlight w:val="none"/>
          <w:lang w:val="zh-CN"/>
        </w:rPr>
        <w:t>；</w:t>
      </w:r>
    </w:p>
    <w:p w14:paraId="020F622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2F7FC2B6">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19A03822">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23886988">
      <w:pPr>
        <w:autoSpaceDE w:val="0"/>
        <w:autoSpaceDN w:val="0"/>
        <w:adjustRightInd w:val="0"/>
        <w:spacing w:line="360" w:lineRule="auto"/>
        <w:ind w:left="283" w:hanging="283" w:hangingChars="135"/>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zh-CN"/>
        </w:rPr>
        <w:t>若投标人为非独立法人（即由合法法人依法建立的分公司），还必须提供①总公司的多证合一营业执照；②总公司对分公司出具的独家授权其参加本次投标的授权书原件（加盖总公司公章）；</w:t>
      </w:r>
    </w:p>
    <w:p w14:paraId="6663B386">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rPr>
        <w:t>有效期内的《增值电信业务经营许可证》，若非电信运营商的短信服务提供商应须提供有效期内的《中华人民共和国电信网码号资源使用证书》(批准用途：短消息类服务接入代码)，若投标人为非独立法人（即由合法法人依法建立的分公司），须提供总公司有效期内的《增值电信业务经营许可证》，若非电信运营商的短信服务提供商应须提供有效期内的《中华人民共和国电信网码号资源使用证书》(批准用途：短消息类服务接入代码)并加盖总公司公章，</w:t>
      </w:r>
      <w:r>
        <w:rPr>
          <w:rFonts w:hint="eastAsia" w:ascii="宋体" w:hAnsi="宋体" w:eastAsia="宋体" w:cs="宋体"/>
          <w:b w:val="0"/>
          <w:bCs w:val="0"/>
          <w:color w:val="auto"/>
          <w:kern w:val="2"/>
          <w:sz w:val="21"/>
          <w:szCs w:val="21"/>
          <w:highlight w:val="none"/>
          <w:lang w:val="en-US"/>
        </w:rPr>
        <w:t>以上证书须提供有效的复印件</w:t>
      </w:r>
      <w:r>
        <w:rPr>
          <w:rFonts w:hint="eastAsia" w:ascii="宋体" w:hAnsi="宋体" w:eastAsia="宋体" w:cs="宋体"/>
          <w:color w:val="auto"/>
          <w:kern w:val="2"/>
          <w:sz w:val="21"/>
          <w:szCs w:val="21"/>
          <w:highlight w:val="none"/>
          <w:lang w:val="en-US"/>
        </w:rPr>
        <w:t>。</w:t>
      </w:r>
    </w:p>
    <w:p w14:paraId="49768BB0">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w:t>
      </w:r>
      <w:r>
        <w:rPr>
          <w:rFonts w:hint="eastAsia" w:ascii="宋体" w:hAnsi="宋体" w:eastAsia="宋体" w:cs="宋体"/>
          <w:color w:val="auto"/>
          <w:kern w:val="2"/>
          <w:sz w:val="21"/>
          <w:szCs w:val="21"/>
          <w:highlight w:val="none"/>
          <w:lang w:val="zh-CN"/>
        </w:rPr>
        <w:t>法定代表人（或法定负责人）身份证明书及法定代表人（或法定负责人）授权书原件【法定代表人（或法定负责人）投标时只提供法定代表人（或法定负责人）身份证明书，委托他人为投标代表时同时提供法定代表人（或法定负责人）授权书】</w:t>
      </w:r>
      <w:r>
        <w:rPr>
          <w:rFonts w:hint="eastAsia" w:ascii="宋体" w:hAnsi="宋体" w:eastAsia="宋体" w:cs="宋体"/>
          <w:color w:val="auto"/>
          <w:szCs w:val="21"/>
          <w:highlight w:val="none"/>
          <w:lang w:val="zh-CN"/>
        </w:rPr>
        <w:t>；</w:t>
      </w:r>
    </w:p>
    <w:p w14:paraId="0F58D7D9">
      <w:pPr>
        <w:tabs>
          <w:tab w:val="left" w:pos="1276"/>
        </w:tabs>
        <w:spacing w:line="360" w:lineRule="auto"/>
        <w:ind w:left="283" w:hanging="283" w:hangingChars="135"/>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）资格业绩</w:t>
      </w: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val="en-US" w:eastAsia="zh-CN"/>
        </w:rPr>
        <w:t>至少</w:t>
      </w:r>
      <w:r>
        <w:rPr>
          <w:rFonts w:hint="eastAsia" w:ascii="宋体" w:hAnsi="宋体" w:eastAsia="宋体" w:cs="宋体"/>
          <w:b/>
          <w:bCs/>
          <w:color w:val="auto"/>
          <w:szCs w:val="21"/>
          <w:highlight w:val="none"/>
        </w:rPr>
        <w:t>提供一份</w:t>
      </w:r>
      <w:r>
        <w:rPr>
          <w:rFonts w:hint="eastAsia" w:ascii="宋体" w:hAnsi="宋体" w:eastAsia="宋体" w:cs="宋体"/>
          <w:b/>
          <w:bCs/>
          <w:color w:val="auto"/>
          <w:szCs w:val="21"/>
          <w:highlight w:val="none"/>
          <w:lang w:val="en-US" w:eastAsia="zh-CN"/>
        </w:rPr>
        <w:t>2021</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日以来（合同签订日期为</w:t>
      </w:r>
      <w:r>
        <w:rPr>
          <w:rFonts w:hint="eastAsia" w:ascii="宋体" w:hAnsi="宋体" w:eastAsia="宋体" w:cs="宋体"/>
          <w:b/>
          <w:bCs/>
          <w:color w:val="auto"/>
          <w:szCs w:val="21"/>
          <w:highlight w:val="none"/>
          <w:lang w:val="en-US" w:eastAsia="zh-CN"/>
        </w:rPr>
        <w:t>2021</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日或以后）</w:t>
      </w:r>
      <w:r>
        <w:rPr>
          <w:rFonts w:hint="eastAsia" w:ascii="宋体" w:hAnsi="宋体" w:eastAsia="宋体" w:cs="宋体"/>
          <w:b/>
          <w:bCs/>
          <w:color w:val="auto"/>
          <w:szCs w:val="21"/>
          <w:highlight w:val="none"/>
          <w:lang w:val="en-US" w:eastAsia="zh-CN"/>
        </w:rPr>
        <w:t>承接过的</w:t>
      </w:r>
      <w:r>
        <w:rPr>
          <w:rFonts w:hint="eastAsia" w:ascii="宋体" w:hAnsi="宋体" w:eastAsia="宋体" w:cs="宋体"/>
          <w:b/>
          <w:bCs/>
          <w:color w:val="auto"/>
          <w:kern w:val="2"/>
          <w:sz w:val="21"/>
          <w:szCs w:val="21"/>
          <w:highlight w:val="none"/>
        </w:rPr>
        <w:t>短信服务项目业绩（合同内容须含短信发送服务）且</w:t>
      </w:r>
      <w:r>
        <w:rPr>
          <w:rFonts w:hint="eastAsia" w:ascii="宋体" w:hAnsi="宋体" w:eastAsia="宋体" w:cs="宋体"/>
          <w:b/>
          <w:bCs/>
          <w:color w:val="auto"/>
          <w:sz w:val="21"/>
          <w:szCs w:val="21"/>
          <w:highlight w:val="none"/>
          <w:lang w:val="zh-CN"/>
        </w:rPr>
        <w:t>合同期限内</w:t>
      </w:r>
      <w:r>
        <w:rPr>
          <w:rFonts w:hint="eastAsia" w:ascii="宋体" w:hAnsi="宋体" w:eastAsia="宋体" w:cs="宋体"/>
          <w:b/>
          <w:bCs/>
          <w:color w:val="auto"/>
          <w:kern w:val="2"/>
          <w:sz w:val="21"/>
          <w:szCs w:val="21"/>
          <w:highlight w:val="none"/>
        </w:rPr>
        <w:t>发票累计金额≥</w:t>
      </w:r>
      <w:r>
        <w:rPr>
          <w:rFonts w:hint="eastAsia" w:ascii="宋体" w:hAnsi="宋体" w:eastAsia="宋体" w:cs="宋体"/>
          <w:b/>
          <w:bCs/>
          <w:color w:val="auto"/>
          <w:kern w:val="2"/>
          <w:sz w:val="21"/>
          <w:szCs w:val="21"/>
          <w:highlight w:val="none"/>
          <w:lang w:val="en-US" w:eastAsia="zh-CN"/>
        </w:rPr>
        <w:t>74</w:t>
      </w:r>
      <w:r>
        <w:rPr>
          <w:rFonts w:hint="eastAsia" w:ascii="宋体" w:hAnsi="宋体" w:eastAsia="宋体" w:cs="宋体"/>
          <w:b/>
          <w:bCs/>
          <w:color w:val="auto"/>
          <w:kern w:val="2"/>
          <w:sz w:val="21"/>
          <w:szCs w:val="21"/>
          <w:highlight w:val="none"/>
        </w:rPr>
        <w:t>.00万元（须同时提供</w:t>
      </w:r>
      <w:r>
        <w:rPr>
          <w:rFonts w:hint="eastAsia" w:ascii="宋体" w:hAnsi="宋体" w:eastAsia="宋体" w:cs="宋体"/>
          <w:b/>
          <w:bCs/>
          <w:color w:val="auto"/>
          <w:sz w:val="21"/>
          <w:szCs w:val="21"/>
          <w:highlight w:val="none"/>
          <w:lang w:val="zh-CN"/>
        </w:rPr>
        <w:t>合同（</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zh-CN"/>
        </w:rPr>
        <w:t>框架式协议）和合同期限内发票金额统计表和发票（合同期限内发票统计金额必须≥</w:t>
      </w:r>
      <w:r>
        <w:rPr>
          <w:rFonts w:hint="eastAsia" w:ascii="宋体" w:hAnsi="宋体" w:eastAsia="宋体" w:cs="宋体"/>
          <w:b/>
          <w:bCs/>
          <w:color w:val="auto"/>
          <w:sz w:val="21"/>
          <w:szCs w:val="21"/>
          <w:highlight w:val="none"/>
          <w:lang w:val="en-US" w:eastAsia="zh-CN"/>
        </w:rPr>
        <w:t>74</w:t>
      </w:r>
      <w:r>
        <w:rPr>
          <w:rFonts w:hint="eastAsia" w:ascii="宋体" w:hAnsi="宋体" w:eastAsia="宋体" w:cs="宋体"/>
          <w:b/>
          <w:bCs/>
          <w:color w:val="auto"/>
          <w:sz w:val="21"/>
          <w:szCs w:val="21"/>
          <w:highlight w:val="none"/>
          <w:lang w:val="zh-CN"/>
        </w:rPr>
        <w:t>.00万元）复印件</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szCs w:val="21"/>
          <w:highlight w:val="none"/>
        </w:rPr>
        <w:t>，资格业绩证明材料提交要求详见招标文件第六篇投标文件格式</w:t>
      </w:r>
      <w:r>
        <w:rPr>
          <w:rFonts w:hint="eastAsia" w:ascii="宋体" w:hAnsi="宋体" w:eastAsia="宋体" w:cs="宋体"/>
          <w:b/>
          <w:bCs/>
          <w:color w:val="auto"/>
          <w:szCs w:val="21"/>
          <w:highlight w:val="none"/>
          <w:u w:val="single"/>
          <w:lang w:val="en-US" w:eastAsia="zh-CN"/>
        </w:rPr>
        <w:t>5.5</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eastAsia="zh-CN"/>
        </w:rPr>
        <w:t>；</w:t>
      </w:r>
    </w:p>
    <w:p w14:paraId="53467DB6">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043AA81">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09A802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CD3888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146D14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）投标保证金汇入情况说明；</w:t>
      </w:r>
    </w:p>
    <w:p w14:paraId="2EE70564">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745708BF">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7627179E">
      <w:pPr>
        <w:autoSpaceDE w:val="0"/>
        <w:autoSpaceDN w:val="0"/>
        <w:adjustRightInd w:val="0"/>
        <w:spacing w:line="360" w:lineRule="auto"/>
        <w:ind w:right="-23" w:rightChars="-11"/>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6706F671">
      <w:pPr>
        <w:autoSpaceDE w:val="0"/>
        <w:autoSpaceDN w:val="0"/>
        <w:adjustRightInd w:val="0"/>
        <w:spacing w:line="360" w:lineRule="auto"/>
        <w:ind w:left="420" w:leftChars="-100" w:hanging="630"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（1）用户需求响应程度（即用户需求偏离表格式）；</w:t>
      </w:r>
    </w:p>
    <w:p w14:paraId="2F7E73C6">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 w:val="21"/>
          <w:szCs w:val="21"/>
          <w:highlight w:val="none"/>
          <w:u w:val="none"/>
          <w:lang w:val="zh-CN"/>
        </w:rPr>
        <w:t>投标人认为有必要提供的其他材料，包括但不限于</w:t>
      </w:r>
      <w:r>
        <w:rPr>
          <w:rFonts w:hint="eastAsia" w:ascii="宋体" w:hAnsi="宋体" w:eastAsia="宋体" w:cs="宋体"/>
          <w:color w:val="auto"/>
          <w:sz w:val="21"/>
          <w:szCs w:val="21"/>
          <w:highlight w:val="none"/>
          <w:u w:val="none"/>
        </w:rPr>
        <w:t>投标人服务团队实力、项目实施方案、项目的重难点的分析、运维服务方案</w:t>
      </w:r>
      <w:r>
        <w:rPr>
          <w:rFonts w:hint="eastAsia" w:ascii="宋体" w:hAnsi="宋体" w:eastAsia="宋体" w:cs="宋体"/>
          <w:color w:val="auto"/>
          <w:kern w:val="0"/>
          <w:szCs w:val="21"/>
          <w:highlight w:val="none"/>
          <w:u w:val="none"/>
        </w:rPr>
        <w:t>（不做强制要求）。</w:t>
      </w:r>
    </w:p>
    <w:p w14:paraId="1891CCBE">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4749C9A3">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708CD618">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06A5C5F5">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6B6CF161">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0BBB255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BFDD86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69CB75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1623CA72">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13" w:name="_Toc8675_WPSOffice_Level3"/>
      <w:bookmarkStart w:id="114" w:name="_Toc450662860"/>
      <w:bookmarkStart w:id="115" w:name="_Toc13214"/>
      <w:bookmarkStart w:id="116" w:name="_Toc486167674"/>
      <w:bookmarkStart w:id="117" w:name="_Toc11170"/>
      <w:bookmarkStart w:id="118" w:name="_Toc17306"/>
      <w:bookmarkStart w:id="119" w:name="_Toc142508324"/>
      <w:r>
        <w:rPr>
          <w:rFonts w:hint="eastAsia" w:ascii="宋体" w:hAnsi="宋体" w:eastAsia="宋体" w:cs="宋体"/>
          <w:color w:val="auto"/>
          <w:szCs w:val="21"/>
          <w:highlight w:val="none"/>
          <w:lang w:val="zh-CN"/>
        </w:rPr>
        <w:t>10 投标函</w:t>
      </w:r>
      <w:bookmarkEnd w:id="113"/>
      <w:bookmarkEnd w:id="114"/>
      <w:bookmarkEnd w:id="115"/>
      <w:bookmarkEnd w:id="116"/>
      <w:bookmarkEnd w:id="117"/>
      <w:bookmarkEnd w:id="118"/>
      <w:bookmarkEnd w:id="119"/>
    </w:p>
    <w:p w14:paraId="53B8866B">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AB3F1CF">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68AA36BF">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20" w:name="_Toc450662861"/>
      <w:bookmarkStart w:id="121" w:name="_Toc24311"/>
      <w:bookmarkStart w:id="122" w:name="_Toc15427"/>
      <w:bookmarkStart w:id="123" w:name="_Toc142508325"/>
      <w:bookmarkStart w:id="124" w:name="_Toc6536"/>
      <w:bookmarkStart w:id="125" w:name="_Toc4385_WPSOffice_Level3"/>
      <w:bookmarkStart w:id="126" w:name="_Toc486167675"/>
      <w:r>
        <w:rPr>
          <w:rFonts w:hint="eastAsia" w:ascii="宋体" w:hAnsi="宋体" w:eastAsia="宋体" w:cs="宋体"/>
          <w:color w:val="auto"/>
          <w:szCs w:val="21"/>
          <w:highlight w:val="none"/>
          <w:lang w:val="zh-CN"/>
        </w:rPr>
        <w:t>11 投标报价</w:t>
      </w:r>
      <w:bookmarkEnd w:id="120"/>
      <w:bookmarkEnd w:id="121"/>
      <w:bookmarkEnd w:id="122"/>
      <w:bookmarkEnd w:id="123"/>
      <w:bookmarkEnd w:id="124"/>
      <w:bookmarkEnd w:id="125"/>
      <w:bookmarkEnd w:id="126"/>
    </w:p>
    <w:p w14:paraId="2AF4D81A">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F4A571C">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0BED500">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116C8F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w:t>
      </w:r>
      <w:r>
        <w:rPr>
          <w:rFonts w:hint="eastAsia" w:ascii="宋体" w:hAnsi="宋体" w:eastAsia="宋体" w:cs="宋体"/>
          <w:color w:val="auto"/>
          <w:szCs w:val="21"/>
          <w:highlight w:val="none"/>
          <w:lang w:val="zh-CN"/>
        </w:rPr>
        <w:t>部义务的一切费用，包括但不限于：</w:t>
      </w:r>
    </w:p>
    <w:p w14:paraId="347C2BD2">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 w:val="21"/>
          <w:szCs w:val="21"/>
          <w:highlight w:val="none"/>
        </w:rPr>
        <w:t>完成合同项下</w:t>
      </w:r>
      <w:r>
        <w:rPr>
          <w:rFonts w:hint="eastAsia" w:ascii="宋体" w:hAnsi="宋体" w:eastAsia="宋体" w:cs="宋体"/>
          <w:color w:val="auto"/>
          <w:kern w:val="2"/>
          <w:sz w:val="21"/>
          <w:szCs w:val="21"/>
          <w:highlight w:val="none"/>
        </w:rPr>
        <w:t>与</w:t>
      </w:r>
      <w:r>
        <w:rPr>
          <w:rFonts w:hint="eastAsia" w:ascii="宋体" w:hAnsi="宋体" w:eastAsia="宋体" w:cs="宋体"/>
          <w:color w:val="auto"/>
          <w:sz w:val="21"/>
          <w:szCs w:val="21"/>
          <w:highlight w:val="none"/>
        </w:rPr>
        <w:t>市涉水平台对接</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实现用户需求中的各项要求而产生的费用</w:t>
      </w:r>
      <w:r>
        <w:rPr>
          <w:rFonts w:hint="eastAsia" w:ascii="宋体" w:hAnsi="宋体" w:eastAsia="宋体" w:cs="宋体"/>
          <w:color w:val="auto"/>
          <w:szCs w:val="21"/>
          <w:highlight w:val="none"/>
          <w:lang w:val="zh-CN"/>
        </w:rPr>
        <w:t>；</w:t>
      </w:r>
    </w:p>
    <w:p w14:paraId="431A5617">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kern w:val="2"/>
          <w:sz w:val="21"/>
          <w:szCs w:val="21"/>
          <w:highlight w:val="none"/>
        </w:rPr>
        <w:t>投标货物及其工艺所有制造方、使用方应支付的对专有技术、专利权和版权、设计或其他知识产权而需要向其他方支付的版税；</w:t>
      </w:r>
    </w:p>
    <w:p w14:paraId="7831087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kern w:val="2"/>
          <w:sz w:val="21"/>
          <w:szCs w:val="21"/>
          <w:highlight w:val="none"/>
        </w:rPr>
        <w:t>项目实施全过程（含售后服务环节）投标人驻场人员的费用，包括但不限于办公费、食宿费、交通费、差旅费等</w:t>
      </w:r>
      <w:r>
        <w:rPr>
          <w:rFonts w:hint="eastAsia" w:ascii="宋体" w:hAnsi="宋体" w:eastAsia="宋体" w:cs="宋体"/>
          <w:color w:val="auto"/>
          <w:szCs w:val="21"/>
          <w:highlight w:val="none"/>
          <w:lang w:val="zh-CN"/>
        </w:rPr>
        <w:t>；</w:t>
      </w:r>
    </w:p>
    <w:p w14:paraId="2AF4FD27">
      <w:pPr>
        <w:autoSpaceDE w:val="0"/>
        <w:autoSpaceDN w:val="0"/>
        <w:adjustRightInd w:val="0"/>
        <w:spacing w:line="360" w:lineRule="auto"/>
        <w:ind w:left="357" w:leftChars="-100" w:hanging="567"/>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kern w:val="2"/>
          <w:sz w:val="21"/>
          <w:szCs w:val="21"/>
          <w:highlight w:val="none"/>
        </w:rPr>
        <w:t>日常技术指导，免费的质保服务，包括但不限于免费现场质量问题处理或更换无效产品</w:t>
      </w:r>
      <w:r>
        <w:rPr>
          <w:rFonts w:hint="eastAsia" w:ascii="宋体" w:hAnsi="宋体" w:eastAsia="宋体" w:cs="宋体"/>
          <w:color w:val="auto"/>
          <w:kern w:val="2"/>
          <w:sz w:val="21"/>
          <w:szCs w:val="21"/>
          <w:highlight w:val="none"/>
          <w:lang w:eastAsia="zh-CN"/>
        </w:rPr>
        <w:t>；</w:t>
      </w:r>
    </w:p>
    <w:p w14:paraId="1D507761">
      <w:pPr>
        <w:autoSpaceDE w:val="0"/>
        <w:autoSpaceDN w:val="0"/>
        <w:adjustRightInd w:val="0"/>
        <w:spacing w:line="360" w:lineRule="auto"/>
        <w:ind w:left="357" w:leftChars="-100" w:hanging="567"/>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合理利润、投标人销项税额以外的</w:t>
      </w:r>
      <w:r>
        <w:rPr>
          <w:rFonts w:hint="eastAsia" w:ascii="宋体" w:hAnsi="宋体" w:eastAsia="宋体" w:cs="宋体"/>
          <w:color w:val="auto"/>
          <w:kern w:val="2"/>
          <w:sz w:val="21"/>
          <w:szCs w:val="21"/>
          <w:highlight w:val="none"/>
          <w:lang w:val="zh-CN"/>
        </w:rPr>
        <w:t>税费</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w:t>
      </w:r>
    </w:p>
    <w:p w14:paraId="5F44A2A6">
      <w:pPr>
        <w:autoSpaceDE w:val="0"/>
        <w:autoSpaceDN w:val="0"/>
        <w:adjustRightInd w:val="0"/>
        <w:spacing w:line="360" w:lineRule="auto"/>
        <w:ind w:left="357" w:leftChars="-100" w:hanging="567"/>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kern w:val="2"/>
          <w:sz w:val="21"/>
          <w:szCs w:val="21"/>
          <w:highlight w:val="none"/>
          <w:lang w:val="zh-CN"/>
        </w:rPr>
        <w:t>法律法规、商业公认、招标文件规定由投标人承担的其他直接及间接费用。</w:t>
      </w:r>
    </w:p>
    <w:p w14:paraId="525B8DA4">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34447677">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2081D4BC">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服务所需的费用，投标人都应计入投标报价总价（招标文件明确规定不计入投标报价的除外）。</w:t>
      </w:r>
    </w:p>
    <w:p w14:paraId="5C4FB7DC">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投标人的不含税投标</w:t>
      </w:r>
      <w:r>
        <w:rPr>
          <w:rFonts w:hint="eastAsia" w:ascii="宋体" w:hAnsi="宋体" w:eastAsia="宋体" w:cs="宋体"/>
          <w:b/>
          <w:bCs/>
          <w:color w:val="auto"/>
          <w:szCs w:val="21"/>
          <w:highlight w:val="none"/>
          <w:u w:val="single"/>
          <w:lang w:val="en-US" w:eastAsia="zh-CN"/>
        </w:rPr>
        <w:t>总</w:t>
      </w:r>
      <w:r>
        <w:rPr>
          <w:rFonts w:hint="eastAsia" w:ascii="宋体" w:hAnsi="宋体" w:eastAsia="宋体" w:cs="宋体"/>
          <w:b/>
          <w:bCs/>
          <w:color w:val="auto"/>
          <w:szCs w:val="21"/>
          <w:highlight w:val="none"/>
          <w:u w:val="single"/>
        </w:rPr>
        <w:t>报价或不含税综合单价高于</w:t>
      </w:r>
      <w:r>
        <w:rPr>
          <w:rFonts w:hint="eastAsia" w:ascii="宋体" w:hAnsi="宋体" w:eastAsia="宋体" w:cs="宋体"/>
          <w:b/>
          <w:bCs/>
          <w:color w:val="auto"/>
          <w:szCs w:val="21"/>
          <w:highlight w:val="none"/>
          <w:u w:val="single"/>
          <w:lang w:val="en-US" w:eastAsia="zh-CN"/>
        </w:rPr>
        <w:t>总采购限价</w:t>
      </w:r>
      <w:r>
        <w:rPr>
          <w:rFonts w:hint="eastAsia" w:ascii="宋体" w:hAnsi="宋体" w:eastAsia="宋体" w:cs="宋体"/>
          <w:b/>
          <w:bCs/>
          <w:color w:val="auto"/>
          <w:szCs w:val="21"/>
          <w:highlight w:val="none"/>
          <w:u w:val="single"/>
        </w:rPr>
        <w:t>或</w:t>
      </w:r>
      <w:r>
        <w:rPr>
          <w:rFonts w:hint="eastAsia" w:ascii="宋体" w:hAnsi="宋体" w:eastAsia="宋体" w:cs="宋体"/>
          <w:b/>
          <w:bCs/>
          <w:color w:val="auto"/>
          <w:szCs w:val="21"/>
          <w:highlight w:val="none"/>
          <w:u w:val="single"/>
          <w:lang w:val="en-US" w:eastAsia="zh-CN"/>
        </w:rPr>
        <w:t>综合单价采购限价</w:t>
      </w:r>
      <w:r>
        <w:rPr>
          <w:rFonts w:hint="eastAsia" w:ascii="宋体" w:hAnsi="宋体" w:eastAsia="宋体" w:cs="宋体"/>
          <w:b/>
          <w:bCs/>
          <w:color w:val="auto"/>
          <w:szCs w:val="21"/>
          <w:highlight w:val="none"/>
          <w:u w:val="single"/>
        </w:rPr>
        <w:t>的，该投标人的投标文件将被视为无效投标。本项目的不含税综合单价采购限价为：0.0</w:t>
      </w:r>
      <w:r>
        <w:rPr>
          <w:rFonts w:hint="eastAsia" w:ascii="宋体" w:hAnsi="宋体" w:eastAsia="宋体" w:cs="宋体"/>
          <w:b/>
          <w:bCs/>
          <w:color w:val="auto"/>
          <w:szCs w:val="21"/>
          <w:highlight w:val="none"/>
          <w:u w:val="single"/>
          <w:lang w:val="en-US" w:eastAsia="zh-CN"/>
        </w:rPr>
        <w:t>37</w:t>
      </w:r>
      <w:r>
        <w:rPr>
          <w:rFonts w:hint="eastAsia" w:ascii="宋体" w:hAnsi="宋体" w:eastAsia="宋体" w:cs="宋体"/>
          <w:b/>
          <w:bCs/>
          <w:color w:val="auto"/>
          <w:szCs w:val="21"/>
          <w:highlight w:val="none"/>
          <w:u w:val="single"/>
        </w:rPr>
        <w:t>元/条（大写：每条</w:t>
      </w:r>
      <w:r>
        <w:rPr>
          <w:rFonts w:hint="eastAsia" w:ascii="宋体" w:hAnsi="宋体" w:eastAsia="宋体" w:cs="宋体"/>
          <w:b/>
          <w:bCs/>
          <w:color w:val="auto"/>
          <w:szCs w:val="21"/>
          <w:highlight w:val="none"/>
          <w:u w:val="single"/>
          <w:lang w:val="en-US" w:eastAsia="zh-CN"/>
        </w:rPr>
        <w:t>叁分柒厘</w:t>
      </w:r>
      <w:r>
        <w:rPr>
          <w:rFonts w:hint="eastAsia" w:ascii="宋体" w:hAnsi="宋体" w:eastAsia="宋体" w:cs="宋体"/>
          <w:b/>
          <w:bCs/>
          <w:color w:val="auto"/>
          <w:szCs w:val="21"/>
          <w:highlight w:val="none"/>
          <w:u w:val="single"/>
        </w:rPr>
        <w:t>）；不含税总采购限价为：</w:t>
      </w:r>
      <w:r>
        <w:rPr>
          <w:rFonts w:hint="eastAsia" w:ascii="宋体" w:hAnsi="宋体" w:eastAsia="宋体" w:cs="宋体"/>
          <w:b/>
          <w:bCs/>
          <w:color w:val="auto"/>
          <w:szCs w:val="21"/>
          <w:highlight w:val="none"/>
          <w:u w:val="single"/>
          <w:lang w:val="en-US" w:eastAsia="zh-CN"/>
        </w:rPr>
        <w:t>1,110,000.00</w:t>
      </w:r>
      <w:r>
        <w:rPr>
          <w:rFonts w:hint="eastAsia" w:ascii="宋体" w:hAnsi="宋体" w:eastAsia="宋体" w:cs="宋体"/>
          <w:b/>
          <w:bCs/>
          <w:color w:val="auto"/>
          <w:szCs w:val="21"/>
          <w:highlight w:val="none"/>
          <w:u w:val="single"/>
        </w:rPr>
        <w:t>元（大写：</w:t>
      </w:r>
      <w:r>
        <w:rPr>
          <w:rFonts w:hint="eastAsia" w:ascii="宋体" w:hAnsi="宋体" w:eastAsia="宋体" w:cs="宋体"/>
          <w:b/>
          <w:bCs/>
          <w:color w:val="auto"/>
          <w:szCs w:val="21"/>
          <w:highlight w:val="none"/>
          <w:u w:val="single"/>
          <w:lang w:val="en-US" w:eastAsia="zh-CN"/>
        </w:rPr>
        <w:t>壹佰壹拾壹万元整</w:t>
      </w:r>
      <w:r>
        <w:rPr>
          <w:rFonts w:hint="eastAsia" w:ascii="宋体" w:hAnsi="宋体" w:eastAsia="宋体" w:cs="宋体"/>
          <w:b/>
          <w:bCs/>
          <w:color w:val="auto"/>
          <w:szCs w:val="21"/>
          <w:highlight w:val="none"/>
          <w:u w:val="single"/>
        </w:rPr>
        <w:t>）</w:t>
      </w:r>
    </w:p>
    <w:p w14:paraId="685CAE79">
      <w:pPr>
        <w:autoSpaceDE w:val="0"/>
        <w:autoSpaceDN w:val="0"/>
        <w:adjustRightInd w:val="0"/>
        <w:spacing w:line="360" w:lineRule="auto"/>
        <w:ind w:left="357" w:leftChars="-100" w:hanging="56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0F24536F">
      <w:pPr>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127" w:name="_Toc3469"/>
      <w:bookmarkStart w:id="128" w:name="_Toc20312"/>
      <w:bookmarkStart w:id="129" w:name="_Toc142508326"/>
      <w:bookmarkStart w:id="130" w:name="_Toc450662862"/>
      <w:bookmarkStart w:id="131" w:name="_Toc7289"/>
      <w:bookmarkStart w:id="132" w:name="_Toc486167676"/>
      <w:bookmarkStart w:id="133" w:name="_Toc30042_WPSOffice_Level3"/>
      <w:r>
        <w:rPr>
          <w:rFonts w:hint="eastAsia" w:ascii="宋体" w:hAnsi="宋体" w:eastAsia="宋体" w:cs="宋体"/>
          <w:b/>
          <w:color w:val="auto"/>
          <w:szCs w:val="21"/>
          <w:highlight w:val="none"/>
          <w:lang w:val="zh-CN"/>
        </w:rPr>
        <w:t>12 投标报价货币</w:t>
      </w:r>
      <w:bookmarkEnd w:id="127"/>
      <w:bookmarkEnd w:id="128"/>
      <w:bookmarkEnd w:id="129"/>
      <w:bookmarkEnd w:id="130"/>
      <w:bookmarkEnd w:id="131"/>
      <w:bookmarkEnd w:id="132"/>
      <w:bookmarkEnd w:id="133"/>
    </w:p>
    <w:p w14:paraId="2F1E9BD2">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66B64AC4">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5718AC2C">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34" w:name="_Toc21351"/>
      <w:bookmarkStart w:id="135" w:name="_Toc142508327"/>
      <w:bookmarkStart w:id="136" w:name="_Toc3961"/>
      <w:bookmarkStart w:id="137" w:name="_Toc450662863"/>
      <w:bookmarkStart w:id="138" w:name="_Toc20031"/>
      <w:bookmarkStart w:id="139" w:name="_Toc486167677"/>
      <w:bookmarkStart w:id="140" w:name="_Toc9411_WPSOffice_Level3"/>
      <w:r>
        <w:rPr>
          <w:rFonts w:hint="eastAsia" w:ascii="宋体" w:hAnsi="宋体" w:eastAsia="宋体" w:cs="宋体"/>
          <w:color w:val="auto"/>
          <w:szCs w:val="21"/>
          <w:highlight w:val="none"/>
          <w:lang w:val="zh-CN"/>
        </w:rPr>
        <w:t>13 证明投标人的合格性和资格的声明文件</w:t>
      </w:r>
      <w:bookmarkEnd w:id="134"/>
      <w:bookmarkEnd w:id="135"/>
      <w:bookmarkEnd w:id="136"/>
      <w:bookmarkEnd w:id="137"/>
      <w:bookmarkEnd w:id="138"/>
      <w:bookmarkEnd w:id="139"/>
      <w:bookmarkEnd w:id="140"/>
    </w:p>
    <w:p w14:paraId="1022AB3D">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70CEA6BD">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5097E78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D073BB8">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417B795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0816A28C">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656579FF">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25A5DC3E">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1" w:name="_Toc450662864"/>
      <w:bookmarkStart w:id="142" w:name="_Toc17805"/>
      <w:bookmarkStart w:id="143" w:name="_Toc27771_WPSOffice_Level3"/>
      <w:bookmarkStart w:id="144" w:name="_Toc8615"/>
      <w:bookmarkStart w:id="145" w:name="_Toc29754"/>
      <w:bookmarkStart w:id="146" w:name="_Toc142508328"/>
      <w:bookmarkStart w:id="147" w:name="_Toc486167678"/>
      <w:r>
        <w:rPr>
          <w:rFonts w:hint="eastAsia" w:ascii="宋体" w:hAnsi="宋体" w:eastAsia="宋体" w:cs="宋体"/>
          <w:color w:val="auto"/>
          <w:szCs w:val="21"/>
          <w:highlight w:val="none"/>
          <w:lang w:val="zh-CN"/>
        </w:rPr>
        <w:t>14 证明服务的合格性并符合招标文件规定的声明文件</w:t>
      </w:r>
      <w:bookmarkEnd w:id="141"/>
      <w:bookmarkEnd w:id="142"/>
      <w:bookmarkEnd w:id="143"/>
      <w:bookmarkEnd w:id="144"/>
      <w:bookmarkEnd w:id="145"/>
      <w:bookmarkEnd w:id="146"/>
      <w:bookmarkEnd w:id="147"/>
    </w:p>
    <w:p w14:paraId="3361E4C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13C20F8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42A5BE93">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w:t>
      </w:r>
      <w:r>
        <w:rPr>
          <w:rFonts w:hint="eastAsia" w:ascii="宋体" w:hAnsi="宋体" w:eastAsia="宋体" w:cs="宋体"/>
          <w:b/>
          <w:color w:val="auto"/>
          <w:szCs w:val="21"/>
          <w:highlight w:val="none"/>
          <w:lang w:val="en-US"/>
        </w:rPr>
        <w:t>指标</w:t>
      </w:r>
      <w:r>
        <w:rPr>
          <w:rFonts w:hint="eastAsia" w:ascii="宋体" w:hAnsi="宋体" w:eastAsia="宋体" w:cs="宋体"/>
          <w:b/>
          <w:color w:val="auto"/>
          <w:szCs w:val="21"/>
          <w:highlight w:val="none"/>
          <w:lang w:val="zh-CN"/>
        </w:rPr>
        <w:t>未响应或不满足，将按无效投标处理。</w:t>
      </w:r>
    </w:p>
    <w:p w14:paraId="2BB5D731">
      <w:pPr>
        <w:autoSpaceDE w:val="0"/>
        <w:autoSpaceDN w:val="0"/>
        <w:adjustRightInd w:val="0"/>
        <w:spacing w:line="360" w:lineRule="auto"/>
        <w:rPr>
          <w:rFonts w:hint="eastAsia" w:ascii="宋体" w:hAnsi="宋体" w:eastAsia="宋体" w:cs="宋体"/>
          <w:color w:val="auto"/>
          <w:kern w:val="0"/>
          <w:sz w:val="24"/>
          <w:szCs w:val="24"/>
          <w:highlight w:val="none"/>
        </w:rPr>
      </w:pPr>
    </w:p>
    <w:p w14:paraId="0C07E5C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8" w:name="_Toc8644"/>
      <w:bookmarkStart w:id="149" w:name="_Toc26555"/>
      <w:bookmarkStart w:id="150" w:name="_Toc30555"/>
      <w:bookmarkStart w:id="151" w:name="_Toc486167679"/>
      <w:bookmarkStart w:id="152" w:name="_Toc5356_WPSOffice_Level3"/>
      <w:bookmarkStart w:id="153" w:name="_Toc142508329"/>
      <w:r>
        <w:rPr>
          <w:rFonts w:hint="eastAsia" w:ascii="宋体" w:hAnsi="宋体" w:eastAsia="宋体" w:cs="宋体"/>
          <w:color w:val="auto"/>
          <w:szCs w:val="21"/>
          <w:highlight w:val="none"/>
          <w:lang w:val="zh-CN"/>
        </w:rPr>
        <w:t>15 投标保证金</w:t>
      </w:r>
      <w:bookmarkEnd w:id="148"/>
      <w:bookmarkEnd w:id="149"/>
      <w:bookmarkEnd w:id="150"/>
      <w:bookmarkEnd w:id="151"/>
      <w:bookmarkEnd w:id="152"/>
      <w:bookmarkEnd w:id="153"/>
    </w:p>
    <w:p w14:paraId="6996459E">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 w:val="21"/>
          <w:szCs w:val="21"/>
          <w:highlight w:val="none"/>
          <w:u w:val="single"/>
          <w:lang w:val="en-US" w:eastAsia="zh-CN"/>
        </w:rPr>
        <w:t>22,200</w:t>
      </w:r>
      <w:r>
        <w:rPr>
          <w:rFonts w:hint="eastAsia" w:ascii="宋体" w:hAnsi="宋体" w:eastAsia="宋体" w:cs="宋体"/>
          <w:b/>
          <w:bCs/>
          <w:color w:val="auto"/>
          <w:kern w:val="0"/>
          <w:sz w:val="21"/>
          <w:szCs w:val="21"/>
          <w:highlight w:val="none"/>
          <w:u w:val="single"/>
          <w:lang w:val="zh-CN"/>
        </w:rPr>
        <w:t>.00</w:t>
      </w:r>
      <w:r>
        <w:rPr>
          <w:rFonts w:hint="eastAsia" w:ascii="宋体" w:hAnsi="宋体" w:eastAsia="宋体" w:cs="宋体"/>
          <w:b/>
          <w:bCs/>
          <w:color w:val="auto"/>
          <w:kern w:val="0"/>
          <w:szCs w:val="21"/>
          <w:highlight w:val="none"/>
          <w:u w:val="single"/>
          <w:lang w:val="zh-CN"/>
        </w:rPr>
        <w:t>元（大</w:t>
      </w:r>
      <w:r>
        <w:rPr>
          <w:rFonts w:hint="eastAsia" w:ascii="宋体" w:hAnsi="宋体" w:eastAsia="宋体" w:cs="宋体"/>
          <w:b/>
          <w:color w:val="auto"/>
          <w:kern w:val="0"/>
          <w:szCs w:val="21"/>
          <w:highlight w:val="none"/>
          <w:u w:val="single"/>
        </w:rPr>
        <w:t>写：人民币</w:t>
      </w:r>
      <w:r>
        <w:rPr>
          <w:rFonts w:hint="eastAsia" w:ascii="宋体" w:hAnsi="宋体" w:eastAsia="宋体" w:cs="宋体"/>
          <w:b/>
          <w:color w:val="auto"/>
          <w:kern w:val="0"/>
          <w:szCs w:val="21"/>
          <w:highlight w:val="none"/>
          <w:u w:val="single"/>
          <w:lang w:val="en-US" w:eastAsia="zh-CN"/>
        </w:rPr>
        <w:t>贰万贰仟贰佰元整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8755EA0">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B7A751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2E45B3F9">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12C49523">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开户名称：东莞市水务集团供水有限公司</w:t>
      </w:r>
    </w:p>
    <w:p w14:paraId="2209304D">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开户银行：工商银行东莞城区支行</w:t>
      </w:r>
    </w:p>
    <w:p w14:paraId="5AA0CAF4">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银行账号：2010020119000060928</w:t>
      </w:r>
    </w:p>
    <w:p w14:paraId="559FE523">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63D8254F">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E2AB242">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14:paraId="4B1EFA7C">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127D24EA">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0185303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D5F8DAE">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166D2D8A">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37F6CC8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821193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277CFD7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6B01A08">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5630391E">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4F2EE80A">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7E0091C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54" w:name="_Toc142508330"/>
      <w:bookmarkStart w:id="155" w:name="_Toc450662865"/>
      <w:bookmarkStart w:id="156" w:name="_Toc1458"/>
      <w:bookmarkStart w:id="157" w:name="_Toc29607"/>
      <w:bookmarkStart w:id="158" w:name="_Toc22649_WPSOffice_Level3"/>
      <w:bookmarkStart w:id="159" w:name="_Toc7942"/>
      <w:bookmarkStart w:id="160" w:name="_Toc486167680"/>
      <w:r>
        <w:rPr>
          <w:rFonts w:hint="eastAsia" w:ascii="宋体" w:hAnsi="宋体" w:eastAsia="宋体" w:cs="宋体"/>
          <w:color w:val="auto"/>
          <w:szCs w:val="21"/>
          <w:highlight w:val="none"/>
          <w:lang w:val="zh-CN"/>
        </w:rPr>
        <w:t>16 投标有效期</w:t>
      </w:r>
      <w:bookmarkEnd w:id="154"/>
      <w:bookmarkEnd w:id="155"/>
      <w:bookmarkEnd w:id="156"/>
      <w:bookmarkEnd w:id="157"/>
      <w:bookmarkEnd w:id="158"/>
      <w:bookmarkEnd w:id="159"/>
      <w:bookmarkEnd w:id="160"/>
    </w:p>
    <w:p w14:paraId="132CCBB3">
      <w:pPr>
        <w:tabs>
          <w:tab w:val="left" w:pos="567"/>
        </w:tabs>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F9E42D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0328B8E">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3001615C">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6BEE15E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61" w:name="_Toc450662866"/>
      <w:bookmarkStart w:id="162" w:name="_Toc18580"/>
      <w:bookmarkStart w:id="163" w:name="_Toc486167681"/>
      <w:bookmarkStart w:id="164" w:name="_Toc142508331"/>
      <w:bookmarkStart w:id="165" w:name="_Toc20422"/>
      <w:bookmarkStart w:id="166" w:name="_Toc932"/>
      <w:bookmarkStart w:id="167" w:name="_Toc25637_WPSOffice_Level3"/>
      <w:r>
        <w:rPr>
          <w:rFonts w:hint="eastAsia" w:ascii="宋体" w:hAnsi="宋体" w:eastAsia="宋体" w:cs="宋体"/>
          <w:color w:val="auto"/>
          <w:szCs w:val="21"/>
          <w:highlight w:val="none"/>
          <w:lang w:val="zh-CN"/>
        </w:rPr>
        <w:t>17 投标文件的式样和签署</w:t>
      </w:r>
      <w:bookmarkEnd w:id="161"/>
      <w:bookmarkEnd w:id="162"/>
      <w:bookmarkEnd w:id="163"/>
      <w:bookmarkEnd w:id="164"/>
      <w:bookmarkEnd w:id="165"/>
      <w:bookmarkEnd w:id="166"/>
      <w:bookmarkEnd w:id="167"/>
    </w:p>
    <w:p w14:paraId="212EC5C6">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246CEE08">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或法定负责人</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bCs/>
          <w:color w:val="auto"/>
          <w:szCs w:val="21"/>
          <w:highlight w:val="none"/>
          <w:lang w:val="zh-CN"/>
        </w:rPr>
        <w:t>或其授权代表签字（或盖私章），后者须将“法人授权委托证明书</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或法定负责人授权委托证明书</w:t>
      </w:r>
      <w:r>
        <w:rPr>
          <w:rFonts w:hint="eastAsia" w:ascii="宋体" w:hAnsi="宋体" w:eastAsia="宋体" w:cs="宋体"/>
          <w:color w:val="auto"/>
          <w:kern w:val="2"/>
          <w:sz w:val="21"/>
          <w:szCs w:val="21"/>
          <w:highlight w:val="none"/>
          <w:lang w:val="zh-CN"/>
        </w:rPr>
        <w:t>）</w:t>
      </w:r>
      <w:r>
        <w:rPr>
          <w:rFonts w:hint="eastAsia" w:ascii="宋体" w:hAnsi="宋体" w:eastAsia="宋体" w:cs="宋体"/>
          <w:bCs/>
          <w:color w:val="auto"/>
          <w:szCs w:val="21"/>
          <w:highlight w:val="none"/>
          <w:lang w:val="zh-CN"/>
        </w:rPr>
        <w:t>”以书面形式附在投标文件中。</w:t>
      </w:r>
      <w:r>
        <w:rPr>
          <w:rFonts w:hint="eastAsia" w:ascii="宋体" w:hAnsi="宋体" w:eastAsia="宋体" w:cs="宋体"/>
          <w:color w:val="auto"/>
          <w:szCs w:val="21"/>
          <w:highlight w:val="none"/>
          <w:lang w:val="zh-CN"/>
        </w:rPr>
        <w:t>副本文件可由正本文件复印而成。</w:t>
      </w:r>
    </w:p>
    <w:p w14:paraId="17908340">
      <w:pPr>
        <w:autoSpaceDE w:val="0"/>
        <w:autoSpaceDN w:val="0"/>
        <w:adjustRightInd w:val="0"/>
        <w:spacing w:line="360" w:lineRule="auto"/>
        <w:ind w:left="357" w:leftChars="-100" w:hanging="567"/>
        <w:outlineLvl w:val="9"/>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若有修改须由签署投标文件的人进行签字（或盖私章），并加盖投标人公章。</w:t>
      </w:r>
    </w:p>
    <w:p w14:paraId="052371D2">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78774E12">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电子文件内容包括：电子文件不可设置密码，用DVD或CD-R光盘或U盘储存，可密封于“唱标信封”内（若电子文件单独密封，其包装封面需注明项目名称、招标编号、投标人单位名称，并加盖投标人公章）。</w:t>
      </w:r>
    </w:p>
    <w:p w14:paraId="3996C510">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7D907EA1">
      <w:pPr>
        <w:autoSpaceDE w:val="0"/>
        <w:autoSpaceDN w:val="0"/>
        <w:adjustRightInd w:val="0"/>
        <w:jc w:val="left"/>
        <w:outlineLvl w:val="9"/>
        <w:rPr>
          <w:rFonts w:hint="eastAsia" w:ascii="宋体" w:hAnsi="宋体" w:eastAsia="宋体" w:cs="宋体"/>
          <w:color w:val="auto"/>
          <w:kern w:val="0"/>
          <w:sz w:val="24"/>
          <w:szCs w:val="24"/>
          <w:highlight w:val="none"/>
        </w:rPr>
      </w:pPr>
      <w:bookmarkStart w:id="168" w:name="_Toc450662867"/>
    </w:p>
    <w:p w14:paraId="5C8D4BCC">
      <w:pPr>
        <w:keepNext/>
        <w:keepLines/>
        <w:tabs>
          <w:tab w:val="left" w:pos="509"/>
        </w:tabs>
        <w:autoSpaceDE w:val="0"/>
        <w:autoSpaceDN w:val="0"/>
        <w:adjustRightInd w:val="0"/>
        <w:spacing w:line="360" w:lineRule="auto"/>
        <w:jc w:val="left"/>
        <w:outlineLvl w:val="2"/>
        <w:rPr>
          <w:rFonts w:hint="eastAsia" w:ascii="宋体" w:hAnsi="宋体" w:eastAsia="宋体" w:cs="宋体"/>
          <w:color w:val="auto"/>
          <w:kern w:val="0"/>
          <w:sz w:val="24"/>
          <w:szCs w:val="24"/>
          <w:highlight w:val="none"/>
        </w:rPr>
      </w:pPr>
      <w:bookmarkStart w:id="169" w:name="_Toc22356_WPSOffice_Level2"/>
      <w:bookmarkStart w:id="170" w:name="_Toc26605"/>
      <w:bookmarkStart w:id="171" w:name="_Toc142508332"/>
      <w:bookmarkStart w:id="172" w:name="_Toc486167682"/>
      <w:bookmarkStart w:id="173" w:name="_Toc8907"/>
      <w:bookmarkStart w:id="174" w:name="_Toc17199"/>
      <w:bookmarkStart w:id="175" w:name="_Toc140596891"/>
      <w:r>
        <w:rPr>
          <w:rFonts w:hint="eastAsia" w:ascii="宋体" w:hAnsi="宋体" w:eastAsia="宋体" w:cs="宋体"/>
          <w:b/>
          <w:bCs/>
          <w:color w:val="auto"/>
          <w:kern w:val="44"/>
          <w:szCs w:val="21"/>
          <w:highlight w:val="none"/>
          <w:lang w:val="zh-CN"/>
        </w:rPr>
        <w:t>四、投标文件的递交</w:t>
      </w:r>
      <w:bookmarkEnd w:id="168"/>
      <w:bookmarkEnd w:id="169"/>
      <w:bookmarkEnd w:id="170"/>
      <w:bookmarkEnd w:id="171"/>
      <w:bookmarkEnd w:id="172"/>
      <w:bookmarkEnd w:id="173"/>
      <w:bookmarkEnd w:id="174"/>
      <w:bookmarkEnd w:id="175"/>
    </w:p>
    <w:p w14:paraId="6F910E33">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76" w:name="_Toc450662868"/>
      <w:bookmarkStart w:id="177" w:name="_Toc31551"/>
      <w:bookmarkStart w:id="178" w:name="_Toc486167683"/>
      <w:bookmarkStart w:id="179" w:name="_Toc32754"/>
      <w:bookmarkStart w:id="180" w:name="_Toc29885"/>
      <w:bookmarkStart w:id="181" w:name="_Toc12192_WPSOffice_Level3"/>
      <w:bookmarkStart w:id="182" w:name="_Toc142508333"/>
      <w:r>
        <w:rPr>
          <w:rFonts w:hint="eastAsia" w:ascii="宋体" w:hAnsi="宋体" w:eastAsia="宋体" w:cs="宋体"/>
          <w:color w:val="auto"/>
          <w:szCs w:val="21"/>
          <w:highlight w:val="none"/>
          <w:lang w:val="zh-CN"/>
        </w:rPr>
        <w:t>18 投标文件的密封和标记</w:t>
      </w:r>
      <w:bookmarkEnd w:id="176"/>
      <w:bookmarkEnd w:id="177"/>
      <w:bookmarkEnd w:id="178"/>
      <w:bookmarkEnd w:id="179"/>
      <w:bookmarkEnd w:id="180"/>
      <w:bookmarkEnd w:id="181"/>
      <w:bookmarkEnd w:id="182"/>
    </w:p>
    <w:p w14:paraId="5DB440DE">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70D9CD9B">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5028C72A">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63709916">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）外层密封封装表面应正确注明项目名称、招标编号、投标人单位名称、并注明投标文件递交截止时间之前不得开封（在封口位置的封条上标注注明），封口位置的封条上须加盖投标人公章；</w:t>
      </w:r>
    </w:p>
    <w:p w14:paraId="2D15C9B2">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4AE797B4">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3295A103">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59FDEECA">
      <w:pPr>
        <w:autoSpaceDE w:val="0"/>
        <w:autoSpaceDN w:val="0"/>
        <w:adjustRightInd w:val="0"/>
        <w:spacing w:line="360" w:lineRule="auto"/>
        <w:ind w:left="355" w:leftChars="-101" w:right="15" w:rightChars="7"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12F334EA">
      <w:pPr>
        <w:tabs>
          <w:tab w:val="left" w:pos="567"/>
        </w:tabs>
        <w:autoSpaceDE w:val="0"/>
        <w:autoSpaceDN w:val="0"/>
        <w:adjustRightInd w:val="0"/>
        <w:spacing w:line="360" w:lineRule="auto"/>
        <w:ind w:right="15" w:rightChars="7" w:firstLine="525" w:firstLineChars="250"/>
        <w:outlineLvl w:val="9"/>
        <w:rPr>
          <w:rFonts w:hint="eastAsia" w:ascii="宋体" w:hAnsi="宋体" w:eastAsia="宋体" w:cs="宋体"/>
          <w:color w:val="auto"/>
          <w:szCs w:val="21"/>
          <w:highlight w:val="none"/>
          <w:lang w:val="zh-CN"/>
        </w:rPr>
      </w:pPr>
    </w:p>
    <w:p w14:paraId="7445DEF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83" w:name="_Toc4979"/>
      <w:bookmarkStart w:id="184" w:name="_Toc29665_WPSOffice_Level3"/>
      <w:bookmarkStart w:id="185" w:name="_Toc12582"/>
      <w:bookmarkStart w:id="186" w:name="_Toc142508334"/>
      <w:bookmarkStart w:id="187" w:name="_Toc5064"/>
      <w:bookmarkStart w:id="188" w:name="_Toc486167684"/>
      <w:bookmarkStart w:id="189" w:name="_Toc450662869"/>
      <w:r>
        <w:rPr>
          <w:rFonts w:hint="eastAsia" w:ascii="宋体" w:hAnsi="宋体" w:eastAsia="宋体" w:cs="宋体"/>
          <w:color w:val="auto"/>
          <w:szCs w:val="21"/>
          <w:highlight w:val="none"/>
          <w:lang w:val="zh-CN"/>
        </w:rPr>
        <w:t>19 递交投标文件的截止日期</w:t>
      </w:r>
      <w:bookmarkEnd w:id="183"/>
      <w:bookmarkEnd w:id="184"/>
      <w:bookmarkEnd w:id="185"/>
      <w:bookmarkEnd w:id="186"/>
      <w:bookmarkEnd w:id="187"/>
      <w:bookmarkEnd w:id="188"/>
      <w:bookmarkEnd w:id="189"/>
    </w:p>
    <w:p w14:paraId="1852CEC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037F1EB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36FE2BE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62D1FEA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kern w:val="0"/>
          <w:sz w:val="24"/>
          <w:szCs w:val="24"/>
          <w:highlight w:val="none"/>
        </w:rPr>
      </w:pPr>
      <w:bookmarkStart w:id="190" w:name="_Toc19027"/>
      <w:bookmarkStart w:id="191" w:name="_Toc486167685"/>
      <w:bookmarkStart w:id="192" w:name="_Toc450662870"/>
      <w:bookmarkStart w:id="193" w:name="_Toc142508335"/>
      <w:bookmarkStart w:id="194" w:name="_Toc22431_WPSOffice_Level3"/>
      <w:bookmarkStart w:id="195" w:name="_Toc20835"/>
      <w:bookmarkStart w:id="196" w:name="_Toc30287"/>
      <w:r>
        <w:rPr>
          <w:rFonts w:hint="eastAsia" w:ascii="宋体" w:hAnsi="宋体" w:eastAsia="宋体" w:cs="宋体"/>
          <w:color w:val="auto"/>
          <w:szCs w:val="21"/>
          <w:highlight w:val="none"/>
          <w:lang w:val="zh-CN"/>
        </w:rPr>
        <w:t>20 迟交的投标文件</w:t>
      </w:r>
      <w:bookmarkEnd w:id="190"/>
      <w:bookmarkEnd w:id="191"/>
      <w:bookmarkEnd w:id="192"/>
      <w:bookmarkEnd w:id="193"/>
      <w:bookmarkEnd w:id="194"/>
      <w:bookmarkEnd w:id="195"/>
      <w:bookmarkEnd w:id="196"/>
    </w:p>
    <w:p w14:paraId="6525C591">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D2A2A54">
      <w:pPr>
        <w:autoSpaceDE w:val="0"/>
        <w:autoSpaceDN w:val="0"/>
        <w:adjustRightInd w:val="0"/>
        <w:jc w:val="left"/>
        <w:rPr>
          <w:rFonts w:hint="eastAsia" w:ascii="宋体" w:hAnsi="宋体" w:eastAsia="宋体" w:cs="宋体"/>
          <w:color w:val="auto"/>
          <w:kern w:val="0"/>
          <w:sz w:val="24"/>
          <w:szCs w:val="24"/>
          <w:highlight w:val="none"/>
        </w:rPr>
      </w:pPr>
    </w:p>
    <w:p w14:paraId="5C8A56F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97" w:name="_Toc142508336"/>
      <w:bookmarkStart w:id="198" w:name="_Toc13505"/>
      <w:bookmarkStart w:id="199" w:name="_Toc4883_WPSOffice_Level3"/>
      <w:bookmarkStart w:id="200" w:name="_Toc3814"/>
      <w:bookmarkStart w:id="201" w:name="_Toc450662871"/>
      <w:bookmarkStart w:id="202" w:name="_Toc27851"/>
      <w:bookmarkStart w:id="203" w:name="_Toc486167686"/>
      <w:r>
        <w:rPr>
          <w:rFonts w:hint="eastAsia" w:ascii="宋体" w:hAnsi="宋体" w:eastAsia="宋体" w:cs="宋体"/>
          <w:color w:val="auto"/>
          <w:szCs w:val="21"/>
          <w:highlight w:val="none"/>
          <w:lang w:val="zh-CN"/>
        </w:rPr>
        <w:t>21 投标文件的修改和撤回</w:t>
      </w:r>
      <w:bookmarkEnd w:id="197"/>
      <w:bookmarkEnd w:id="198"/>
      <w:bookmarkEnd w:id="199"/>
      <w:bookmarkEnd w:id="200"/>
      <w:bookmarkEnd w:id="201"/>
      <w:bookmarkEnd w:id="202"/>
      <w:bookmarkEnd w:id="203"/>
    </w:p>
    <w:p w14:paraId="0C01F04D">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955FAF4">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6101593B">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2B6FC0E4">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E9D9096">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14775EEA">
      <w:pPr>
        <w:keepNext/>
        <w:keepLines/>
        <w:tabs>
          <w:tab w:val="left" w:pos="509"/>
        </w:tabs>
        <w:autoSpaceDE w:val="0"/>
        <w:autoSpaceDN w:val="0"/>
        <w:adjustRightInd w:val="0"/>
        <w:spacing w:line="360" w:lineRule="auto"/>
        <w:jc w:val="left"/>
        <w:outlineLvl w:val="2"/>
        <w:rPr>
          <w:rFonts w:hint="eastAsia" w:ascii="宋体" w:hAnsi="宋体" w:eastAsia="宋体" w:cs="宋体"/>
          <w:b/>
          <w:bCs/>
          <w:color w:val="auto"/>
          <w:kern w:val="44"/>
          <w:szCs w:val="21"/>
          <w:highlight w:val="none"/>
          <w:lang w:val="zh-CN"/>
        </w:rPr>
      </w:pPr>
      <w:bookmarkStart w:id="204" w:name="_Toc450662872"/>
      <w:bookmarkStart w:id="205" w:name="_Toc24251"/>
      <w:bookmarkStart w:id="206" w:name="_Toc30428"/>
      <w:bookmarkStart w:id="207" w:name="_Toc1049_WPSOffice_Level2"/>
      <w:bookmarkStart w:id="208" w:name="_Toc28824"/>
      <w:bookmarkStart w:id="209" w:name="_Toc142508337"/>
      <w:bookmarkStart w:id="210" w:name="_Toc486167687"/>
      <w:bookmarkStart w:id="211" w:name="_Toc140596896"/>
      <w:r>
        <w:rPr>
          <w:rFonts w:hint="eastAsia" w:ascii="宋体" w:hAnsi="宋体" w:eastAsia="宋体" w:cs="宋体"/>
          <w:b/>
          <w:bCs/>
          <w:color w:val="auto"/>
          <w:kern w:val="44"/>
          <w:szCs w:val="21"/>
          <w:highlight w:val="none"/>
          <w:lang w:val="zh-CN"/>
        </w:rPr>
        <w:t>五、开标与评标</w:t>
      </w:r>
      <w:bookmarkEnd w:id="204"/>
      <w:bookmarkEnd w:id="205"/>
      <w:bookmarkEnd w:id="206"/>
      <w:bookmarkEnd w:id="207"/>
      <w:bookmarkEnd w:id="208"/>
      <w:bookmarkEnd w:id="209"/>
      <w:bookmarkEnd w:id="210"/>
      <w:bookmarkEnd w:id="211"/>
    </w:p>
    <w:p w14:paraId="5CEAAF9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12" w:name="_Toc11256"/>
      <w:bookmarkStart w:id="213" w:name="_Toc486167688"/>
      <w:bookmarkStart w:id="214" w:name="_Toc450662873"/>
      <w:bookmarkStart w:id="215" w:name="_Toc10923"/>
      <w:bookmarkStart w:id="216" w:name="_Toc8728"/>
      <w:bookmarkStart w:id="217" w:name="_Toc144_WPSOffice_Level3"/>
      <w:bookmarkStart w:id="218" w:name="_Toc142508338"/>
      <w:r>
        <w:rPr>
          <w:rFonts w:hint="eastAsia" w:ascii="宋体" w:hAnsi="宋体" w:eastAsia="宋体" w:cs="宋体"/>
          <w:color w:val="auto"/>
          <w:szCs w:val="21"/>
          <w:highlight w:val="none"/>
          <w:lang w:val="zh-CN"/>
        </w:rPr>
        <w:t>22 开标</w:t>
      </w:r>
      <w:bookmarkEnd w:id="212"/>
      <w:bookmarkEnd w:id="213"/>
      <w:bookmarkEnd w:id="214"/>
      <w:bookmarkEnd w:id="215"/>
      <w:bookmarkEnd w:id="216"/>
      <w:bookmarkEnd w:id="217"/>
      <w:bookmarkEnd w:id="218"/>
    </w:p>
    <w:p w14:paraId="3C3AD511">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D0F5D7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C9BDAC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763262E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65BE85D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或法定负责人</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Cs w:val="21"/>
          <w:highlight w:val="none"/>
          <w:lang w:val="zh-CN"/>
        </w:rPr>
        <w:t>或其授权代表未出席的，视同认可开标结果。</w:t>
      </w:r>
    </w:p>
    <w:p w14:paraId="304D0A93">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097B9ED">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3F31C28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19" w:name="_Toc12165_WPSOffice_Level3"/>
      <w:bookmarkStart w:id="220" w:name="_Toc23059"/>
      <w:bookmarkStart w:id="221" w:name="_Toc6192"/>
      <w:bookmarkStart w:id="222" w:name="_Toc450662874"/>
      <w:bookmarkStart w:id="223" w:name="_Toc486167689"/>
      <w:bookmarkStart w:id="224" w:name="_Toc142508339"/>
      <w:bookmarkStart w:id="225" w:name="_Toc32534"/>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19"/>
      <w:bookmarkEnd w:id="220"/>
      <w:bookmarkEnd w:id="221"/>
      <w:bookmarkEnd w:id="222"/>
      <w:bookmarkEnd w:id="223"/>
      <w:bookmarkEnd w:id="224"/>
      <w:bookmarkEnd w:id="225"/>
    </w:p>
    <w:p w14:paraId="02B0D4A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6528434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3F055E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7DDB8C8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26" w:name="_Toc486167690"/>
      <w:bookmarkStart w:id="227" w:name="_Toc15565_WPSOffice_Level3"/>
      <w:bookmarkStart w:id="228" w:name="_Toc450662875"/>
      <w:bookmarkStart w:id="229" w:name="_Toc16920"/>
      <w:bookmarkStart w:id="230" w:name="_Toc3799"/>
      <w:bookmarkStart w:id="231" w:name="_Toc142508340"/>
      <w:bookmarkStart w:id="232" w:name="_Toc800"/>
      <w:r>
        <w:rPr>
          <w:rFonts w:hint="eastAsia" w:ascii="宋体" w:hAnsi="宋体" w:eastAsia="宋体" w:cs="宋体"/>
          <w:color w:val="auto"/>
          <w:szCs w:val="21"/>
          <w:highlight w:val="none"/>
          <w:lang w:val="zh-CN"/>
        </w:rPr>
        <w:t>24 评标委员会</w:t>
      </w:r>
      <w:bookmarkEnd w:id="226"/>
      <w:bookmarkEnd w:id="227"/>
      <w:bookmarkEnd w:id="228"/>
      <w:bookmarkEnd w:id="229"/>
      <w:bookmarkEnd w:id="230"/>
      <w:bookmarkEnd w:id="231"/>
      <w:bookmarkEnd w:id="232"/>
    </w:p>
    <w:p w14:paraId="4841D97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3252A75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401DE7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1947200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33" w:name="_Toc450662876"/>
      <w:bookmarkStart w:id="234" w:name="_Toc486167691"/>
      <w:bookmarkStart w:id="235" w:name="_Toc18668"/>
      <w:bookmarkStart w:id="236" w:name="_Toc28910_WPSOffice_Level3"/>
      <w:bookmarkStart w:id="237" w:name="_Toc12715"/>
      <w:bookmarkStart w:id="238" w:name="_Toc142508341"/>
      <w:bookmarkStart w:id="239" w:name="_Toc5037"/>
      <w:r>
        <w:rPr>
          <w:rFonts w:hint="eastAsia" w:ascii="宋体" w:hAnsi="宋体" w:eastAsia="宋体" w:cs="宋体"/>
          <w:b/>
          <w:color w:val="auto"/>
          <w:szCs w:val="21"/>
          <w:highlight w:val="none"/>
          <w:lang w:val="zh-CN"/>
        </w:rPr>
        <w:t>25 投标文件的初审</w:t>
      </w:r>
      <w:bookmarkEnd w:id="233"/>
      <w:bookmarkEnd w:id="234"/>
      <w:bookmarkEnd w:id="235"/>
      <w:bookmarkEnd w:id="236"/>
      <w:bookmarkEnd w:id="237"/>
      <w:bookmarkEnd w:id="238"/>
      <w:bookmarkEnd w:id="239"/>
    </w:p>
    <w:p w14:paraId="3AE2EAB2">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56E13BC">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D1935A7">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5ED4D0D2">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40" w:name="_Toc30225"/>
      <w:bookmarkStart w:id="241" w:name="_Toc486167692"/>
      <w:bookmarkStart w:id="242" w:name="_Toc4837"/>
      <w:bookmarkStart w:id="243" w:name="_Toc338_WPSOffice_Level3"/>
      <w:bookmarkStart w:id="244" w:name="_Toc142508342"/>
      <w:bookmarkStart w:id="245" w:name="_Toc6008"/>
      <w:bookmarkStart w:id="246" w:name="_Toc450662877"/>
      <w:r>
        <w:rPr>
          <w:rFonts w:hint="eastAsia" w:ascii="宋体" w:hAnsi="宋体" w:eastAsia="宋体" w:cs="宋体"/>
          <w:color w:val="auto"/>
          <w:szCs w:val="21"/>
          <w:highlight w:val="none"/>
          <w:lang w:val="zh-CN"/>
        </w:rPr>
        <w:t>26 投标文件的澄清</w:t>
      </w:r>
      <w:bookmarkEnd w:id="240"/>
      <w:bookmarkEnd w:id="241"/>
      <w:bookmarkEnd w:id="242"/>
      <w:bookmarkEnd w:id="243"/>
      <w:bookmarkEnd w:id="244"/>
      <w:bookmarkEnd w:id="245"/>
      <w:bookmarkEnd w:id="246"/>
    </w:p>
    <w:p w14:paraId="446FF21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31189D0">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24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或法定负责人</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Cs w:val="21"/>
          <w:highlight w:val="none"/>
          <w:lang w:val="zh-CN"/>
        </w:rPr>
        <w:t>或法定代表人</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或法定负责人</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Cs w:val="21"/>
          <w:highlight w:val="none"/>
          <w:lang w:val="zh-CN"/>
        </w:rPr>
        <w:t>授权</w:t>
      </w:r>
      <w:r>
        <w:rPr>
          <w:rFonts w:hint="eastAsia" w:ascii="宋体" w:hAnsi="宋体" w:eastAsia="宋体" w:cs="宋体"/>
          <w:color w:val="auto"/>
          <w:szCs w:val="21"/>
          <w:highlight w:val="none"/>
          <w:lang w:val="en-US" w:eastAsia="zh-CN"/>
        </w:rPr>
        <w:t>委托证明</w:t>
      </w:r>
      <w:r>
        <w:rPr>
          <w:rFonts w:hint="eastAsia" w:ascii="宋体" w:hAnsi="宋体" w:eastAsia="宋体" w:cs="宋体"/>
          <w:color w:val="auto"/>
          <w:szCs w:val="21"/>
          <w:highlight w:val="none"/>
          <w:lang w:val="zh-CN"/>
        </w:rPr>
        <w:t>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6FB1D0B9">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247"/>
    <w:p w14:paraId="1572C54E">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48" w:name="_Toc18368_WPSOffice_Level3"/>
      <w:bookmarkStart w:id="249" w:name="_Toc22065"/>
      <w:bookmarkStart w:id="250" w:name="_Toc10967"/>
      <w:bookmarkStart w:id="251" w:name="_Toc142508343"/>
      <w:bookmarkStart w:id="252" w:name="_Toc12063"/>
      <w:bookmarkStart w:id="253" w:name="_Toc522047355"/>
      <w:bookmarkStart w:id="254" w:name="_Toc521918096"/>
      <w:r>
        <w:rPr>
          <w:rFonts w:hint="eastAsia" w:ascii="宋体" w:hAnsi="宋体" w:eastAsia="宋体" w:cs="宋体"/>
          <w:color w:val="auto"/>
          <w:szCs w:val="21"/>
          <w:highlight w:val="none"/>
          <w:lang w:val="zh-CN"/>
        </w:rPr>
        <w:t>27 对投标文件的比较和评价</w:t>
      </w:r>
      <w:bookmarkEnd w:id="248"/>
      <w:bookmarkEnd w:id="249"/>
      <w:bookmarkEnd w:id="250"/>
      <w:bookmarkEnd w:id="251"/>
      <w:bookmarkEnd w:id="252"/>
      <w:bookmarkEnd w:id="253"/>
      <w:bookmarkEnd w:id="254"/>
    </w:p>
    <w:p w14:paraId="3BCBA05E">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bookmarkStart w:id="255" w:name="_Hlk142053083"/>
      <w:r>
        <w:rPr>
          <w:rFonts w:hint="eastAsia" w:ascii="宋体" w:hAnsi="宋体" w:eastAsia="宋体" w:cs="宋体"/>
          <w:color w:val="auto"/>
          <w:kern w:val="2"/>
          <w:sz w:val="21"/>
          <w:szCs w:val="21"/>
          <w:highlight w:val="none"/>
          <w:lang w:val="zh-CN"/>
        </w:rPr>
        <w:t>评标委员会</w:t>
      </w:r>
      <w:bookmarkEnd w:id="255"/>
      <w:r>
        <w:rPr>
          <w:rFonts w:hint="eastAsia" w:ascii="宋体" w:hAnsi="宋体" w:eastAsia="宋体" w:cs="宋体"/>
          <w:color w:val="auto"/>
          <w:kern w:val="2"/>
          <w:sz w:val="21"/>
          <w:szCs w:val="21"/>
          <w:highlight w:val="none"/>
          <w:lang w:val="zh-CN"/>
        </w:rPr>
        <w:t>将对资格性检查和符合性检查合格的投标文件进行价格的比较和评价。</w:t>
      </w:r>
    </w:p>
    <w:p w14:paraId="1E75E700">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256" w:name="_Toc522047356"/>
      <w:bookmarkStart w:id="257" w:name="_Toc521918097"/>
    </w:p>
    <w:p w14:paraId="695C8436">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58" w:name="_Toc14804"/>
      <w:bookmarkStart w:id="259" w:name="_Toc142508344"/>
      <w:bookmarkStart w:id="260" w:name="_Toc21460_WPSOffice_Level3"/>
      <w:bookmarkStart w:id="261" w:name="_Toc27026"/>
      <w:bookmarkStart w:id="262" w:name="_Toc12614"/>
      <w:r>
        <w:rPr>
          <w:rFonts w:hint="eastAsia" w:ascii="宋体" w:hAnsi="宋体" w:eastAsia="宋体" w:cs="宋体"/>
          <w:color w:val="auto"/>
          <w:szCs w:val="21"/>
          <w:highlight w:val="none"/>
          <w:lang w:val="zh-CN"/>
        </w:rPr>
        <w:t>28 评标原则及方法</w:t>
      </w:r>
      <w:bookmarkEnd w:id="256"/>
      <w:bookmarkEnd w:id="257"/>
      <w:bookmarkEnd w:id="258"/>
      <w:bookmarkEnd w:id="259"/>
      <w:bookmarkEnd w:id="260"/>
      <w:bookmarkEnd w:id="261"/>
      <w:bookmarkEnd w:id="262"/>
    </w:p>
    <w:p w14:paraId="31132B3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b/>
          <w:color w:val="auto"/>
          <w:sz w:val="21"/>
          <w:szCs w:val="21"/>
          <w:highlight w:val="none"/>
          <w:u w:val="single"/>
        </w:rPr>
        <w:t>本项目按照最低评标价法确定中标候选人，即在符合采购需求、质量和服务相等的前提下，投标</w:t>
      </w:r>
      <w:r>
        <w:rPr>
          <w:rFonts w:hint="eastAsia" w:ascii="宋体" w:hAnsi="宋体" w:eastAsia="宋体" w:cs="宋体"/>
          <w:b/>
          <w:color w:val="auto"/>
          <w:sz w:val="21"/>
          <w:szCs w:val="21"/>
          <w:highlight w:val="none"/>
          <w:u w:val="single"/>
          <w:lang w:val="en-US" w:eastAsia="zh-CN"/>
        </w:rPr>
        <w:t>不含税综合单价（元/条）报价</w:t>
      </w:r>
      <w:r>
        <w:rPr>
          <w:rFonts w:hint="eastAsia" w:ascii="宋体" w:hAnsi="宋体" w:eastAsia="宋体" w:cs="宋体"/>
          <w:b/>
          <w:color w:val="auto"/>
          <w:sz w:val="21"/>
          <w:szCs w:val="21"/>
          <w:highlight w:val="none"/>
          <w:u w:val="single"/>
        </w:rPr>
        <w:t>最低的供应商为中标候选人</w:t>
      </w:r>
      <w:r>
        <w:rPr>
          <w:rFonts w:hint="eastAsia" w:ascii="宋体" w:hAnsi="宋体" w:eastAsia="宋体" w:cs="宋体"/>
          <w:color w:val="auto"/>
          <w:sz w:val="21"/>
          <w:szCs w:val="21"/>
          <w:highlight w:val="none"/>
        </w:rPr>
        <w:t>。如果出现两个或两上以上的相同有效报价，评标委员会按照投标人提供的经会计师事务所审计的20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度财务报表中年净利润（元）金额大小由高到低排出顺序，净利润（元）金额高的排前面，净利润（元）金额低的排后面。如果出现投标人的投标不含税综合单价（元/条）报价和前述净利润（元）金额均相同时，由</w:t>
      </w:r>
      <w:bookmarkStart w:id="263" w:name="_Hlk142053145"/>
      <w:r>
        <w:rPr>
          <w:rFonts w:hint="eastAsia" w:ascii="宋体" w:hAnsi="宋体" w:eastAsia="宋体" w:cs="宋体"/>
          <w:color w:val="auto"/>
          <w:sz w:val="21"/>
          <w:szCs w:val="21"/>
          <w:highlight w:val="none"/>
        </w:rPr>
        <w:t>评标委员会</w:t>
      </w:r>
      <w:bookmarkEnd w:id="263"/>
      <w:r>
        <w:rPr>
          <w:rFonts w:hint="eastAsia" w:ascii="宋体" w:hAnsi="宋体" w:eastAsia="宋体" w:cs="宋体"/>
          <w:color w:val="auto"/>
          <w:kern w:val="2"/>
          <w:sz w:val="21"/>
          <w:highlight w:val="none"/>
        </w:rPr>
        <w:t>根据投标人的</w:t>
      </w:r>
      <w:r>
        <w:rPr>
          <w:rFonts w:hint="eastAsia" w:ascii="宋体" w:hAnsi="宋体" w:eastAsia="宋体" w:cs="宋体"/>
          <w:color w:val="auto"/>
          <w:sz w:val="21"/>
          <w:szCs w:val="21"/>
          <w:highlight w:val="none"/>
        </w:rPr>
        <w:t>综合实力、技术指标进行投票，得票多的排名在先。当第一轮投票结果为投标人得票数相同时，再次进行投票，如此类推，直到能确定排序次序为止。</w:t>
      </w:r>
    </w:p>
    <w:p w14:paraId="16999071">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28.2 </w:t>
      </w:r>
      <w:r>
        <w:rPr>
          <w:rFonts w:hint="eastAsia" w:ascii="宋体" w:hAnsi="宋体" w:eastAsia="宋体" w:cs="宋体"/>
          <w:color w:val="auto"/>
          <w:kern w:val="2"/>
          <w:sz w:val="21"/>
          <w:szCs w:val="21"/>
          <w:highlight w:val="none"/>
          <w:lang w:val="zh-CN"/>
        </w:rPr>
        <w:t>评标委员会将从质量和服务均能满足招标文件实质性要求的投标人中，按照投标</w:t>
      </w:r>
      <w:r>
        <w:rPr>
          <w:rFonts w:hint="eastAsia" w:ascii="宋体" w:hAnsi="宋体" w:eastAsia="宋体" w:cs="宋体"/>
          <w:b/>
          <w:color w:val="auto"/>
          <w:sz w:val="21"/>
          <w:szCs w:val="21"/>
          <w:highlight w:val="none"/>
          <w:u w:val="single"/>
          <w:lang w:val="en-US" w:eastAsia="zh-CN"/>
        </w:rPr>
        <w:t>不含税综合单价（元/条）报价</w:t>
      </w:r>
      <w:r>
        <w:rPr>
          <w:rFonts w:hint="eastAsia" w:ascii="宋体" w:hAnsi="宋体" w:eastAsia="宋体" w:cs="宋体"/>
          <w:color w:val="auto"/>
          <w:kern w:val="2"/>
          <w:sz w:val="21"/>
          <w:szCs w:val="21"/>
          <w:highlight w:val="none"/>
          <w:lang w:val="zh-CN"/>
        </w:rPr>
        <w:t>由低到高的顺序向招标人推荐2名中标候选人。</w:t>
      </w:r>
    </w:p>
    <w:p w14:paraId="248DA4ED">
      <w:pPr>
        <w:spacing w:line="360" w:lineRule="auto"/>
        <w:ind w:left="222" w:leftChars="-93" w:hanging="417" w:hangingChars="198"/>
        <w:rPr>
          <w:rFonts w:hint="eastAsia" w:ascii="宋体" w:hAnsi="宋体" w:eastAsia="宋体" w:cs="宋体"/>
          <w:b w:val="0"/>
          <w:bCs w:val="0"/>
          <w:color w:val="auto"/>
          <w:szCs w:val="24"/>
          <w:highlight w:val="none"/>
          <w:lang w:val="zh-CN"/>
        </w:rPr>
      </w:pPr>
      <w:r>
        <w:rPr>
          <w:rFonts w:hint="eastAsia" w:ascii="宋体" w:hAnsi="宋体" w:eastAsia="宋体" w:cs="宋体"/>
          <w:b/>
          <w:bCs/>
          <w:color w:val="auto"/>
          <w:szCs w:val="21"/>
          <w:highlight w:val="none"/>
          <w:lang w:val="zh-CN"/>
        </w:rPr>
        <w:t>28.3 若本次招标过程中有效投标人不足三个时，公开招标失败。</w:t>
      </w:r>
    </w:p>
    <w:p w14:paraId="2F9AAB27">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14:paraId="2B600F7B">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4" w:name="_Toc142508345"/>
      <w:bookmarkStart w:id="265" w:name="_Toc465358969"/>
      <w:bookmarkStart w:id="266" w:name="_Toc30959"/>
      <w:bookmarkStart w:id="267" w:name="_Toc466882017"/>
      <w:bookmarkStart w:id="268" w:name="_Toc32498_WPSOffice_Level3"/>
      <w:bookmarkStart w:id="269" w:name="_Toc4819"/>
      <w:bookmarkStart w:id="270" w:name="_Toc486167694"/>
      <w:bookmarkStart w:id="271"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264"/>
      <w:bookmarkEnd w:id="265"/>
      <w:bookmarkEnd w:id="266"/>
      <w:bookmarkEnd w:id="267"/>
      <w:bookmarkEnd w:id="268"/>
      <w:bookmarkEnd w:id="269"/>
      <w:bookmarkEnd w:id="270"/>
      <w:bookmarkEnd w:id="271"/>
    </w:p>
    <w:p w14:paraId="1A0543C5">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271BEC73">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招标代理机构将拒收未能提供完整异议书面材料的异议，完整的异议书面材料必须同时包含：异议书（加盖公章，并注明联系人、联系电话、联系地址）、授权提交异议的法定代表人（</w:t>
      </w:r>
      <w:r>
        <w:rPr>
          <w:rFonts w:hint="eastAsia" w:ascii="宋体" w:hAnsi="宋体" w:eastAsia="宋体" w:cs="宋体"/>
          <w:color w:val="auto"/>
          <w:szCs w:val="21"/>
          <w:highlight w:val="none"/>
          <w:lang w:val="en-US" w:eastAsia="zh-CN"/>
        </w:rPr>
        <w:t>或法定负责人</w:t>
      </w:r>
      <w:r>
        <w:rPr>
          <w:rFonts w:hint="eastAsia" w:ascii="宋体" w:hAnsi="宋体" w:eastAsia="宋体" w:cs="宋体"/>
          <w:color w:val="auto"/>
          <w:szCs w:val="21"/>
          <w:highlight w:val="none"/>
          <w:lang w:val="zh-CN"/>
        </w:rPr>
        <w:t>）授权书原件、反映异议人主体资格的营业执照复印件（加盖公章）、以及合法来源的证据证明材料</w:t>
      </w:r>
      <w:r>
        <w:rPr>
          <w:rFonts w:hint="eastAsia" w:ascii="宋体" w:hAnsi="宋体" w:eastAsia="宋体" w:cs="宋体"/>
          <w:color w:val="auto"/>
          <w:kern w:val="0"/>
          <w:szCs w:val="21"/>
          <w:highlight w:val="none"/>
          <w:lang w:val="zh-CN"/>
        </w:rPr>
        <w:t>。</w:t>
      </w:r>
    </w:p>
    <w:p w14:paraId="26C09D20">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5E047227">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72E5EA5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3695C34">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C057221">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55D83DD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4EF983D0">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21BC4203">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E435DC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80986C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D38FE40">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2815658A">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3FC0DABA">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185730EF">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272" w:name="_Toc466882018"/>
      <w:bookmarkStart w:id="273" w:name="_Toc3154"/>
      <w:bookmarkStart w:id="274" w:name="_Toc31564"/>
      <w:bookmarkStart w:id="275" w:name="_Toc465358970"/>
      <w:bookmarkStart w:id="276" w:name="_Toc142508346"/>
      <w:bookmarkStart w:id="277" w:name="_Toc1848_WPSOffice_Level3"/>
      <w:bookmarkStart w:id="278" w:name="_Toc486167695"/>
      <w:bookmarkStart w:id="279" w:name="_Toc263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14:paraId="13D71D5A">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8C2346D">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D292578">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0E5FF5A1">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280" w:name="_Toc466882019"/>
      <w:bookmarkStart w:id="281" w:name="_Toc465358971"/>
    </w:p>
    <w:p w14:paraId="63C1AD48">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282" w:name="_Toc142508347"/>
      <w:bookmarkStart w:id="283" w:name="_Toc10867_WPSOffice_Level3"/>
      <w:bookmarkStart w:id="284" w:name="_Toc486167696"/>
      <w:bookmarkStart w:id="285" w:name="_Toc23835"/>
      <w:bookmarkStart w:id="286" w:name="_Toc8654"/>
      <w:bookmarkStart w:id="287"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14:paraId="09504264">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1386BCB2">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288" w:name="_Toc450662880"/>
    </w:p>
    <w:p w14:paraId="07928891">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289" w:name="_Toc16848_WPSOffice_Level2"/>
      <w:bookmarkStart w:id="290" w:name="_Toc486167697"/>
      <w:bookmarkStart w:id="291" w:name="_Toc24105"/>
      <w:bookmarkStart w:id="292" w:name="_Toc16789"/>
      <w:bookmarkStart w:id="293" w:name="_Toc27936"/>
      <w:bookmarkStart w:id="294" w:name="_Toc142508348"/>
      <w:bookmarkStart w:id="295" w:name="_Toc140596907"/>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14:paraId="3F299313">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96" w:name="_Toc1018"/>
      <w:bookmarkStart w:id="297" w:name="_Toc486167698"/>
      <w:bookmarkStart w:id="298" w:name="_Toc142508349"/>
      <w:bookmarkStart w:id="299" w:name="_Toc6401_WPSOffice_Level3"/>
      <w:bookmarkStart w:id="300" w:name="_Toc31713"/>
      <w:bookmarkStart w:id="301" w:name="_Toc29383"/>
      <w:bookmarkStart w:id="302" w:name="_Toc450662881"/>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296"/>
      <w:bookmarkEnd w:id="297"/>
      <w:bookmarkEnd w:id="298"/>
      <w:bookmarkEnd w:id="299"/>
      <w:bookmarkEnd w:id="300"/>
      <w:bookmarkEnd w:id="301"/>
      <w:bookmarkEnd w:id="302"/>
    </w:p>
    <w:p w14:paraId="006AA197">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06EF3DD1">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48C704A9">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09A370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03" w:name="_Toc450662885"/>
    </w:p>
    <w:p w14:paraId="5F11A907">
      <w:pPr>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4" w:name="_Toc8196"/>
      <w:bookmarkStart w:id="305" w:name="_Toc6726_WPSOffice_Level3"/>
      <w:bookmarkStart w:id="306" w:name="_Toc486167699"/>
      <w:bookmarkStart w:id="307" w:name="_Toc18984"/>
      <w:bookmarkStart w:id="308" w:name="_Toc585"/>
      <w:bookmarkStart w:id="309" w:name="_Toc142508350"/>
      <w:r>
        <w:rPr>
          <w:rFonts w:hint="eastAsia" w:ascii="宋体" w:hAnsi="宋体" w:eastAsia="宋体" w:cs="宋体"/>
          <w:color w:val="auto"/>
          <w:szCs w:val="21"/>
          <w:highlight w:val="none"/>
          <w:lang w:val="zh-CN"/>
        </w:rPr>
        <w:t>33 中标通知</w:t>
      </w:r>
      <w:bookmarkEnd w:id="303"/>
      <w:bookmarkEnd w:id="304"/>
      <w:bookmarkEnd w:id="305"/>
      <w:bookmarkEnd w:id="306"/>
      <w:bookmarkEnd w:id="307"/>
      <w:bookmarkEnd w:id="308"/>
      <w:bookmarkEnd w:id="309"/>
    </w:p>
    <w:p w14:paraId="7EE0C83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1E05924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9517AF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73B6E482">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11" w:name="_Toc28020"/>
      <w:bookmarkStart w:id="312" w:name="_Toc14350"/>
      <w:bookmarkStart w:id="313" w:name="_Toc142508351"/>
      <w:bookmarkStart w:id="314" w:name="_Toc9694_WPSOffice_Level3"/>
      <w:bookmarkStart w:id="315" w:name="_Toc19127"/>
      <w:bookmarkStart w:id="316" w:name="_Toc486167700"/>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10"/>
      <w:bookmarkEnd w:id="311"/>
      <w:bookmarkEnd w:id="312"/>
      <w:bookmarkEnd w:id="313"/>
      <w:bookmarkEnd w:id="314"/>
      <w:bookmarkEnd w:id="315"/>
      <w:bookmarkEnd w:id="316"/>
    </w:p>
    <w:p w14:paraId="12543090">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BA769F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14:paraId="30B47C3F">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2）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56E21F91">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4B85DB29">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17" w:name="_Toc142508352"/>
      <w:bookmarkStart w:id="318" w:name="_Toc17624"/>
      <w:bookmarkStart w:id="319" w:name="_Toc8181"/>
      <w:bookmarkStart w:id="320" w:name="_Toc486167701"/>
      <w:bookmarkStart w:id="321" w:name="_Toc10513_WPSOffice_Level3"/>
      <w:bookmarkStart w:id="322" w:name="_Toc5304"/>
      <w:bookmarkStart w:id="323" w:name="_Toc450662887"/>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17"/>
      <w:bookmarkEnd w:id="318"/>
      <w:bookmarkEnd w:id="319"/>
      <w:bookmarkEnd w:id="320"/>
      <w:bookmarkEnd w:id="321"/>
      <w:bookmarkEnd w:id="322"/>
      <w:bookmarkEnd w:id="323"/>
    </w:p>
    <w:p w14:paraId="2C1A1C03">
      <w:pPr>
        <w:numPr>
          <w:ilvl w:val="1"/>
          <w:numId w:val="0"/>
        </w:numPr>
        <w:autoSpaceDE w:val="0"/>
        <w:autoSpaceDN w:val="0"/>
        <w:adjustRightInd w:val="0"/>
        <w:spacing w:line="360" w:lineRule="auto"/>
        <w:ind w:left="354" w:leftChars="-100" w:right="15" w:rightChars="7" w:hanging="564" w:hangingChars="269"/>
        <w:outlineLvl w:val="9"/>
        <w:rPr>
          <w:rFonts w:hint="eastAsia" w:ascii="宋体" w:hAnsi="宋体" w:eastAsia="宋体" w:cs="宋体"/>
          <w:b/>
          <w:bCs/>
          <w:color w:val="auto"/>
          <w:szCs w:val="21"/>
          <w:highlight w:val="none"/>
          <w:lang w:val="zh-CN"/>
        </w:rPr>
      </w:pPr>
      <w:bookmarkStart w:id="324" w:name="_Toc466882025"/>
      <w:bookmarkStart w:id="32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形式的金额为暂定总合同价的8%，采用担保公司履约担保书形式的金额为暂定总合同价的10%。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1F2672C8">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0AA74D41">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641898F9">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14:paraId="09B87FF4">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752FBE8A">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2722B9AB">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7CEAF8E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7C38261F">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4F543364">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76E5CC24">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14:paraId="63D1F3E7">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626FEF70">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14:paraId="47697743">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1F8D8B0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（6）不可撤销银行履约保函（或履约保证保险或担保公司履约担保书）应从合同签订之日起至在合同期限届满并完成相关服务义务后二十八（28）日内保持有效。</w:t>
      </w:r>
    </w:p>
    <w:p w14:paraId="528800E0">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0F14CA77">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32DBFC2B">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14B22CC9">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开户名称：东莞市水务集团供水有限公司</w:t>
      </w:r>
    </w:p>
    <w:p w14:paraId="536E4898">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银行账号：44001778808059999998</w:t>
      </w:r>
    </w:p>
    <w:p w14:paraId="72A616E2">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开户银行：建行东莞分行营业部</w:t>
      </w:r>
      <w:r>
        <w:rPr>
          <w:rFonts w:hint="eastAsia" w:ascii="宋体" w:hAnsi="宋体" w:eastAsia="宋体" w:cs="宋体"/>
          <w:b/>
          <w:color w:val="auto"/>
          <w:kern w:val="0"/>
          <w:szCs w:val="21"/>
          <w:highlight w:val="none"/>
          <w:lang w:val="en-US" w:eastAsia="zh-CN"/>
        </w:rPr>
        <w:tab/>
      </w:r>
    </w:p>
    <w:p w14:paraId="541C7155">
      <w:pPr>
        <w:autoSpaceDE w:val="0"/>
        <w:autoSpaceDN w:val="0"/>
        <w:adjustRightInd w:val="0"/>
        <w:spacing w:line="360" w:lineRule="auto"/>
        <w:ind w:left="420" w:leftChars="-10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0518EF13">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且合同及本项目合同下所有补充协议的全部服务义务，招标人向中标人支付全部款项后二十八（28）日后，经招标人确认，中标人可向招标人提交退回履约担保的申请。招标人审核无异议后，办理履约担保退还手续，退回时一律以银行转账的形式无息退回到中标人的帐户。</w:t>
      </w:r>
    </w:p>
    <w:p w14:paraId="342C49FB">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70ED28BC">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26" w:name="_Toc10548"/>
      <w:bookmarkStart w:id="327" w:name="_Toc27162"/>
      <w:bookmarkStart w:id="328" w:name="_Toc142508353"/>
      <w:bookmarkStart w:id="329" w:name="_Toc486167702"/>
      <w:bookmarkStart w:id="330" w:name="_Toc502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14:paraId="49ACBA97">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14:paraId="7D7935F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31" w:name="_Toc450662888"/>
    </w:p>
    <w:p w14:paraId="6980B735">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32" w:name="_Toc28921_WPSOffice_Level3"/>
      <w:bookmarkStart w:id="333" w:name="_Toc23218"/>
      <w:bookmarkStart w:id="334" w:name="_Toc2401"/>
      <w:bookmarkStart w:id="335" w:name="_Toc486167703"/>
      <w:bookmarkStart w:id="336" w:name="_Toc2443"/>
      <w:bookmarkStart w:id="337" w:name="_Toc142508354"/>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31"/>
      <w:bookmarkEnd w:id="332"/>
      <w:bookmarkEnd w:id="333"/>
      <w:bookmarkEnd w:id="334"/>
      <w:bookmarkEnd w:id="335"/>
      <w:bookmarkEnd w:id="336"/>
      <w:bookmarkEnd w:id="337"/>
    </w:p>
    <w:p w14:paraId="31520629">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19F6661F">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38" w:name="_Toc450662889"/>
    </w:p>
    <w:p w14:paraId="6F8259F0">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39" w:name="_Toc21985"/>
      <w:bookmarkStart w:id="340" w:name="_Toc486167704"/>
      <w:bookmarkStart w:id="341" w:name="_Toc31729"/>
      <w:bookmarkStart w:id="342" w:name="_Toc142508355"/>
      <w:bookmarkStart w:id="343" w:name="_Toc6796"/>
      <w:bookmarkStart w:id="344"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8"/>
      <w:bookmarkEnd w:id="339"/>
      <w:bookmarkEnd w:id="340"/>
      <w:bookmarkEnd w:id="341"/>
      <w:bookmarkEnd w:id="342"/>
      <w:bookmarkEnd w:id="343"/>
      <w:bookmarkEnd w:id="344"/>
    </w:p>
    <w:p w14:paraId="3F334EA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45" w:name="_Toc31106_WPSOffice_Level3"/>
      <w:bookmarkStart w:id="346" w:name="_Toc486167705"/>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w:t>
      </w:r>
      <w:r>
        <w:rPr>
          <w:rFonts w:hint="eastAsia" w:ascii="宋体" w:hAnsi="宋体" w:eastAsia="宋体" w:cs="宋体"/>
          <w:b/>
          <w:bCs/>
          <w:color w:val="auto"/>
          <w:kern w:val="2"/>
          <w:sz w:val="21"/>
          <w:szCs w:val="21"/>
          <w:highlight w:val="none"/>
          <w:lang w:val="zh-CN"/>
        </w:rPr>
        <w:t>增值税普通发票</w:t>
      </w:r>
      <w:r>
        <w:rPr>
          <w:rFonts w:hint="eastAsia" w:ascii="宋体" w:hAnsi="宋体" w:eastAsia="宋体" w:cs="宋体"/>
          <w:color w:val="auto"/>
          <w:szCs w:val="21"/>
          <w:highlight w:val="none"/>
          <w:lang w:val="zh-CN"/>
        </w:rPr>
        <w:t>。</w:t>
      </w:r>
    </w:p>
    <w:p w14:paraId="1491EE8A">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28389185">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347" w:name="_Toc8619"/>
      <w:bookmarkStart w:id="348" w:name="_Toc24547"/>
      <w:bookmarkStart w:id="349" w:name="_Toc30577"/>
      <w:bookmarkStart w:id="350" w:name="_Toc142508356"/>
      <w:r>
        <w:rPr>
          <w:rFonts w:hint="eastAsia" w:ascii="宋体" w:hAnsi="宋体" w:eastAsia="宋体" w:cs="宋体"/>
          <w:b/>
          <w:color w:val="auto"/>
          <w:szCs w:val="21"/>
          <w:highlight w:val="none"/>
        </w:rPr>
        <w:t>39 招标相关补充约定</w:t>
      </w:r>
      <w:bookmarkEnd w:id="347"/>
      <w:bookmarkEnd w:id="348"/>
      <w:bookmarkEnd w:id="349"/>
      <w:bookmarkEnd w:id="350"/>
    </w:p>
    <w:p w14:paraId="30E928F0">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572F92B1">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7C4DA8F1">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rPr>
      </w:pPr>
      <w:bookmarkStart w:id="351" w:name="_Toc29758"/>
      <w:bookmarkStart w:id="352" w:name="_Toc142508357"/>
      <w:bookmarkStart w:id="353" w:name="_Toc26594"/>
      <w:bookmarkStart w:id="354" w:name="_Toc24395"/>
      <w:r>
        <w:rPr>
          <w:rFonts w:hint="eastAsia" w:ascii="宋体" w:hAnsi="宋体" w:eastAsia="宋体" w:cs="宋体"/>
          <w:color w:val="auto"/>
          <w:szCs w:val="21"/>
          <w:highlight w:val="none"/>
        </w:rPr>
        <w:t>40 本次招标活动的最终解释权归招标代理机构及招标人所有。</w:t>
      </w:r>
      <w:bookmarkEnd w:id="345"/>
      <w:bookmarkEnd w:id="346"/>
      <w:bookmarkEnd w:id="351"/>
      <w:bookmarkEnd w:id="352"/>
      <w:bookmarkEnd w:id="353"/>
      <w:bookmarkEnd w:id="354"/>
    </w:p>
    <w:p w14:paraId="3823D174">
      <w:pPr>
        <w:pageBreakBefore/>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55" w:name="_Toc24925"/>
      <w:bookmarkStart w:id="356" w:name="_Toc21446"/>
      <w:bookmarkStart w:id="357" w:name="_Toc14879"/>
      <w:bookmarkStart w:id="358" w:name="_Toc450662891"/>
      <w:bookmarkStart w:id="359" w:name="_Toc142508358"/>
      <w:bookmarkStart w:id="360" w:name="_Toc486167706"/>
      <w:bookmarkStart w:id="361" w:name="_Toc27939_WPSOffice_Level1"/>
      <w:r>
        <w:rPr>
          <w:rFonts w:hint="eastAsia" w:ascii="宋体" w:hAnsi="宋体" w:eastAsia="宋体" w:cs="宋体"/>
          <w:b/>
          <w:bCs/>
          <w:color w:val="auto"/>
          <w:kern w:val="44"/>
          <w:sz w:val="32"/>
          <w:szCs w:val="32"/>
          <w:highlight w:val="none"/>
          <w:lang w:val="zh-CN"/>
        </w:rPr>
        <w:t>第三篇 用户需求书</w:t>
      </w:r>
      <w:bookmarkEnd w:id="355"/>
      <w:bookmarkEnd w:id="356"/>
      <w:bookmarkEnd w:id="357"/>
      <w:bookmarkEnd w:id="358"/>
      <w:bookmarkEnd w:id="359"/>
      <w:bookmarkEnd w:id="360"/>
      <w:bookmarkEnd w:id="361"/>
    </w:p>
    <w:p w14:paraId="055CAC00">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2C9A21B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需提供成熟、稳定的短信平台给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使用。</w:t>
      </w:r>
    </w:p>
    <w:p w14:paraId="3FE46DD6">
      <w:pPr>
        <w:spacing w:line="360" w:lineRule="auto"/>
        <w:ind w:firstLine="422" w:firstLineChars="200"/>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短信平台</w:t>
      </w:r>
      <w:r>
        <w:rPr>
          <w:rFonts w:hint="eastAsia" w:ascii="宋体" w:hAnsi="宋体" w:eastAsia="宋体" w:cs="宋体"/>
          <w:b/>
          <w:bCs/>
          <w:color w:val="auto"/>
          <w:sz w:val="21"/>
          <w:szCs w:val="21"/>
          <w:highlight w:val="none"/>
          <w:lang w:val="zh-CN"/>
        </w:rPr>
        <w:t>接口协议</w:t>
      </w:r>
      <w:r>
        <w:rPr>
          <w:rFonts w:hint="eastAsia" w:ascii="宋体" w:hAnsi="宋体" w:eastAsia="宋体" w:cs="宋体"/>
          <w:b/>
          <w:bCs/>
          <w:color w:val="auto"/>
          <w:sz w:val="21"/>
          <w:szCs w:val="21"/>
          <w:highlight w:val="none"/>
        </w:rPr>
        <w:t>需支持全网各运营商（包括但不限于</w:t>
      </w:r>
      <w:r>
        <w:rPr>
          <w:rFonts w:hint="eastAsia" w:ascii="宋体" w:hAnsi="宋体" w:eastAsia="宋体" w:cs="宋体"/>
          <w:b/>
          <w:bCs/>
          <w:color w:val="auto"/>
          <w:sz w:val="21"/>
          <w:szCs w:val="21"/>
          <w:highlight w:val="none"/>
          <w:lang w:val="zh-CN"/>
        </w:rPr>
        <w:t>移动、联通、电信、</w:t>
      </w:r>
      <w:r>
        <w:rPr>
          <w:rFonts w:hint="eastAsia" w:ascii="宋体" w:hAnsi="宋体" w:eastAsia="宋体" w:cs="宋体"/>
          <w:b/>
          <w:bCs/>
          <w:color w:val="auto"/>
          <w:sz w:val="21"/>
          <w:szCs w:val="21"/>
          <w:highlight w:val="none"/>
        </w:rPr>
        <w:t>广电等）</w:t>
      </w:r>
      <w:r>
        <w:rPr>
          <w:rFonts w:hint="eastAsia" w:ascii="宋体" w:hAnsi="宋体" w:eastAsia="宋体" w:cs="宋体"/>
          <w:b/>
          <w:bCs/>
          <w:color w:val="auto"/>
          <w:sz w:val="21"/>
          <w:szCs w:val="21"/>
          <w:highlight w:val="none"/>
          <w:lang w:val="zh-CN"/>
        </w:rPr>
        <w:t>。</w:t>
      </w:r>
    </w:p>
    <w:p w14:paraId="0B976717">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w:t>
      </w:r>
      <w:r>
        <w:rPr>
          <w:rFonts w:hint="eastAsia" w:ascii="宋体" w:hAnsi="宋体" w:eastAsia="宋体" w:cs="宋体"/>
          <w:color w:val="auto"/>
          <w:sz w:val="21"/>
          <w:szCs w:val="21"/>
          <w:highlight w:val="none"/>
        </w:rPr>
        <w:t>我司在用业务</w:t>
      </w:r>
      <w:r>
        <w:rPr>
          <w:rFonts w:hint="eastAsia" w:ascii="宋体" w:hAnsi="宋体" w:eastAsia="宋体" w:cs="宋体"/>
          <w:color w:val="auto"/>
          <w:sz w:val="21"/>
          <w:szCs w:val="21"/>
          <w:highlight w:val="none"/>
          <w:lang w:val="zh-CN"/>
        </w:rPr>
        <w:t>系统产生的</w:t>
      </w:r>
      <w:r>
        <w:rPr>
          <w:rFonts w:hint="eastAsia" w:ascii="宋体" w:hAnsi="宋体" w:eastAsia="宋体" w:cs="宋体"/>
          <w:color w:val="auto"/>
          <w:sz w:val="21"/>
          <w:szCs w:val="21"/>
          <w:highlight w:val="none"/>
        </w:rPr>
        <w:t>短信明细</w:t>
      </w:r>
      <w:r>
        <w:rPr>
          <w:rFonts w:hint="eastAsia" w:ascii="宋体" w:hAnsi="宋体" w:eastAsia="宋体" w:cs="宋体"/>
          <w:color w:val="auto"/>
          <w:sz w:val="21"/>
          <w:szCs w:val="21"/>
          <w:highlight w:val="none"/>
          <w:lang w:val="zh-CN"/>
        </w:rPr>
        <w:t>，根据目标接收号码分别推送至</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val="zh-CN"/>
        </w:rPr>
        <w:t>运营商短信网关。</w:t>
      </w:r>
      <w:r>
        <w:rPr>
          <w:rFonts w:hint="eastAsia" w:ascii="宋体" w:hAnsi="宋体" w:eastAsia="宋体" w:cs="宋体"/>
          <w:color w:val="auto"/>
          <w:sz w:val="21"/>
          <w:szCs w:val="21"/>
          <w:highlight w:val="none"/>
        </w:rPr>
        <w:t>具体流程参照下图：</w:t>
      </w:r>
    </w:p>
    <w:p w14:paraId="3B0F9BC4">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267325" cy="1181100"/>
            <wp:effectExtent l="0" t="0" r="9525" b="0"/>
            <wp:docPr id="8"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片1_副本"/>
                    <pic:cNvPicPr>
                      <a:picLocks noChangeAspect="1"/>
                    </pic:cNvPicPr>
                  </pic:nvPicPr>
                  <pic:blipFill>
                    <a:blip r:embed="rId8"/>
                    <a:stretch>
                      <a:fillRect/>
                    </a:stretch>
                  </pic:blipFill>
                  <pic:spPr>
                    <a:xfrm>
                      <a:off x="0" y="0"/>
                      <a:ext cx="5267325" cy="1181100"/>
                    </a:xfrm>
                    <a:prstGeom prst="rect">
                      <a:avLst/>
                    </a:prstGeom>
                    <a:noFill/>
                    <a:ln>
                      <a:noFill/>
                    </a:ln>
                  </pic:spPr>
                </pic:pic>
              </a:graphicData>
            </a:graphic>
          </wp:inline>
        </w:drawing>
      </w:r>
    </w:p>
    <w:p w14:paraId="08441C01">
      <w:pPr>
        <w:numPr>
          <w:ilvl w:val="0"/>
          <w:numId w:val="3"/>
        </w:num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项目需求</w:t>
      </w:r>
    </w:p>
    <w:p w14:paraId="4F9CBCB8">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2.1.短信服务端口需求</w:t>
      </w:r>
    </w:p>
    <w:p w14:paraId="2D670B4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现需短信服务端口满足以下需求</w:t>
      </w:r>
    </w:p>
    <w:p w14:paraId="1D9D165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★本项目须由</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负责</w:t>
      </w:r>
      <w:r>
        <w:rPr>
          <w:rFonts w:hint="eastAsia" w:ascii="宋体" w:hAnsi="宋体" w:eastAsia="宋体" w:cs="宋体"/>
          <w:b/>
          <w:bCs/>
          <w:color w:val="auto"/>
          <w:sz w:val="21"/>
          <w:szCs w:val="21"/>
          <w:highlight w:val="none"/>
          <w:lang w:val="en-US" w:eastAsia="zh-CN"/>
        </w:rPr>
        <w:t>其自有平台与东莞市涉水收费统一征收平台（以下简称“</w:t>
      </w:r>
      <w:r>
        <w:rPr>
          <w:rFonts w:hint="eastAsia" w:ascii="宋体" w:hAnsi="宋体" w:eastAsia="宋体" w:cs="宋体"/>
          <w:b/>
          <w:bCs/>
          <w:color w:val="auto"/>
          <w:sz w:val="21"/>
          <w:szCs w:val="21"/>
          <w:highlight w:val="none"/>
        </w:rPr>
        <w:t>市涉水平台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短信接口</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对接</w:t>
      </w:r>
      <w:r>
        <w:rPr>
          <w:rFonts w:hint="eastAsia" w:ascii="宋体" w:hAnsi="宋体" w:eastAsia="宋体" w:cs="宋体"/>
          <w:b/>
          <w:bCs/>
          <w:color w:val="auto"/>
          <w:sz w:val="21"/>
          <w:szCs w:val="21"/>
          <w:highlight w:val="none"/>
          <w:lang w:val="en-US" w:eastAsia="zh-CN"/>
        </w:rPr>
        <w:t>工作</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协助</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完成接口对接，包括但不限于接口问题答疑、bug调试、接口联调等。市涉水平台短信平台专用接口的开发费用由</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负责，接口参数具体详见附件2 短信平台接口参数定义。但</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因对接该短信平台专用接口而产生的费用包括但不限于</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自身短信平台的改造开发费、人工费、调试费等一切所产生的费用由</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承担。</w:t>
      </w:r>
    </w:p>
    <w:p w14:paraId="168ACFC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2.1.1.短信平台需满足</w:t>
      </w:r>
      <w:r>
        <w:rPr>
          <w:rFonts w:hint="eastAsia" w:ascii="宋体" w:hAnsi="宋体" w:eastAsia="宋体" w:cs="宋体"/>
          <w:color w:val="auto"/>
          <w:sz w:val="21"/>
          <w:szCs w:val="21"/>
          <w:highlight w:val="none"/>
          <w:lang w:val="en-US" w:eastAsia="zh-CN"/>
        </w:rPr>
        <w:t>市涉水平台接口对接要求（详见附件2）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根据市涉水平台推送的数据</w:t>
      </w:r>
      <w:r>
        <w:rPr>
          <w:rFonts w:hint="eastAsia" w:ascii="宋体" w:hAnsi="宋体" w:eastAsia="宋体" w:cs="宋体"/>
          <w:color w:val="auto"/>
          <w:sz w:val="21"/>
          <w:szCs w:val="21"/>
          <w:highlight w:val="none"/>
        </w:rPr>
        <w:t>生成相应的短信</w:t>
      </w:r>
      <w:r>
        <w:rPr>
          <w:rFonts w:hint="eastAsia" w:ascii="宋体" w:hAnsi="宋体" w:eastAsia="宋体" w:cs="宋体"/>
          <w:color w:val="auto"/>
          <w:sz w:val="21"/>
          <w:szCs w:val="21"/>
          <w:highlight w:val="none"/>
          <w:lang w:val="en-US" w:eastAsia="zh-CN"/>
        </w:rPr>
        <w:t>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并按照单条短信字数限制进行拆分（如有）</w:t>
      </w:r>
      <w:r>
        <w:rPr>
          <w:rFonts w:hint="eastAsia" w:ascii="宋体" w:hAnsi="宋体" w:eastAsia="宋体" w:cs="宋体"/>
          <w:color w:val="auto"/>
          <w:sz w:val="21"/>
          <w:szCs w:val="21"/>
          <w:highlight w:val="none"/>
        </w:rPr>
        <w:t>，短信发送完成后可生成回执反馈至市涉水平台。相关功能须能全自动执行，并在需要人工干预时可以进行相应配置，具体内容须包括但不限于以下八点：</w:t>
      </w:r>
    </w:p>
    <w:p w14:paraId="1332721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2.1.1.1.配置短信签名、获取方式、请求方式和短信发送速率及频次等参数；</w:t>
      </w:r>
    </w:p>
    <w:p w14:paraId="2F16E51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2.1.1.2.须支持设置缴费通知、银行代扣、欠费提醒、费用催缴、用户资料变更、供水突发事件通知等短信模板，确保短信内容准确，同时符合国家法律法规；</w:t>
      </w:r>
    </w:p>
    <w:p w14:paraId="5561896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2.1.1.3.按照短信类型、业务触发条件、发送时间等规则，设置短信发送定时任务，并做到任务状态全时监控；</w:t>
      </w:r>
    </w:p>
    <w:p w14:paraId="738B38A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2.1.1.4.按照用户基础资料及业务过程数据包括但不限于所属年月区间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手机号码</w:t>
      </w:r>
      <w:r>
        <w:rPr>
          <w:rFonts w:hint="eastAsia" w:ascii="宋体" w:hAnsi="宋体" w:eastAsia="宋体" w:cs="宋体"/>
          <w:color w:val="auto"/>
          <w:sz w:val="21"/>
          <w:szCs w:val="21"/>
          <w:highlight w:val="none"/>
        </w:rPr>
        <w:t>等条件，查询出符合要求的用户；</w:t>
      </w:r>
    </w:p>
    <w:p w14:paraId="19D5AB4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2.1.1.5.按选定的模板和已配置的参数信息，生成相应的短信内容，避免发送至无相关用户，避免</w:t>
      </w:r>
      <w:r>
        <w:rPr>
          <w:rFonts w:hint="eastAsia" w:ascii="宋体" w:hAnsi="宋体" w:eastAsia="宋体" w:cs="宋体"/>
          <w:color w:val="auto"/>
          <w:sz w:val="21"/>
          <w:szCs w:val="21"/>
          <w:highlight w:val="none"/>
          <w:lang w:val="en-US" w:eastAsia="zh-CN"/>
        </w:rPr>
        <w:t>相同批次</w:t>
      </w:r>
      <w:r>
        <w:rPr>
          <w:rFonts w:hint="eastAsia" w:ascii="宋体" w:hAnsi="宋体" w:eastAsia="宋体" w:cs="宋体"/>
          <w:color w:val="auto"/>
          <w:sz w:val="21"/>
          <w:szCs w:val="21"/>
          <w:highlight w:val="none"/>
        </w:rPr>
        <w:t>重复发送；</w:t>
      </w:r>
    </w:p>
    <w:p w14:paraId="5F011EE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2.1.1.6.提供用户操作界面，能查询服务端工作状态，包括但不限于以下功能：在服务端对短信发送请求进行验证、处理、计算短信预计使用条数；</w:t>
      </w:r>
    </w:p>
    <w:p w14:paraId="744E331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2.1.1.7.接收状态码和状态信息后，更新发送结果，并记录日志信息不少于90天；</w:t>
      </w:r>
    </w:p>
    <w:p w14:paraId="1748D8C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2.1.1.8.未成功发送的短信，在有效资费期内返还相应的短信条数及其状态码，24小时内改进相关流程和技术；</w:t>
      </w:r>
    </w:p>
    <w:p w14:paraId="0C1BC76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lang w:val="zh-CN"/>
        </w:rPr>
        <w:t>短信端口发送成功率达99%以上</w:t>
      </w:r>
      <w:r>
        <w:rPr>
          <w:rFonts w:hint="eastAsia" w:ascii="宋体" w:hAnsi="宋体" w:eastAsia="宋体" w:cs="宋体"/>
          <w:color w:val="auto"/>
          <w:sz w:val="21"/>
          <w:szCs w:val="21"/>
          <w:highlight w:val="none"/>
        </w:rPr>
        <w:t>；</w:t>
      </w:r>
    </w:p>
    <w:p w14:paraId="6FDEE49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提供固定的</w:t>
      </w:r>
      <w:r>
        <w:rPr>
          <w:rFonts w:hint="eastAsia" w:ascii="宋体" w:hAnsi="宋体" w:eastAsia="宋体" w:cs="宋体"/>
          <w:color w:val="auto"/>
          <w:sz w:val="21"/>
          <w:szCs w:val="21"/>
          <w:highlight w:val="none"/>
        </w:rPr>
        <w:t>支持全网收发的</w:t>
      </w:r>
      <w:r>
        <w:rPr>
          <w:rFonts w:hint="eastAsia" w:ascii="宋体" w:hAnsi="宋体" w:eastAsia="宋体" w:cs="宋体"/>
          <w:color w:val="auto"/>
          <w:sz w:val="21"/>
          <w:szCs w:val="21"/>
          <w:highlight w:val="none"/>
          <w:lang w:val="zh-CN"/>
        </w:rPr>
        <w:t>短信端口号，端口号在服务期内不得随意更改，除非取得招标人同意。</w:t>
      </w:r>
    </w:p>
    <w:p w14:paraId="072C9554">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2.2.短信服务通道需求</w:t>
      </w:r>
    </w:p>
    <w:p w14:paraId="34EA02B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需提供合法、有效且稳定的短信发送通道，并提供相应接口，同时实现短信的发送、</w:t>
      </w:r>
      <w:r>
        <w:rPr>
          <w:rFonts w:hint="eastAsia" w:ascii="宋体" w:hAnsi="宋体" w:eastAsia="宋体" w:cs="宋体"/>
          <w:color w:val="auto"/>
          <w:sz w:val="21"/>
          <w:szCs w:val="21"/>
          <w:highlight w:val="none"/>
          <w:lang w:val="en-US" w:eastAsia="zh-CN"/>
        </w:rPr>
        <w:t>可跨</w:t>
      </w:r>
      <w:r>
        <w:rPr>
          <w:rFonts w:hint="eastAsia" w:ascii="宋体" w:hAnsi="宋体" w:eastAsia="宋体" w:cs="宋体"/>
          <w:color w:val="auto"/>
          <w:sz w:val="21"/>
          <w:szCs w:val="21"/>
          <w:highlight w:val="none"/>
        </w:rPr>
        <w:t>系统</w:t>
      </w:r>
      <w:r>
        <w:rPr>
          <w:rFonts w:hint="eastAsia" w:ascii="宋体" w:hAnsi="宋体" w:eastAsia="宋体" w:cs="宋体"/>
          <w:color w:val="auto"/>
          <w:sz w:val="21"/>
          <w:szCs w:val="21"/>
          <w:highlight w:val="none"/>
          <w:lang w:val="en-US" w:eastAsia="zh-CN"/>
        </w:rPr>
        <w:t>实现</w:t>
      </w:r>
      <w:r>
        <w:rPr>
          <w:rFonts w:hint="eastAsia" w:ascii="宋体" w:hAnsi="宋体" w:eastAsia="宋体" w:cs="宋体"/>
          <w:color w:val="auto"/>
          <w:sz w:val="21"/>
          <w:szCs w:val="21"/>
          <w:highlight w:val="none"/>
        </w:rPr>
        <w:t>统计等功能，需满足以下需求：</w:t>
      </w:r>
    </w:p>
    <w:p w14:paraId="4B970F5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2.2.1.提供可通过互联网进行数据交互的有效且稳定的接口，实现短信稳定有序发送；</w:t>
      </w:r>
    </w:p>
    <w:p w14:paraId="74D803F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2.2.2.覆盖全网的短信服务通道，新增发送号码无需加入白名单，须发送带有【东莞供水】签名的短信；</w:t>
      </w:r>
    </w:p>
    <w:p w14:paraId="76169A1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2.2.3.单日短信发送量不设上限；</w:t>
      </w:r>
    </w:p>
    <w:p w14:paraId="3F04FB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2.2.4.单条短信字数不少于70个字符，</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汉字、阿拉伯数字、英文字母、标点符号空格等都占1个字符，优先考虑长短信</w:t>
      </w:r>
      <w:r>
        <w:rPr>
          <w:rFonts w:hint="eastAsia" w:ascii="宋体" w:hAnsi="宋体" w:eastAsia="宋体" w:cs="宋体"/>
          <w:color w:val="auto"/>
          <w:sz w:val="21"/>
          <w:szCs w:val="21"/>
          <w:highlight w:val="none"/>
          <w:lang w:val="en-US" w:eastAsia="zh-CN"/>
        </w:rPr>
        <w:t>且长短信的签名只出现一次</w:t>
      </w:r>
      <w:r>
        <w:rPr>
          <w:rFonts w:hint="eastAsia" w:ascii="宋体" w:hAnsi="宋体" w:eastAsia="宋体" w:cs="宋体"/>
          <w:color w:val="auto"/>
          <w:sz w:val="21"/>
          <w:szCs w:val="21"/>
          <w:highlight w:val="none"/>
        </w:rPr>
        <w:t>；</w:t>
      </w:r>
    </w:p>
    <w:p w14:paraId="4F23CD3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2.2.5.接口可承受的数据推送速率不低于100条/秒；</w:t>
      </w:r>
    </w:p>
    <w:p w14:paraId="03E3743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2.2.6.短信发送速率不低于2500条/秒；</w:t>
      </w:r>
    </w:p>
    <w:p w14:paraId="3EE923E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2.2.7.相同手机号码短信发送量不低于</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0条/次；</w:t>
      </w:r>
    </w:p>
    <w:p w14:paraId="31D10C5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2.2.8.提供短信模板的自定义维护功能；</w:t>
      </w:r>
    </w:p>
    <w:p w14:paraId="5715CB8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2.2.9.满足市涉水平台可通过接口读取短信相关信息的需求，包括但不限于：发送结果、发送时间、返回码、返回码说明、分割短信条数等信息。</w:t>
      </w:r>
    </w:p>
    <w:p w14:paraId="3BD6DBD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2.3.短信平台功能需求</w:t>
      </w:r>
    </w:p>
    <w:p w14:paraId="5EEF3D8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平台需提供包括但不限于</w:t>
      </w:r>
      <w:r>
        <w:rPr>
          <w:rFonts w:hint="eastAsia" w:ascii="宋体" w:hAnsi="宋体" w:eastAsia="宋体" w:cs="宋体"/>
          <w:color w:val="auto"/>
          <w:sz w:val="21"/>
          <w:szCs w:val="21"/>
          <w:highlight w:val="none"/>
          <w:lang w:val="en-US" w:eastAsia="zh-CN"/>
        </w:rPr>
        <w:t>以下功能：</w:t>
      </w:r>
    </w:p>
    <w:p w14:paraId="14295A46">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用户管理：</w:t>
      </w:r>
    </w:p>
    <w:p w14:paraId="0BF32BDC">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主要面向系统管理员和被授权拥有用户管理权限的系统用户，在此可根据需要新增、修改、删除、查看、查询用户信息，并设置不同</w:t>
      </w:r>
      <w:r>
        <w:rPr>
          <w:rFonts w:hint="eastAsia" w:ascii="宋体" w:hAnsi="宋体" w:eastAsia="宋体" w:cs="宋体"/>
          <w:color w:val="auto"/>
          <w:sz w:val="21"/>
          <w:szCs w:val="21"/>
          <w:highlight w:val="none"/>
          <w:lang w:val="en-US" w:eastAsia="zh-CN"/>
        </w:rPr>
        <w:t>用户</w:t>
      </w:r>
      <w:r>
        <w:rPr>
          <w:rFonts w:hint="eastAsia" w:ascii="宋体" w:hAnsi="宋体" w:eastAsia="宋体" w:cs="宋体"/>
          <w:color w:val="auto"/>
          <w:sz w:val="21"/>
          <w:szCs w:val="21"/>
          <w:highlight w:val="none"/>
        </w:rPr>
        <w:t>的权限及分配短信量等。</w:t>
      </w:r>
    </w:p>
    <w:p w14:paraId="281F2637">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通讯录管理：</w:t>
      </w:r>
    </w:p>
    <w:p w14:paraId="66A47817">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功能有：通讯录设置、导入通讯簿、导出通讯簿、高级查询、新增/修改/删除群组、新增/修改/删除联系人。</w:t>
      </w:r>
    </w:p>
    <w:p w14:paraId="1BAB2F5F">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黑名单管理：</w:t>
      </w:r>
    </w:p>
    <w:p w14:paraId="01CED608">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支持黑名单新增、编辑、删除、查询、导入、导出等功能，在系统发送短信时，若启用黑名单，则短信发送时将过滤掉黑名单中的号码或号段，即黑名单中的号码或号段不进行发送。</w:t>
      </w:r>
    </w:p>
    <w:p w14:paraId="02870E0B">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短信发送</w:t>
      </w:r>
      <w:r>
        <w:rPr>
          <w:rFonts w:hint="eastAsia" w:ascii="宋体" w:hAnsi="宋体" w:eastAsia="宋体" w:cs="宋体"/>
          <w:b/>
          <w:bCs/>
          <w:color w:val="auto"/>
          <w:sz w:val="21"/>
          <w:szCs w:val="21"/>
          <w:highlight w:val="none"/>
          <w:lang w:val="en-US" w:eastAsia="zh-CN"/>
        </w:rPr>
        <w:t>/接收</w:t>
      </w:r>
      <w:r>
        <w:rPr>
          <w:rFonts w:hint="eastAsia" w:ascii="宋体" w:hAnsi="宋体" w:eastAsia="宋体" w:cs="宋体"/>
          <w:b/>
          <w:bCs/>
          <w:color w:val="auto"/>
          <w:sz w:val="21"/>
          <w:szCs w:val="21"/>
          <w:highlight w:val="none"/>
        </w:rPr>
        <w:t>：</w:t>
      </w:r>
    </w:p>
    <w:p w14:paraId="56223971">
      <w:pPr>
        <w:pStyle w:val="130"/>
        <w:spacing w:line="360" w:lineRule="auto"/>
        <w:ind w:left="0" w:firstLine="42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1、普通短信发送：把手机号输入或导入到收件人输入框中，按输入框中的手机号群发短信，并提供定时发送、回执查看、回复查看、发送统计等功能</w:t>
      </w:r>
      <w:r>
        <w:rPr>
          <w:rFonts w:hint="eastAsia" w:ascii="宋体" w:hAnsi="宋体" w:eastAsia="宋体" w:cs="宋体"/>
          <w:color w:val="auto"/>
          <w:sz w:val="21"/>
          <w:szCs w:val="21"/>
          <w:highlight w:val="none"/>
          <w:lang w:eastAsia="zh-CN"/>
        </w:rPr>
        <w:t>；</w:t>
      </w:r>
    </w:p>
    <w:p w14:paraId="3637D884">
      <w:pPr>
        <w:pStyle w:val="130"/>
        <w:spacing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2、短信群发：对于大批量的号码群发时，可以把手机号码保存到文件中，短信平台发送短信时读取文件中的手机号群发短信</w:t>
      </w:r>
      <w:r>
        <w:rPr>
          <w:rFonts w:hint="eastAsia" w:ascii="宋体" w:hAnsi="宋体" w:eastAsia="宋体" w:cs="宋体"/>
          <w:color w:val="auto"/>
          <w:sz w:val="21"/>
          <w:szCs w:val="21"/>
          <w:highlight w:val="none"/>
          <w:lang w:eastAsia="zh-CN"/>
        </w:rPr>
        <w:t>；</w:t>
      </w:r>
    </w:p>
    <w:p w14:paraId="337536CF">
      <w:pPr>
        <w:pStyle w:val="130"/>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3、短信接收：</w:t>
      </w:r>
      <w:r>
        <w:rPr>
          <w:rFonts w:hint="eastAsia" w:ascii="宋体" w:hAnsi="宋体" w:eastAsia="宋体" w:cs="宋体"/>
          <w:color w:val="auto"/>
          <w:sz w:val="21"/>
          <w:szCs w:val="21"/>
          <w:highlight w:val="none"/>
        </w:rPr>
        <w:t>当手机收到短信后进行回复</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，可</w:t>
      </w:r>
      <w:r>
        <w:rPr>
          <w:rFonts w:hint="eastAsia" w:ascii="宋体" w:hAnsi="宋体" w:eastAsia="宋体" w:cs="宋体"/>
          <w:color w:val="auto"/>
          <w:sz w:val="21"/>
          <w:szCs w:val="21"/>
          <w:highlight w:val="none"/>
          <w:lang w:val="en-US" w:eastAsia="zh-CN"/>
        </w:rPr>
        <w:t>通过登录短信平台界面进行查阅</w:t>
      </w:r>
      <w:r>
        <w:rPr>
          <w:rFonts w:hint="eastAsia" w:ascii="宋体" w:hAnsi="宋体" w:eastAsia="宋体" w:cs="宋体"/>
          <w:color w:val="auto"/>
          <w:sz w:val="21"/>
          <w:szCs w:val="21"/>
          <w:highlight w:val="none"/>
        </w:rPr>
        <w:t>，并可选择</w:t>
      </w:r>
      <w:r>
        <w:rPr>
          <w:rFonts w:hint="eastAsia" w:ascii="宋体" w:hAnsi="宋体" w:eastAsia="宋体" w:cs="宋体"/>
          <w:color w:val="auto"/>
          <w:sz w:val="21"/>
          <w:szCs w:val="21"/>
          <w:highlight w:val="none"/>
          <w:lang w:val="en-US" w:eastAsia="zh-CN"/>
        </w:rPr>
        <w:t>通过手动输入内容</w:t>
      </w:r>
      <w:r>
        <w:rPr>
          <w:rFonts w:hint="eastAsia" w:ascii="宋体" w:hAnsi="宋体" w:eastAsia="宋体" w:cs="宋体"/>
          <w:color w:val="auto"/>
          <w:sz w:val="21"/>
          <w:szCs w:val="21"/>
          <w:highlight w:val="none"/>
        </w:rPr>
        <w:t>回复该发信人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亦可通过选择提前编辑好的“快捷回复”模板进行回复</w:t>
      </w:r>
      <w:r>
        <w:rPr>
          <w:rFonts w:hint="eastAsia" w:ascii="宋体" w:hAnsi="宋体" w:eastAsia="宋体" w:cs="宋体"/>
          <w:color w:val="auto"/>
          <w:sz w:val="21"/>
          <w:szCs w:val="21"/>
          <w:highlight w:val="none"/>
        </w:rPr>
        <w:t>。</w:t>
      </w:r>
    </w:p>
    <w:p w14:paraId="349EA083">
      <w:pPr>
        <w:pStyle w:val="130"/>
        <w:spacing w:line="360" w:lineRule="auto"/>
        <w:ind w:left="0" w:firstLine="422" w:firstLineChars="2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任务管理</w:t>
      </w:r>
      <w:r>
        <w:rPr>
          <w:rFonts w:hint="eastAsia" w:ascii="宋体" w:hAnsi="宋体" w:eastAsia="宋体" w:cs="宋体"/>
          <w:color w:val="auto"/>
          <w:sz w:val="21"/>
          <w:szCs w:val="21"/>
          <w:highlight w:val="none"/>
          <w:lang w:val="zh-CN"/>
        </w:rPr>
        <w:t>：</w:t>
      </w:r>
    </w:p>
    <w:p w14:paraId="43487331">
      <w:pPr>
        <w:pStyle w:val="130"/>
        <w:spacing w:line="360" w:lineRule="auto"/>
        <w:ind w:left="0" w:firstLine="42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rPr>
        <w:t>该功能主要为了方便用户大批量发送短信，发送完的短信数据，可以在“短信任务”里面查询任务的号码数和已发送的号码数，短信发送的状态、发送时间、发送的内容等。待发送的短信任务可以进行管理（如：强制停止任务）</w:t>
      </w:r>
      <w:r>
        <w:rPr>
          <w:rFonts w:hint="eastAsia" w:ascii="宋体" w:hAnsi="宋体" w:eastAsia="宋体" w:cs="宋体"/>
          <w:color w:val="auto"/>
          <w:sz w:val="21"/>
          <w:szCs w:val="21"/>
          <w:highlight w:val="none"/>
          <w:lang w:eastAsia="zh-CN"/>
        </w:rPr>
        <w:t>。</w:t>
      </w:r>
    </w:p>
    <w:p w14:paraId="292E21E8">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短信日志清单：</w:t>
      </w:r>
    </w:p>
    <w:p w14:paraId="1C21AB2D">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短信发送后，可以查看短信发送的回执（即短信状态）及统计信息，包括发送条数、成功条数、失败条数、成功及失败的手机号等。</w:t>
      </w:r>
    </w:p>
    <w:p w14:paraId="62B29F78">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帐单查询：</w:t>
      </w:r>
    </w:p>
    <w:p w14:paraId="68AC6351">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en-US" w:eastAsia="zh-CN"/>
        </w:rPr>
        <w:t>特定</w:t>
      </w:r>
      <w:r>
        <w:rPr>
          <w:rFonts w:hint="eastAsia" w:ascii="宋体" w:hAnsi="宋体" w:eastAsia="宋体" w:cs="宋体"/>
          <w:color w:val="auto"/>
          <w:sz w:val="21"/>
          <w:szCs w:val="21"/>
          <w:highlight w:val="none"/>
        </w:rPr>
        <w:t>查询</w:t>
      </w:r>
      <w:r>
        <w:rPr>
          <w:rFonts w:hint="eastAsia" w:ascii="宋体" w:hAnsi="宋体" w:eastAsia="宋体" w:cs="宋体"/>
          <w:color w:val="auto"/>
          <w:sz w:val="21"/>
          <w:szCs w:val="21"/>
          <w:highlight w:val="none"/>
          <w:lang w:val="en-US" w:eastAsia="zh-CN"/>
        </w:rPr>
        <w:t>条件（按年、月、日、手机号码、发送状态、发送结果等多条件）查询某用</w:t>
      </w:r>
      <w:r>
        <w:rPr>
          <w:rFonts w:hint="eastAsia" w:ascii="宋体" w:hAnsi="宋体" w:eastAsia="宋体" w:cs="宋体"/>
          <w:color w:val="auto"/>
          <w:sz w:val="21"/>
          <w:szCs w:val="21"/>
          <w:highlight w:val="none"/>
        </w:rPr>
        <w:t>户发送的短信明细帐单</w:t>
      </w:r>
      <w:r>
        <w:rPr>
          <w:rFonts w:hint="eastAsia" w:ascii="宋体" w:hAnsi="宋体" w:eastAsia="宋体" w:cs="宋体"/>
          <w:color w:val="auto"/>
          <w:sz w:val="21"/>
          <w:szCs w:val="21"/>
          <w:highlight w:val="none"/>
          <w:lang w:eastAsia="zh-CN"/>
        </w:rPr>
        <w:t>；</w:t>
      </w:r>
    </w:p>
    <w:p w14:paraId="0B522226">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支持以清单形式列出查询到的结果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至少包括手机号码、发送时间、发送状态、发送结果等数据</w:t>
      </w:r>
      <w:r>
        <w:rPr>
          <w:rFonts w:hint="eastAsia" w:ascii="宋体" w:hAnsi="宋体" w:eastAsia="宋体" w:cs="宋体"/>
          <w:color w:val="auto"/>
          <w:sz w:val="21"/>
          <w:szCs w:val="21"/>
          <w:highlight w:val="none"/>
          <w:lang w:eastAsia="zh-CN"/>
        </w:rPr>
        <w:t>；</w:t>
      </w:r>
    </w:p>
    <w:p w14:paraId="3EC0B4B5">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支持导出帐单功能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可保存为包括但不限于excel、TXT格式文件</w:t>
      </w:r>
      <w:r>
        <w:rPr>
          <w:rFonts w:hint="eastAsia" w:ascii="宋体" w:hAnsi="宋体" w:eastAsia="宋体" w:cs="宋体"/>
          <w:color w:val="auto"/>
          <w:sz w:val="21"/>
          <w:szCs w:val="21"/>
          <w:highlight w:val="none"/>
        </w:rPr>
        <w:t>。</w:t>
      </w:r>
    </w:p>
    <w:p w14:paraId="45D8FA73">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三、项目维护内容</w:t>
      </w:r>
    </w:p>
    <w:p w14:paraId="036B307D">
      <w:pPr>
        <w:spacing w:line="360" w:lineRule="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远程支持服务</w:t>
      </w:r>
    </w:p>
    <w:p w14:paraId="4101E2B0">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须始终坚持以招标人为中心，拥有丰富业务技术经验、具备高度责任心的优秀技术支持服务工作团队。根据招标人的服务产品严格按照服务规范要求选择使用下列远程支持方式，及时向招标人提供准确、周到、便捷的服务。</w:t>
      </w:r>
    </w:p>
    <w:p w14:paraId="55B167B7">
      <w:pPr>
        <w:spacing w:line="360" w:lineRule="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zh-CN"/>
        </w:rPr>
        <w:t>电话应答服务</w:t>
      </w:r>
    </w:p>
    <w:p w14:paraId="2650919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提供全天候 7×24 小时</w:t>
      </w:r>
      <w:r>
        <w:rPr>
          <w:rFonts w:hint="eastAsia" w:ascii="宋体" w:hAnsi="宋体" w:eastAsia="宋体" w:cs="宋体"/>
          <w:color w:val="auto"/>
          <w:sz w:val="21"/>
          <w:szCs w:val="21"/>
          <w:highlight w:val="none"/>
          <w:lang w:val="zh-CN"/>
        </w:rPr>
        <w:t>（每星期7天，每天</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zh-CN"/>
        </w:rPr>
        <w:t>小时）</w:t>
      </w:r>
      <w:r>
        <w:rPr>
          <w:rFonts w:hint="eastAsia" w:ascii="宋体" w:hAnsi="宋体" w:eastAsia="宋体" w:cs="宋体"/>
          <w:color w:val="auto"/>
          <w:sz w:val="21"/>
          <w:szCs w:val="21"/>
          <w:highlight w:val="none"/>
        </w:rPr>
        <w:t>电话应答服务。</w:t>
      </w:r>
    </w:p>
    <w:p w14:paraId="40BE848E">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3.3.在线交流服务</w:t>
      </w:r>
    </w:p>
    <w:p w14:paraId="77398FE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提供技术支持，支持QQ群、微信群交流、解答。</w:t>
      </w:r>
    </w:p>
    <w:p w14:paraId="77DCDBC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3.4.主动关怀服务</w:t>
      </w:r>
    </w:p>
    <w:p w14:paraId="79A1310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对短信平台的使用进行主动、关怀式的电话回访，了解使用情况，排查潜在问题，提早发现问题、解决问题。</w:t>
      </w:r>
    </w:p>
    <w:p w14:paraId="3239A117">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3.5.现场服务</w:t>
      </w:r>
    </w:p>
    <w:p w14:paraId="713F5239">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远程支持无法解决的，</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需提供紧急现场支持服务，并承诺2小时内到达现场。</w:t>
      </w:r>
    </w:p>
    <w:p w14:paraId="595BD7A2">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四、服务质量要求</w:t>
      </w:r>
    </w:p>
    <w:p w14:paraId="2EEAC768">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1.投标人需按照公司运维标准建立短信平台维护工作流程。并根据短信平台维护工作的管理要求建立服务双方都认可的标准服务流程。公司技术支持人员需按此规范标准流程做好相应服务工作。</w:t>
      </w:r>
    </w:p>
    <w:p w14:paraId="61AAF0AA">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2.投标人需做好日常维护支持文档的管理工作，对维护工作应提供书面工作记录，包括发生的问题、问题产生的原因、解决的措施和过程、解决问题程度，并对这些维护记录文档做好归类总结和分析。</w:t>
      </w:r>
    </w:p>
    <w:p w14:paraId="77DEA7E5">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3.投标人在正式服务期内，应严格按照前期制定的维护流程、短信</w:t>
      </w:r>
      <w:r>
        <w:rPr>
          <w:rFonts w:hint="eastAsia" w:ascii="宋体" w:hAnsi="宋体" w:eastAsia="宋体" w:cs="宋体"/>
          <w:color w:val="auto"/>
          <w:sz w:val="21"/>
          <w:szCs w:val="21"/>
          <w:highlight w:val="none"/>
        </w:rPr>
        <w:t>平台使用</w:t>
      </w:r>
      <w:r>
        <w:rPr>
          <w:rFonts w:hint="eastAsia" w:ascii="宋体" w:hAnsi="宋体" w:eastAsia="宋体" w:cs="宋体"/>
          <w:color w:val="auto"/>
          <w:sz w:val="21"/>
          <w:szCs w:val="21"/>
          <w:highlight w:val="none"/>
          <w:lang w:val="zh-CN"/>
        </w:rPr>
        <w:t>培训方案、标准操作步骤提供规范服务，包括：实现所承诺的服务质量，通过服务总结，不断发现服务过程中的问题并加以改正；从而不断提高服务能力和服务质量。</w:t>
      </w:r>
    </w:p>
    <w:p w14:paraId="6748C44F">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五、服务工作责任方面的要求</w:t>
      </w:r>
    </w:p>
    <w:p w14:paraId="1C4F103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应执行严格的服务管理措施，</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必须对服务管理制定相应的规则和办法。</w:t>
      </w:r>
    </w:p>
    <w:p w14:paraId="1B4B1A4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需承担的主要任务及要求：</w:t>
      </w:r>
    </w:p>
    <w:p w14:paraId="480EE7E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1.须无条件为本项目承担全部技术责任。</w:t>
      </w:r>
    </w:p>
    <w:p w14:paraId="46979AF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要求，提交本项目的所有相关文档</w:t>
      </w:r>
      <w:r>
        <w:rPr>
          <w:rStyle w:val="46"/>
          <w:rFonts w:hint="eastAsia" w:ascii="宋体" w:hAnsi="宋体" w:eastAsia="宋体" w:cs="宋体"/>
          <w:color w:val="auto"/>
          <w:highlight w:val="none"/>
        </w:rPr>
        <w:t>，包括但不限于接口文档、培训文档、短信平台使用手册等</w:t>
      </w:r>
      <w:r>
        <w:rPr>
          <w:rFonts w:hint="eastAsia" w:ascii="宋体" w:hAnsi="宋体" w:eastAsia="宋体" w:cs="宋体"/>
          <w:color w:val="auto"/>
          <w:sz w:val="21"/>
          <w:szCs w:val="21"/>
          <w:highlight w:val="none"/>
        </w:rPr>
        <w:t>。</w:t>
      </w:r>
    </w:p>
    <w:p w14:paraId="23D20DA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鼓励</w:t>
      </w:r>
      <w:r>
        <w:rPr>
          <w:rStyle w:val="46"/>
          <w:rFonts w:hint="eastAsia" w:ascii="宋体" w:hAnsi="宋体" w:eastAsia="宋体" w:cs="宋体"/>
          <w:color w:val="auto"/>
          <w:highlight w:val="none"/>
          <w:lang w:eastAsia="zh-CN"/>
        </w:rPr>
        <w:t>投标人</w:t>
      </w:r>
      <w:r>
        <w:rPr>
          <w:rFonts w:hint="eastAsia" w:ascii="宋体" w:hAnsi="宋体" w:eastAsia="宋体" w:cs="宋体"/>
          <w:color w:val="auto"/>
          <w:sz w:val="21"/>
          <w:szCs w:val="21"/>
          <w:highlight w:val="none"/>
        </w:rPr>
        <w:t>根据本项目要求，提供不限于以上任务的其它服务。</w:t>
      </w:r>
    </w:p>
    <w:p w14:paraId="3A1F3BF4">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六、信息安全的要求</w:t>
      </w:r>
    </w:p>
    <w:p w14:paraId="4A2A96A1">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应严格遵守</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相关信息安全保密规定，保守</w:t>
      </w:r>
      <w:r>
        <w:rPr>
          <w:rFonts w:hint="eastAsia" w:ascii="宋体" w:hAnsi="宋体" w:eastAsia="宋体" w:cs="宋体"/>
          <w:b/>
          <w:bCs/>
          <w:color w:val="auto"/>
          <w:sz w:val="21"/>
          <w:szCs w:val="21"/>
          <w:highlight w:val="none"/>
          <w:lang w:val="zh-CN"/>
        </w:rPr>
        <w:t>招标人</w:t>
      </w:r>
      <w:r>
        <w:rPr>
          <w:rFonts w:hint="eastAsia" w:ascii="宋体" w:hAnsi="宋体" w:eastAsia="宋体" w:cs="宋体"/>
          <w:b/>
          <w:bCs/>
          <w:color w:val="auto"/>
          <w:sz w:val="21"/>
          <w:szCs w:val="21"/>
          <w:highlight w:val="none"/>
        </w:rPr>
        <w:t>秘密，并与</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签订相关保密协议。</w:t>
      </w:r>
    </w:p>
    <w:p w14:paraId="255DF86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应建立并实际运行项目进展期间的信息安全管理规范，以确保项目启动、实施及实施后的信息安全管理。</w:t>
      </w:r>
    </w:p>
    <w:p w14:paraId="5974B4F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书面许可，</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不得以任何形式泄漏项目资料。因原因导致服务资料、文档、数据或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其他有关秘密泄露的，</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采取措施消除影响，并赔偿</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的损失，影响严重的将追究法律责任。</w:t>
      </w:r>
    </w:p>
    <w:p w14:paraId="598ED031">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七、服务承诺</w:t>
      </w:r>
    </w:p>
    <w:p w14:paraId="6466DD83">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对以上维护服务内容，投标人需做出如下承诺：</w:t>
      </w:r>
    </w:p>
    <w:p w14:paraId="69F2B711">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投标人的服务人员均受过良好培训并具备丰富经验，确保</w:t>
      </w:r>
      <w:r>
        <w:rPr>
          <w:rStyle w:val="46"/>
          <w:rFonts w:hint="eastAsia" w:ascii="宋体" w:hAnsi="宋体" w:eastAsia="宋体" w:cs="宋体"/>
          <w:color w:val="auto"/>
          <w:highlight w:val="none"/>
        </w:rPr>
        <w:t>短信发送</w:t>
      </w:r>
      <w:r>
        <w:rPr>
          <w:rFonts w:hint="eastAsia" w:ascii="宋体" w:hAnsi="宋体" w:eastAsia="宋体" w:cs="宋体"/>
          <w:color w:val="auto"/>
          <w:sz w:val="21"/>
          <w:szCs w:val="21"/>
          <w:highlight w:val="none"/>
          <w:lang w:val="zh-CN"/>
        </w:rPr>
        <w:t>工作的顺利进行。</w:t>
      </w:r>
    </w:p>
    <w:p w14:paraId="5DDEDE94">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投标人在维护</w:t>
      </w:r>
      <w:r>
        <w:rPr>
          <w:rFonts w:hint="eastAsia" w:ascii="宋体" w:hAnsi="宋体" w:eastAsia="宋体" w:cs="宋体"/>
          <w:color w:val="auto"/>
          <w:sz w:val="21"/>
          <w:szCs w:val="21"/>
          <w:highlight w:val="none"/>
        </w:rPr>
        <w:t>短信发送</w:t>
      </w:r>
      <w:r>
        <w:rPr>
          <w:rFonts w:hint="eastAsia" w:ascii="宋体" w:hAnsi="宋体" w:eastAsia="宋体" w:cs="宋体"/>
          <w:color w:val="auto"/>
          <w:sz w:val="21"/>
          <w:szCs w:val="21"/>
          <w:highlight w:val="none"/>
          <w:lang w:val="zh-CN"/>
        </w:rPr>
        <w:t>时，决不提供和使用侵权产品，否则，由此产生的一切责任由投标人承担。</w:t>
      </w:r>
    </w:p>
    <w:p w14:paraId="48A52AB5">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保证系统的数据准确、完整、安全，不会因系统自身的错误而使数据遭受破坏或被非法获取。</w:t>
      </w:r>
    </w:p>
    <w:p w14:paraId="059E1C6B">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系统的检查内容包括：数据表空间是否足够，数据库日志和系统日志是否存在未处理的错误，系统运行环境是否健康，数据备份是否正常，数据是否有遭受破坏和非法访问等。若检查到问题，提出解决方案，经招标人确认许可后，若为系统自身的问题，按以下两点处理：</w:t>
      </w:r>
    </w:p>
    <w:p w14:paraId="2965CB55">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1.若系统出现异常，投标人在收到招标人请求后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小时内给招标人明确答复问题处理计划。查明是系统普通故障，必须于</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个工作日内排除；假若是系统重大故障（如系统崩溃、后台任务停止等），必须于两个工作日内排除故障。若为其他原因，尽力协助招标人排除故障。</w:t>
      </w:r>
    </w:p>
    <w:p w14:paraId="6AF65FE3">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2.对于系统自身的错误和异常，自发现日起</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个工作日内修正妥当,并保证不影响系统正常运作。如招标人发现投标人违反承诺条款，招标人可终止本合同，停止投标人的维护服务工作。</w:t>
      </w:r>
    </w:p>
    <w:p w14:paraId="2393243B">
      <w:pPr>
        <w:spacing w:before="120" w:beforeLines="50" w:after="120" w:afterLines="50" w:line="3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八、服务期</w:t>
      </w:r>
    </w:p>
    <w:p w14:paraId="5098BB7C">
      <w:pPr>
        <w:spacing w:before="120" w:beforeLines="50" w:after="120" w:afterLines="50" w:line="360" w:lineRule="exact"/>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合同签订之日起一年或短信量使用达</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000万条后（以先达到为准</w:t>
      </w:r>
      <w:r>
        <w:rPr>
          <w:rFonts w:hint="eastAsia" w:ascii="宋体" w:hAnsi="宋体" w:eastAsia="宋体" w:cs="宋体"/>
          <w:bCs/>
          <w:color w:val="auto"/>
          <w:sz w:val="21"/>
          <w:szCs w:val="21"/>
          <w:highlight w:val="none"/>
          <w:lang w:eastAsia="zh-CN"/>
        </w:rPr>
        <w:t>，发送或接收不成功，不计入计费数量</w:t>
      </w:r>
      <w:r>
        <w:rPr>
          <w:rFonts w:hint="eastAsia" w:ascii="宋体" w:hAnsi="宋体" w:eastAsia="宋体" w:cs="宋体"/>
          <w:bCs/>
          <w:color w:val="auto"/>
          <w:sz w:val="21"/>
          <w:szCs w:val="21"/>
          <w:highlight w:val="none"/>
        </w:rPr>
        <w:t>）为服务终止条件。</w:t>
      </w:r>
    </w:p>
    <w:p w14:paraId="784675B8">
      <w:pPr>
        <w:spacing w:before="120" w:beforeLines="50" w:after="120" w:afterLines="50" w:line="3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九、付款要求</w:t>
      </w:r>
    </w:p>
    <w:p w14:paraId="2C89E9E7">
      <w:pPr>
        <w:spacing w:before="120" w:beforeLines="50" w:after="120" w:afterLines="50" w:line="360" w:lineRule="exact"/>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1.自合同签订起，采用月结按实支付方式。</w:t>
      </w:r>
    </w:p>
    <w:p w14:paraId="476E3402">
      <w:pPr>
        <w:spacing w:before="120" w:beforeLines="50" w:after="120" w:afterLines="50" w:line="360" w:lineRule="exact"/>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2.付款前，中标人须向</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提供对应收款额的合法有效的发票原件及请款资料，收款方、出具发票方、合同乙方均必须与中标人名称一致。</w:t>
      </w:r>
    </w:p>
    <w:p w14:paraId="0FF71C1B">
      <w:pPr>
        <w:pageBreakBefore/>
        <w:autoSpaceDE/>
        <w:autoSpaceDN/>
        <w:adjustRightInd/>
        <w:spacing w:line="360" w:lineRule="auto"/>
        <w:contextualSpacing/>
        <w:jc w:val="both"/>
        <w:outlineLvl w:val="9"/>
        <w:rPr>
          <w:rFonts w:hint="eastAsia" w:ascii="宋体" w:hAnsi="宋体" w:eastAsia="宋体" w:cs="宋体"/>
          <w:b/>
          <w:bCs/>
          <w:color w:val="auto"/>
          <w:kern w:val="2"/>
          <w:sz w:val="21"/>
          <w:szCs w:val="21"/>
          <w:highlight w:val="none"/>
          <w:lang w:val="zh-CN"/>
        </w:rPr>
      </w:pPr>
      <w:bookmarkStart w:id="362" w:name="_Hlk135922700"/>
      <w:r>
        <w:rPr>
          <w:rFonts w:hint="eastAsia" w:ascii="宋体" w:hAnsi="宋体" w:eastAsia="宋体" w:cs="宋体"/>
          <w:b/>
          <w:bCs/>
          <w:color w:val="auto"/>
          <w:kern w:val="2"/>
          <w:sz w:val="21"/>
          <w:szCs w:val="21"/>
          <w:highlight w:val="none"/>
          <w:lang w:val="zh-CN"/>
        </w:rPr>
        <w:t>附件</w:t>
      </w:r>
      <w:r>
        <w:rPr>
          <w:rFonts w:hint="eastAsia" w:ascii="宋体" w:hAnsi="宋体" w:eastAsia="宋体" w:cs="宋体"/>
          <w:b/>
          <w:bCs/>
          <w:color w:val="auto"/>
          <w:kern w:val="2"/>
          <w:sz w:val="21"/>
          <w:szCs w:val="21"/>
          <w:highlight w:val="none"/>
        </w:rPr>
        <w:t>2</w:t>
      </w:r>
      <w:r>
        <w:rPr>
          <w:rFonts w:hint="eastAsia" w:ascii="宋体" w:hAnsi="宋体" w:eastAsia="宋体" w:cs="宋体"/>
          <w:b/>
          <w:bCs/>
          <w:color w:val="auto"/>
          <w:kern w:val="2"/>
          <w:sz w:val="21"/>
          <w:szCs w:val="21"/>
          <w:highlight w:val="none"/>
          <w:lang w:val="zh-CN"/>
        </w:rPr>
        <w:t>：短信平台接口参数定义</w:t>
      </w:r>
    </w:p>
    <w:p w14:paraId="6B8245CD">
      <w:pPr>
        <w:numPr>
          <w:ilvl w:val="0"/>
          <w:numId w:val="4"/>
        </w:numPr>
        <w:spacing w:line="360" w:lineRule="auto"/>
        <w:outlineLvl w:val="9"/>
        <w:rPr>
          <w:rFonts w:hint="eastAsia" w:ascii="宋体" w:hAnsi="宋体" w:eastAsia="宋体" w:cs="宋体"/>
          <w:b/>
          <w:bCs/>
          <w:color w:val="auto"/>
          <w:sz w:val="21"/>
          <w:szCs w:val="21"/>
          <w:highlight w:val="none"/>
        </w:rPr>
      </w:pPr>
      <w:bookmarkStart w:id="363" w:name="_Toc414636140"/>
      <w:bookmarkEnd w:id="363"/>
      <w:bookmarkStart w:id="364" w:name="_Toc414902269"/>
      <w:bookmarkEnd w:id="364"/>
      <w:bookmarkStart w:id="365" w:name="_Toc418586636"/>
      <w:bookmarkEnd w:id="365"/>
      <w:bookmarkStart w:id="366" w:name="_Toc414902268"/>
      <w:bookmarkEnd w:id="366"/>
      <w:bookmarkStart w:id="367" w:name="_Toc418586637"/>
      <w:bookmarkEnd w:id="367"/>
      <w:bookmarkStart w:id="368" w:name="_Toc414636141"/>
      <w:bookmarkEnd w:id="368"/>
      <w:bookmarkStart w:id="369" w:name="_服务器通讯报文"/>
      <w:bookmarkEnd w:id="369"/>
      <w:bookmarkStart w:id="370" w:name="_Toc491100553"/>
      <w:bookmarkStart w:id="371" w:name="_Toc7971431"/>
      <w:r>
        <w:rPr>
          <w:rFonts w:hint="eastAsia" w:ascii="宋体" w:hAnsi="宋体" w:eastAsia="宋体" w:cs="宋体"/>
          <w:b/>
          <w:bCs/>
          <w:color w:val="auto"/>
          <w:sz w:val="21"/>
          <w:szCs w:val="21"/>
          <w:highlight w:val="none"/>
        </w:rPr>
        <w:t>报文格式</w:t>
      </w:r>
    </w:p>
    <w:p w14:paraId="21319C58">
      <w:pPr>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请求地址：第三方服务器的地址</w:t>
      </w:r>
    </w:p>
    <w:p w14:paraId="1BE7BDEF">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请求方式：POST</w:t>
      </w:r>
    </w:p>
    <w:p w14:paraId="234F7E8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请求参数：</w:t>
      </w:r>
      <w:r>
        <w:rPr>
          <w:rFonts w:hint="eastAsia" w:ascii="宋体" w:hAnsi="宋体" w:eastAsia="宋体" w:cs="宋体"/>
          <w:color w:val="auto"/>
          <w:sz w:val="21"/>
          <w:szCs w:val="21"/>
          <w:highlight w:val="none"/>
        </w:rPr>
        <w:t>JSON格式，参数详见接口参数说明</w:t>
      </w:r>
    </w:p>
    <w:p w14:paraId="41B3464E">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Content-type：application/json;charset=UTF-8 </w:t>
      </w:r>
    </w:p>
    <w:p w14:paraId="150C1A9B">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返回参数</w:t>
      </w:r>
    </w:p>
    <w:tbl>
      <w:tblPr>
        <w:tblStyle w:val="39"/>
        <w:tblW w:w="9072" w:type="dxa"/>
        <w:tblInd w:w="108" w:type="dxa"/>
        <w:tblLayout w:type="fixed"/>
        <w:tblCellMar>
          <w:top w:w="0" w:type="dxa"/>
          <w:left w:w="108" w:type="dxa"/>
          <w:bottom w:w="0" w:type="dxa"/>
          <w:right w:w="108" w:type="dxa"/>
        </w:tblCellMar>
      </w:tblPr>
      <w:tblGrid>
        <w:gridCol w:w="1276"/>
        <w:gridCol w:w="992"/>
        <w:gridCol w:w="993"/>
        <w:gridCol w:w="708"/>
        <w:gridCol w:w="5103"/>
      </w:tblGrid>
      <w:tr w14:paraId="67ADC48A">
        <w:tblPrEx>
          <w:tblCellMar>
            <w:top w:w="0" w:type="dxa"/>
            <w:left w:w="108" w:type="dxa"/>
            <w:bottom w:w="0" w:type="dxa"/>
            <w:right w:w="108" w:type="dxa"/>
          </w:tblCellMar>
        </w:tblPrEx>
        <w:trPr>
          <w:trHeight w:val="489" w:hRule="atLeast"/>
        </w:trPr>
        <w:tc>
          <w:tcPr>
            <w:tcW w:w="1276" w:type="dxa"/>
            <w:tcBorders>
              <w:top w:val="single" w:color="000000" w:sz="4" w:space="0"/>
              <w:left w:val="single" w:color="000000" w:sz="4" w:space="0"/>
              <w:bottom w:val="single" w:color="000000" w:sz="4" w:space="0"/>
            </w:tcBorders>
            <w:shd w:val="clear" w:color="auto" w:fill="D9D9D9"/>
            <w:noWrap w:val="0"/>
            <w:vAlign w:val="center"/>
          </w:tcPr>
          <w:p w14:paraId="5FB86423">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04B561D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F17169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70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E0D92C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510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C0D017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08B8FB1">
        <w:tblPrEx>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tcBorders>
            <w:noWrap w:val="0"/>
            <w:vAlign w:val="top"/>
          </w:tcPr>
          <w:p w14:paraId="3D5F946D">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code</w:t>
            </w:r>
          </w:p>
        </w:tc>
        <w:tc>
          <w:tcPr>
            <w:tcW w:w="992" w:type="dxa"/>
            <w:tcBorders>
              <w:top w:val="single" w:color="000000" w:sz="4" w:space="0"/>
              <w:left w:val="single" w:color="000000" w:sz="4" w:space="0"/>
              <w:bottom w:val="single" w:color="000000" w:sz="4" w:space="0"/>
            </w:tcBorders>
            <w:noWrap w:val="0"/>
            <w:vAlign w:val="top"/>
          </w:tcPr>
          <w:p w14:paraId="4E6B211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5FD8645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708" w:type="dxa"/>
            <w:tcBorders>
              <w:top w:val="single" w:color="auto" w:sz="4" w:space="0"/>
              <w:left w:val="single" w:color="000000" w:sz="4" w:space="0"/>
              <w:bottom w:val="single" w:color="auto" w:sz="4" w:space="0"/>
              <w:right w:val="single" w:color="000000" w:sz="4" w:space="0"/>
            </w:tcBorders>
            <w:noWrap w:val="0"/>
            <w:vAlign w:val="top"/>
          </w:tcPr>
          <w:p w14:paraId="086FAD7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03" w:type="dxa"/>
            <w:tcBorders>
              <w:top w:val="single" w:color="auto" w:sz="4" w:space="0"/>
              <w:left w:val="single" w:color="000000" w:sz="4" w:space="0"/>
              <w:bottom w:val="single" w:color="auto" w:sz="4" w:space="0"/>
              <w:right w:val="single" w:color="000000" w:sz="4" w:space="0"/>
            </w:tcBorders>
            <w:noWrap w:val="0"/>
            <w:vAlign w:val="top"/>
          </w:tcPr>
          <w:p w14:paraId="55A7128C">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当前请求处理码，0000表示成功，其他失败</w:t>
            </w:r>
          </w:p>
        </w:tc>
      </w:tr>
      <w:tr w14:paraId="70F41914">
        <w:tblPrEx>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tcBorders>
            <w:noWrap w:val="0"/>
            <w:vAlign w:val="top"/>
          </w:tcPr>
          <w:p w14:paraId="7D6DB6AB">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w:t>
            </w:r>
          </w:p>
        </w:tc>
        <w:tc>
          <w:tcPr>
            <w:tcW w:w="992" w:type="dxa"/>
            <w:tcBorders>
              <w:top w:val="single" w:color="000000" w:sz="4" w:space="0"/>
              <w:left w:val="single" w:color="000000" w:sz="4" w:space="0"/>
              <w:bottom w:val="single" w:color="000000" w:sz="4" w:space="0"/>
            </w:tcBorders>
            <w:noWrap w:val="0"/>
            <w:vAlign w:val="top"/>
          </w:tcPr>
          <w:p w14:paraId="10099C7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6C00BCF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708" w:type="dxa"/>
            <w:tcBorders>
              <w:top w:val="single" w:color="auto" w:sz="4" w:space="0"/>
              <w:left w:val="single" w:color="000000" w:sz="4" w:space="0"/>
              <w:bottom w:val="single" w:color="auto" w:sz="4" w:space="0"/>
              <w:right w:val="single" w:color="000000" w:sz="4" w:space="0"/>
            </w:tcBorders>
            <w:noWrap w:val="0"/>
            <w:vAlign w:val="top"/>
          </w:tcPr>
          <w:p w14:paraId="302D697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5103" w:type="dxa"/>
            <w:tcBorders>
              <w:top w:val="single" w:color="auto" w:sz="4" w:space="0"/>
              <w:left w:val="single" w:color="000000" w:sz="4" w:space="0"/>
              <w:bottom w:val="single" w:color="auto" w:sz="4" w:space="0"/>
              <w:right w:val="single" w:color="000000" w:sz="4" w:space="0"/>
            </w:tcBorders>
            <w:noWrap w:val="0"/>
            <w:vAlign w:val="top"/>
          </w:tcPr>
          <w:p w14:paraId="6082E69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失败原因</w:t>
            </w:r>
          </w:p>
        </w:tc>
      </w:tr>
      <w:tr w14:paraId="4F5E5608">
        <w:tblPrEx>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tcBorders>
            <w:noWrap w:val="0"/>
            <w:vAlign w:val="top"/>
          </w:tcPr>
          <w:p w14:paraId="6F07773F">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data</w:t>
            </w:r>
          </w:p>
        </w:tc>
        <w:tc>
          <w:tcPr>
            <w:tcW w:w="992" w:type="dxa"/>
            <w:tcBorders>
              <w:top w:val="single" w:color="000000" w:sz="4" w:space="0"/>
              <w:left w:val="single" w:color="000000" w:sz="4" w:space="0"/>
              <w:bottom w:val="single" w:color="000000" w:sz="4" w:space="0"/>
            </w:tcBorders>
            <w:noWrap w:val="0"/>
            <w:vAlign w:val="top"/>
          </w:tcPr>
          <w:p w14:paraId="587551E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非必须</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0789B91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Object</w:t>
            </w:r>
          </w:p>
        </w:tc>
        <w:tc>
          <w:tcPr>
            <w:tcW w:w="708" w:type="dxa"/>
            <w:tcBorders>
              <w:top w:val="single" w:color="auto" w:sz="4" w:space="0"/>
              <w:left w:val="single" w:color="000000" w:sz="4" w:space="0"/>
              <w:bottom w:val="single" w:color="auto" w:sz="4" w:space="0"/>
              <w:right w:val="single" w:color="000000" w:sz="4" w:space="0"/>
            </w:tcBorders>
            <w:noWrap w:val="0"/>
            <w:vAlign w:val="top"/>
          </w:tcPr>
          <w:p w14:paraId="09043121">
            <w:pPr>
              <w:snapToGrid w:val="0"/>
              <w:spacing w:line="360" w:lineRule="auto"/>
              <w:jc w:val="center"/>
              <w:outlineLvl w:val="9"/>
              <w:rPr>
                <w:rFonts w:hint="eastAsia" w:ascii="宋体" w:hAnsi="宋体" w:eastAsia="宋体" w:cs="宋体"/>
                <w:color w:val="auto"/>
                <w:sz w:val="21"/>
                <w:szCs w:val="21"/>
                <w:highlight w:val="none"/>
              </w:rPr>
            </w:pPr>
          </w:p>
        </w:tc>
        <w:tc>
          <w:tcPr>
            <w:tcW w:w="5103" w:type="dxa"/>
            <w:tcBorders>
              <w:top w:val="single" w:color="auto" w:sz="4" w:space="0"/>
              <w:left w:val="single" w:color="000000" w:sz="4" w:space="0"/>
              <w:bottom w:val="single" w:color="auto" w:sz="4" w:space="0"/>
              <w:right w:val="single" w:color="000000" w:sz="4" w:space="0"/>
            </w:tcBorders>
            <w:noWrap w:val="0"/>
            <w:vAlign w:val="top"/>
          </w:tcPr>
          <w:p w14:paraId="18C170A8">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返回数据,Json格式，code不为0000时可为空</w:t>
            </w:r>
          </w:p>
        </w:tc>
      </w:tr>
    </w:tbl>
    <w:p w14:paraId="1A951F0C">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2.接口</w:t>
      </w:r>
      <w:bookmarkEnd w:id="370"/>
      <w:bookmarkEnd w:id="371"/>
      <w:bookmarkStart w:id="372" w:name="_充值"/>
      <w:bookmarkEnd w:id="372"/>
      <w:r>
        <w:rPr>
          <w:rFonts w:hint="eastAsia" w:ascii="宋体" w:hAnsi="宋体" w:eastAsia="宋体" w:cs="宋体"/>
          <w:b/>
          <w:bCs/>
          <w:color w:val="auto"/>
          <w:sz w:val="21"/>
          <w:szCs w:val="21"/>
          <w:highlight w:val="none"/>
        </w:rPr>
        <w:t>参数说明</w:t>
      </w:r>
    </w:p>
    <w:p w14:paraId="7C6603DE">
      <w:pPr>
        <w:spacing w:line="360" w:lineRule="auto"/>
        <w:outlineLvl w:val="9"/>
        <w:rPr>
          <w:rFonts w:hint="eastAsia" w:ascii="宋体" w:hAnsi="宋体" w:eastAsia="宋体" w:cs="宋体"/>
          <w:b/>
          <w:bCs/>
          <w:color w:val="auto"/>
          <w:sz w:val="21"/>
          <w:szCs w:val="21"/>
          <w:highlight w:val="none"/>
        </w:rPr>
      </w:pPr>
      <w:bookmarkStart w:id="373" w:name="_解冻"/>
      <w:bookmarkEnd w:id="373"/>
      <w:bookmarkStart w:id="374" w:name="_Toc7971432"/>
      <w:r>
        <w:rPr>
          <w:rFonts w:hint="eastAsia" w:ascii="宋体" w:hAnsi="宋体" w:eastAsia="宋体" w:cs="宋体"/>
          <w:b/>
          <w:bCs/>
          <w:color w:val="auto"/>
          <w:sz w:val="21"/>
          <w:szCs w:val="21"/>
          <w:highlight w:val="none"/>
        </w:rPr>
        <w:t>2.1.短信提交发送</w:t>
      </w:r>
      <w:bookmarkEnd w:id="374"/>
      <w:r>
        <w:rPr>
          <w:rFonts w:hint="eastAsia" w:ascii="宋体" w:hAnsi="宋体" w:eastAsia="宋体" w:cs="宋体"/>
          <w:b/>
          <w:bCs/>
          <w:color w:val="auto"/>
          <w:sz w:val="21"/>
          <w:szCs w:val="21"/>
          <w:highlight w:val="none"/>
        </w:rPr>
        <w:t>【推荐】</w:t>
      </w:r>
    </w:p>
    <w:p w14:paraId="09D53FB0">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接口描述：单内容多号码发送</w:t>
      </w:r>
    </w:p>
    <w:p w14:paraId="2F72070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请求url：</w:t>
      </w:r>
      <w:r>
        <w:rPr>
          <w:rStyle w:val="45"/>
          <w:rFonts w:hint="eastAsia" w:ascii="宋体" w:hAnsi="宋体" w:eastAsia="宋体" w:cs="宋体"/>
          <w:color w:val="auto"/>
          <w:sz w:val="21"/>
          <w:szCs w:val="21"/>
          <w:highlight w:val="none"/>
        </w:rPr>
        <w:t>/api/v1/sms</w:t>
      </w:r>
      <w:r>
        <w:rPr>
          <w:rFonts w:hint="eastAsia" w:ascii="宋体" w:hAnsi="宋体" w:eastAsia="宋体" w:cs="宋体"/>
          <w:color w:val="auto"/>
          <w:sz w:val="21"/>
          <w:szCs w:val="21"/>
          <w:highlight w:val="none"/>
        </w:rPr>
        <w:t>/send</w:t>
      </w:r>
    </w:p>
    <w:p w14:paraId="7F8AC7D4">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请求参数</w:t>
      </w:r>
    </w:p>
    <w:tbl>
      <w:tblPr>
        <w:tblStyle w:val="39"/>
        <w:tblW w:w="9072" w:type="dxa"/>
        <w:tblInd w:w="108" w:type="dxa"/>
        <w:tblLayout w:type="fixed"/>
        <w:tblCellMar>
          <w:top w:w="0" w:type="dxa"/>
          <w:left w:w="108" w:type="dxa"/>
          <w:bottom w:w="0" w:type="dxa"/>
          <w:right w:w="108" w:type="dxa"/>
        </w:tblCellMar>
      </w:tblPr>
      <w:tblGrid>
        <w:gridCol w:w="1418"/>
        <w:gridCol w:w="992"/>
        <w:gridCol w:w="1134"/>
        <w:gridCol w:w="992"/>
        <w:gridCol w:w="4536"/>
      </w:tblGrid>
      <w:tr w14:paraId="6CE05161">
        <w:tblPrEx>
          <w:tblCellMar>
            <w:top w:w="0" w:type="dxa"/>
            <w:left w:w="108" w:type="dxa"/>
            <w:bottom w:w="0" w:type="dxa"/>
            <w:right w:w="108" w:type="dxa"/>
          </w:tblCellMar>
        </w:tblPrEx>
        <w:trPr>
          <w:trHeight w:val="489" w:hRule="atLeast"/>
        </w:trPr>
        <w:tc>
          <w:tcPr>
            <w:tcW w:w="1418" w:type="dxa"/>
            <w:tcBorders>
              <w:top w:val="single" w:color="000000" w:sz="4" w:space="0"/>
              <w:left w:val="single" w:color="000000" w:sz="4" w:space="0"/>
              <w:bottom w:val="single" w:color="000000" w:sz="4" w:space="0"/>
            </w:tcBorders>
            <w:shd w:val="clear" w:color="auto" w:fill="D9D9D9"/>
            <w:noWrap w:val="0"/>
            <w:vAlign w:val="center"/>
          </w:tcPr>
          <w:p w14:paraId="5F829907">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5E07E2EE">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1A98F30">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41737A4">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B40E526">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171AF0B4">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68A9559F">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cid</w:t>
            </w:r>
          </w:p>
        </w:tc>
        <w:tc>
          <w:tcPr>
            <w:tcW w:w="992" w:type="dxa"/>
            <w:tcBorders>
              <w:top w:val="single" w:color="000000" w:sz="4" w:space="0"/>
              <w:left w:val="single" w:color="000000" w:sz="4" w:space="0"/>
              <w:bottom w:val="single" w:color="000000" w:sz="4" w:space="0"/>
            </w:tcBorders>
            <w:noWrap w:val="0"/>
            <w:vAlign w:val="center"/>
          </w:tcPr>
          <w:p w14:paraId="1D102B8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8D6996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38DCA35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6406B676">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客户账号 ，由我方分配，形式如:600100。</w:t>
            </w:r>
          </w:p>
        </w:tc>
      </w:tr>
      <w:tr w14:paraId="797DDF8E">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616A4FB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sid</w:t>
            </w:r>
          </w:p>
        </w:tc>
        <w:tc>
          <w:tcPr>
            <w:tcW w:w="992" w:type="dxa"/>
            <w:tcBorders>
              <w:top w:val="single" w:color="000000" w:sz="4" w:space="0"/>
              <w:left w:val="single" w:color="000000" w:sz="4" w:space="0"/>
              <w:bottom w:val="single" w:color="000000" w:sz="4" w:space="0"/>
            </w:tcBorders>
            <w:noWrap w:val="0"/>
            <w:vAlign w:val="center"/>
          </w:tcPr>
          <w:p w14:paraId="14ACA0B6">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F308E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322C962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25F4462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业务代码【扩展码】，纯数字，客户可根据业务需要填写。形式如：9001。</w:t>
            </w:r>
          </w:p>
        </w:tc>
      </w:tr>
      <w:tr w14:paraId="7DEF41D4">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68A84140">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content</w:t>
            </w:r>
          </w:p>
        </w:tc>
        <w:tc>
          <w:tcPr>
            <w:tcW w:w="992" w:type="dxa"/>
            <w:tcBorders>
              <w:top w:val="single" w:color="000000" w:sz="4" w:space="0"/>
              <w:left w:val="single" w:color="000000" w:sz="4" w:space="0"/>
              <w:bottom w:val="single" w:color="000000" w:sz="4" w:space="0"/>
            </w:tcBorders>
            <w:noWrap w:val="0"/>
            <w:vAlign w:val="center"/>
          </w:tcPr>
          <w:p w14:paraId="08A882A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1C534F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15D6B5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2048</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100877A2">
            <w:pPr>
              <w:pStyle w:val="36"/>
              <w:snapToGrid w:val="0"/>
              <w:spacing w:before="0" w:beforeAutospacing="0" w:after="0" w:afterAutospacing="0" w:line="360" w:lineRule="auto"/>
              <w:jc w:val="right"/>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待发送短信内容 例如： 【东莞供水】您的验证码为123456，在10分钟内有效。</w:t>
            </w:r>
          </w:p>
        </w:tc>
      </w:tr>
      <w:tr w14:paraId="79D5F2C9">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03102BD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mobileNo</w:t>
            </w:r>
          </w:p>
        </w:tc>
        <w:tc>
          <w:tcPr>
            <w:tcW w:w="992" w:type="dxa"/>
            <w:tcBorders>
              <w:top w:val="single" w:color="000000" w:sz="4" w:space="0"/>
              <w:left w:val="single" w:color="000000" w:sz="4" w:space="0"/>
              <w:bottom w:val="single" w:color="000000" w:sz="4" w:space="0"/>
            </w:tcBorders>
            <w:noWrap w:val="0"/>
            <w:vAlign w:val="center"/>
          </w:tcPr>
          <w:p w14:paraId="1E08577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C496AA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5C935E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7243A06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短信号码，多个请用”,”(英文逗号分隔)，数量&lt;=500</w:t>
            </w:r>
          </w:p>
        </w:tc>
      </w:tr>
      <w:tr w14:paraId="009FD681">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44477F3C">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sendTime</w:t>
            </w:r>
          </w:p>
        </w:tc>
        <w:tc>
          <w:tcPr>
            <w:tcW w:w="992" w:type="dxa"/>
            <w:tcBorders>
              <w:top w:val="single" w:color="000000" w:sz="4" w:space="0"/>
              <w:left w:val="single" w:color="000000" w:sz="4" w:space="0"/>
              <w:bottom w:val="single" w:color="000000" w:sz="4" w:space="0"/>
            </w:tcBorders>
            <w:noWrap w:val="0"/>
            <w:vAlign w:val="center"/>
          </w:tcPr>
          <w:p w14:paraId="6A25653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A13CAB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258FAFE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4590E890">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发送时间，非必填，格式为时间字符串，可指定短信为未来某个时间点定时发送，不传此参数则立即发送，该时间不可早于系统当前时间。</w:t>
            </w:r>
          </w:p>
          <w:p w14:paraId="283D09D9">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例如：20201231235959</w:t>
            </w:r>
          </w:p>
        </w:tc>
      </w:tr>
      <w:tr w14:paraId="70FF624D">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7178BFE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seqNo</w:t>
            </w:r>
          </w:p>
        </w:tc>
        <w:tc>
          <w:tcPr>
            <w:tcW w:w="992" w:type="dxa"/>
            <w:tcBorders>
              <w:top w:val="single" w:color="000000" w:sz="4" w:space="0"/>
              <w:left w:val="single" w:color="000000" w:sz="4" w:space="0"/>
              <w:bottom w:val="single" w:color="000000" w:sz="4" w:space="0"/>
            </w:tcBorders>
            <w:noWrap w:val="0"/>
            <w:vAlign w:val="center"/>
          </w:tcPr>
          <w:p w14:paraId="1D61577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4CDFD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FD8ECC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2D34E8A3">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请求流水号（客户端唯一）</w:t>
            </w:r>
          </w:p>
        </w:tc>
      </w:tr>
      <w:tr w14:paraId="3BFF1640">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68651669">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timeStamp</w:t>
            </w:r>
          </w:p>
        </w:tc>
        <w:tc>
          <w:tcPr>
            <w:tcW w:w="992" w:type="dxa"/>
            <w:tcBorders>
              <w:top w:val="single" w:color="000000" w:sz="4" w:space="0"/>
              <w:left w:val="single" w:color="000000" w:sz="4" w:space="0"/>
              <w:bottom w:val="single" w:color="000000" w:sz="4" w:space="0"/>
            </w:tcBorders>
            <w:noWrap w:val="0"/>
            <w:vAlign w:val="center"/>
          </w:tcPr>
          <w:p w14:paraId="6D6B89E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F2DBF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382C335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5A7EAAC2">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时间戳，系统当前时间字符串，例如：20190415171212</w:t>
            </w:r>
          </w:p>
        </w:tc>
      </w:tr>
      <w:tr w14:paraId="76D6EAE7">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40079E30">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sign</w:t>
            </w:r>
          </w:p>
        </w:tc>
        <w:tc>
          <w:tcPr>
            <w:tcW w:w="992" w:type="dxa"/>
            <w:tcBorders>
              <w:top w:val="single" w:color="000000" w:sz="4" w:space="0"/>
              <w:left w:val="single" w:color="000000" w:sz="4" w:space="0"/>
              <w:bottom w:val="single" w:color="000000" w:sz="4" w:space="0"/>
            </w:tcBorders>
            <w:noWrap w:val="0"/>
            <w:vAlign w:val="center"/>
          </w:tcPr>
          <w:p w14:paraId="20ABE6C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A4168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03C89380">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76E45280">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安全签名，生成方式：cid+key+timeStamp 的MD5加密（小写，32位）</w:t>
            </w:r>
            <w:r>
              <w:rPr>
                <w:rFonts w:hint="eastAsia" w:ascii="宋体" w:hAnsi="宋体" w:eastAsia="宋体" w:cs="宋体"/>
                <w:i/>
                <w:color w:val="auto"/>
                <w:kern w:val="2"/>
                <w:sz w:val="21"/>
                <w:szCs w:val="21"/>
                <w:highlight w:val="none"/>
              </w:rPr>
              <w:t>，有效期5分钟</w:t>
            </w:r>
          </w:p>
          <w:p w14:paraId="39F22227">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例如：String cid= "600100";</w:t>
            </w:r>
          </w:p>
          <w:p w14:paraId="7E934BE3">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 key = "";</w:t>
            </w:r>
          </w:p>
          <w:p w14:paraId="308AC367">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 timeStamp= "20190415171212";</w:t>
            </w:r>
          </w:p>
          <w:p w14:paraId="170D4A67">
            <w:pPr>
              <w:pStyle w:val="35"/>
              <w:snapToGrid w:val="0"/>
              <w:spacing w:line="360" w:lineRule="auto"/>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DigestUtils.md5Hex(cid+key+timeStamp);</w:t>
            </w:r>
          </w:p>
          <w:p w14:paraId="39240A20">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(key由我方分配，安全校验时用，不在参数中明文体现。)</w:t>
            </w:r>
          </w:p>
        </w:tc>
      </w:tr>
    </w:tbl>
    <w:p w14:paraId="31CB30F6">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data参数</w:t>
      </w:r>
    </w:p>
    <w:tbl>
      <w:tblPr>
        <w:tblStyle w:val="39"/>
        <w:tblW w:w="9072" w:type="dxa"/>
        <w:tblInd w:w="108" w:type="dxa"/>
        <w:tblLayout w:type="fixed"/>
        <w:tblCellMar>
          <w:top w:w="0" w:type="dxa"/>
          <w:left w:w="108" w:type="dxa"/>
          <w:bottom w:w="0" w:type="dxa"/>
          <w:right w:w="108" w:type="dxa"/>
        </w:tblCellMar>
      </w:tblPr>
      <w:tblGrid>
        <w:gridCol w:w="1418"/>
        <w:gridCol w:w="992"/>
        <w:gridCol w:w="1134"/>
        <w:gridCol w:w="992"/>
        <w:gridCol w:w="4536"/>
      </w:tblGrid>
      <w:tr w14:paraId="33869080">
        <w:tblPrEx>
          <w:tblCellMar>
            <w:top w:w="0" w:type="dxa"/>
            <w:left w:w="108" w:type="dxa"/>
            <w:bottom w:w="0" w:type="dxa"/>
            <w:right w:w="108" w:type="dxa"/>
          </w:tblCellMar>
        </w:tblPrEx>
        <w:trPr>
          <w:trHeight w:val="489" w:hRule="atLeast"/>
        </w:trPr>
        <w:tc>
          <w:tcPr>
            <w:tcW w:w="1418" w:type="dxa"/>
            <w:tcBorders>
              <w:top w:val="single" w:color="000000" w:sz="4" w:space="0"/>
              <w:left w:val="single" w:color="000000" w:sz="4" w:space="0"/>
              <w:bottom w:val="single" w:color="000000" w:sz="4" w:space="0"/>
            </w:tcBorders>
            <w:shd w:val="clear" w:color="auto" w:fill="D9D9D9"/>
            <w:noWrap w:val="0"/>
            <w:vAlign w:val="center"/>
          </w:tcPr>
          <w:p w14:paraId="04F222B9">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1B3FA37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0DC168">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A9D657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8FDD2E8">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16AC451">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2E42310F">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seqNo</w:t>
            </w:r>
          </w:p>
        </w:tc>
        <w:tc>
          <w:tcPr>
            <w:tcW w:w="992" w:type="dxa"/>
            <w:tcBorders>
              <w:top w:val="single" w:color="000000" w:sz="4" w:space="0"/>
              <w:left w:val="single" w:color="000000" w:sz="4" w:space="0"/>
              <w:bottom w:val="single" w:color="000000" w:sz="4" w:space="0"/>
            </w:tcBorders>
            <w:noWrap w:val="0"/>
            <w:vAlign w:val="center"/>
          </w:tcPr>
          <w:p w14:paraId="6DB09AA0">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非必选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5B49419">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710A9C7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4390EBFB">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原样返回</w:t>
            </w:r>
          </w:p>
        </w:tc>
      </w:tr>
      <w:tr w14:paraId="5F3B3EB6">
        <w:tblPrEx>
          <w:tblCellMar>
            <w:top w:w="0" w:type="dxa"/>
            <w:left w:w="108" w:type="dxa"/>
            <w:bottom w:w="0" w:type="dxa"/>
            <w:right w:w="108" w:type="dxa"/>
          </w:tblCellMar>
        </w:tblPrEx>
        <w:trPr>
          <w:trHeight w:val="1435" w:hRule="atLeast"/>
        </w:trPr>
        <w:tc>
          <w:tcPr>
            <w:tcW w:w="1418" w:type="dxa"/>
            <w:tcBorders>
              <w:top w:val="single" w:color="000000" w:sz="4" w:space="0"/>
              <w:left w:val="single" w:color="000000" w:sz="4" w:space="0"/>
              <w:bottom w:val="single" w:color="000000" w:sz="4" w:space="0"/>
            </w:tcBorders>
            <w:noWrap w:val="0"/>
            <w:vAlign w:val="center"/>
          </w:tcPr>
          <w:p w14:paraId="1C67E03A">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msgId</w:t>
            </w:r>
          </w:p>
        </w:tc>
        <w:tc>
          <w:tcPr>
            <w:tcW w:w="992" w:type="dxa"/>
            <w:tcBorders>
              <w:top w:val="single" w:color="000000" w:sz="4" w:space="0"/>
              <w:left w:val="single" w:color="000000" w:sz="4" w:space="0"/>
              <w:bottom w:val="single" w:color="000000" w:sz="4" w:space="0"/>
            </w:tcBorders>
            <w:noWrap w:val="0"/>
            <w:vAlign w:val="center"/>
          </w:tcPr>
          <w:p w14:paraId="3F710750">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B69B9B">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Long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443E1CF4">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center"/>
          </w:tcPr>
          <w:p w14:paraId="580C9BAA">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成功会分配唯一的msgId，状态报告通过msgId关联。如果提交的时候包含多个号码，那么可以通过 “msgId+手机号码” 和具体报告对应起来</w:t>
            </w:r>
          </w:p>
        </w:tc>
      </w:tr>
    </w:tbl>
    <w:p w14:paraId="4188CBAB">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参考报文：</w:t>
      </w:r>
    </w:p>
    <w:p w14:paraId="77248419">
      <w:pPr>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Req: {"cid": "192644",  "content": "【东莞供水】测试短信",  "mobileNo": "15915359204",  "seqNo": "f747ddd44980",  "timeStamp": "20191106134540",  "sign": "faab0a155341c5f8424b177c076e5c81"}</w:t>
      </w:r>
    </w:p>
    <w:p w14:paraId="2C15BD0D">
      <w:pPr>
        <w:snapToGrid w:val="0"/>
        <w:spacing w:line="360" w:lineRule="auto"/>
        <w:jc w:val="left"/>
        <w:outlineLvl w:val="9"/>
        <w:rPr>
          <w:rFonts w:hint="eastAsia" w:ascii="宋体" w:hAnsi="宋体" w:eastAsia="宋体" w:cs="宋体"/>
          <w:color w:val="auto"/>
          <w:sz w:val="21"/>
          <w:szCs w:val="21"/>
          <w:highlight w:val="none"/>
        </w:rPr>
      </w:pPr>
    </w:p>
    <w:p w14:paraId="483C98BB">
      <w:pPr>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Resp: {"code":"0000","msg":"操作成功！","data":{"seqNo":"f747ddd44980","msgId":389452344973987840}}</w:t>
      </w:r>
    </w:p>
    <w:p w14:paraId="16A1CABA">
      <w:pPr>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w:t>
      </w:r>
    </w:p>
    <w:p w14:paraId="33DB7BA4">
      <w:pPr>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{"code":"0003","msg":"签名校验不通过" }</w:t>
      </w:r>
      <w:bookmarkStart w:id="375" w:name="_Toc7971434"/>
    </w:p>
    <w:p w14:paraId="296F05A3">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2.2.批量短信发送【推荐】</w:t>
      </w:r>
    </w:p>
    <w:p w14:paraId="2536F24E">
      <w:pPr>
        <w:spacing w:line="360" w:lineRule="auto"/>
        <w:outlineLvl w:val="9"/>
        <w:rPr>
          <w:rFonts w:hint="eastAsia" w:ascii="宋体" w:hAnsi="宋体" w:eastAsia="宋体" w:cs="宋体"/>
          <w:color w:val="auto"/>
          <w:sz w:val="21"/>
          <w:szCs w:val="21"/>
          <w:highlight w:val="none"/>
        </w:rPr>
      </w:pPr>
    </w:p>
    <w:p w14:paraId="0DE118BB">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接口描述：多内容多手机号发送</w:t>
      </w:r>
    </w:p>
    <w:p w14:paraId="29ABF541">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请求url：</w:t>
      </w:r>
      <w:r>
        <w:rPr>
          <w:rStyle w:val="45"/>
          <w:rFonts w:hint="eastAsia" w:ascii="宋体" w:hAnsi="宋体" w:eastAsia="宋体" w:cs="宋体"/>
          <w:color w:val="auto"/>
          <w:sz w:val="21"/>
          <w:szCs w:val="21"/>
          <w:highlight w:val="none"/>
        </w:rPr>
        <w:t>/api/v1/sms</w:t>
      </w:r>
      <w:r>
        <w:rPr>
          <w:rFonts w:hint="eastAsia" w:ascii="宋体" w:hAnsi="宋体" w:eastAsia="宋体" w:cs="宋体"/>
          <w:color w:val="auto"/>
          <w:sz w:val="21"/>
          <w:szCs w:val="21"/>
          <w:highlight w:val="none"/>
        </w:rPr>
        <w:t>/batchSend</w:t>
      </w:r>
    </w:p>
    <w:p w14:paraId="618ED6D0">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请求参数</w:t>
      </w:r>
    </w:p>
    <w:tbl>
      <w:tblPr>
        <w:tblStyle w:val="39"/>
        <w:tblW w:w="9214" w:type="dxa"/>
        <w:tblInd w:w="108" w:type="dxa"/>
        <w:tblLayout w:type="fixed"/>
        <w:tblCellMar>
          <w:top w:w="0" w:type="dxa"/>
          <w:left w:w="108" w:type="dxa"/>
          <w:bottom w:w="0" w:type="dxa"/>
          <w:right w:w="108" w:type="dxa"/>
        </w:tblCellMar>
      </w:tblPr>
      <w:tblGrid>
        <w:gridCol w:w="1418"/>
        <w:gridCol w:w="992"/>
        <w:gridCol w:w="1134"/>
        <w:gridCol w:w="992"/>
        <w:gridCol w:w="4678"/>
      </w:tblGrid>
      <w:tr w14:paraId="49427693">
        <w:tblPrEx>
          <w:tblCellMar>
            <w:top w:w="0" w:type="dxa"/>
            <w:left w:w="108" w:type="dxa"/>
            <w:bottom w:w="0" w:type="dxa"/>
            <w:right w:w="108" w:type="dxa"/>
          </w:tblCellMar>
        </w:tblPrEx>
        <w:trPr>
          <w:trHeight w:val="489" w:hRule="atLeast"/>
        </w:trPr>
        <w:tc>
          <w:tcPr>
            <w:tcW w:w="1418" w:type="dxa"/>
            <w:tcBorders>
              <w:top w:val="single" w:color="000000" w:sz="4" w:space="0"/>
              <w:left w:val="single" w:color="000000" w:sz="4" w:space="0"/>
              <w:bottom w:val="single" w:color="000000" w:sz="4" w:space="0"/>
            </w:tcBorders>
            <w:shd w:val="clear" w:color="auto" w:fill="D9D9D9"/>
            <w:noWrap w:val="0"/>
            <w:vAlign w:val="center"/>
          </w:tcPr>
          <w:p w14:paraId="4485CD53">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4C0102E8">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042983D">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3601448">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长度</w:t>
            </w:r>
          </w:p>
        </w:tc>
        <w:tc>
          <w:tcPr>
            <w:tcW w:w="467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546F247">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79B8F3CF">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21D6BF94">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cid</w:t>
            </w:r>
          </w:p>
        </w:tc>
        <w:tc>
          <w:tcPr>
            <w:tcW w:w="992" w:type="dxa"/>
            <w:tcBorders>
              <w:top w:val="single" w:color="000000" w:sz="4" w:space="0"/>
              <w:left w:val="single" w:color="000000" w:sz="4" w:space="0"/>
              <w:bottom w:val="single" w:color="000000" w:sz="4" w:space="0"/>
            </w:tcBorders>
            <w:noWrap w:val="0"/>
            <w:vAlign w:val="center"/>
          </w:tcPr>
          <w:p w14:paraId="3CEE86A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A9E4B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57206E1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678" w:type="dxa"/>
            <w:tcBorders>
              <w:top w:val="single" w:color="auto" w:sz="4" w:space="0"/>
              <w:left w:val="single" w:color="000000" w:sz="4" w:space="0"/>
              <w:bottom w:val="single" w:color="auto" w:sz="4" w:space="0"/>
              <w:right w:val="single" w:color="000000" w:sz="4" w:space="0"/>
            </w:tcBorders>
            <w:noWrap w:val="0"/>
            <w:vAlign w:val="center"/>
          </w:tcPr>
          <w:p w14:paraId="0EF46692">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客户账号 ，由我方分配，形式如:600100。</w:t>
            </w:r>
          </w:p>
        </w:tc>
      </w:tr>
      <w:tr w14:paraId="3B103DA4">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1DAA85B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batchSms</w:t>
            </w:r>
          </w:p>
        </w:tc>
        <w:tc>
          <w:tcPr>
            <w:tcW w:w="992" w:type="dxa"/>
            <w:tcBorders>
              <w:top w:val="single" w:color="000000" w:sz="4" w:space="0"/>
              <w:left w:val="single" w:color="000000" w:sz="4" w:space="0"/>
              <w:bottom w:val="single" w:color="000000" w:sz="4" w:space="0"/>
            </w:tcBorders>
            <w:noWrap w:val="0"/>
            <w:vAlign w:val="center"/>
          </w:tcPr>
          <w:p w14:paraId="436E304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30BF0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487917E">
            <w:pPr>
              <w:snapToGrid w:val="0"/>
              <w:spacing w:line="360" w:lineRule="auto"/>
              <w:jc w:val="center"/>
              <w:outlineLvl w:val="9"/>
              <w:rPr>
                <w:rFonts w:hint="eastAsia" w:ascii="宋体" w:hAnsi="宋体" w:eastAsia="宋体" w:cs="宋体"/>
                <w:color w:val="auto"/>
                <w:sz w:val="21"/>
                <w:szCs w:val="21"/>
                <w:highlight w:val="none"/>
              </w:rPr>
            </w:pPr>
          </w:p>
        </w:tc>
        <w:tc>
          <w:tcPr>
            <w:tcW w:w="4678" w:type="dxa"/>
            <w:tcBorders>
              <w:top w:val="single" w:color="auto" w:sz="4" w:space="0"/>
              <w:left w:val="single" w:color="000000" w:sz="4" w:space="0"/>
              <w:bottom w:val="single" w:color="auto" w:sz="4" w:space="0"/>
              <w:right w:val="single" w:color="000000" w:sz="4" w:space="0"/>
            </w:tcBorders>
            <w:noWrap w:val="0"/>
            <w:vAlign w:val="center"/>
          </w:tcPr>
          <w:p w14:paraId="4FBDF611">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待发送批量短信，格式如下：</w:t>
            </w:r>
          </w:p>
          <w:p w14:paraId="372EE69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seqNo/mobileNo/content/sid</w:t>
            </w:r>
          </w:p>
          <w:p w14:paraId="06C60443">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每条记录按该格式组合中间以斜线分隔，多条记录以英文逗号分隔，mobileNo长度限制11位；seqNo为流水号，非必填，但是斜线保留；sid为业务扩展码，非必填，若无扩展码则去掉斜线和sid； content 使用UTF-8编码以Hex加密以防内容中包含特殊字符影响格式解析Hex.encodeHex(content.getBytes(“UTF-8”));</w:t>
            </w:r>
          </w:p>
          <w:p w14:paraId="2E27050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Jar Org.apache.commons.codec.binary.Hex</w:t>
            </w:r>
          </w:p>
          <w:p w14:paraId="2569F153">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示例如下：</w:t>
            </w:r>
          </w:p>
          <w:p w14:paraId="3EFA9D5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“47f1d427a0/13456789876/b7c5bcd9b0a32020c0efbfcb2f6661bea3b7c0bfc5c1a3ced23126313233/1001,3501a75524/18712346789/b7c52fc1a3ced23126313233，/15612346789/b7c52fc1a3ced23126313233”</w:t>
            </w:r>
          </w:p>
          <w:p w14:paraId="49BF070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批量短信中，若有一条记录格式错误，则整批不发送，每批限制500条</w:t>
            </w:r>
          </w:p>
        </w:tc>
      </w:tr>
      <w:tr w14:paraId="0E1C157A">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7663393B">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timeStamp</w:t>
            </w:r>
          </w:p>
        </w:tc>
        <w:tc>
          <w:tcPr>
            <w:tcW w:w="992" w:type="dxa"/>
            <w:tcBorders>
              <w:top w:val="single" w:color="000000" w:sz="4" w:space="0"/>
              <w:left w:val="single" w:color="000000" w:sz="4" w:space="0"/>
              <w:bottom w:val="single" w:color="000000" w:sz="4" w:space="0"/>
            </w:tcBorders>
            <w:noWrap w:val="0"/>
            <w:vAlign w:val="center"/>
          </w:tcPr>
          <w:p w14:paraId="56601FE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98DD5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25093C3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678" w:type="dxa"/>
            <w:tcBorders>
              <w:top w:val="single" w:color="auto" w:sz="4" w:space="0"/>
              <w:left w:val="single" w:color="000000" w:sz="4" w:space="0"/>
              <w:bottom w:val="single" w:color="auto" w:sz="4" w:space="0"/>
              <w:right w:val="single" w:color="000000" w:sz="4" w:space="0"/>
            </w:tcBorders>
            <w:noWrap w:val="0"/>
            <w:vAlign w:val="center"/>
          </w:tcPr>
          <w:p w14:paraId="36C7D06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时间戳，系统当前时间字符串，例如：20190415171212</w:t>
            </w:r>
          </w:p>
        </w:tc>
      </w:tr>
      <w:tr w14:paraId="46953296">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01459264">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sendTime</w:t>
            </w:r>
          </w:p>
        </w:tc>
        <w:tc>
          <w:tcPr>
            <w:tcW w:w="992" w:type="dxa"/>
            <w:tcBorders>
              <w:top w:val="single" w:color="000000" w:sz="4" w:space="0"/>
              <w:left w:val="single" w:color="000000" w:sz="4" w:space="0"/>
              <w:bottom w:val="single" w:color="000000" w:sz="4" w:space="0"/>
            </w:tcBorders>
            <w:noWrap w:val="0"/>
            <w:vAlign w:val="center"/>
          </w:tcPr>
          <w:p w14:paraId="0192687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8AC182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31485C7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678" w:type="dxa"/>
            <w:tcBorders>
              <w:top w:val="single" w:color="auto" w:sz="4" w:space="0"/>
              <w:left w:val="single" w:color="000000" w:sz="4" w:space="0"/>
              <w:bottom w:val="single" w:color="auto" w:sz="4" w:space="0"/>
              <w:right w:val="single" w:color="000000" w:sz="4" w:space="0"/>
            </w:tcBorders>
            <w:noWrap w:val="0"/>
            <w:vAlign w:val="center"/>
          </w:tcPr>
          <w:p w14:paraId="73BB606C">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发送时间，非必填，格式为时间字符串，可指定短信为未来某个时间点定时发送，不传此参数则立即发送，该时间不可早于系统当前时间。</w:t>
            </w:r>
          </w:p>
          <w:p w14:paraId="13976D3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例如：20201231235959</w:t>
            </w:r>
          </w:p>
        </w:tc>
      </w:tr>
      <w:tr w14:paraId="69AEA670">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508B192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sign</w:t>
            </w:r>
          </w:p>
        </w:tc>
        <w:tc>
          <w:tcPr>
            <w:tcW w:w="992" w:type="dxa"/>
            <w:tcBorders>
              <w:top w:val="single" w:color="000000" w:sz="4" w:space="0"/>
              <w:left w:val="single" w:color="000000" w:sz="4" w:space="0"/>
              <w:bottom w:val="single" w:color="000000" w:sz="4" w:space="0"/>
            </w:tcBorders>
            <w:noWrap w:val="0"/>
            <w:vAlign w:val="center"/>
          </w:tcPr>
          <w:p w14:paraId="5312BA6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FBEAA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4DE61F73">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w:t>
            </w:r>
          </w:p>
        </w:tc>
        <w:tc>
          <w:tcPr>
            <w:tcW w:w="4678" w:type="dxa"/>
            <w:tcBorders>
              <w:top w:val="single" w:color="auto" w:sz="4" w:space="0"/>
              <w:left w:val="single" w:color="000000" w:sz="4" w:space="0"/>
              <w:bottom w:val="single" w:color="auto" w:sz="4" w:space="0"/>
              <w:right w:val="single" w:color="000000" w:sz="4" w:space="0"/>
            </w:tcBorders>
            <w:noWrap w:val="0"/>
            <w:vAlign w:val="center"/>
          </w:tcPr>
          <w:p w14:paraId="6DD5BA44">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安全签名，生成方式：cid+key+timeStamp 的MD5加密（小写，32位）</w:t>
            </w:r>
            <w:r>
              <w:rPr>
                <w:rFonts w:hint="eastAsia" w:ascii="宋体" w:hAnsi="宋体" w:eastAsia="宋体" w:cs="宋体"/>
                <w:i/>
                <w:color w:val="auto"/>
                <w:kern w:val="2"/>
                <w:sz w:val="21"/>
                <w:szCs w:val="21"/>
                <w:highlight w:val="none"/>
              </w:rPr>
              <w:t>，有效期5分钟</w:t>
            </w:r>
          </w:p>
          <w:p w14:paraId="2DF1FB93">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例如：String cid= "600100";</w:t>
            </w:r>
          </w:p>
          <w:p w14:paraId="79608A84">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 key = "";</w:t>
            </w:r>
          </w:p>
          <w:p w14:paraId="16BED7CC">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 timeStamp= "20190415171212";</w:t>
            </w:r>
          </w:p>
          <w:p w14:paraId="0FF3841B">
            <w:pPr>
              <w:pStyle w:val="35"/>
              <w:snapToGrid w:val="0"/>
              <w:spacing w:line="360" w:lineRule="auto"/>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DigestUtils.md5Hex(cid+key+timeStamp);</w:t>
            </w:r>
          </w:p>
          <w:p w14:paraId="1DED5406">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(key由我方分配，安全校验时用，不在参数中明文体现。)</w:t>
            </w:r>
          </w:p>
        </w:tc>
      </w:tr>
    </w:tbl>
    <w:p w14:paraId="225CB471">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data参数</w:t>
      </w:r>
    </w:p>
    <w:tbl>
      <w:tblPr>
        <w:tblStyle w:val="39"/>
        <w:tblW w:w="9210" w:type="dxa"/>
        <w:tblInd w:w="108" w:type="dxa"/>
        <w:tblLayout w:type="fixed"/>
        <w:tblCellMar>
          <w:top w:w="0" w:type="dxa"/>
          <w:left w:w="108" w:type="dxa"/>
          <w:bottom w:w="0" w:type="dxa"/>
          <w:right w:w="108" w:type="dxa"/>
        </w:tblCellMar>
      </w:tblPr>
      <w:tblGrid>
        <w:gridCol w:w="1418"/>
        <w:gridCol w:w="992"/>
        <w:gridCol w:w="1134"/>
        <w:gridCol w:w="992"/>
        <w:gridCol w:w="4674"/>
      </w:tblGrid>
      <w:tr w14:paraId="433C85C2">
        <w:tblPrEx>
          <w:tblCellMar>
            <w:top w:w="0" w:type="dxa"/>
            <w:left w:w="108" w:type="dxa"/>
            <w:bottom w:w="0" w:type="dxa"/>
            <w:right w:w="108" w:type="dxa"/>
          </w:tblCellMar>
        </w:tblPrEx>
        <w:trPr>
          <w:trHeight w:val="489" w:hRule="atLeast"/>
        </w:trPr>
        <w:tc>
          <w:tcPr>
            <w:tcW w:w="1418" w:type="dxa"/>
            <w:tcBorders>
              <w:top w:val="single" w:color="000000" w:sz="4" w:space="0"/>
              <w:left w:val="single" w:color="000000" w:sz="4" w:space="0"/>
              <w:bottom w:val="single" w:color="000000" w:sz="4" w:space="0"/>
            </w:tcBorders>
            <w:shd w:val="clear" w:color="auto" w:fill="D9D9D9"/>
            <w:noWrap w:val="0"/>
            <w:vAlign w:val="center"/>
          </w:tcPr>
          <w:p w14:paraId="78EA7DB5">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62378C1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456D05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890334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67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7ADE5E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3525205F">
        <w:tblPrEx>
          <w:tblCellMar>
            <w:top w:w="0" w:type="dxa"/>
            <w:left w:w="108" w:type="dxa"/>
            <w:bottom w:w="0" w:type="dxa"/>
            <w:right w:w="108" w:type="dxa"/>
          </w:tblCellMar>
        </w:tblPrEx>
        <w:trPr>
          <w:cantSplit/>
        </w:trPr>
        <w:tc>
          <w:tcPr>
            <w:tcW w:w="1418" w:type="dxa"/>
            <w:tcBorders>
              <w:top w:val="single" w:color="000000" w:sz="4" w:space="0"/>
              <w:left w:val="single" w:color="000000" w:sz="4" w:space="0"/>
              <w:bottom w:val="single" w:color="000000" w:sz="4" w:space="0"/>
            </w:tcBorders>
            <w:noWrap w:val="0"/>
            <w:vAlign w:val="center"/>
          </w:tcPr>
          <w:p w14:paraId="17C187A1">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retSms</w:t>
            </w:r>
          </w:p>
        </w:tc>
        <w:tc>
          <w:tcPr>
            <w:tcW w:w="992" w:type="dxa"/>
            <w:tcBorders>
              <w:top w:val="single" w:color="000000" w:sz="4" w:space="0"/>
              <w:left w:val="single" w:color="000000" w:sz="4" w:space="0"/>
              <w:bottom w:val="single" w:color="000000" w:sz="4" w:space="0"/>
            </w:tcBorders>
            <w:noWrap w:val="0"/>
            <w:vAlign w:val="center"/>
          </w:tcPr>
          <w:p w14:paraId="6882A698">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8960EE">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20446F24">
            <w:pPr>
              <w:snapToGrid w:val="0"/>
              <w:spacing w:line="360" w:lineRule="auto"/>
              <w:jc w:val="center"/>
              <w:outlineLvl w:val="9"/>
              <w:rPr>
                <w:rFonts w:hint="eastAsia" w:ascii="宋体" w:hAnsi="宋体" w:eastAsia="宋体" w:cs="宋体"/>
                <w:color w:val="auto"/>
                <w:sz w:val="21"/>
                <w:szCs w:val="21"/>
                <w:highlight w:val="none"/>
              </w:rPr>
            </w:pPr>
          </w:p>
        </w:tc>
        <w:tc>
          <w:tcPr>
            <w:tcW w:w="4674" w:type="dxa"/>
            <w:tcBorders>
              <w:top w:val="single" w:color="auto" w:sz="4" w:space="0"/>
              <w:left w:val="single" w:color="000000" w:sz="4" w:space="0"/>
              <w:bottom w:val="single" w:color="auto" w:sz="4" w:space="0"/>
              <w:right w:val="single" w:color="000000" w:sz="4" w:space="0"/>
            </w:tcBorders>
            <w:noWrap w:val="0"/>
            <w:vAlign w:val="center"/>
          </w:tcPr>
          <w:p w14:paraId="15B81C5F">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seqNo/msgId，平台会给每条记录分配一个msgId，查询或者状态报告通过msgId关联，一个seqNo对应一个msgId，二者以斜线分隔，多记录间以逗号分割。seqNo原样返回，msgId为平台生成long类型字符串。</w:t>
            </w:r>
          </w:p>
        </w:tc>
      </w:tr>
      <w:tr w14:paraId="63E05183">
        <w:tblPrEx>
          <w:tblCellMar>
            <w:top w:w="0" w:type="dxa"/>
            <w:left w:w="108" w:type="dxa"/>
            <w:bottom w:w="0" w:type="dxa"/>
            <w:right w:w="108" w:type="dxa"/>
          </w:tblCellMar>
        </w:tblPrEx>
        <w:trPr>
          <w:cantSplit/>
        </w:trPr>
        <w:tc>
          <w:tcPr>
            <w:tcW w:w="1418" w:type="dxa"/>
            <w:tcBorders>
              <w:top w:val="single" w:color="000000" w:sz="4" w:space="0"/>
              <w:left w:val="single" w:color="000000" w:sz="4" w:space="0"/>
              <w:bottom w:val="single" w:color="000000" w:sz="4" w:space="0"/>
            </w:tcBorders>
            <w:noWrap w:val="0"/>
            <w:vAlign w:val="center"/>
          </w:tcPr>
          <w:p w14:paraId="761F8F59">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batchSeq</w:t>
            </w:r>
          </w:p>
        </w:tc>
        <w:tc>
          <w:tcPr>
            <w:tcW w:w="992" w:type="dxa"/>
            <w:tcBorders>
              <w:top w:val="single" w:color="000000" w:sz="4" w:space="0"/>
              <w:left w:val="single" w:color="000000" w:sz="4" w:space="0"/>
              <w:bottom w:val="single" w:color="000000" w:sz="4" w:space="0"/>
            </w:tcBorders>
            <w:noWrap w:val="0"/>
            <w:vAlign w:val="center"/>
          </w:tcPr>
          <w:p w14:paraId="7D0E3315">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393F350">
            <w:pPr>
              <w:pStyle w:val="36"/>
              <w:snapToGrid w:val="0"/>
              <w:spacing w:before="0" w:beforeAutospacing="0" w:after="0" w:afterAutospacing="0" w:line="360" w:lineRule="auto"/>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Long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4AFDA603">
            <w:pPr>
              <w:snapToGrid w:val="0"/>
              <w:spacing w:line="360" w:lineRule="auto"/>
              <w:jc w:val="center"/>
              <w:outlineLvl w:val="9"/>
              <w:rPr>
                <w:rFonts w:hint="eastAsia" w:ascii="宋体" w:hAnsi="宋体" w:eastAsia="宋体" w:cs="宋体"/>
                <w:color w:val="auto"/>
                <w:sz w:val="21"/>
                <w:szCs w:val="21"/>
                <w:highlight w:val="none"/>
              </w:rPr>
            </w:pPr>
          </w:p>
        </w:tc>
        <w:tc>
          <w:tcPr>
            <w:tcW w:w="4674" w:type="dxa"/>
            <w:tcBorders>
              <w:top w:val="single" w:color="auto" w:sz="4" w:space="0"/>
              <w:left w:val="single" w:color="000000" w:sz="4" w:space="0"/>
              <w:bottom w:val="single" w:color="auto" w:sz="4" w:space="0"/>
              <w:right w:val="single" w:color="000000" w:sz="4" w:space="0"/>
            </w:tcBorders>
            <w:noWrap w:val="0"/>
            <w:vAlign w:val="center"/>
          </w:tcPr>
          <w:p w14:paraId="67D6FD42">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批次号</w:t>
            </w:r>
          </w:p>
        </w:tc>
      </w:tr>
    </w:tbl>
    <w:p w14:paraId="0B51AE31">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参考报文：</w:t>
      </w:r>
    </w:p>
    <w:p w14:paraId="1D05F3C3">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q:{"cid":"192644","batchSms":"01c2bdd7c3e2/15712345678/e38090e69893e8b7afe5ae89e38091e6b58be8af95e5b9b3e58fb0e5b18fe894bde585b3e994aee5ad97e8bf99e698afe4b880e69da1e6b58be8af95e79fade4bfa1,785960f28309/15712345678/e38090e69893e8b7afe5ae89e38091e6b58be8af95e5b9b3e58fb0e5b18fe894bde585b3e994aee5ad97e8bf99e698afe4b880e69da1e6b58be8af95e79fade4bfa1/1234","timeStamp":"20191106135758","sign":"03e72b68fdd3058d363b748ce4c03f0a"}</w:t>
      </w:r>
    </w:p>
    <w:p w14:paraId="14C6CD5F">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Resp:{"code":"0000","msg":"操作成功！","data":{"retSms":"01c2bdd7c3e2/389455443109220352,785960f28309/389455443134386176","batchSeq":389455443058888704}}</w:t>
      </w:r>
      <w:bookmarkEnd w:id="375"/>
    </w:p>
    <w:p w14:paraId="4104DDF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2.3状态报告推送【推荐】</w:t>
      </w:r>
    </w:p>
    <w:p w14:paraId="40F228C8">
      <w:pPr>
        <w:numPr>
          <w:ilvl w:val="0"/>
          <w:numId w:val="5"/>
        </w:num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提供推送回调URL：客户需要提供状态反馈推送的URL</w:t>
      </w:r>
    </w:p>
    <w:p w14:paraId="6BBA7ADA">
      <w:pPr>
        <w:numPr>
          <w:ilvl w:val="0"/>
          <w:numId w:val="5"/>
        </w:num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处理方式：用户处理数据过后必须返回</w:t>
      </w:r>
      <w:r>
        <w:rPr>
          <w:rFonts w:hint="eastAsia" w:ascii="宋体" w:hAnsi="宋体" w:eastAsia="宋体" w:cs="宋体"/>
          <w:b/>
          <w:color w:val="auto"/>
          <w:sz w:val="21"/>
          <w:szCs w:val="21"/>
          <w:highlight w:val="none"/>
        </w:rPr>
        <w:t>文本0000</w:t>
      </w:r>
      <w:r>
        <w:rPr>
          <w:rFonts w:hint="eastAsia" w:ascii="宋体" w:hAnsi="宋体" w:eastAsia="宋体" w:cs="宋体"/>
          <w:color w:val="auto"/>
          <w:sz w:val="21"/>
          <w:szCs w:val="21"/>
          <w:highlight w:val="none"/>
        </w:rPr>
        <w:t>（不是JSON结构），表示状态接收成功，否则会一直重复推送3次，由于并发和网络情况，可能会发生短信提交接口还未返回，状态报告先推送回来的情况，一般为失败的状态，接入时需要注意推送数据结构。</w:t>
      </w:r>
    </w:p>
    <w:p w14:paraId="20B0A4A6">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参数说明</w:t>
      </w:r>
    </w:p>
    <w:tbl>
      <w:tblPr>
        <w:tblStyle w:val="39"/>
        <w:tblW w:w="9072" w:type="dxa"/>
        <w:tblInd w:w="108" w:type="dxa"/>
        <w:tblLayout w:type="fixed"/>
        <w:tblCellMar>
          <w:top w:w="0" w:type="dxa"/>
          <w:left w:w="108" w:type="dxa"/>
          <w:bottom w:w="0" w:type="dxa"/>
          <w:right w:w="108" w:type="dxa"/>
        </w:tblCellMar>
      </w:tblPr>
      <w:tblGrid>
        <w:gridCol w:w="1559"/>
        <w:gridCol w:w="993"/>
        <w:gridCol w:w="992"/>
        <w:gridCol w:w="992"/>
        <w:gridCol w:w="4536"/>
      </w:tblGrid>
      <w:tr w14:paraId="239592DA">
        <w:tblPrEx>
          <w:tblCellMar>
            <w:top w:w="0" w:type="dxa"/>
            <w:left w:w="108" w:type="dxa"/>
            <w:bottom w:w="0" w:type="dxa"/>
            <w:right w:w="108" w:type="dxa"/>
          </w:tblCellMar>
        </w:tblPrEx>
        <w:trPr>
          <w:trHeight w:val="489" w:hRule="atLeast"/>
        </w:trPr>
        <w:tc>
          <w:tcPr>
            <w:tcW w:w="1559" w:type="dxa"/>
            <w:tcBorders>
              <w:top w:val="single" w:color="000000" w:sz="4" w:space="0"/>
              <w:left w:val="single" w:color="000000" w:sz="4" w:space="0"/>
              <w:bottom w:val="single" w:color="000000" w:sz="4" w:space="0"/>
            </w:tcBorders>
            <w:shd w:val="clear" w:color="auto" w:fill="D9D9D9"/>
            <w:noWrap w:val="0"/>
            <w:vAlign w:val="center"/>
          </w:tcPr>
          <w:p w14:paraId="14085126">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3" w:type="dxa"/>
            <w:tcBorders>
              <w:top w:val="single" w:color="000000" w:sz="4" w:space="0"/>
              <w:left w:val="single" w:color="000000" w:sz="4" w:space="0"/>
              <w:bottom w:val="single" w:color="000000" w:sz="4" w:space="0"/>
            </w:tcBorders>
            <w:shd w:val="clear" w:color="auto" w:fill="D9D9D9"/>
            <w:noWrap w:val="0"/>
            <w:vAlign w:val="center"/>
          </w:tcPr>
          <w:p w14:paraId="17A7884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BAF102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E6DE0B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7AE4B2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0C0C97B">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3A17AAD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msgId</w:t>
            </w:r>
          </w:p>
        </w:tc>
        <w:tc>
          <w:tcPr>
            <w:tcW w:w="993" w:type="dxa"/>
            <w:tcBorders>
              <w:top w:val="single" w:color="000000" w:sz="4" w:space="0"/>
              <w:left w:val="single" w:color="000000" w:sz="4" w:space="0"/>
              <w:bottom w:val="single" w:color="000000" w:sz="4" w:space="0"/>
            </w:tcBorders>
            <w:noWrap w:val="0"/>
            <w:vAlign w:val="top"/>
          </w:tcPr>
          <w:p w14:paraId="17F55B5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6D18D3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Long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1615752B">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251A15F0">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与提交返回中msgId一致</w:t>
            </w:r>
          </w:p>
        </w:tc>
      </w:tr>
      <w:tr w14:paraId="01801474">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394827B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seqNo</w:t>
            </w:r>
          </w:p>
        </w:tc>
        <w:tc>
          <w:tcPr>
            <w:tcW w:w="993" w:type="dxa"/>
            <w:tcBorders>
              <w:top w:val="single" w:color="000000" w:sz="4" w:space="0"/>
              <w:left w:val="single" w:color="000000" w:sz="4" w:space="0"/>
              <w:bottom w:val="single" w:color="000000" w:sz="4" w:space="0"/>
            </w:tcBorders>
            <w:noWrap w:val="0"/>
            <w:vAlign w:val="top"/>
          </w:tcPr>
          <w:p w14:paraId="6382FCB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C9C7C6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90A6F60">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6C05E98">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与客户提交中的seqNo一致，原样返回</w:t>
            </w:r>
          </w:p>
        </w:tc>
      </w:tr>
      <w:tr w14:paraId="7BB05202">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18CDC77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mobileNo</w:t>
            </w:r>
          </w:p>
        </w:tc>
        <w:tc>
          <w:tcPr>
            <w:tcW w:w="993" w:type="dxa"/>
            <w:tcBorders>
              <w:top w:val="single" w:color="000000" w:sz="4" w:space="0"/>
              <w:left w:val="single" w:color="000000" w:sz="4" w:space="0"/>
              <w:bottom w:val="single" w:color="000000" w:sz="4" w:space="0"/>
            </w:tcBorders>
            <w:noWrap w:val="0"/>
            <w:vAlign w:val="top"/>
          </w:tcPr>
          <w:p w14:paraId="3CDDC2D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52C026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73BECFA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71089A8">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手机号码</w:t>
            </w:r>
          </w:p>
        </w:tc>
      </w:tr>
      <w:tr w14:paraId="22732491">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10CF3D8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msgSize</w:t>
            </w:r>
          </w:p>
        </w:tc>
        <w:tc>
          <w:tcPr>
            <w:tcW w:w="993" w:type="dxa"/>
            <w:tcBorders>
              <w:top w:val="single" w:color="000000" w:sz="4" w:space="0"/>
              <w:left w:val="single" w:color="000000" w:sz="4" w:space="0"/>
              <w:bottom w:val="single" w:color="000000" w:sz="4" w:space="0"/>
            </w:tcBorders>
            <w:noWrap w:val="0"/>
            <w:vAlign w:val="top"/>
          </w:tcPr>
          <w:p w14:paraId="6B946F5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E11909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Integer</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31ECED45">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2E3858CE">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总推送笔数，默认为1</w:t>
            </w:r>
          </w:p>
        </w:tc>
      </w:tr>
      <w:tr w14:paraId="43FA0CE5">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0594CDD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msgNo</w:t>
            </w:r>
          </w:p>
        </w:tc>
        <w:tc>
          <w:tcPr>
            <w:tcW w:w="993" w:type="dxa"/>
            <w:tcBorders>
              <w:top w:val="single" w:color="000000" w:sz="4" w:space="0"/>
              <w:left w:val="single" w:color="000000" w:sz="4" w:space="0"/>
              <w:bottom w:val="single" w:color="000000" w:sz="4" w:space="0"/>
            </w:tcBorders>
            <w:noWrap w:val="0"/>
            <w:vAlign w:val="top"/>
          </w:tcPr>
          <w:p w14:paraId="0D5C3E8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4E5368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Integer </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4DACBADE">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076336D0">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当前推送序号，默认为1</w:t>
            </w:r>
          </w:p>
        </w:tc>
      </w:tr>
      <w:tr w14:paraId="0BBFB18C">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2D2F5CE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w:t>
            </w:r>
          </w:p>
        </w:tc>
        <w:tc>
          <w:tcPr>
            <w:tcW w:w="993" w:type="dxa"/>
            <w:tcBorders>
              <w:top w:val="single" w:color="000000" w:sz="4" w:space="0"/>
              <w:left w:val="single" w:color="000000" w:sz="4" w:space="0"/>
              <w:bottom w:val="single" w:color="000000" w:sz="4" w:space="0"/>
            </w:tcBorders>
            <w:noWrap w:val="0"/>
            <w:vAlign w:val="top"/>
          </w:tcPr>
          <w:p w14:paraId="460FFF9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9DE768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Byte</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48BA5D2A">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7E438BCF">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短信发送结果，0-未知，1-成功，2-失败</w:t>
            </w:r>
          </w:p>
        </w:tc>
      </w:tr>
      <w:tr w14:paraId="12ADC51B">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A9F1FA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resultDesc</w:t>
            </w:r>
          </w:p>
        </w:tc>
        <w:tc>
          <w:tcPr>
            <w:tcW w:w="993" w:type="dxa"/>
            <w:tcBorders>
              <w:top w:val="single" w:color="000000" w:sz="4" w:space="0"/>
              <w:left w:val="single" w:color="000000" w:sz="4" w:space="0"/>
              <w:bottom w:val="single" w:color="000000" w:sz="4" w:space="0"/>
            </w:tcBorders>
            <w:noWrap w:val="0"/>
            <w:vAlign w:val="top"/>
          </w:tcPr>
          <w:p w14:paraId="27935F7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B345AD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0A40116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7A160478">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结果描述</w:t>
            </w:r>
          </w:p>
        </w:tc>
      </w:tr>
      <w:tr w14:paraId="77C43D89">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2D1B9A1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doneTime</w:t>
            </w:r>
          </w:p>
        </w:tc>
        <w:tc>
          <w:tcPr>
            <w:tcW w:w="993" w:type="dxa"/>
            <w:tcBorders>
              <w:top w:val="single" w:color="000000" w:sz="4" w:space="0"/>
              <w:left w:val="single" w:color="000000" w:sz="4" w:space="0"/>
              <w:bottom w:val="single" w:color="000000" w:sz="4" w:space="0"/>
            </w:tcBorders>
            <w:noWrap w:val="0"/>
            <w:vAlign w:val="top"/>
          </w:tcPr>
          <w:p w14:paraId="571BBF0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E495AF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28149CE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7F602A39">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短信完成时间，格式：yyyyMMddHHmmss</w:t>
            </w:r>
          </w:p>
        </w:tc>
      </w:tr>
    </w:tbl>
    <w:p w14:paraId="2FE26AA7">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参考报文：</w:t>
      </w:r>
    </w:p>
    <w:p w14:paraId="55D9BE3D">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{"doneTime":"20191106150046","mobileNo":"15915359204","msgId":389471217504882688,"msgNo":1,"msgSize":1,"result":1,"resultDesc":"DELIVRD"}</w:t>
      </w:r>
    </w:p>
    <w:p w14:paraId="637E5112">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2.4.批量状态报告推送</w:t>
      </w:r>
    </w:p>
    <w:p w14:paraId="15E8E8DF">
      <w:pPr>
        <w:numPr>
          <w:ilvl w:val="0"/>
          <w:numId w:val="5"/>
        </w:num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提供推送回调URL：客户需要提供状态反馈推送的URL</w:t>
      </w:r>
    </w:p>
    <w:p w14:paraId="0EC60F70">
      <w:pPr>
        <w:numPr>
          <w:ilvl w:val="0"/>
          <w:numId w:val="5"/>
        </w:num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请求说明：请求内容为JSON Array格式，单次请求可能会包含多个状态报告结果。</w:t>
      </w:r>
    </w:p>
    <w:p w14:paraId="0CB3B845">
      <w:pPr>
        <w:numPr>
          <w:ilvl w:val="0"/>
          <w:numId w:val="5"/>
        </w:num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处理方式：用户处理数据过后必须返回</w:t>
      </w:r>
      <w:r>
        <w:rPr>
          <w:rFonts w:hint="eastAsia" w:ascii="宋体" w:hAnsi="宋体" w:eastAsia="宋体" w:cs="宋体"/>
          <w:b/>
          <w:color w:val="auto"/>
          <w:sz w:val="21"/>
          <w:szCs w:val="21"/>
          <w:highlight w:val="none"/>
        </w:rPr>
        <w:t>文本0000</w:t>
      </w:r>
      <w:r>
        <w:rPr>
          <w:rFonts w:hint="eastAsia" w:ascii="宋体" w:hAnsi="宋体" w:eastAsia="宋体" w:cs="宋体"/>
          <w:color w:val="auto"/>
          <w:sz w:val="21"/>
          <w:szCs w:val="21"/>
          <w:highlight w:val="none"/>
        </w:rPr>
        <w:t>（不是JSON结构），表示状态接收成功，否则会一直重复推送3次，由于并发和网络情况，可能会发生短信提交接口还未返回，状态报告先推送回来的情况，一般为失败的状态，接入时需要注意推送数据结构。</w:t>
      </w:r>
    </w:p>
    <w:p w14:paraId="135BFE73">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参数说明</w:t>
      </w:r>
    </w:p>
    <w:tbl>
      <w:tblPr>
        <w:tblStyle w:val="39"/>
        <w:tblW w:w="9072" w:type="dxa"/>
        <w:tblInd w:w="108" w:type="dxa"/>
        <w:tblLayout w:type="fixed"/>
        <w:tblCellMar>
          <w:top w:w="0" w:type="dxa"/>
          <w:left w:w="108" w:type="dxa"/>
          <w:bottom w:w="0" w:type="dxa"/>
          <w:right w:w="108" w:type="dxa"/>
        </w:tblCellMar>
      </w:tblPr>
      <w:tblGrid>
        <w:gridCol w:w="1559"/>
        <w:gridCol w:w="993"/>
        <w:gridCol w:w="992"/>
        <w:gridCol w:w="992"/>
        <w:gridCol w:w="4536"/>
      </w:tblGrid>
      <w:tr w14:paraId="5039E64F">
        <w:tblPrEx>
          <w:tblCellMar>
            <w:top w:w="0" w:type="dxa"/>
            <w:left w:w="108" w:type="dxa"/>
            <w:bottom w:w="0" w:type="dxa"/>
            <w:right w:w="108" w:type="dxa"/>
          </w:tblCellMar>
        </w:tblPrEx>
        <w:trPr>
          <w:trHeight w:val="489" w:hRule="atLeast"/>
        </w:trPr>
        <w:tc>
          <w:tcPr>
            <w:tcW w:w="1559" w:type="dxa"/>
            <w:tcBorders>
              <w:top w:val="single" w:color="000000" w:sz="4" w:space="0"/>
              <w:left w:val="single" w:color="000000" w:sz="4" w:space="0"/>
              <w:bottom w:val="single" w:color="000000" w:sz="4" w:space="0"/>
            </w:tcBorders>
            <w:shd w:val="clear" w:color="auto" w:fill="D9D9D9"/>
            <w:noWrap w:val="0"/>
            <w:vAlign w:val="center"/>
          </w:tcPr>
          <w:p w14:paraId="1F3C236F">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3" w:type="dxa"/>
            <w:tcBorders>
              <w:top w:val="single" w:color="000000" w:sz="4" w:space="0"/>
              <w:left w:val="single" w:color="000000" w:sz="4" w:space="0"/>
              <w:bottom w:val="single" w:color="000000" w:sz="4" w:space="0"/>
            </w:tcBorders>
            <w:shd w:val="clear" w:color="auto" w:fill="D9D9D9"/>
            <w:noWrap w:val="0"/>
            <w:vAlign w:val="center"/>
          </w:tcPr>
          <w:p w14:paraId="3651AD8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32CC1F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0ED9DB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F01BA4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BF0F3ED">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126B711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msgId</w:t>
            </w:r>
          </w:p>
        </w:tc>
        <w:tc>
          <w:tcPr>
            <w:tcW w:w="993" w:type="dxa"/>
            <w:tcBorders>
              <w:top w:val="single" w:color="000000" w:sz="4" w:space="0"/>
              <w:left w:val="single" w:color="000000" w:sz="4" w:space="0"/>
              <w:bottom w:val="single" w:color="000000" w:sz="4" w:space="0"/>
            </w:tcBorders>
            <w:noWrap w:val="0"/>
            <w:vAlign w:val="top"/>
          </w:tcPr>
          <w:p w14:paraId="6CB3413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EF9800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Long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157B2557">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29F9353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与提交返回中msgId一致</w:t>
            </w:r>
          </w:p>
        </w:tc>
      </w:tr>
      <w:tr w14:paraId="0F24B2A9">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03E6D8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seqNo</w:t>
            </w:r>
          </w:p>
        </w:tc>
        <w:tc>
          <w:tcPr>
            <w:tcW w:w="993" w:type="dxa"/>
            <w:tcBorders>
              <w:top w:val="single" w:color="000000" w:sz="4" w:space="0"/>
              <w:left w:val="single" w:color="000000" w:sz="4" w:space="0"/>
              <w:bottom w:val="single" w:color="000000" w:sz="4" w:space="0"/>
            </w:tcBorders>
            <w:noWrap w:val="0"/>
            <w:vAlign w:val="top"/>
          </w:tcPr>
          <w:p w14:paraId="356ECE2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237867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6FFE25A">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091A25D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与客户提交中的seqNo一致，原样返回</w:t>
            </w:r>
          </w:p>
        </w:tc>
      </w:tr>
      <w:tr w14:paraId="71A34A36">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716E91B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mobileNo</w:t>
            </w:r>
          </w:p>
        </w:tc>
        <w:tc>
          <w:tcPr>
            <w:tcW w:w="993" w:type="dxa"/>
            <w:tcBorders>
              <w:top w:val="single" w:color="000000" w:sz="4" w:space="0"/>
              <w:left w:val="single" w:color="000000" w:sz="4" w:space="0"/>
              <w:bottom w:val="single" w:color="000000" w:sz="4" w:space="0"/>
            </w:tcBorders>
            <w:noWrap w:val="0"/>
            <w:vAlign w:val="top"/>
          </w:tcPr>
          <w:p w14:paraId="3F6B519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6A5C18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4D7DA1A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6E1E0CA3">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手机号码</w:t>
            </w:r>
          </w:p>
        </w:tc>
      </w:tr>
      <w:tr w14:paraId="42971D55">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438AC98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msgSize</w:t>
            </w:r>
          </w:p>
        </w:tc>
        <w:tc>
          <w:tcPr>
            <w:tcW w:w="993" w:type="dxa"/>
            <w:tcBorders>
              <w:top w:val="single" w:color="000000" w:sz="4" w:space="0"/>
              <w:left w:val="single" w:color="000000" w:sz="4" w:space="0"/>
              <w:bottom w:val="single" w:color="000000" w:sz="4" w:space="0"/>
            </w:tcBorders>
            <w:noWrap w:val="0"/>
            <w:vAlign w:val="top"/>
          </w:tcPr>
          <w:p w14:paraId="31A4189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B56E1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Integer</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53CD1FE3">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09A55A2B">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总推送笔数，默认为1</w:t>
            </w:r>
          </w:p>
        </w:tc>
      </w:tr>
      <w:tr w14:paraId="3D627486">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D7F7C2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msgNo</w:t>
            </w:r>
          </w:p>
        </w:tc>
        <w:tc>
          <w:tcPr>
            <w:tcW w:w="993" w:type="dxa"/>
            <w:tcBorders>
              <w:top w:val="single" w:color="000000" w:sz="4" w:space="0"/>
              <w:left w:val="single" w:color="000000" w:sz="4" w:space="0"/>
              <w:bottom w:val="single" w:color="000000" w:sz="4" w:space="0"/>
            </w:tcBorders>
            <w:noWrap w:val="0"/>
            <w:vAlign w:val="top"/>
          </w:tcPr>
          <w:p w14:paraId="0463861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21187B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Integer </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6A8AB57A">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1867E3B3">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当前推送序号，默认为1</w:t>
            </w:r>
          </w:p>
        </w:tc>
      </w:tr>
      <w:tr w14:paraId="62F8BE72">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214C296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w:t>
            </w:r>
          </w:p>
        </w:tc>
        <w:tc>
          <w:tcPr>
            <w:tcW w:w="993" w:type="dxa"/>
            <w:tcBorders>
              <w:top w:val="single" w:color="000000" w:sz="4" w:space="0"/>
              <w:left w:val="single" w:color="000000" w:sz="4" w:space="0"/>
              <w:bottom w:val="single" w:color="000000" w:sz="4" w:space="0"/>
            </w:tcBorders>
            <w:noWrap w:val="0"/>
            <w:vAlign w:val="top"/>
          </w:tcPr>
          <w:p w14:paraId="5252D71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C0FF77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Byte</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6F0E60D8">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136370F1">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短信发送结果，0-未知，1-成功，2-失败</w:t>
            </w:r>
          </w:p>
        </w:tc>
      </w:tr>
      <w:tr w14:paraId="6ADF47CD">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0533207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resultDesc</w:t>
            </w:r>
          </w:p>
        </w:tc>
        <w:tc>
          <w:tcPr>
            <w:tcW w:w="993" w:type="dxa"/>
            <w:tcBorders>
              <w:top w:val="single" w:color="000000" w:sz="4" w:space="0"/>
              <w:left w:val="single" w:color="000000" w:sz="4" w:space="0"/>
              <w:bottom w:val="single" w:color="000000" w:sz="4" w:space="0"/>
            </w:tcBorders>
            <w:noWrap w:val="0"/>
            <w:vAlign w:val="top"/>
          </w:tcPr>
          <w:p w14:paraId="2624772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4265946">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0F1E30A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88E527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结果描述</w:t>
            </w:r>
          </w:p>
        </w:tc>
      </w:tr>
      <w:tr w14:paraId="43AD2BCD">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7B0B76D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submitTime</w:t>
            </w:r>
          </w:p>
        </w:tc>
        <w:tc>
          <w:tcPr>
            <w:tcW w:w="993" w:type="dxa"/>
            <w:tcBorders>
              <w:top w:val="single" w:color="000000" w:sz="4" w:space="0"/>
              <w:left w:val="single" w:color="000000" w:sz="4" w:space="0"/>
              <w:bottom w:val="single" w:color="000000" w:sz="4" w:space="0"/>
            </w:tcBorders>
            <w:noWrap w:val="0"/>
            <w:vAlign w:val="top"/>
          </w:tcPr>
          <w:p w14:paraId="06B4467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229C34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15A3D05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A67A51E">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提交时间，格式：yyyyMMddHHmmss</w:t>
            </w:r>
          </w:p>
        </w:tc>
      </w:tr>
      <w:tr w14:paraId="48877244">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6ABEDA6">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reportTime</w:t>
            </w:r>
          </w:p>
        </w:tc>
        <w:tc>
          <w:tcPr>
            <w:tcW w:w="993" w:type="dxa"/>
            <w:tcBorders>
              <w:top w:val="single" w:color="000000" w:sz="4" w:space="0"/>
              <w:left w:val="single" w:color="000000" w:sz="4" w:space="0"/>
              <w:bottom w:val="single" w:color="000000" w:sz="4" w:space="0"/>
            </w:tcBorders>
            <w:noWrap w:val="0"/>
            <w:vAlign w:val="top"/>
          </w:tcPr>
          <w:p w14:paraId="750295D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56EEC5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4779473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52123DCB">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状态报告时间，格式：yyyyMMddHHmmss</w:t>
            </w:r>
          </w:p>
        </w:tc>
      </w:tr>
      <w:tr w14:paraId="27A67000">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2D63F3C8">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doneTime</w:t>
            </w:r>
          </w:p>
        </w:tc>
        <w:tc>
          <w:tcPr>
            <w:tcW w:w="993" w:type="dxa"/>
            <w:tcBorders>
              <w:top w:val="single" w:color="000000" w:sz="4" w:space="0"/>
              <w:left w:val="single" w:color="000000" w:sz="4" w:space="0"/>
              <w:bottom w:val="single" w:color="000000" w:sz="4" w:space="0"/>
            </w:tcBorders>
            <w:noWrap w:val="0"/>
            <w:vAlign w:val="top"/>
          </w:tcPr>
          <w:p w14:paraId="1DA4172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64A3B6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624B777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0941814">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短信完成时间，格式：yyyyMMddHHmmss</w:t>
            </w:r>
          </w:p>
        </w:tc>
      </w:tr>
    </w:tbl>
    <w:p w14:paraId="036C8A08">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参考报文：</w:t>
      </w:r>
    </w:p>
    <w:p w14:paraId="3C7D6B3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53D4888">
      <w:pPr>
        <w:snapToGrid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3577838">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"submitTime":"20191106150046",</w:t>
      </w:r>
    </w:p>
    <w:p w14:paraId="4B448187">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"reportTime":"20191106150046",</w:t>
      </w:r>
    </w:p>
    <w:p w14:paraId="6E50E49B">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"doneTime":"20191106150046",</w:t>
      </w:r>
    </w:p>
    <w:p w14:paraId="4604EF96">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"mobileNo":"15915359204",</w:t>
      </w:r>
    </w:p>
    <w:p w14:paraId="306ADC46">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"msgId":389471217504882688,</w:t>
      </w:r>
    </w:p>
    <w:p w14:paraId="6123E8BD">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"msgNo":1,</w:t>
      </w:r>
    </w:p>
    <w:p w14:paraId="7DFF61EA">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"msgSize":1,</w:t>
      </w:r>
    </w:p>
    <w:p w14:paraId="3C34F3C7">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"result":1,</w:t>
      </w:r>
    </w:p>
    <w:p w14:paraId="4740CC2A">
      <w:pPr>
        <w:snapToGrid w:val="0"/>
        <w:spacing w:line="360" w:lineRule="auto"/>
        <w:ind w:left="630" w:left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"resultDesc":"DELIVRD"</w:t>
      </w:r>
    </w:p>
    <w:p w14:paraId="4C6B2181">
      <w:pPr>
        <w:snapToGrid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209E7F6">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4D82CB3">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2.5.状态报告查询</w:t>
      </w:r>
    </w:p>
    <w:p w14:paraId="615E8C16">
      <w:pPr>
        <w:snapToGrid w:val="0"/>
        <w:spacing w:line="360" w:lineRule="auto"/>
        <w:outlineLvl w:val="9"/>
        <w:rPr>
          <w:rFonts w:hint="eastAsia" w:ascii="宋体" w:hAnsi="宋体" w:eastAsia="宋体" w:cs="宋体"/>
          <w:color w:val="auto"/>
          <w:sz w:val="21"/>
          <w:szCs w:val="21"/>
          <w:highlight w:val="none"/>
        </w:rPr>
      </w:pPr>
    </w:p>
    <w:p w14:paraId="6FDDACE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接口描述：查询待推送的状态报告数据,建议查询频率1s一次</w:t>
      </w:r>
    </w:p>
    <w:p w14:paraId="6D5B9F68">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请求url：</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"http://ipport/"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/api</w:t>
      </w:r>
      <w:r>
        <w:rPr>
          <w:rStyle w:val="45"/>
          <w:rFonts w:hint="eastAsia" w:ascii="宋体" w:hAnsi="宋体" w:eastAsia="宋体" w:cs="宋体"/>
          <w:color w:val="auto"/>
          <w:sz w:val="21"/>
          <w:szCs w:val="21"/>
          <w:highlight w:val="none"/>
        </w:rPr>
        <w:t>/v1</w:t>
      </w:r>
      <w:r>
        <w:rPr>
          <w:rFonts w:hint="eastAsia" w:ascii="宋体" w:hAnsi="宋体" w:eastAsia="宋体" w:cs="宋体"/>
          <w:color w:val="auto"/>
          <w:sz w:val="21"/>
          <w:szCs w:val="21"/>
          <w:highlight w:val="none"/>
        </w:rPr>
        <w:t>/sms/</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queryReport</w:t>
      </w:r>
    </w:p>
    <w:p w14:paraId="319D5A38">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请求参数</w:t>
      </w:r>
    </w:p>
    <w:tbl>
      <w:tblPr>
        <w:tblStyle w:val="39"/>
        <w:tblW w:w="9072" w:type="dxa"/>
        <w:tblInd w:w="108" w:type="dxa"/>
        <w:tblLayout w:type="fixed"/>
        <w:tblCellMar>
          <w:top w:w="0" w:type="dxa"/>
          <w:left w:w="108" w:type="dxa"/>
          <w:bottom w:w="0" w:type="dxa"/>
          <w:right w:w="108" w:type="dxa"/>
        </w:tblCellMar>
      </w:tblPr>
      <w:tblGrid>
        <w:gridCol w:w="1418"/>
        <w:gridCol w:w="992"/>
        <w:gridCol w:w="1134"/>
        <w:gridCol w:w="992"/>
        <w:gridCol w:w="4536"/>
      </w:tblGrid>
      <w:tr w14:paraId="61B5F3A4">
        <w:tblPrEx>
          <w:tblCellMar>
            <w:top w:w="0" w:type="dxa"/>
            <w:left w:w="108" w:type="dxa"/>
            <w:bottom w:w="0" w:type="dxa"/>
            <w:right w:w="108" w:type="dxa"/>
          </w:tblCellMar>
        </w:tblPrEx>
        <w:trPr>
          <w:trHeight w:val="489" w:hRule="atLeast"/>
        </w:trPr>
        <w:tc>
          <w:tcPr>
            <w:tcW w:w="1418" w:type="dxa"/>
            <w:tcBorders>
              <w:top w:val="single" w:color="000000" w:sz="4" w:space="0"/>
              <w:left w:val="single" w:color="000000" w:sz="4" w:space="0"/>
              <w:bottom w:val="single" w:color="000000" w:sz="4" w:space="0"/>
            </w:tcBorders>
            <w:shd w:val="clear" w:color="auto" w:fill="D9D9D9"/>
            <w:noWrap w:val="0"/>
            <w:vAlign w:val="center"/>
          </w:tcPr>
          <w:p w14:paraId="36C01C24">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4BE81FA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B93332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4033FB8">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1C93BA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6CC6B92A">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292835C3">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cid</w:t>
            </w:r>
          </w:p>
        </w:tc>
        <w:tc>
          <w:tcPr>
            <w:tcW w:w="992" w:type="dxa"/>
            <w:tcBorders>
              <w:top w:val="single" w:color="000000" w:sz="4" w:space="0"/>
              <w:left w:val="single" w:color="000000" w:sz="4" w:space="0"/>
              <w:bottom w:val="single" w:color="000000" w:sz="4" w:space="0"/>
            </w:tcBorders>
            <w:noWrap w:val="0"/>
            <w:vAlign w:val="center"/>
          </w:tcPr>
          <w:p w14:paraId="5296D5D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64106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489CBC1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D9A412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客户账号</w:t>
            </w:r>
          </w:p>
        </w:tc>
      </w:tr>
      <w:tr w14:paraId="5D2C7DF2">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2BA0961E">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timeStamp</w:t>
            </w:r>
          </w:p>
        </w:tc>
        <w:tc>
          <w:tcPr>
            <w:tcW w:w="992" w:type="dxa"/>
            <w:tcBorders>
              <w:top w:val="single" w:color="000000" w:sz="4" w:space="0"/>
              <w:left w:val="single" w:color="000000" w:sz="4" w:space="0"/>
              <w:bottom w:val="single" w:color="000000" w:sz="4" w:space="0"/>
            </w:tcBorders>
            <w:noWrap w:val="0"/>
            <w:vAlign w:val="center"/>
          </w:tcPr>
          <w:p w14:paraId="3D21760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BB8EE1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2C8586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5670E13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时间戳，系统当前时间字符串，例如：20190415171212</w:t>
            </w:r>
          </w:p>
        </w:tc>
      </w:tr>
      <w:tr w14:paraId="1DF97824">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6ECFC554">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size</w:t>
            </w:r>
          </w:p>
        </w:tc>
        <w:tc>
          <w:tcPr>
            <w:tcW w:w="992" w:type="dxa"/>
            <w:tcBorders>
              <w:top w:val="single" w:color="000000" w:sz="4" w:space="0"/>
              <w:left w:val="single" w:color="000000" w:sz="4" w:space="0"/>
              <w:bottom w:val="single" w:color="000000" w:sz="4" w:space="0"/>
            </w:tcBorders>
            <w:noWrap w:val="0"/>
            <w:vAlign w:val="center"/>
          </w:tcPr>
          <w:p w14:paraId="34B1C1D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E8D4F3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Integer</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63142319">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14CD161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查询批次大小，查询返回数据批次大小，最大200，如果不传则取客户配置的默认批次大小</w:t>
            </w:r>
          </w:p>
        </w:tc>
      </w:tr>
      <w:tr w14:paraId="4454A5B3">
        <w:tblPrEx>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tcBorders>
            <w:noWrap w:val="0"/>
            <w:vAlign w:val="center"/>
          </w:tcPr>
          <w:p w14:paraId="11A114D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sign</w:t>
            </w:r>
          </w:p>
        </w:tc>
        <w:tc>
          <w:tcPr>
            <w:tcW w:w="992" w:type="dxa"/>
            <w:tcBorders>
              <w:top w:val="single" w:color="000000" w:sz="4" w:space="0"/>
              <w:left w:val="single" w:color="000000" w:sz="4" w:space="0"/>
              <w:bottom w:val="single" w:color="000000" w:sz="4" w:space="0"/>
            </w:tcBorders>
            <w:noWrap w:val="0"/>
            <w:vAlign w:val="center"/>
          </w:tcPr>
          <w:p w14:paraId="5F044EC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B2C910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552C408E">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677DF3C9">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安全签名，生成方式：cid+key+timeStamp 的MD5加密（小写，32位）</w:t>
            </w:r>
            <w:r>
              <w:rPr>
                <w:rFonts w:hint="eastAsia" w:ascii="宋体" w:hAnsi="宋体" w:eastAsia="宋体" w:cs="宋体"/>
                <w:i/>
                <w:color w:val="auto"/>
                <w:kern w:val="2"/>
                <w:sz w:val="21"/>
                <w:szCs w:val="21"/>
                <w:highlight w:val="none"/>
              </w:rPr>
              <w:t>，有效期5分钟</w:t>
            </w:r>
          </w:p>
          <w:p w14:paraId="01DE3BAF">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例如：String cid= "600100";</w:t>
            </w:r>
          </w:p>
          <w:p w14:paraId="4661A052">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 key = "";</w:t>
            </w:r>
          </w:p>
          <w:p w14:paraId="31F9CEED">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String timeStamp= "20190415171212";</w:t>
            </w:r>
          </w:p>
          <w:p w14:paraId="3BC12B7F">
            <w:pPr>
              <w:pStyle w:val="35"/>
              <w:snapToGrid w:val="0"/>
              <w:spacing w:line="360" w:lineRule="auto"/>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DigestUtils.md5Hex(cid+key+timeStamp);</w:t>
            </w:r>
          </w:p>
          <w:p w14:paraId="0D1C3B99">
            <w:pPr>
              <w:pStyle w:val="36"/>
              <w:snapToGrid w:val="0"/>
              <w:spacing w:before="0" w:beforeAutospacing="0" w:after="0" w:afterAutospacing="0" w:line="360" w:lineRule="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(key由我方分配，安全校验时用，不在参数中明文体现。)</w:t>
            </w:r>
          </w:p>
        </w:tc>
      </w:tr>
    </w:tbl>
    <w:p w14:paraId="5F4EC55C">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data参数</w:t>
      </w:r>
    </w:p>
    <w:tbl>
      <w:tblPr>
        <w:tblStyle w:val="39"/>
        <w:tblW w:w="9072" w:type="dxa"/>
        <w:tblInd w:w="108" w:type="dxa"/>
        <w:tblLayout w:type="fixed"/>
        <w:tblCellMar>
          <w:top w:w="0" w:type="dxa"/>
          <w:left w:w="108" w:type="dxa"/>
          <w:bottom w:w="0" w:type="dxa"/>
          <w:right w:w="108" w:type="dxa"/>
        </w:tblCellMar>
      </w:tblPr>
      <w:tblGrid>
        <w:gridCol w:w="1560"/>
        <w:gridCol w:w="992"/>
        <w:gridCol w:w="992"/>
        <w:gridCol w:w="992"/>
        <w:gridCol w:w="4536"/>
      </w:tblGrid>
      <w:tr w14:paraId="0B6F1ECC">
        <w:tblPrEx>
          <w:tblCellMar>
            <w:top w:w="0" w:type="dxa"/>
            <w:left w:w="108" w:type="dxa"/>
            <w:bottom w:w="0" w:type="dxa"/>
            <w:right w:w="108" w:type="dxa"/>
          </w:tblCellMar>
        </w:tblPrEx>
        <w:trPr>
          <w:trHeight w:val="489" w:hRule="atLeast"/>
        </w:trPr>
        <w:tc>
          <w:tcPr>
            <w:tcW w:w="1560" w:type="dxa"/>
            <w:tcBorders>
              <w:top w:val="single" w:color="000000" w:sz="4" w:space="0"/>
              <w:left w:val="single" w:color="000000" w:sz="4" w:space="0"/>
              <w:bottom w:val="single" w:color="000000" w:sz="4" w:space="0"/>
            </w:tcBorders>
            <w:shd w:val="clear" w:color="auto" w:fill="D9D9D9"/>
            <w:noWrap w:val="0"/>
            <w:vAlign w:val="center"/>
          </w:tcPr>
          <w:p w14:paraId="6A0CE422">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2" w:type="dxa"/>
            <w:tcBorders>
              <w:top w:val="single" w:color="000000" w:sz="4" w:space="0"/>
              <w:left w:val="single" w:color="000000" w:sz="4" w:space="0"/>
              <w:bottom w:val="single" w:color="000000" w:sz="4" w:space="0"/>
            </w:tcBorders>
            <w:shd w:val="clear" w:color="auto" w:fill="D9D9D9"/>
            <w:noWrap w:val="0"/>
            <w:vAlign w:val="center"/>
          </w:tcPr>
          <w:p w14:paraId="765B1658">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555390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F99D7E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FC9733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8B12F33">
        <w:tblPrEx>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tcBorders>
            <w:noWrap w:val="0"/>
            <w:vAlign w:val="top"/>
          </w:tcPr>
          <w:p w14:paraId="4328408E">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List&lt;Object&gt;</w:t>
            </w:r>
          </w:p>
        </w:tc>
        <w:tc>
          <w:tcPr>
            <w:tcW w:w="992" w:type="dxa"/>
            <w:tcBorders>
              <w:top w:val="single" w:color="000000" w:sz="4" w:space="0"/>
              <w:left w:val="single" w:color="000000" w:sz="4" w:space="0"/>
              <w:bottom w:val="single" w:color="000000" w:sz="4" w:space="0"/>
            </w:tcBorders>
            <w:noWrap w:val="0"/>
            <w:vAlign w:val="top"/>
          </w:tcPr>
          <w:p w14:paraId="0D125AC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2F9816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List</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156ADCAB">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D762158">
            <w:pPr>
              <w:tabs>
                <w:tab w:val="left" w:pos="1206"/>
              </w:tabs>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状态报告列表（可能为null）</w:t>
            </w:r>
          </w:p>
        </w:tc>
      </w:tr>
    </w:tbl>
    <w:p w14:paraId="1A7AA6E0">
      <w:pPr>
        <w:spacing w:line="360" w:lineRule="auto"/>
        <w:outlineLvl w:val="9"/>
        <w:rPr>
          <w:rFonts w:hint="eastAsia" w:ascii="宋体" w:hAnsi="宋体" w:eastAsia="宋体" w:cs="宋体"/>
          <w:b/>
          <w:color w:val="auto"/>
          <w:sz w:val="21"/>
          <w:szCs w:val="21"/>
          <w:highlight w:val="none"/>
        </w:rPr>
      </w:pPr>
    </w:p>
    <w:p w14:paraId="67418C36">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二级data参数</w:t>
      </w:r>
    </w:p>
    <w:tbl>
      <w:tblPr>
        <w:tblStyle w:val="39"/>
        <w:tblW w:w="9072" w:type="dxa"/>
        <w:tblInd w:w="108" w:type="dxa"/>
        <w:tblLayout w:type="fixed"/>
        <w:tblCellMar>
          <w:top w:w="0" w:type="dxa"/>
          <w:left w:w="108" w:type="dxa"/>
          <w:bottom w:w="0" w:type="dxa"/>
          <w:right w:w="108" w:type="dxa"/>
        </w:tblCellMar>
      </w:tblPr>
      <w:tblGrid>
        <w:gridCol w:w="1559"/>
        <w:gridCol w:w="993"/>
        <w:gridCol w:w="992"/>
        <w:gridCol w:w="992"/>
        <w:gridCol w:w="4536"/>
      </w:tblGrid>
      <w:tr w14:paraId="472AC98A">
        <w:tblPrEx>
          <w:tblCellMar>
            <w:top w:w="0" w:type="dxa"/>
            <w:left w:w="108" w:type="dxa"/>
            <w:bottom w:w="0" w:type="dxa"/>
            <w:right w:w="108" w:type="dxa"/>
          </w:tblCellMar>
        </w:tblPrEx>
        <w:trPr>
          <w:trHeight w:val="489" w:hRule="atLeast"/>
        </w:trPr>
        <w:tc>
          <w:tcPr>
            <w:tcW w:w="1559" w:type="dxa"/>
            <w:tcBorders>
              <w:top w:val="single" w:color="000000" w:sz="4" w:space="0"/>
              <w:left w:val="single" w:color="000000" w:sz="4" w:space="0"/>
              <w:bottom w:val="single" w:color="000000" w:sz="4" w:space="0"/>
            </w:tcBorders>
            <w:shd w:val="clear" w:color="auto" w:fill="D9D9D9"/>
            <w:noWrap w:val="0"/>
            <w:vAlign w:val="center"/>
          </w:tcPr>
          <w:p w14:paraId="33B22CAC">
            <w:pPr>
              <w:snapToGrid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参数名</w:t>
            </w:r>
          </w:p>
        </w:tc>
        <w:tc>
          <w:tcPr>
            <w:tcW w:w="993" w:type="dxa"/>
            <w:tcBorders>
              <w:top w:val="single" w:color="000000" w:sz="4" w:space="0"/>
              <w:left w:val="single" w:color="000000" w:sz="4" w:space="0"/>
              <w:bottom w:val="single" w:color="000000" w:sz="4" w:space="0"/>
            </w:tcBorders>
            <w:shd w:val="clear" w:color="auto" w:fill="D9D9D9"/>
            <w:noWrap w:val="0"/>
            <w:vAlign w:val="center"/>
          </w:tcPr>
          <w:p w14:paraId="5602CD37">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D3EA1A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D8ED2C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w:t>
            </w:r>
          </w:p>
        </w:tc>
        <w:tc>
          <w:tcPr>
            <w:tcW w:w="45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1F12A76">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C68DF37">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62420FD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msgId</w:t>
            </w:r>
          </w:p>
        </w:tc>
        <w:tc>
          <w:tcPr>
            <w:tcW w:w="993" w:type="dxa"/>
            <w:tcBorders>
              <w:top w:val="single" w:color="000000" w:sz="4" w:space="0"/>
              <w:left w:val="single" w:color="000000" w:sz="4" w:space="0"/>
              <w:bottom w:val="single" w:color="000000" w:sz="4" w:space="0"/>
            </w:tcBorders>
            <w:noWrap w:val="0"/>
            <w:vAlign w:val="top"/>
          </w:tcPr>
          <w:p w14:paraId="50883F7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82D5DB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Long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095D6118">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769A3D39">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与提交返回中msgId一致</w:t>
            </w:r>
          </w:p>
        </w:tc>
      </w:tr>
      <w:tr w14:paraId="45B4C6EF">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3D43F0D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seqNo</w:t>
            </w:r>
          </w:p>
        </w:tc>
        <w:tc>
          <w:tcPr>
            <w:tcW w:w="993" w:type="dxa"/>
            <w:tcBorders>
              <w:top w:val="single" w:color="000000" w:sz="4" w:space="0"/>
              <w:left w:val="single" w:color="000000" w:sz="4" w:space="0"/>
              <w:bottom w:val="single" w:color="000000" w:sz="4" w:space="0"/>
            </w:tcBorders>
            <w:noWrap w:val="0"/>
            <w:vAlign w:val="top"/>
          </w:tcPr>
          <w:p w14:paraId="705F548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369E06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0CB4B219">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6F6F03FD">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与客户提交中的seqNo一致，原样返回</w:t>
            </w:r>
          </w:p>
        </w:tc>
      </w:tr>
      <w:tr w14:paraId="53B582DD">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3C397BB">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mobileNo</w:t>
            </w:r>
          </w:p>
        </w:tc>
        <w:tc>
          <w:tcPr>
            <w:tcW w:w="993" w:type="dxa"/>
            <w:tcBorders>
              <w:top w:val="single" w:color="000000" w:sz="4" w:space="0"/>
              <w:left w:val="single" w:color="000000" w:sz="4" w:space="0"/>
              <w:bottom w:val="single" w:color="000000" w:sz="4" w:space="0"/>
            </w:tcBorders>
            <w:noWrap w:val="0"/>
            <w:vAlign w:val="top"/>
          </w:tcPr>
          <w:p w14:paraId="314B556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D58D0CF">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center"/>
          </w:tcPr>
          <w:p w14:paraId="3742F4D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11A50159">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手机号码</w:t>
            </w:r>
          </w:p>
        </w:tc>
      </w:tr>
      <w:tr w14:paraId="72AE6D23">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60C0909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msgSize</w:t>
            </w:r>
          </w:p>
        </w:tc>
        <w:tc>
          <w:tcPr>
            <w:tcW w:w="993" w:type="dxa"/>
            <w:tcBorders>
              <w:top w:val="single" w:color="000000" w:sz="4" w:space="0"/>
              <w:left w:val="single" w:color="000000" w:sz="4" w:space="0"/>
              <w:bottom w:val="single" w:color="000000" w:sz="4" w:space="0"/>
            </w:tcBorders>
            <w:noWrap w:val="0"/>
            <w:vAlign w:val="top"/>
          </w:tcPr>
          <w:p w14:paraId="1158E08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F964086">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Integer</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0942BD26">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79219A3F">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总推送笔数，默认为1</w:t>
            </w:r>
          </w:p>
        </w:tc>
      </w:tr>
      <w:tr w14:paraId="2CFF0945">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42C9E82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msgNo</w:t>
            </w:r>
          </w:p>
        </w:tc>
        <w:tc>
          <w:tcPr>
            <w:tcW w:w="993" w:type="dxa"/>
            <w:tcBorders>
              <w:top w:val="single" w:color="000000" w:sz="4" w:space="0"/>
              <w:left w:val="single" w:color="000000" w:sz="4" w:space="0"/>
              <w:bottom w:val="single" w:color="000000" w:sz="4" w:space="0"/>
            </w:tcBorders>
            <w:noWrap w:val="0"/>
            <w:vAlign w:val="top"/>
          </w:tcPr>
          <w:p w14:paraId="384F58A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F0C8190">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Integer </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0C2745D3">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0196666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当前推送序号，默认为1</w:t>
            </w:r>
          </w:p>
        </w:tc>
      </w:tr>
      <w:tr w14:paraId="6667EA45">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2073952">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w:t>
            </w:r>
          </w:p>
        </w:tc>
        <w:tc>
          <w:tcPr>
            <w:tcW w:w="993" w:type="dxa"/>
            <w:tcBorders>
              <w:top w:val="single" w:color="000000" w:sz="4" w:space="0"/>
              <w:left w:val="single" w:color="000000" w:sz="4" w:space="0"/>
              <w:bottom w:val="single" w:color="000000" w:sz="4" w:space="0"/>
            </w:tcBorders>
            <w:noWrap w:val="0"/>
            <w:vAlign w:val="top"/>
          </w:tcPr>
          <w:p w14:paraId="342B7181">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6A3C8A9">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Byte</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488EC2A0">
            <w:pPr>
              <w:snapToGrid w:val="0"/>
              <w:spacing w:line="360" w:lineRule="auto"/>
              <w:jc w:val="center"/>
              <w:outlineLvl w:val="9"/>
              <w:rPr>
                <w:rFonts w:hint="eastAsia" w:ascii="宋体" w:hAnsi="宋体" w:eastAsia="宋体" w:cs="宋体"/>
                <w:color w:val="auto"/>
                <w:sz w:val="21"/>
                <w:szCs w:val="21"/>
                <w:highlight w:val="none"/>
              </w:rPr>
            </w:pP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3292E95D">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短信发送结果，0-未知，1-成功，2-失败</w:t>
            </w:r>
          </w:p>
        </w:tc>
      </w:tr>
      <w:tr w14:paraId="0203871A">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503F0FF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resultDesc</w:t>
            </w:r>
          </w:p>
        </w:tc>
        <w:tc>
          <w:tcPr>
            <w:tcW w:w="993" w:type="dxa"/>
            <w:tcBorders>
              <w:top w:val="single" w:color="000000" w:sz="4" w:space="0"/>
              <w:left w:val="single" w:color="000000" w:sz="4" w:space="0"/>
              <w:bottom w:val="single" w:color="000000" w:sz="4" w:space="0"/>
            </w:tcBorders>
            <w:noWrap w:val="0"/>
            <w:vAlign w:val="top"/>
          </w:tcPr>
          <w:p w14:paraId="02A57DB4">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650126A">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23E19A33">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7C833519">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结果描述</w:t>
            </w:r>
          </w:p>
        </w:tc>
      </w:tr>
      <w:tr w14:paraId="769E1741">
        <w:tblPrEx>
          <w:tblCellMar>
            <w:top w:w="0" w:type="dxa"/>
            <w:left w:w="108" w:type="dxa"/>
            <w:bottom w:w="0" w:type="dxa"/>
            <w:right w:w="108" w:type="dxa"/>
          </w:tblCellMar>
        </w:tblPrEx>
        <w:tc>
          <w:tcPr>
            <w:tcW w:w="1559" w:type="dxa"/>
            <w:tcBorders>
              <w:top w:val="single" w:color="000000" w:sz="4" w:space="0"/>
              <w:left w:val="single" w:color="000000" w:sz="4" w:space="0"/>
              <w:bottom w:val="single" w:color="000000" w:sz="4" w:space="0"/>
            </w:tcBorders>
            <w:noWrap w:val="0"/>
            <w:vAlign w:val="top"/>
          </w:tcPr>
          <w:p w14:paraId="2E82689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doneTime</w:t>
            </w:r>
          </w:p>
        </w:tc>
        <w:tc>
          <w:tcPr>
            <w:tcW w:w="993" w:type="dxa"/>
            <w:tcBorders>
              <w:top w:val="single" w:color="000000" w:sz="4" w:space="0"/>
              <w:left w:val="single" w:color="000000" w:sz="4" w:space="0"/>
              <w:bottom w:val="single" w:color="000000" w:sz="4" w:space="0"/>
            </w:tcBorders>
            <w:noWrap w:val="0"/>
            <w:vAlign w:val="top"/>
          </w:tcPr>
          <w:p w14:paraId="0EDC191D">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必选</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09B240C">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String</w:t>
            </w:r>
          </w:p>
        </w:tc>
        <w:tc>
          <w:tcPr>
            <w:tcW w:w="992" w:type="dxa"/>
            <w:tcBorders>
              <w:top w:val="single" w:color="auto" w:sz="4" w:space="0"/>
              <w:left w:val="single" w:color="000000" w:sz="4" w:space="0"/>
              <w:bottom w:val="single" w:color="auto" w:sz="4" w:space="0"/>
              <w:right w:val="single" w:color="000000" w:sz="4" w:space="0"/>
            </w:tcBorders>
            <w:noWrap w:val="0"/>
            <w:vAlign w:val="top"/>
          </w:tcPr>
          <w:p w14:paraId="285671D5">
            <w:pPr>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36" w:type="dxa"/>
            <w:tcBorders>
              <w:top w:val="single" w:color="auto" w:sz="4" w:space="0"/>
              <w:left w:val="single" w:color="000000" w:sz="4" w:space="0"/>
              <w:bottom w:val="single" w:color="auto" w:sz="4" w:space="0"/>
              <w:right w:val="single" w:color="000000" w:sz="4" w:space="0"/>
            </w:tcBorders>
            <w:noWrap w:val="0"/>
            <w:vAlign w:val="top"/>
          </w:tcPr>
          <w:p w14:paraId="29153624">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短信完成时间，格式：yyyyMMddHHmmss</w:t>
            </w:r>
          </w:p>
        </w:tc>
      </w:tr>
    </w:tbl>
    <w:p w14:paraId="7B5F82BE">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参考报文：</w:t>
      </w:r>
    </w:p>
    <w:p w14:paraId="4C75CB8A">
      <w:pPr>
        <w:snapToGrid w:val="0"/>
        <w:spacing w:line="360" w:lineRule="auto"/>
        <w:ind w:right="-523" w:rightChars="-249"/>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Req: {"cid": "192644", "size": "200", "timeStamp": "20191106145726", "sign": "4a1b0ba555b95345fda5ad69289d2f40"}</w:t>
      </w:r>
    </w:p>
    <w:p w14:paraId="06F1B804">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Resp: {"code":"0000","msg":"操作成功！","data":null}</w:t>
      </w:r>
      <w:bookmarkStart w:id="376" w:name="_Toc491100571"/>
      <w:bookmarkStart w:id="377" w:name="_Toc7971440"/>
    </w:p>
    <w:p w14:paraId="4D14456C">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3.附录</w:t>
      </w:r>
      <w:bookmarkEnd w:id="376"/>
      <w:bookmarkEnd w:id="377"/>
      <w:bookmarkStart w:id="378" w:name="_Toc414636193"/>
      <w:bookmarkEnd w:id="378"/>
      <w:bookmarkStart w:id="379" w:name="_Toc414902321"/>
      <w:bookmarkEnd w:id="379"/>
      <w:bookmarkStart w:id="380" w:name="_交易码定义"/>
      <w:bookmarkEnd w:id="380"/>
      <w:bookmarkStart w:id="381" w:name="_Toc418586701"/>
      <w:bookmarkEnd w:id="381"/>
      <w:bookmarkStart w:id="382" w:name="_Toc7971441"/>
      <w:bookmarkStart w:id="383" w:name="_Toc491100572"/>
    </w:p>
    <w:p w14:paraId="0502066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响应码说明</w:t>
      </w:r>
      <w:bookmarkEnd w:id="382"/>
      <w:bookmarkEnd w:id="383"/>
    </w:p>
    <w:tbl>
      <w:tblPr>
        <w:tblStyle w:val="39"/>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445"/>
      </w:tblGrid>
      <w:tr w14:paraId="4973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1542" w:type="dxa"/>
            <w:shd w:val="clear" w:color="auto" w:fill="BFBFBF"/>
            <w:noWrap w:val="0"/>
            <w:vAlign w:val="center"/>
          </w:tcPr>
          <w:p w14:paraId="707E8B8D">
            <w:pPr>
              <w:pStyle w:val="205"/>
              <w:spacing w:line="360" w:lineRule="auto"/>
              <w:ind w:firstLine="1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响应码</w:t>
            </w:r>
          </w:p>
        </w:tc>
        <w:tc>
          <w:tcPr>
            <w:tcW w:w="6445" w:type="dxa"/>
            <w:shd w:val="clear" w:color="auto" w:fill="BFBFBF"/>
            <w:noWrap w:val="0"/>
            <w:vAlign w:val="center"/>
          </w:tcPr>
          <w:p w14:paraId="0163B28D">
            <w:pPr>
              <w:pStyle w:val="205"/>
              <w:spacing w:line="360" w:lineRule="auto"/>
              <w:ind w:firstLine="1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描述信息</w:t>
            </w:r>
          </w:p>
        </w:tc>
      </w:tr>
      <w:tr w14:paraId="3D35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1FA06B98">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0000</w:t>
            </w:r>
          </w:p>
        </w:tc>
        <w:tc>
          <w:tcPr>
            <w:tcW w:w="6445" w:type="dxa"/>
            <w:noWrap w:val="0"/>
            <w:vAlign w:val="top"/>
          </w:tcPr>
          <w:p w14:paraId="363071FA">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操作成功</w:t>
            </w:r>
          </w:p>
        </w:tc>
      </w:tr>
      <w:tr w14:paraId="0F3F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2D3B9468">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0001</w:t>
            </w:r>
          </w:p>
        </w:tc>
        <w:tc>
          <w:tcPr>
            <w:tcW w:w="6445" w:type="dxa"/>
            <w:noWrap w:val="0"/>
            <w:vAlign w:val="top"/>
          </w:tcPr>
          <w:p w14:paraId="03408929">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请求参数非法</w:t>
            </w:r>
          </w:p>
        </w:tc>
      </w:tr>
      <w:tr w14:paraId="2179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78235C68">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0002</w:t>
            </w:r>
          </w:p>
        </w:tc>
        <w:tc>
          <w:tcPr>
            <w:tcW w:w="6445" w:type="dxa"/>
            <w:noWrap w:val="0"/>
            <w:vAlign w:val="top"/>
          </w:tcPr>
          <w:p w14:paraId="0F2C8C3E">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请求URL错误</w:t>
            </w:r>
          </w:p>
        </w:tc>
      </w:tr>
      <w:tr w14:paraId="1FAC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45CCD255">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0003</w:t>
            </w:r>
          </w:p>
        </w:tc>
        <w:tc>
          <w:tcPr>
            <w:tcW w:w="6445" w:type="dxa"/>
            <w:noWrap w:val="0"/>
            <w:vAlign w:val="top"/>
          </w:tcPr>
          <w:p w14:paraId="741F1B69">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签名校验不通过</w:t>
            </w:r>
          </w:p>
        </w:tc>
      </w:tr>
      <w:tr w14:paraId="5A30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4C3BC8B8">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0004</w:t>
            </w:r>
          </w:p>
        </w:tc>
        <w:tc>
          <w:tcPr>
            <w:tcW w:w="6445" w:type="dxa"/>
            <w:noWrap w:val="0"/>
            <w:vAlign w:val="top"/>
          </w:tcPr>
          <w:p w14:paraId="053CFD3F">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非法请求IP</w:t>
            </w:r>
          </w:p>
        </w:tc>
      </w:tr>
      <w:tr w14:paraId="7AF9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4560D218">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0005</w:t>
            </w:r>
          </w:p>
        </w:tc>
        <w:tc>
          <w:tcPr>
            <w:tcW w:w="6445" w:type="dxa"/>
            <w:noWrap w:val="0"/>
            <w:vAlign w:val="top"/>
          </w:tcPr>
          <w:p w14:paraId="3A8BC477">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时间戳过期</w:t>
            </w:r>
          </w:p>
        </w:tc>
      </w:tr>
      <w:tr w14:paraId="4780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62656640">
            <w:pPr>
              <w:pStyle w:val="206"/>
              <w:spacing w:line="360" w:lineRule="auto"/>
              <w:outlineLvl w:val="9"/>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0006</w:t>
            </w:r>
          </w:p>
        </w:tc>
        <w:tc>
          <w:tcPr>
            <w:tcW w:w="6445" w:type="dxa"/>
            <w:noWrap w:val="0"/>
            <w:vAlign w:val="top"/>
          </w:tcPr>
          <w:p w14:paraId="48398611">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客户未开通HTTP接口权限，请联系客服运营</w:t>
            </w:r>
          </w:p>
        </w:tc>
      </w:tr>
      <w:tr w14:paraId="3E70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49D13BDE">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1001</w:t>
            </w:r>
          </w:p>
        </w:tc>
        <w:tc>
          <w:tcPr>
            <w:tcW w:w="6445" w:type="dxa"/>
            <w:noWrap w:val="0"/>
            <w:vAlign w:val="top"/>
          </w:tcPr>
          <w:p w14:paraId="422C4973">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客户账号信息不存在</w:t>
            </w:r>
          </w:p>
        </w:tc>
      </w:tr>
      <w:tr w14:paraId="2B00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6052CFE7">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1002</w:t>
            </w:r>
          </w:p>
        </w:tc>
        <w:tc>
          <w:tcPr>
            <w:tcW w:w="6445" w:type="dxa"/>
            <w:noWrap w:val="0"/>
            <w:vAlign w:val="top"/>
          </w:tcPr>
          <w:p w14:paraId="260CF21B">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客户账号状态不正常</w:t>
            </w:r>
          </w:p>
        </w:tc>
      </w:tr>
      <w:tr w14:paraId="298E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087ECD18">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1003</w:t>
            </w:r>
          </w:p>
        </w:tc>
        <w:tc>
          <w:tcPr>
            <w:tcW w:w="6445" w:type="dxa"/>
            <w:noWrap w:val="0"/>
            <w:vAlign w:val="top"/>
          </w:tcPr>
          <w:p w14:paraId="2387929A">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客户信息不存在</w:t>
            </w:r>
          </w:p>
        </w:tc>
      </w:tr>
      <w:tr w14:paraId="54A0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4A866C20">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1004</w:t>
            </w:r>
          </w:p>
        </w:tc>
        <w:tc>
          <w:tcPr>
            <w:tcW w:w="6445" w:type="dxa"/>
            <w:noWrap w:val="0"/>
            <w:vAlign w:val="top"/>
          </w:tcPr>
          <w:p w14:paraId="15E5BDB9">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客户状态不正常</w:t>
            </w:r>
          </w:p>
        </w:tc>
      </w:tr>
      <w:tr w14:paraId="5EDF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33B73E7C">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1005</w:t>
            </w:r>
          </w:p>
        </w:tc>
        <w:tc>
          <w:tcPr>
            <w:tcW w:w="6445" w:type="dxa"/>
            <w:noWrap w:val="0"/>
            <w:vAlign w:val="top"/>
          </w:tcPr>
          <w:p w14:paraId="4335A641">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手机号数量超过500</w:t>
            </w:r>
          </w:p>
        </w:tc>
      </w:tr>
      <w:tr w14:paraId="59D5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3F5864F5">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1008</w:t>
            </w:r>
          </w:p>
        </w:tc>
        <w:tc>
          <w:tcPr>
            <w:tcW w:w="6445" w:type="dxa"/>
            <w:noWrap w:val="0"/>
            <w:vAlign w:val="top"/>
          </w:tcPr>
          <w:p w14:paraId="55E79EE0">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短信格式错误</w:t>
            </w:r>
          </w:p>
        </w:tc>
      </w:tr>
      <w:tr w14:paraId="3CD2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699E680B">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1009</w:t>
            </w:r>
          </w:p>
        </w:tc>
        <w:tc>
          <w:tcPr>
            <w:tcW w:w="6445" w:type="dxa"/>
            <w:noWrap w:val="0"/>
            <w:vAlign w:val="top"/>
          </w:tcPr>
          <w:p w14:paraId="080A8CAD">
            <w:pPr>
              <w:pStyle w:val="206"/>
              <w:spacing w:line="360" w:lineRule="auto"/>
              <w:jc w:val="left"/>
              <w:outlineLvl w:val="9"/>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短信内容格式错误，无法获取签名</w:t>
            </w:r>
          </w:p>
        </w:tc>
      </w:tr>
      <w:tr w14:paraId="2B91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781E9529">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1010</w:t>
            </w:r>
          </w:p>
        </w:tc>
        <w:tc>
          <w:tcPr>
            <w:tcW w:w="6445" w:type="dxa"/>
            <w:noWrap w:val="0"/>
            <w:vAlign w:val="top"/>
          </w:tcPr>
          <w:p w14:paraId="1582B300">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手机号格式错误</w:t>
            </w:r>
          </w:p>
        </w:tc>
      </w:tr>
      <w:tr w14:paraId="2B8B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2E6CFFF4">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1011</w:t>
            </w:r>
          </w:p>
        </w:tc>
        <w:tc>
          <w:tcPr>
            <w:tcW w:w="6445" w:type="dxa"/>
            <w:noWrap w:val="0"/>
            <w:vAlign w:val="top"/>
          </w:tcPr>
          <w:p w14:paraId="217A06B5">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扩展码格式错误</w:t>
            </w:r>
          </w:p>
        </w:tc>
      </w:tr>
      <w:tr w14:paraId="5EC3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5721C742">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2001</w:t>
            </w:r>
          </w:p>
        </w:tc>
        <w:tc>
          <w:tcPr>
            <w:tcW w:w="6445" w:type="dxa"/>
            <w:noWrap w:val="0"/>
            <w:vAlign w:val="top"/>
          </w:tcPr>
          <w:p w14:paraId="77E310D0">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已接收，处理中，发送记录查询时返回</w:t>
            </w:r>
          </w:p>
        </w:tc>
      </w:tr>
      <w:tr w14:paraId="0516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noWrap w:val="0"/>
            <w:vAlign w:val="top"/>
          </w:tcPr>
          <w:p w14:paraId="0F191846">
            <w:pPr>
              <w:pStyle w:val="206"/>
              <w:spacing w:line="360"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2002</w:t>
            </w:r>
          </w:p>
        </w:tc>
        <w:tc>
          <w:tcPr>
            <w:tcW w:w="6445" w:type="dxa"/>
            <w:noWrap w:val="0"/>
            <w:vAlign w:val="top"/>
          </w:tcPr>
          <w:p w14:paraId="0055F855">
            <w:pPr>
              <w:pStyle w:val="206"/>
              <w:spacing w:line="360" w:lineRule="auto"/>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提交记录不存在，发送记录查询时返回</w:t>
            </w:r>
          </w:p>
        </w:tc>
      </w:tr>
    </w:tbl>
    <w:p w14:paraId="4F516AB4">
      <w:pPr>
        <w:outlineLvl w:val="9"/>
        <w:rPr>
          <w:rFonts w:hint="eastAsia" w:ascii="宋体" w:hAnsi="宋体" w:eastAsia="宋体" w:cs="宋体"/>
          <w:color w:val="auto"/>
          <w:highlight w:val="none"/>
        </w:rPr>
      </w:pPr>
    </w:p>
    <w:bookmarkEnd w:id="362"/>
    <w:p w14:paraId="3ACF754D">
      <w:pPr>
        <w:outlineLvl w:val="9"/>
        <w:rPr>
          <w:rFonts w:hint="eastAsia" w:ascii="宋体" w:hAnsi="宋体" w:eastAsia="宋体" w:cs="宋体"/>
          <w:color w:val="auto"/>
          <w:highlight w:val="none"/>
        </w:rPr>
      </w:pPr>
    </w:p>
    <w:p w14:paraId="65073333">
      <w:pPr>
        <w:spacing w:line="360" w:lineRule="auto"/>
        <w:outlineLvl w:val="9"/>
        <w:rPr>
          <w:rFonts w:hint="eastAsia" w:ascii="宋体" w:hAnsi="宋体" w:eastAsia="宋体" w:cs="宋体"/>
          <w:b/>
          <w:color w:val="auto"/>
          <w:szCs w:val="21"/>
          <w:highlight w:val="none"/>
          <w:lang w:val="zh-CN"/>
        </w:rPr>
      </w:pPr>
    </w:p>
    <w:p w14:paraId="244E7977">
      <w:pPr>
        <w:spacing w:line="360" w:lineRule="auto"/>
        <w:rPr>
          <w:rFonts w:hint="eastAsia" w:ascii="宋体" w:hAnsi="宋体" w:eastAsia="宋体" w:cs="宋体"/>
          <w:color w:val="auto"/>
          <w:szCs w:val="21"/>
          <w:highlight w:val="none"/>
        </w:rPr>
      </w:pPr>
    </w:p>
    <w:p w14:paraId="2E5DB2EE">
      <w:pPr>
        <w:rPr>
          <w:rFonts w:hint="eastAsia" w:ascii="宋体" w:hAnsi="宋体" w:eastAsia="宋体" w:cs="宋体"/>
          <w:b/>
          <w:color w:val="auto"/>
          <w:szCs w:val="21"/>
          <w:highlight w:val="none"/>
        </w:rPr>
      </w:pPr>
    </w:p>
    <w:p w14:paraId="7D7BF43C">
      <w:pPr>
        <w:pageBreakBefore/>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84" w:name="_Toc5172"/>
      <w:bookmarkStart w:id="385" w:name="_Toc486167707"/>
      <w:bookmarkStart w:id="386" w:name="_Toc11281_WPSOffice_Level1"/>
      <w:bookmarkStart w:id="387" w:name="_Toc142508359"/>
      <w:bookmarkStart w:id="388" w:name="_Toc20401"/>
      <w:bookmarkStart w:id="389" w:name="_Toc25251"/>
      <w:bookmarkStart w:id="390" w:name="_Toc450662892"/>
      <w:r>
        <w:rPr>
          <w:rFonts w:hint="eastAsia" w:ascii="宋体" w:hAnsi="宋体" w:eastAsia="宋体" w:cs="宋体"/>
          <w:b/>
          <w:bCs/>
          <w:color w:val="auto"/>
          <w:kern w:val="44"/>
          <w:sz w:val="32"/>
          <w:szCs w:val="32"/>
          <w:highlight w:val="none"/>
          <w:lang w:val="zh-CN"/>
        </w:rPr>
        <w:t>第四篇 合同条款格式</w:t>
      </w:r>
      <w:bookmarkEnd w:id="384"/>
      <w:bookmarkEnd w:id="385"/>
      <w:bookmarkEnd w:id="386"/>
      <w:bookmarkEnd w:id="387"/>
      <w:bookmarkEnd w:id="388"/>
      <w:bookmarkEnd w:id="389"/>
      <w:bookmarkEnd w:id="390"/>
    </w:p>
    <w:p w14:paraId="70D4A301">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2974A889">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39200565">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46B023DD">
      <w:pPr>
        <w:autoSpaceDE w:val="0"/>
        <w:autoSpaceDN w:val="0"/>
        <w:adjustRightInd w:val="0"/>
        <w:spacing w:line="360" w:lineRule="auto"/>
        <w:jc w:val="center"/>
        <w:rPr>
          <w:rFonts w:hint="eastAsia" w:ascii="宋体" w:hAnsi="宋体" w:eastAsia="宋体" w:cs="宋体"/>
          <w:b/>
          <w:color w:val="auto"/>
          <w:kern w:val="0"/>
          <w:sz w:val="52"/>
          <w:szCs w:val="96"/>
          <w:highlight w:val="none"/>
        </w:rPr>
      </w:pPr>
      <w:r>
        <w:rPr>
          <w:rFonts w:hint="eastAsia" w:ascii="宋体" w:hAnsi="宋体" w:eastAsia="宋体" w:cs="宋体"/>
          <w:b/>
          <w:color w:val="auto"/>
          <w:kern w:val="0"/>
          <w:sz w:val="52"/>
          <w:szCs w:val="96"/>
          <w:highlight w:val="none"/>
          <w:lang w:eastAsia="zh-CN"/>
        </w:rPr>
        <w:t>2025</w:t>
      </w:r>
      <w:r>
        <w:rPr>
          <w:rFonts w:hint="eastAsia" w:ascii="宋体" w:hAnsi="宋体" w:eastAsia="宋体" w:cs="宋体"/>
          <w:b/>
          <w:color w:val="auto"/>
          <w:kern w:val="0"/>
          <w:sz w:val="52"/>
          <w:szCs w:val="96"/>
          <w:highlight w:val="none"/>
        </w:rPr>
        <w:t>年客服业务短信服务采购项目合同</w:t>
      </w:r>
    </w:p>
    <w:p w14:paraId="3E52E690">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1A33DB36">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4E4D17CA">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4D42E2D2">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7F9F8D36">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663F9928">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65954639">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649A178">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甲方：东莞市水务集团供水有限公司</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 xml:space="preserve"> </w:t>
      </w:r>
    </w:p>
    <w:p w14:paraId="2B72483B">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1AF238F">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0A8E9B33">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070535B4">
      <w:pPr>
        <w:autoSpaceDE w:val="0"/>
        <w:autoSpaceDN w:val="0"/>
        <w:adjustRightInd w:val="0"/>
        <w:jc w:val="left"/>
        <w:rPr>
          <w:rFonts w:hint="eastAsia" w:ascii="宋体" w:hAnsi="宋体" w:eastAsia="宋体" w:cs="宋体"/>
          <w:b/>
          <w:bCs/>
          <w:color w:val="auto"/>
          <w:kern w:val="0"/>
          <w:sz w:val="28"/>
          <w:szCs w:val="28"/>
          <w:highlight w:val="none"/>
        </w:rPr>
      </w:pPr>
    </w:p>
    <w:p w14:paraId="512C3406">
      <w:pPr>
        <w:autoSpaceDE w:val="0"/>
        <w:autoSpaceDN w:val="0"/>
        <w:adjustRightInd w:val="0"/>
        <w:jc w:val="left"/>
        <w:rPr>
          <w:rFonts w:hint="eastAsia" w:ascii="宋体" w:hAnsi="宋体" w:eastAsia="宋体" w:cs="宋体"/>
          <w:b/>
          <w:bCs/>
          <w:color w:val="auto"/>
          <w:kern w:val="0"/>
          <w:sz w:val="28"/>
          <w:szCs w:val="28"/>
          <w:highlight w:val="none"/>
        </w:rPr>
      </w:pPr>
    </w:p>
    <w:p w14:paraId="291CC21F">
      <w:pPr>
        <w:autoSpaceDE/>
        <w:autoSpaceDN/>
        <w:adjustRightInd/>
        <w:snapToGrid/>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1E887DF4">
      <w:pPr>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甲方：东莞市水务集团供水有限公司</w:t>
      </w:r>
    </w:p>
    <w:p w14:paraId="016EFE5F">
      <w:pPr>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3C494246">
      <w:pPr>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电话: </w:t>
      </w:r>
    </w:p>
    <w:p w14:paraId="0990B581">
      <w:pPr>
        <w:autoSpaceDE/>
        <w:autoSpaceDN/>
        <w:snapToGrid w:val="0"/>
        <w:spacing w:line="360" w:lineRule="auto"/>
        <w:jc w:val="both"/>
        <w:rPr>
          <w:rFonts w:hint="eastAsia" w:ascii="宋体" w:hAnsi="宋体" w:eastAsia="宋体" w:cs="宋体"/>
          <w:color w:val="auto"/>
          <w:kern w:val="2"/>
          <w:sz w:val="21"/>
          <w:szCs w:val="21"/>
          <w:highlight w:val="none"/>
        </w:rPr>
      </w:pPr>
    </w:p>
    <w:p w14:paraId="55D11B68">
      <w:pPr>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w:t>
      </w:r>
    </w:p>
    <w:p w14:paraId="2D8DAFC8">
      <w:pPr>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1D95AF7D">
      <w:pPr>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电话: </w:t>
      </w:r>
    </w:p>
    <w:p w14:paraId="5070E20E">
      <w:pPr>
        <w:autoSpaceDE/>
        <w:autoSpaceDN/>
        <w:snapToGrid w:val="0"/>
        <w:spacing w:after="120" w:line="360" w:lineRule="auto"/>
        <w:jc w:val="both"/>
        <w:rPr>
          <w:rFonts w:hint="eastAsia" w:ascii="宋体" w:hAnsi="宋体" w:eastAsia="宋体" w:cs="宋体"/>
          <w:color w:val="auto"/>
          <w:kern w:val="2"/>
          <w:sz w:val="21"/>
          <w:szCs w:val="21"/>
          <w:highlight w:val="none"/>
        </w:rPr>
      </w:pPr>
    </w:p>
    <w:p w14:paraId="7A3F6B3D">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为了充分发挥双方在各自服务领域的优势，双方本着平等互利、优势互补、共同发展的原则，经过充分友好协商，达成如下合同约定。</w:t>
      </w:r>
    </w:p>
    <w:p w14:paraId="6F347060">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服务的提供和服务的接收</w:t>
      </w:r>
    </w:p>
    <w:p w14:paraId="70780883">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乙方同意按本合同的约定向甲方提供企业普通短信发送的通道服务，即乙方向甲方提供行业短信通道给甲方使用。</w:t>
      </w:r>
    </w:p>
    <w:p w14:paraId="7412D915">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b/>
          <w:bCs/>
          <w:color w:val="auto"/>
          <w:sz w:val="21"/>
          <w:szCs w:val="21"/>
          <w:highlight w:val="none"/>
        </w:rPr>
        <w:t>负责</w:t>
      </w:r>
      <w:r>
        <w:rPr>
          <w:rFonts w:hint="eastAsia" w:ascii="宋体" w:hAnsi="宋体" w:eastAsia="宋体" w:cs="宋体"/>
          <w:b/>
          <w:bCs/>
          <w:color w:val="auto"/>
          <w:sz w:val="21"/>
          <w:szCs w:val="21"/>
          <w:highlight w:val="none"/>
          <w:lang w:val="en-US" w:eastAsia="zh-CN"/>
        </w:rPr>
        <w:t>自有短信平台与东莞市涉水收费统一征收平台（以下简称“</w:t>
      </w:r>
      <w:r>
        <w:rPr>
          <w:rFonts w:hint="eastAsia" w:ascii="宋体" w:hAnsi="宋体" w:eastAsia="宋体" w:cs="宋体"/>
          <w:b/>
          <w:bCs/>
          <w:color w:val="auto"/>
          <w:sz w:val="21"/>
          <w:szCs w:val="21"/>
          <w:highlight w:val="none"/>
        </w:rPr>
        <w:t>市涉水平台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短信接口</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对接</w:t>
      </w:r>
      <w:r>
        <w:rPr>
          <w:rFonts w:hint="eastAsia" w:ascii="宋体" w:hAnsi="宋体" w:eastAsia="宋体" w:cs="宋体"/>
          <w:b/>
          <w:bCs/>
          <w:color w:val="auto"/>
          <w:sz w:val="21"/>
          <w:szCs w:val="21"/>
          <w:highlight w:val="none"/>
          <w:lang w:val="en-US" w:eastAsia="zh-CN"/>
        </w:rPr>
        <w:t>工作</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根据市涉水平台推送的数据</w:t>
      </w:r>
      <w:r>
        <w:rPr>
          <w:rFonts w:hint="eastAsia" w:ascii="宋体" w:hAnsi="宋体" w:eastAsia="宋体" w:cs="宋体"/>
          <w:color w:val="auto"/>
          <w:kern w:val="2"/>
          <w:sz w:val="21"/>
          <w:szCs w:val="21"/>
          <w:highlight w:val="none"/>
        </w:rPr>
        <w:t>生成相应的短信，短信发送完成后可生成回执反馈至</w:t>
      </w:r>
      <w:r>
        <w:rPr>
          <w:rFonts w:hint="eastAsia" w:ascii="宋体" w:hAnsi="宋体" w:eastAsia="宋体" w:cs="宋体"/>
          <w:color w:val="auto"/>
          <w:kern w:val="2"/>
          <w:sz w:val="21"/>
          <w:szCs w:val="21"/>
          <w:highlight w:val="none"/>
          <w:lang w:val="en-US" w:eastAsia="zh-CN"/>
        </w:rPr>
        <w:t>市涉水平台</w:t>
      </w:r>
      <w:r>
        <w:rPr>
          <w:rFonts w:hint="eastAsia" w:ascii="宋体" w:hAnsi="宋体" w:eastAsia="宋体" w:cs="宋体"/>
          <w:color w:val="auto"/>
          <w:kern w:val="2"/>
          <w:sz w:val="21"/>
          <w:szCs w:val="21"/>
          <w:highlight w:val="none"/>
        </w:rPr>
        <w:t>。</w:t>
      </w:r>
    </w:p>
    <w:p w14:paraId="48B30223">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短信服务端口应满足以下需求：</w:t>
      </w:r>
    </w:p>
    <w:p w14:paraId="74A5EC60">
      <w:pPr>
        <w:numPr>
          <w:ilvl w:val="0"/>
          <w:numId w:val="8"/>
        </w:numPr>
        <w:autoSpaceDE/>
        <w:autoSpaceDN/>
        <w:snapToGrid w:val="0"/>
        <w:spacing w:line="360" w:lineRule="auto"/>
        <w:ind w:lef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短信平台需满足</w:t>
      </w:r>
      <w:r>
        <w:rPr>
          <w:rFonts w:hint="eastAsia" w:ascii="宋体" w:hAnsi="宋体" w:eastAsia="宋体" w:cs="宋体"/>
          <w:color w:val="auto"/>
          <w:sz w:val="21"/>
          <w:szCs w:val="21"/>
          <w:highlight w:val="none"/>
          <w:lang w:val="en-US" w:eastAsia="zh-CN"/>
        </w:rPr>
        <w:t>市涉水平台接口对接要求（详见附件2）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根据市涉水平台推送的数据</w:t>
      </w:r>
      <w:r>
        <w:rPr>
          <w:rFonts w:hint="eastAsia" w:ascii="宋体" w:hAnsi="宋体" w:eastAsia="宋体" w:cs="宋体"/>
          <w:color w:val="auto"/>
          <w:sz w:val="21"/>
          <w:szCs w:val="21"/>
          <w:highlight w:val="none"/>
        </w:rPr>
        <w:t>生成相应的短信</w:t>
      </w:r>
      <w:r>
        <w:rPr>
          <w:rFonts w:hint="eastAsia" w:ascii="宋体" w:hAnsi="宋体" w:eastAsia="宋体" w:cs="宋体"/>
          <w:color w:val="auto"/>
          <w:sz w:val="21"/>
          <w:szCs w:val="21"/>
          <w:highlight w:val="none"/>
          <w:lang w:val="en-US" w:eastAsia="zh-CN"/>
        </w:rPr>
        <w:t>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并按照单条短信字数限制进行拆分（如有）</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短信发送完成后可生成回执反馈至市涉水平台业务接口；</w:t>
      </w:r>
    </w:p>
    <w:p w14:paraId="769D80F8">
      <w:pPr>
        <w:numPr>
          <w:ilvl w:val="0"/>
          <w:numId w:val="8"/>
        </w:numPr>
        <w:autoSpaceDE/>
        <w:autoSpaceDN/>
        <w:snapToGrid w:val="0"/>
        <w:spacing w:line="360" w:lineRule="auto"/>
        <w:ind w:lef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根据不同查询条件，提供查询当日短信发送情况的报表或功能菜单；</w:t>
      </w:r>
    </w:p>
    <w:p w14:paraId="2E5A2166">
      <w:pPr>
        <w:numPr>
          <w:ilvl w:val="0"/>
          <w:numId w:val="8"/>
        </w:numPr>
        <w:autoSpaceDE/>
        <w:autoSpaceDN/>
        <w:snapToGrid w:val="0"/>
        <w:spacing w:line="360" w:lineRule="auto"/>
        <w:ind w:lef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短信端口发送成功率达99%以上；</w:t>
      </w:r>
    </w:p>
    <w:p w14:paraId="4D4D9801">
      <w:pPr>
        <w:numPr>
          <w:ilvl w:val="0"/>
          <w:numId w:val="8"/>
        </w:numPr>
        <w:autoSpaceDE/>
        <w:autoSpaceDN/>
        <w:snapToGrid w:val="0"/>
        <w:spacing w:line="360" w:lineRule="auto"/>
        <w:ind w:lef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提供固定的支持全网收发的短信端口号，端口号在服务期内不得随意更改，</w:t>
      </w:r>
      <w:r>
        <w:rPr>
          <w:rFonts w:hint="eastAsia" w:ascii="宋体" w:hAnsi="宋体" w:eastAsia="宋体" w:cs="宋体"/>
          <w:color w:val="auto"/>
          <w:kern w:val="2"/>
          <w:sz w:val="22"/>
          <w:szCs w:val="22"/>
          <w:highlight w:val="none"/>
          <w:lang w:val="zh-CN"/>
        </w:rPr>
        <w:t>除非取得甲方同意。</w:t>
      </w:r>
    </w:p>
    <w:p w14:paraId="14018AC1">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乙方需提供合法、有效且稳定的短信发送通道，并提供相应接口，同时实现短信的发送、不限系统的统计等功能，需满足以下需求：</w:t>
      </w:r>
    </w:p>
    <w:p w14:paraId="5119DF26">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提供可通过互联网进行数据交互的有效且稳定的接口，实现短信稳定有序发送；</w:t>
      </w:r>
    </w:p>
    <w:p w14:paraId="78C6A234">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覆盖全网的短信服务通道，新增发送号码无需加入白名单，须发送带有【东莞供水】签名的短信；</w:t>
      </w:r>
    </w:p>
    <w:p w14:paraId="5B8D5C46">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单日短信发送量不设上限；</w:t>
      </w:r>
    </w:p>
    <w:p w14:paraId="68C1050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单条短信字数不少于70个汉字，优先考虑长短信；</w:t>
      </w:r>
    </w:p>
    <w:p w14:paraId="2E3E4FC9">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接口可承受的数据推送速率不低于100条/秒；</w:t>
      </w:r>
    </w:p>
    <w:p w14:paraId="2C399D3C">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短信发送速率不低于2500条/秒；</w:t>
      </w:r>
    </w:p>
    <w:p w14:paraId="1C23FEB9">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相同手机号码短信发送量不低于</w:t>
      </w:r>
      <w:r>
        <w:rPr>
          <w:rFonts w:hint="eastAsia" w:ascii="宋体" w:hAnsi="宋体" w:eastAsia="宋体" w:cs="宋体"/>
          <w:color w:val="auto"/>
          <w:kern w:val="2"/>
          <w:sz w:val="21"/>
          <w:szCs w:val="21"/>
          <w:highlight w:val="none"/>
          <w:lang w:val="en-US" w:eastAsia="zh-CN"/>
        </w:rPr>
        <w:t>200</w:t>
      </w:r>
      <w:r>
        <w:rPr>
          <w:rFonts w:hint="eastAsia" w:ascii="宋体" w:hAnsi="宋体" w:eastAsia="宋体" w:cs="宋体"/>
          <w:color w:val="auto"/>
          <w:kern w:val="2"/>
          <w:sz w:val="21"/>
          <w:szCs w:val="21"/>
          <w:highlight w:val="none"/>
        </w:rPr>
        <w:t>条/次；</w:t>
      </w:r>
    </w:p>
    <w:p w14:paraId="7A7A311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提供短信模板的自定义维护功能；</w:t>
      </w:r>
    </w:p>
    <w:p w14:paraId="6714FC12">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满足市涉水平台可通过接口读取短信相关信息的需求，包括但不限于：发送结果、发送时间、返回码、返回码说明、分割短信条数等信息。</w:t>
      </w:r>
    </w:p>
    <w:p w14:paraId="595EB0FB">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短信平台功能需提供用户管理、短信审查、黑名单、用户短信清单、帐单查询、过滤短语、通讯录管理、短信发送/接收、任务管理、短信状态日志等功能。提供短信量不少于</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000万条，发送或接收不成功，不计入计费数量。</w:t>
      </w:r>
    </w:p>
    <w:p w14:paraId="5FAD571C">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项目维护内容</w:t>
      </w:r>
    </w:p>
    <w:p w14:paraId="25C61DA6">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远程支持服务：乙方须一直始终坚持以甲方为中心、拥有丰富业务技术经验、具备高度责任心的优秀技术支持服务工作团队。根据甲方的服务产品严格按照服务规范要求选择使用下列远程支持方式，及时向甲方提供准确、周到、便捷的服务。</w:t>
      </w:r>
    </w:p>
    <w:p w14:paraId="50E6EBA5">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（2）电话应答服务：乙方提供全天候 7×24 小时（每星期7天，每天24小时）电话应答服务。</w:t>
      </w:r>
    </w:p>
    <w:p w14:paraId="3BE299A5">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（3）在线交流服务：乙方提供技术支持，支持QQ群、微信群交流、解答。</w:t>
      </w:r>
    </w:p>
    <w:p w14:paraId="3F4608D6">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（4）主动关怀服务：乙方对短信平台的使用进行主动、关怀式的电话回访，了解使用情况，排查潜在问题，提早发现问题、解决问题。</w:t>
      </w:r>
    </w:p>
    <w:p w14:paraId="4BC13B2D">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（5）现场服务：远程支持无法解决的，乙方需提供紧急现场支持服务。</w:t>
      </w:r>
    </w:p>
    <w:p w14:paraId="647DF970">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对系统的检查内容应包括：数据表空间是否足够，数据库日志和系统日志是否存在未处理的错误，系统运行环境是否健康，数据备份是否正常，数据是否有遭受破坏和非法访问等。若检查到问题，提出解决方案，经甲方确认许可后，若为系统自身的问题，按以下两点处理：</w:t>
      </w:r>
    </w:p>
    <w:p w14:paraId="16423085">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若系统出现异常，乙方在收到甲方请求后一小时内给甲方明确答复问题处理计划。查明是系统普通故障，必须于一个工作日内排除；假若是系统重大故障（如系统崩溃、后台任务停止等），必须于两个工作日内排除故障。若为其他原因，尽力协助甲方排除故障。</w:t>
      </w:r>
    </w:p>
    <w:p w14:paraId="117B9423">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（2）对于系统自身的错误和异常，自发现日起五个工作日内修正妥当,并保证不影响系统正常运作。如甲方发现乙方违反承诺条款，甲方可终止本合同，停止乙方的维护服务工作。</w:t>
      </w:r>
    </w:p>
    <w:p w14:paraId="4DCDB130">
      <w:pPr>
        <w:numPr>
          <w:ilvl w:val="0"/>
          <w:numId w:val="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具体服务要求详见《用户需求书》。</w:t>
      </w:r>
    </w:p>
    <w:p w14:paraId="076022A9">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双方的权利与义务</w:t>
      </w:r>
    </w:p>
    <w:p w14:paraId="24010ACC">
      <w:pPr>
        <w:numPr>
          <w:ilvl w:val="0"/>
          <w:numId w:val="10"/>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甲方的权利与义务</w:t>
      </w:r>
    </w:p>
    <w:p w14:paraId="76C67A50">
      <w:pPr>
        <w:numPr>
          <w:ilvl w:val="0"/>
          <w:numId w:val="11"/>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甲方发送的短信内容不得违反国家有关法律、法规的规定，不得侵犯其他人的合法权益。如甲方违反本条款规定义务，由此引起的法律纠纷和相关责任由甲方独自承担，因此给乙方造成的损失应予以赔偿。</w:t>
      </w:r>
    </w:p>
    <w:p w14:paraId="64A75AB7">
      <w:pPr>
        <w:numPr>
          <w:ilvl w:val="0"/>
          <w:numId w:val="11"/>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甲方保证发送行业相关信息，甲方不得利用乙方的通道发布违法信息等，否则由此造成的后果由甲方承担，因此给乙方造成的损失应予以赔偿。</w:t>
      </w:r>
    </w:p>
    <w:p w14:paraId="3B936AD4">
      <w:pPr>
        <w:numPr>
          <w:ilvl w:val="0"/>
          <w:numId w:val="10"/>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乙方权利与义务</w:t>
      </w:r>
    </w:p>
    <w:p w14:paraId="0A93A3D7">
      <w:pPr>
        <w:numPr>
          <w:ilvl w:val="0"/>
          <w:numId w:val="1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乙方为甲方提供信息发送通道服务，如果遇到通道有不可抗力因素（包括但不限于运营商方的政策变更、系统升级维护、网络原因等）需要变更时，乙方应及时通知甲方，双方另行协商。</w:t>
      </w:r>
    </w:p>
    <w:p w14:paraId="5D8387F5">
      <w:pPr>
        <w:numPr>
          <w:ilvl w:val="0"/>
          <w:numId w:val="1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如遇到发送故障，乙方需及时响应，并迅速解决，且及时将处理结果通知甲方。</w:t>
      </w:r>
    </w:p>
    <w:p w14:paraId="6FA036A9">
      <w:pPr>
        <w:numPr>
          <w:ilvl w:val="0"/>
          <w:numId w:val="1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乙方对甲方所发送合法信息的内容以及客户资料承担保密义务。</w:t>
      </w:r>
    </w:p>
    <w:p w14:paraId="590D1AD7">
      <w:pPr>
        <w:numPr>
          <w:ilvl w:val="0"/>
          <w:numId w:val="1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应当按照本合同的约定及时向甲方提供短信通道服务，未经甲方书面同意，不得擅自改动短信发送内容。如有短信系统异常，导致短信内容发生变化，乙方应当及时采取措施，确保短信正常发送到甲方或甲方客户处，并及时向甲方书面汇报异常事项处理结果，修正复发短信不计费。</w:t>
      </w:r>
    </w:p>
    <w:p w14:paraId="5DF9CF9F">
      <w:pPr>
        <w:numPr>
          <w:ilvl w:val="0"/>
          <w:numId w:val="1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如乙方违反以上条款规定的义务，由此所引起的法律纠纷和相关责任由乙方独立承担，因此给甲方造成的损失应予以赔偿。</w:t>
      </w:r>
    </w:p>
    <w:p w14:paraId="7C1D14CE">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计费标准和付款方式</w:t>
      </w:r>
    </w:p>
    <w:p w14:paraId="2CEA8BC4">
      <w:pPr>
        <w:numPr>
          <w:ilvl w:val="0"/>
          <w:numId w:val="13"/>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计费标准</w:t>
      </w:r>
    </w:p>
    <w:p w14:paraId="3B04EB55">
      <w:pPr>
        <w:numPr>
          <w:ilvl w:val="0"/>
          <w:numId w:val="14"/>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甲方使用乙方短信业务，按以下所列资费标准进行支付；</w:t>
      </w:r>
    </w:p>
    <w:p w14:paraId="0EA0F24E">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短信费用计算标准：</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元/条，按成功计费，以实际发送的短信数目按实结算。</w:t>
      </w:r>
    </w:p>
    <w:p w14:paraId="5FE32AEE">
      <w:pPr>
        <w:autoSpaceDE/>
        <w:autoSpaceDN/>
        <w:snapToGrid w:val="0"/>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本合同暂定合同价(不含税)为:¥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(大写:人民币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)，本合同项目的增值税税率为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%(税率依据税收政策变动调整)，合同暂定总金额(含税价)为¥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(大写:人民币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0F80F1A">
      <w:pPr>
        <w:numPr>
          <w:ilvl w:val="0"/>
          <w:numId w:val="13"/>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结算方式</w:t>
      </w:r>
    </w:p>
    <w:p w14:paraId="395983AA">
      <w:pPr>
        <w:numPr>
          <w:ilvl w:val="0"/>
          <w:numId w:val="15"/>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按月结算。乙方每月5日提供上月短信服务结算清单，待甲方确认后，乙方按照甲方提供的开票信息开具合法、有效的发票及请款报告。甲方通过转账方式付款到乙方指定的银行账号。</w:t>
      </w:r>
    </w:p>
    <w:p w14:paraId="67D136D0">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乙方指定银行账号如下：</w:t>
      </w:r>
    </w:p>
    <w:p w14:paraId="768662A4">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p w14:paraId="0C41DEB5">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开户行：</w:t>
      </w:r>
    </w:p>
    <w:p w14:paraId="67F0BA3D">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p w14:paraId="49CEAD98">
      <w:pPr>
        <w:numPr>
          <w:ilvl w:val="0"/>
          <w:numId w:val="6"/>
        </w:numPr>
        <w:autoSpaceDE/>
        <w:autoSpaceDN/>
        <w:snapToGrid w:val="0"/>
        <w:spacing w:after="120" w:line="360" w:lineRule="auto"/>
        <w:ind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highlight w:val="none"/>
        </w:rPr>
        <w:t>履约担保</w:t>
      </w:r>
    </w:p>
    <w:p w14:paraId="2A105C57">
      <w:pPr>
        <w:numPr>
          <w:ilvl w:val="0"/>
          <w:numId w:val="16"/>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乙方应当根据招标文件的规定在签订本合同前向甲方提供履约担保，履约担保形式及金额由乙方从以下方式中任选一种：</w:t>
      </w:r>
    </w:p>
    <w:p w14:paraId="067F88C5">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u w:val="single"/>
        </w:rPr>
        <w:t>履约保证金（银行转账形式）金额为人民币       元；</w:t>
      </w:r>
    </w:p>
    <w:p w14:paraId="509A563E">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人民币</w:t>
      </w:r>
      <w:r>
        <w:rPr>
          <w:rFonts w:hint="eastAsia" w:ascii="宋体" w:hAnsi="宋体" w:eastAsia="宋体" w:cs="宋体"/>
          <w:color w:val="auto"/>
          <w:sz w:val="21"/>
          <w:szCs w:val="21"/>
          <w:highlight w:val="none"/>
          <w:u w:val="single"/>
        </w:rPr>
        <w:t xml:space="preserve">       元；</w:t>
      </w:r>
    </w:p>
    <w:p w14:paraId="7CCC6D69">
      <w:pPr>
        <w:snapToGrid w:val="0"/>
        <w:spacing w:line="360" w:lineRule="auto"/>
        <w:ind w:firstLine="371" w:firstLineChars="177"/>
        <w:contextualSpacing/>
        <w:outlineLvl w:val="9"/>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color w:val="auto"/>
          <w:highlight w:val="none"/>
          <w:u w:val="single"/>
        </w:rPr>
        <w:t>履约保证保险</w:t>
      </w:r>
      <w:r>
        <w:rPr>
          <w:rFonts w:hint="eastAsia" w:ascii="宋体" w:hAnsi="宋体" w:eastAsia="宋体" w:cs="宋体"/>
          <w:color w:val="auto"/>
          <w:highlight w:val="none"/>
          <w:u w:val="single"/>
          <w:lang w:val="en-US" w:eastAsia="zh-CN"/>
        </w:rPr>
        <w:t>凭证</w:t>
      </w:r>
      <w:r>
        <w:rPr>
          <w:rFonts w:hint="eastAsia" w:ascii="宋体" w:hAnsi="宋体" w:eastAsia="宋体" w:cs="宋体"/>
          <w:color w:val="auto"/>
          <w:highlight w:val="none"/>
          <w:u w:val="single"/>
        </w:rPr>
        <w:t>金额</w:t>
      </w:r>
      <w:r>
        <w:rPr>
          <w:rFonts w:hint="eastAsia" w:ascii="宋体" w:hAnsi="宋体" w:eastAsia="宋体" w:cs="宋体"/>
          <w:b w:val="0"/>
          <w:bCs w:val="0"/>
          <w:color w:val="auto"/>
          <w:sz w:val="21"/>
          <w:szCs w:val="21"/>
          <w:highlight w:val="none"/>
          <w:u w:val="single"/>
          <w:lang w:val="en-US"/>
        </w:rPr>
        <w:t>为</w:t>
      </w:r>
      <w:r>
        <w:rPr>
          <w:rFonts w:hint="eastAsia" w:ascii="宋体" w:hAnsi="宋体" w:eastAsia="宋体" w:cs="宋体"/>
          <w:color w:val="auto"/>
          <w:sz w:val="21"/>
          <w:szCs w:val="21"/>
          <w:highlight w:val="none"/>
          <w:u w:val="single"/>
        </w:rPr>
        <w:t>人民币       元</w:t>
      </w:r>
      <w:r>
        <w:rPr>
          <w:rFonts w:hint="eastAsia" w:ascii="宋体" w:hAnsi="宋体" w:eastAsia="宋体" w:cs="宋体"/>
          <w:b w:val="0"/>
          <w:bCs w:val="0"/>
          <w:color w:val="auto"/>
          <w:sz w:val="21"/>
          <w:szCs w:val="21"/>
          <w:highlight w:val="none"/>
          <w:u w:val="single"/>
          <w:lang w:val="en-US" w:eastAsia="zh-CN"/>
        </w:rPr>
        <w:t>；</w:t>
      </w:r>
    </w:p>
    <w:p w14:paraId="30BE4EF4">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担保公司履约担保书金额为人民币       元。</w:t>
      </w:r>
    </w:p>
    <w:p w14:paraId="6EB1FADB">
      <w:pPr>
        <w:snapToGrid w:val="0"/>
        <w:spacing w:line="360" w:lineRule="auto"/>
        <w:ind w:firstLine="371" w:firstLineChars="177"/>
        <w:contextualSpacing/>
        <w:outlineLvl w:val="9"/>
        <w:rPr>
          <w:rFonts w:hint="eastAsia" w:ascii="宋体" w:hAnsi="宋体" w:eastAsia="宋体" w:cs="宋体"/>
          <w:color w:val="auto"/>
          <w:szCs w:val="21"/>
          <w:highlight w:val="none"/>
        </w:rPr>
      </w:pPr>
      <w:r>
        <w:rPr>
          <w:rFonts w:hint="eastAsia" w:ascii="宋体" w:hAnsi="宋体" w:eastAsia="宋体" w:cs="宋体"/>
          <w:b w:val="0"/>
          <w:bCs w:val="0"/>
          <w:color w:val="auto"/>
          <w:kern w:val="0"/>
          <w:sz w:val="21"/>
          <w:szCs w:val="21"/>
          <w:highlight w:val="none"/>
        </w:rPr>
        <w:t>合同履行过程中，</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给</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造成的损失超过履约担保数额的，</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还应当对超过部分予以赔偿，</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并依法追究</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的相应责任。</w:t>
      </w:r>
    </w:p>
    <w:p w14:paraId="340CF328">
      <w:pPr>
        <w:numPr>
          <w:ilvl w:val="0"/>
          <w:numId w:val="16"/>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履约担保用于补偿甲方因乙方不能完成其合同义务而蒙受的损失或其他合同约定的事项。如发生下列任一情况时，甲方有权依合同追究违约责任外，同时有权提取履约担保并进行相应处理：</w:t>
      </w:r>
    </w:p>
    <w:p w14:paraId="49D57A03">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49122172">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59C661B5">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w:t>
      </w:r>
      <w:r>
        <w:rPr>
          <w:rFonts w:hint="eastAsia" w:ascii="宋体" w:hAnsi="宋体" w:eastAsia="宋体" w:cs="宋体"/>
          <w:color w:val="auto"/>
          <w:kern w:val="0"/>
          <w:szCs w:val="21"/>
          <w:highlight w:val="none"/>
        </w:rPr>
        <w:t>拖欠原材料供应商货款</w:t>
      </w:r>
      <w:r>
        <w:rPr>
          <w:rFonts w:hint="eastAsia" w:ascii="宋体" w:hAnsi="宋体" w:eastAsia="宋体" w:cs="宋体"/>
          <w:color w:val="auto"/>
          <w:sz w:val="21"/>
          <w:szCs w:val="21"/>
          <w:highlight w:val="none"/>
        </w:rPr>
        <w:t>与其所雇用员工发生劳资纠纷、上访、闹事或其他影响甲方生产经营等情况而其未及时妥善处理的，甲方有权使用履约担保予以支付或作出相应处理，由此产生的一切法律后果由乙方承担。</w:t>
      </w:r>
    </w:p>
    <w:p w14:paraId="5E46EDA9">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1044CC95">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3F541A07">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2D837F74">
      <w:pPr>
        <w:numPr>
          <w:ilvl w:val="0"/>
          <w:numId w:val="16"/>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45974B3C">
      <w:pPr>
        <w:numPr>
          <w:ilvl w:val="0"/>
          <w:numId w:val="16"/>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应从合同签订之日起(或签订合同前)至合同期限届满并完成合同及补充协议项下全部服务义务，甲方向乙方支付全部款项后二十八(28)日内保持有效。如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到期时乙方尚未完成合同及补充协议项下全部服务义务或甲方未支付全部款项,乙方必须在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到期15日前无条件办理办妥符合甲方要求的延期手续或重新提供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到期后乙方未按甲方要求重新提供的，甲方有权要求乙方以履约担保金额为限承担违约金</w:t>
      </w:r>
      <w:r>
        <w:rPr>
          <w:rFonts w:hint="eastAsia" w:ascii="宋体" w:hAnsi="宋体" w:eastAsia="宋体" w:cs="宋体"/>
          <w:color w:val="auto"/>
          <w:szCs w:val="21"/>
          <w:highlight w:val="none"/>
        </w:rPr>
        <w:t>，违约金可直接从未付费用中扣除</w:t>
      </w:r>
      <w:r>
        <w:rPr>
          <w:rFonts w:hint="eastAsia" w:ascii="宋体" w:hAnsi="宋体" w:eastAsia="宋体" w:cs="宋体"/>
          <w:color w:val="auto"/>
          <w:sz w:val="21"/>
          <w:szCs w:val="21"/>
          <w:highlight w:val="none"/>
        </w:rPr>
        <w:t>。</w:t>
      </w:r>
    </w:p>
    <w:p w14:paraId="35417AEA">
      <w:pPr>
        <w:numPr>
          <w:ilvl w:val="0"/>
          <w:numId w:val="16"/>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4A6C175E">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违约责任</w:t>
      </w:r>
    </w:p>
    <w:p w14:paraId="65ABAEA8">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甲方对于因其违反本合同项下的义务给乙方造成的损失应当予以赔偿。甲方对于不可抗力等因素给乙方或任何第三方造成的损失不负任何责任。</w:t>
      </w:r>
    </w:p>
    <w:p w14:paraId="349B16A7">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于乙方的原因，导致双方签订的合同终止或解除的，乙方因此而遭受的损失，由乙方自行承担，且甲方有权要求乙方承担相当于招标文件约定的履约担保总额的违约金。造成甲方损失的，乙方应承担全部赔偿责任。乙方由于不可抗力因素给甲方或任何第三方造成的损失不负任何责任。</w:t>
      </w:r>
    </w:p>
    <w:p w14:paraId="025C8357">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乙方不得将本合同项下的短信接口等合同权利义务全部或部分转让给第三方，否则，甲方有权单方面解除合同，没收履约担保，并有权要求乙方支付相当于本合同暂定总金额20%的违约金。</w:t>
      </w:r>
    </w:p>
    <w:p w14:paraId="5C7013C9">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乙方未经甲方书面同意，擅自改动短信发送内容，导致短信内容发生变化，乙方应向甲方支付相当于本合同暂定总金额20%的违约金，并承担由此给甲方造成的损失。</w:t>
      </w:r>
    </w:p>
    <w:p w14:paraId="7C613244">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提供信息发送通道服务若停止时间超过1个工作日，甲方有权按损失程度扣减当月短信费用，并有权要求乙方支付相当于本合同暂定总金额5%的违约金。若停止时间累计达7工作日的，甲方有权单方面解除合同，没收履约担保，并要求乙方赔偿由此给甲方造成的所有损失。</w:t>
      </w:r>
    </w:p>
    <w:p w14:paraId="4E86649E">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乙方提供结算周期内的短信发送成功率，因乙方原因导致发送成功率低于99%的，甲方有权要求乙方支付该期结算金额5%的违约金。</w:t>
      </w:r>
    </w:p>
    <w:p w14:paraId="65930E8B">
      <w:pPr>
        <w:numPr>
          <w:ilvl w:val="0"/>
          <w:numId w:val="17"/>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本合同另有约定外，乙方违反本合同约定，经甲方催促后仍未按约履行，甲方有权解除本合同，乙方应返还甲方已付款项及向甲方支付相当于本合同暂定总金额20%的违约金，违约金不足以弥补甲方损失的，甲方有权就不足部分继续追偿。</w:t>
      </w:r>
    </w:p>
    <w:p w14:paraId="2A42A86B">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合同变更</w:t>
      </w:r>
    </w:p>
    <w:p w14:paraId="59A13712">
      <w:pPr>
        <w:numPr>
          <w:ilvl w:val="0"/>
          <w:numId w:val="18"/>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若甲方违反本规则的规定，乙方有权终止本服务合同，因此导致的利益损失，乙方不负担赔偿责任。</w:t>
      </w:r>
    </w:p>
    <w:p w14:paraId="0669B1E2">
      <w:pPr>
        <w:numPr>
          <w:ilvl w:val="0"/>
          <w:numId w:val="18"/>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若法律、法规、条例发生更改，从而引起甲乙任何一方不能达到签订此合同的目的或违反法律、法规、条例的规定，经双方友好协商，可签订补充合同或终止本合同，以维护双方的正当权益。对于双方履行本合同后法律、法规、条例发生更改，双方按本合同已履行的部分仍然有效。</w:t>
      </w:r>
    </w:p>
    <w:p w14:paraId="56741D8E">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争议解决</w:t>
      </w:r>
    </w:p>
    <w:p w14:paraId="5592A9E5">
      <w:p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本合同在履行过程中发生争议，由双方协商解决，也可以向有关部门申请调解。协商或调解不成的，任何一方有权向合同签订地人民法院提起诉讼。</w:t>
      </w:r>
    </w:p>
    <w:p w14:paraId="4DD8E2AC">
      <w:pPr>
        <w:numPr>
          <w:ilvl w:val="0"/>
          <w:numId w:val="6"/>
        </w:num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保密协议</w:t>
      </w:r>
    </w:p>
    <w:p w14:paraId="18BF7DDD">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同意在本合同生效日前以及生效日以后，一方对另一方提供的所有资料均应严格保密，并仅限于在此次合作规定时间内，为此合作的实施使用另一方所提供的所有资料。该等资料未经提供事先书面同意，接收方及其代理人、承包商或雇员不得向任何第三方披露。每一方均应采取一切适当的预防措施，防止保密资料外泄（其中包括本合同的条款内容）。但法律法规要求必须披露的除外。</w:t>
      </w:r>
    </w:p>
    <w:p w14:paraId="5E8695A9">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任何一方均不得试图获得其在履行双方合作义务时不需要的资料。</w:t>
      </w:r>
    </w:p>
    <w:p w14:paraId="3B57BCEE">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密资料指有关双方公司、双方业务经营或双方产品的，或属于另一方的任何专有的、秘密的或保密性的资料和信息；或在为双方合作而举行的谈判期间，一方向另一方披露的任何专有的、秘密的或保密性资料和信息。保密资料不包括以下资料;</w:t>
      </w:r>
    </w:p>
    <w:p w14:paraId="71D7D139">
      <w:pPr>
        <w:numPr>
          <w:ilvl w:val="0"/>
          <w:numId w:val="20"/>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属于公众资讯或非因任一方的过错而成为公众资讯的资料；</w:t>
      </w:r>
    </w:p>
    <w:p w14:paraId="61BAC021">
      <w:pPr>
        <w:numPr>
          <w:ilvl w:val="0"/>
          <w:numId w:val="20"/>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在披露前该方合法占有的资料；</w:t>
      </w:r>
    </w:p>
    <w:p w14:paraId="6C896F79">
      <w:pPr>
        <w:numPr>
          <w:ilvl w:val="0"/>
          <w:numId w:val="20"/>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第三方合法披露给一方的资料；</w:t>
      </w:r>
    </w:p>
    <w:p w14:paraId="2703A5F9">
      <w:pPr>
        <w:numPr>
          <w:ilvl w:val="0"/>
          <w:numId w:val="20"/>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一方未参考另一方的资料而独立获得的资料；</w:t>
      </w:r>
    </w:p>
    <w:p w14:paraId="39DC5E2D">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如果一方依法必须提供保密资料，则该方只在法定的限度内披露保密资料。</w:t>
      </w:r>
    </w:p>
    <w:p w14:paraId="0B148125">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应促使其各自的董事、职员和其他雇员，以及其关联公司可接触保密资料的董事、职员和其他雇员（有关人员），遵守本合同所列各项义务并受其约束。为此，双方与其有关人员所签订的所有劳动或服务合同中应包括一项形式和内容上均令双方满意的有关保密的保证。如果有关人员违反此项保证，该方应依法承担相应责任。</w:t>
      </w:r>
    </w:p>
    <w:p w14:paraId="4E60D345">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任何一方或其雇员违反保密条款，应立即通知另一方，并采取一切合理措施减少损失（包括并不限于守约方进行相关诉讼及聘请律师的费用）。</w:t>
      </w:r>
    </w:p>
    <w:p w14:paraId="49133A5C">
      <w:pPr>
        <w:numPr>
          <w:ilvl w:val="0"/>
          <w:numId w:val="19"/>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甲方提供给乙方的短信内容的所有权归甲方所有。</w:t>
      </w:r>
    </w:p>
    <w:p w14:paraId="0DDD07E1">
      <w:p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第九条 不可抗力</w:t>
      </w:r>
    </w:p>
    <w:p w14:paraId="6E8A8F8F">
      <w:pPr>
        <w:numPr>
          <w:ilvl w:val="0"/>
          <w:numId w:val="21"/>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任何一方因受不可抗力事件导致其未能履行其在本合同项下的全部或部分义务的，该义务的履行在不可抗力事件持续期间暂时中止，但声称受到不可抗力事件影响的一方应在15日内向另一方提交合法、有效的书面证明文件。</w:t>
      </w:r>
    </w:p>
    <w:p w14:paraId="38B89D45">
      <w:pPr>
        <w:numPr>
          <w:ilvl w:val="0"/>
          <w:numId w:val="21"/>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因不可抗力事件的发生导致本合同无法继续履行或无法完成的，甲乙双方可协商一致提前解除本合同，且互不追究相关法律责任。</w:t>
      </w:r>
    </w:p>
    <w:p w14:paraId="7735C02D">
      <w:p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第十条 服务期限</w:t>
      </w:r>
    </w:p>
    <w:p w14:paraId="5B251B2B">
      <w:pPr>
        <w:widowControl/>
        <w:autoSpaceDE/>
        <w:autoSpaceDN/>
        <w:snapToGrid w:val="0"/>
        <w:spacing w:line="360" w:lineRule="auto"/>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合同服务期限为本合同签订后一年或短信量使用达</w:t>
      </w:r>
      <w:r>
        <w:rPr>
          <w:rFonts w:hint="eastAsia" w:ascii="宋体" w:hAnsi="宋体" w:eastAsia="宋体" w:cs="宋体"/>
          <w:color w:val="auto"/>
          <w:kern w:val="2"/>
          <w:sz w:val="21"/>
          <w:szCs w:val="21"/>
          <w:highlight w:val="none"/>
          <w:lang w:val="en-US" w:eastAsia="zh-CN"/>
        </w:rPr>
        <w:t>3000</w:t>
      </w:r>
      <w:r>
        <w:rPr>
          <w:rFonts w:hint="eastAsia" w:ascii="宋体" w:hAnsi="宋体" w:eastAsia="宋体" w:cs="宋体"/>
          <w:color w:val="auto"/>
          <w:kern w:val="2"/>
          <w:sz w:val="21"/>
          <w:szCs w:val="21"/>
          <w:highlight w:val="none"/>
        </w:rPr>
        <w:t>万条，服务终止日期以先到者为服务终止条件。</w:t>
      </w:r>
    </w:p>
    <w:p w14:paraId="6D598D60">
      <w:pPr>
        <w:autoSpaceDE/>
        <w:autoSpaceDN/>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第十一条</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其他</w:t>
      </w:r>
    </w:p>
    <w:p w14:paraId="75089FA5">
      <w:pPr>
        <w:numPr>
          <w:ilvl w:val="0"/>
          <w:numId w:val="2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本合同自甲乙双方签署后生效。本合同一式四份，甲乙双方各执两份，均具有同等的法律效力。</w:t>
      </w:r>
    </w:p>
    <w:p w14:paraId="76EF4CEB">
      <w:pPr>
        <w:numPr>
          <w:ilvl w:val="0"/>
          <w:numId w:val="22"/>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本合同未尽事宜，甲乙双方友好协商解决。双方若有特殊合作条款，则以补充协议形式约定。补充协议必须甲乙双方盖章后生效，补充协议为本合同书不可分割之部分，与本合同书具有同等法律效力</w:t>
      </w:r>
    </w:p>
    <w:p w14:paraId="37165179">
      <w:pPr>
        <w:autoSpaceDE/>
        <w:autoSpaceDN/>
        <w:snapToGrid w:val="0"/>
        <w:spacing w:line="360" w:lineRule="auto"/>
        <w:ind w:firstLine="1050" w:firstLineChars="5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附件：1.《用户需求书》</w:t>
      </w:r>
    </w:p>
    <w:p w14:paraId="714F5153">
      <w:pPr>
        <w:autoSpaceDE/>
        <w:autoSpaceDN/>
        <w:adjustRightInd/>
        <w:snapToGrid w:val="0"/>
        <w:spacing w:after="120" w:line="360" w:lineRule="auto"/>
        <w:ind w:firstLine="1680" w:firstLineChars="800"/>
        <w:jc w:val="both"/>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highlight w:val="none"/>
        </w:rPr>
        <w:t>廉洁协议书</w:t>
      </w:r>
    </w:p>
    <w:p w14:paraId="6AFA792C">
      <w:pPr>
        <w:autoSpaceDE/>
        <w:autoSpaceDN/>
        <w:snapToGrid w:val="0"/>
        <w:spacing w:after="120" w:line="360" w:lineRule="auto"/>
        <w:ind w:firstLine="0" w:firstLineChars="0"/>
        <w:jc w:val="both"/>
        <w:outlineLvl w:val="9"/>
        <w:rPr>
          <w:rFonts w:hint="eastAsia" w:ascii="宋体" w:hAnsi="宋体" w:eastAsia="宋体" w:cs="宋体"/>
          <w:color w:val="auto"/>
          <w:kern w:val="2"/>
          <w:highlight w:val="none"/>
        </w:rPr>
      </w:pPr>
      <w:r>
        <w:rPr>
          <w:rFonts w:hint="eastAsia" w:ascii="宋体" w:hAnsi="宋体" w:eastAsia="宋体" w:cs="宋体"/>
          <w:color w:val="auto"/>
          <w:kern w:val="2"/>
          <w:sz w:val="21"/>
          <w:szCs w:val="21"/>
          <w:highlight w:val="none"/>
        </w:rPr>
        <w:t xml:space="preserve"> （以下无正文）</w:t>
      </w:r>
    </w:p>
    <w:p w14:paraId="046ECABE">
      <w:pPr>
        <w:autoSpaceDE/>
        <w:autoSpaceDN/>
        <w:snapToGrid w:val="0"/>
        <w:spacing w:after="120" w:line="360" w:lineRule="auto"/>
        <w:jc w:val="both"/>
        <w:outlineLvl w:val="9"/>
        <w:rPr>
          <w:rFonts w:hint="eastAsia" w:ascii="宋体" w:hAnsi="宋体" w:eastAsia="宋体" w:cs="宋体"/>
          <w:color w:val="auto"/>
          <w:kern w:val="2"/>
          <w:sz w:val="21"/>
          <w:szCs w:val="21"/>
          <w:highlight w:val="none"/>
        </w:rPr>
      </w:pPr>
    </w:p>
    <w:p w14:paraId="6D883822">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甲方（盖章）：                            </w:t>
      </w:r>
    </w:p>
    <w:p w14:paraId="36025F6F">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p>
    <w:p w14:paraId="164D73E1">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法定代表人／负责人（签字或盖章）：                                    </w:t>
      </w:r>
    </w:p>
    <w:p w14:paraId="30957F1A">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p>
    <w:p w14:paraId="5EAB334E">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p>
    <w:p w14:paraId="589E5B08">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p>
    <w:p w14:paraId="623C2D16">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乙方（盖章）：</w:t>
      </w:r>
    </w:p>
    <w:p w14:paraId="1C8683D9">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p>
    <w:p w14:paraId="261B14E8">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法定代表人／主要负责人或其授权代理人（签字或盖章）：</w:t>
      </w:r>
    </w:p>
    <w:p w14:paraId="70965F5E">
      <w:pPr>
        <w:autoSpaceDE/>
        <w:autoSpaceDN/>
        <w:snapToGrid w:val="0"/>
        <w:spacing w:after="120" w:line="360" w:lineRule="auto"/>
        <w:jc w:val="both"/>
        <w:outlineLvl w:val="9"/>
        <w:rPr>
          <w:rFonts w:hint="eastAsia" w:ascii="宋体" w:hAnsi="宋体" w:eastAsia="宋体" w:cs="宋体"/>
          <w:color w:val="auto"/>
          <w:kern w:val="2"/>
          <w:sz w:val="21"/>
          <w:szCs w:val="21"/>
          <w:highlight w:val="none"/>
        </w:rPr>
      </w:pPr>
    </w:p>
    <w:p w14:paraId="01E5347A">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合同签订日期：    年    月    日</w:t>
      </w:r>
    </w:p>
    <w:p w14:paraId="54241D07">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p>
    <w:p w14:paraId="2EFF1E83">
      <w:pPr>
        <w:autoSpaceDE/>
        <w:autoSpaceDN/>
        <w:snapToGrid w:val="0"/>
        <w:spacing w:line="288"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合同签订地点：东莞市水务集团供水有限公司</w:t>
      </w:r>
    </w:p>
    <w:p w14:paraId="7A3C6A04">
      <w:pPr>
        <w:pageBreakBefore/>
        <w:spacing w:line="360" w:lineRule="auto"/>
        <w:contextualSpacing/>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t>附件2：</w:t>
      </w:r>
    </w:p>
    <w:p w14:paraId="25BE6950">
      <w:pPr>
        <w:spacing w:line="600" w:lineRule="exact"/>
        <w:ind w:right="31" w:rightChars="15"/>
        <w:jc w:val="center"/>
        <w:rPr>
          <w:rFonts w:hint="eastAsia" w:ascii="宋体" w:hAnsi="宋体" w:eastAsia="宋体" w:cs="宋体"/>
          <w:b/>
          <w:color w:val="auto"/>
          <w:sz w:val="32"/>
          <w:szCs w:val="32"/>
          <w:highlight w:val="none"/>
        </w:rPr>
      </w:pPr>
      <w:bookmarkStart w:id="391" w:name="_Toc45110767"/>
      <w:bookmarkStart w:id="392" w:name="_Toc76971796"/>
      <w:bookmarkStart w:id="393" w:name="_Toc45110891"/>
      <w:r>
        <w:rPr>
          <w:rFonts w:hint="eastAsia" w:ascii="宋体" w:hAnsi="宋体" w:eastAsia="宋体" w:cs="宋体"/>
          <w:b/>
          <w:color w:val="auto"/>
          <w:sz w:val="32"/>
          <w:szCs w:val="32"/>
          <w:highlight w:val="none"/>
          <w:lang w:bidi="ar"/>
        </w:rPr>
        <w:t>廉洁协议书</w:t>
      </w:r>
    </w:p>
    <w:p w14:paraId="6E6613B8">
      <w:pPr>
        <w:spacing w:line="600" w:lineRule="exact"/>
        <w:ind w:right="31" w:rightChars="15"/>
        <w:jc w:val="center"/>
        <w:rPr>
          <w:rFonts w:hint="eastAsia" w:ascii="宋体" w:hAnsi="宋体" w:eastAsia="宋体" w:cs="宋体"/>
          <w:b/>
          <w:color w:val="auto"/>
          <w:szCs w:val="21"/>
          <w:highlight w:val="none"/>
        </w:rPr>
      </w:pPr>
    </w:p>
    <w:p w14:paraId="033577D0">
      <w:pPr>
        <w:spacing w:line="5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b/>
          <w:bCs/>
          <w:color w:val="auto"/>
          <w:szCs w:val="21"/>
          <w:highlight w:val="none"/>
          <w:lang w:eastAsia="zh-CN" w:bidi="ar"/>
        </w:rPr>
        <w:t>2025</w:t>
      </w:r>
      <w:r>
        <w:rPr>
          <w:rFonts w:hint="eastAsia" w:ascii="宋体" w:hAnsi="宋体" w:eastAsia="宋体" w:cs="宋体"/>
          <w:b/>
          <w:bCs/>
          <w:color w:val="auto"/>
          <w:szCs w:val="21"/>
          <w:highlight w:val="none"/>
          <w:lang w:bidi="ar"/>
        </w:rPr>
        <w:t>年客服业务短信服务采购项目</w:t>
      </w:r>
      <w:r>
        <w:rPr>
          <w:rFonts w:hint="eastAsia" w:ascii="宋体" w:hAnsi="宋体" w:eastAsia="宋体" w:cs="宋体"/>
          <w:color w:val="auto"/>
          <w:szCs w:val="21"/>
          <w:highlight w:val="none"/>
          <w:lang w:bidi="ar"/>
        </w:rPr>
        <w:t>（招标编号：</w:t>
      </w:r>
      <w:r>
        <w:rPr>
          <w:rFonts w:hint="eastAsia" w:ascii="宋体" w:hAnsi="宋体" w:eastAsia="宋体" w:cs="宋体"/>
          <w:color w:val="auto"/>
          <w:szCs w:val="21"/>
          <w:highlight w:val="none"/>
          <w:lang w:val="zh-CN"/>
        </w:rPr>
        <w:t>YDZB24DGQY0135</w:t>
      </w:r>
      <w:r>
        <w:rPr>
          <w:rFonts w:hint="eastAsia" w:ascii="宋体" w:hAnsi="宋体" w:eastAsia="宋体" w:cs="宋体"/>
          <w:color w:val="auto"/>
          <w:szCs w:val="21"/>
          <w:highlight w:val="none"/>
          <w:lang w:bidi="ar"/>
        </w:rPr>
        <w:t>）</w:t>
      </w:r>
    </w:p>
    <w:p w14:paraId="72BF1212">
      <w:pPr>
        <w:spacing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395D5067">
      <w:pPr>
        <w:spacing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30D24C79">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F9DAE0D">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3D2A43CB">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45C13045">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72C0503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50C9F90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754C97C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12743844">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4CB5B4F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67F5614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2087F91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60A65F3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5341BC0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6349E62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7FECC39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178D0DF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BC8C62B">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54C3FA3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6D07AD3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61E3D8B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1C91C7A9">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0CBF0E8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18CFB6D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48DE0AB9">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21A299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6EEBD25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0259418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51C9D382">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24857C6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5FF8A748">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477E23D7">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606A9E6B">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006ABA16">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58C88497">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1053DA51">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7E99738E">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4F12F684">
      <w:pPr>
        <w:spacing w:line="560" w:lineRule="exact"/>
        <w:ind w:firstLine="420" w:firstLineChars="200"/>
        <w:rPr>
          <w:rFonts w:hint="eastAsia" w:ascii="宋体" w:hAnsi="宋体" w:eastAsia="宋体" w:cs="宋体"/>
          <w:color w:val="auto"/>
          <w:szCs w:val="21"/>
          <w:highlight w:val="none"/>
        </w:rPr>
      </w:pPr>
    </w:p>
    <w:p w14:paraId="1CE93988">
      <w:pPr>
        <w:spacing w:line="560" w:lineRule="exact"/>
        <w:rPr>
          <w:rFonts w:hint="eastAsia" w:ascii="宋体" w:hAnsi="宋体" w:eastAsia="宋体" w:cs="宋体"/>
          <w:color w:val="auto"/>
          <w:szCs w:val="21"/>
          <w:highlight w:val="none"/>
        </w:rPr>
      </w:pPr>
    </w:p>
    <w:p w14:paraId="3F93E67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乙方（盖章）： </w:t>
      </w:r>
    </w:p>
    <w:p w14:paraId="78C0D751">
      <w:pPr>
        <w:spacing w:line="560" w:lineRule="exact"/>
        <w:ind w:firstLine="420" w:firstLineChars="200"/>
        <w:rPr>
          <w:rFonts w:hint="eastAsia" w:ascii="宋体" w:hAnsi="宋体" w:eastAsia="宋体" w:cs="宋体"/>
          <w:color w:val="auto"/>
          <w:szCs w:val="21"/>
          <w:highlight w:val="none"/>
        </w:rPr>
      </w:pPr>
    </w:p>
    <w:p w14:paraId="1390DD1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53675CC2">
      <w:pPr>
        <w:spacing w:line="560" w:lineRule="exact"/>
        <w:rPr>
          <w:rFonts w:hint="eastAsia" w:ascii="宋体" w:hAnsi="宋体" w:eastAsia="宋体" w:cs="宋体"/>
          <w:color w:val="auto"/>
          <w:szCs w:val="21"/>
          <w:highlight w:val="none"/>
        </w:rPr>
      </w:pPr>
    </w:p>
    <w:p w14:paraId="1080A56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0130F03D">
      <w:pPr>
        <w:rPr>
          <w:rFonts w:hint="eastAsia" w:ascii="宋体" w:hAnsi="宋体" w:eastAsia="宋体" w:cs="宋体"/>
          <w:color w:val="auto"/>
          <w:highlight w:val="none"/>
        </w:rPr>
      </w:pPr>
    </w:p>
    <w:bookmarkEnd w:id="391"/>
    <w:bookmarkEnd w:id="392"/>
    <w:bookmarkEnd w:id="393"/>
    <w:p w14:paraId="7E856C27">
      <w:pPr>
        <w:pageBreakBefore/>
        <w:spacing w:before="120" w:beforeLines="50" w:after="120" w:afterLines="50" w:line="360" w:lineRule="auto"/>
        <w:ind w:firstLine="640"/>
        <w:jc w:val="center"/>
        <w:outlineLvl w:val="2"/>
        <w:rPr>
          <w:rFonts w:hint="eastAsia" w:ascii="宋体" w:hAnsi="宋体" w:eastAsia="宋体" w:cs="宋体"/>
          <w:b/>
          <w:bCs/>
          <w:color w:val="auto"/>
          <w:sz w:val="32"/>
          <w:szCs w:val="32"/>
          <w:highlight w:val="none"/>
          <w:lang w:val="zh-CN"/>
        </w:rPr>
      </w:pPr>
      <w:bookmarkStart w:id="394" w:name="_Toc512353083"/>
      <w:bookmarkStart w:id="395" w:name="_Toc447044479"/>
      <w:bookmarkStart w:id="396" w:name="_Toc24247"/>
      <w:bookmarkStart w:id="397" w:name="_Toc447045090"/>
      <w:bookmarkStart w:id="398" w:name="_Toc142508360"/>
      <w:bookmarkStart w:id="399" w:name="_Toc447044603"/>
      <w:bookmarkStart w:id="400" w:name="_Toc25564"/>
      <w:bookmarkStart w:id="401" w:name="_Toc30025"/>
      <w:bookmarkStart w:id="402" w:name="_Toc24427_WPSOffice_Level1"/>
      <w:r>
        <w:rPr>
          <w:rFonts w:hint="eastAsia" w:ascii="宋体" w:hAnsi="宋体" w:eastAsia="宋体" w:cs="宋体"/>
          <w:b/>
          <w:bCs/>
          <w:color w:val="auto"/>
          <w:sz w:val="32"/>
          <w:szCs w:val="32"/>
          <w:highlight w:val="none"/>
          <w:lang w:val="zh-CN"/>
        </w:rPr>
        <w:t>第五篇 相关保函格式</w:t>
      </w:r>
      <w:bookmarkEnd w:id="394"/>
      <w:bookmarkEnd w:id="395"/>
      <w:bookmarkEnd w:id="396"/>
      <w:bookmarkEnd w:id="397"/>
      <w:bookmarkEnd w:id="398"/>
      <w:bookmarkEnd w:id="399"/>
      <w:bookmarkEnd w:id="400"/>
      <w:bookmarkEnd w:id="401"/>
      <w:bookmarkEnd w:id="402"/>
      <w:bookmarkStart w:id="403" w:name="_Toc447045091"/>
      <w:bookmarkStart w:id="404" w:name="_Toc447044604"/>
      <w:bookmarkStart w:id="405" w:name="_Toc447044480"/>
    </w:p>
    <w:p w14:paraId="60B7BD8E">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bookmarkStart w:id="406" w:name="_Toc26521_WPSOffice_Level2"/>
      <w:r>
        <w:rPr>
          <w:rFonts w:hint="eastAsia" w:ascii="宋体" w:hAnsi="宋体" w:eastAsia="宋体" w:cs="宋体"/>
          <w:b/>
          <w:color w:val="auto"/>
          <w:kern w:val="0"/>
          <w:sz w:val="28"/>
          <w:szCs w:val="28"/>
          <w:highlight w:val="none"/>
        </w:rPr>
        <w:t>一、不可撤销银行履约保函格式</w:t>
      </w:r>
      <w:bookmarkEnd w:id="403"/>
      <w:bookmarkEnd w:id="404"/>
      <w:bookmarkEnd w:id="405"/>
      <w:bookmarkEnd w:id="406"/>
    </w:p>
    <w:p w14:paraId="357D126F">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51A5E294">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CA10F45">
      <w:pPr>
        <w:autoSpaceDE w:val="0"/>
        <w:autoSpaceDN w:val="0"/>
        <w:adjustRightInd w:val="0"/>
        <w:spacing w:line="360" w:lineRule="auto"/>
        <w:ind w:firstLine="63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3557EC13">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A8DE648">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4700D2DC">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7D9F00D3">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5236AEC2">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06FB6A9B">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7147D2F7">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本保函应从合同签订之日起至在合同期限届满并完成相关服务义务后二十八（28）日内保持有效。</w:t>
      </w:r>
    </w:p>
    <w:p w14:paraId="70F22BB3">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p>
    <w:p w14:paraId="5BB403B7">
      <w:pPr>
        <w:widowControl/>
        <w:autoSpaceDE w:val="0"/>
        <w:autoSpaceDN w:val="0"/>
        <w:adjustRightInd w:val="0"/>
        <w:spacing w:line="360" w:lineRule="auto"/>
        <w:ind w:firstLine="2520" w:firstLineChars="1200"/>
        <w:jc w:val="left"/>
        <w:outlineLvl w:val="9"/>
        <w:rPr>
          <w:rFonts w:hint="eastAsia" w:ascii="宋体" w:hAnsi="宋体" w:eastAsia="宋体" w:cs="宋体"/>
          <w:b w:val="0"/>
          <w:bCs w:val="0"/>
          <w:color w:val="auto"/>
          <w:kern w:val="0"/>
          <w:szCs w:val="21"/>
          <w:highlight w:val="none"/>
          <w:u w:val="single"/>
        </w:rPr>
      </w:pPr>
      <w:r>
        <w:rPr>
          <w:rFonts w:hint="eastAsia" w:ascii="宋体" w:hAnsi="宋体" w:eastAsia="宋体" w:cs="宋体"/>
          <w:b w:val="0"/>
          <w:bCs w:val="0"/>
          <w:color w:val="auto"/>
          <w:kern w:val="0"/>
          <w:szCs w:val="21"/>
          <w:highlight w:val="none"/>
        </w:rPr>
        <w:t>担 保 银 行：</w:t>
      </w:r>
      <w:r>
        <w:rPr>
          <w:rFonts w:hint="eastAsia" w:ascii="宋体" w:hAnsi="宋体" w:eastAsia="宋体" w:cs="宋体"/>
          <w:b w:val="0"/>
          <w:bCs w:val="0"/>
          <w:color w:val="auto"/>
          <w:kern w:val="0"/>
          <w:szCs w:val="21"/>
          <w:highlight w:val="none"/>
          <w:u w:val="single"/>
        </w:rPr>
        <w:t xml:space="preserve">          银行全称          (盖章)   </w:t>
      </w:r>
    </w:p>
    <w:p w14:paraId="5785B7D1">
      <w:pPr>
        <w:widowControl/>
        <w:autoSpaceDE w:val="0"/>
        <w:autoSpaceDN w:val="0"/>
        <w:adjustRightInd w:val="0"/>
        <w:spacing w:line="360" w:lineRule="auto"/>
        <w:ind w:firstLine="2520" w:firstLineChars="1200"/>
        <w:jc w:val="left"/>
        <w:outlineLvl w:val="9"/>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法定代表人或其授权的代表人：</w:t>
      </w:r>
      <w:r>
        <w:rPr>
          <w:rFonts w:hint="eastAsia" w:ascii="宋体" w:hAnsi="宋体" w:eastAsia="宋体" w:cs="宋体"/>
          <w:b w:val="0"/>
          <w:bCs w:val="0"/>
          <w:color w:val="auto"/>
          <w:kern w:val="0"/>
          <w:szCs w:val="21"/>
          <w:highlight w:val="none"/>
          <w:u w:val="single"/>
        </w:rPr>
        <w:t xml:space="preserve">       (职务)         </w:t>
      </w:r>
    </w:p>
    <w:p w14:paraId="46023392">
      <w:pPr>
        <w:widowControl/>
        <w:autoSpaceDE w:val="0"/>
        <w:autoSpaceDN w:val="0"/>
        <w:adjustRightInd w:val="0"/>
        <w:spacing w:line="360" w:lineRule="auto"/>
        <w:ind w:firstLine="5502" w:firstLineChars="2620"/>
        <w:jc w:val="left"/>
        <w:outlineLvl w:val="9"/>
        <w:rPr>
          <w:rFonts w:hint="eastAsia" w:ascii="宋体" w:hAnsi="宋体" w:eastAsia="宋体" w:cs="宋体"/>
          <w:b w:val="0"/>
          <w:bCs w:val="0"/>
          <w:color w:val="auto"/>
          <w:kern w:val="0"/>
          <w:szCs w:val="21"/>
          <w:highlight w:val="none"/>
          <w:u w:val="single"/>
        </w:rPr>
      </w:pPr>
      <w:r>
        <w:rPr>
          <w:rFonts w:hint="eastAsia" w:ascii="宋体" w:hAnsi="宋体" w:eastAsia="宋体" w:cs="宋体"/>
          <w:b w:val="0"/>
          <w:bCs w:val="0"/>
          <w:color w:val="auto"/>
          <w:kern w:val="0"/>
          <w:szCs w:val="21"/>
          <w:highlight w:val="none"/>
          <w:u w:val="single"/>
        </w:rPr>
        <w:t xml:space="preserve">       (姓名)         </w:t>
      </w:r>
    </w:p>
    <w:p w14:paraId="5B8CECAE">
      <w:pPr>
        <w:widowControl/>
        <w:autoSpaceDE w:val="0"/>
        <w:autoSpaceDN w:val="0"/>
        <w:adjustRightInd w:val="0"/>
        <w:spacing w:line="360" w:lineRule="auto"/>
        <w:ind w:firstLine="5502" w:firstLineChars="2620"/>
        <w:jc w:val="left"/>
        <w:outlineLvl w:val="9"/>
        <w:rPr>
          <w:rFonts w:hint="eastAsia" w:ascii="宋体" w:hAnsi="宋体" w:eastAsia="宋体" w:cs="宋体"/>
          <w:b w:val="0"/>
          <w:bCs w:val="0"/>
          <w:color w:val="auto"/>
          <w:kern w:val="0"/>
          <w:szCs w:val="21"/>
          <w:highlight w:val="none"/>
          <w:u w:val="single"/>
        </w:rPr>
      </w:pPr>
      <w:r>
        <w:rPr>
          <w:rFonts w:hint="eastAsia" w:ascii="宋体" w:hAnsi="宋体" w:eastAsia="宋体" w:cs="宋体"/>
          <w:b w:val="0"/>
          <w:bCs w:val="0"/>
          <w:color w:val="auto"/>
          <w:kern w:val="0"/>
          <w:szCs w:val="21"/>
          <w:highlight w:val="none"/>
          <w:u w:val="single"/>
        </w:rPr>
        <w:t xml:space="preserve">       (签章)         </w:t>
      </w:r>
    </w:p>
    <w:p w14:paraId="08A68803">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DC7EE57">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1FD9B7AB">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1A7D713">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E131C35">
      <w:pPr>
        <w:numPr>
          <w:ilvl w:val="0"/>
          <w:numId w:val="0"/>
        </w:numPr>
        <w:outlineLvl w:val="9"/>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55998637">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p>
    <w:p w14:paraId="5843EA1D">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2F6E3526">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3D8DD2F">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3B446D5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1C6C94E9">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val="en-US" w:eastAsia="zh-CN"/>
        </w:rPr>
      </w:pPr>
    </w:p>
    <w:p w14:paraId="756A4FF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74940AE2">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183F8F9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1C8AFFF6">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0F0ED201">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38365382">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195C6C6C">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A8AFB89">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3ADDB815">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02A1F190">
      <w:pPr>
        <w:numPr>
          <w:ilvl w:val="0"/>
          <w:numId w:val="0"/>
        </w:numPr>
        <w:autoSpaceDE w:val="0"/>
        <w:autoSpaceDN w:val="0"/>
        <w:adjustRightInd w:val="0"/>
        <w:spacing w:line="360" w:lineRule="auto"/>
        <w:ind w:firstLine="437"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1A68B053">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应从合同签订之日起至在合同期限届满并完成相关服务义务后二十八（28）日内保持有效。</w:t>
      </w:r>
    </w:p>
    <w:p w14:paraId="3D461D53">
      <w:pPr>
        <w:numPr>
          <w:ilvl w:val="0"/>
          <w:numId w:val="0"/>
        </w:numPr>
        <w:outlineLvl w:val="9"/>
        <w:rPr>
          <w:rFonts w:hint="eastAsia" w:ascii="宋体" w:hAnsi="宋体" w:eastAsia="宋体" w:cs="宋体"/>
          <w:color w:val="auto"/>
          <w:highlight w:val="none"/>
          <w:lang w:val="en-US" w:eastAsia="zh-CN"/>
        </w:rPr>
      </w:pPr>
    </w:p>
    <w:p w14:paraId="32561431">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028CA51F">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BF34987">
      <w:pPr>
        <w:autoSpaceDE w:val="0"/>
        <w:autoSpaceDN w:val="0"/>
        <w:adjustRightInd w:val="0"/>
        <w:spacing w:line="360" w:lineRule="auto"/>
        <w:ind w:firstLine="437"/>
        <w:jc w:val="center"/>
        <w:outlineLvl w:val="9"/>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val="0"/>
          <w:bCs w:val="0"/>
          <w:color w:val="auto"/>
          <w:kern w:val="0"/>
          <w:szCs w:val="21"/>
          <w:highlight w:val="none"/>
          <w:lang w:val="en-US" w:eastAsia="zh-CN"/>
        </w:rPr>
        <w:t xml:space="preserve">  保险人：（盖章）</w:t>
      </w:r>
    </w:p>
    <w:p w14:paraId="431F6417">
      <w:pPr>
        <w:autoSpaceDE w:val="0"/>
        <w:autoSpaceDN w:val="0"/>
        <w:adjustRightInd w:val="0"/>
        <w:spacing w:line="360" w:lineRule="auto"/>
        <w:ind w:firstLine="437"/>
        <w:jc w:val="right"/>
        <w:outlineLvl w:val="9"/>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lang w:val="en-US" w:eastAsia="zh-CN"/>
        </w:rPr>
        <w:t xml:space="preserve">法定代表人或授权代理人：________ </w:t>
      </w:r>
    </w:p>
    <w:p w14:paraId="50B356F3">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0D9999A6">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340CDD09">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3A96D650">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3FFD2B8A">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7D4F2B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2D52FC9C">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7CBA8753">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6DDAAAA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08A3FB1C">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本保函应从合同签订之日起至在合同期限届满并完成相关服务义务后二十八（28）日内保持有效。</w:t>
      </w:r>
    </w:p>
    <w:p w14:paraId="414048AF">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77D65B4D">
      <w:pPr>
        <w:autoSpaceDE w:val="0"/>
        <w:autoSpaceDN w:val="0"/>
        <w:adjustRightInd w:val="0"/>
        <w:spacing w:line="360" w:lineRule="auto"/>
        <w:ind w:firstLine="3990" w:firstLineChars="1900"/>
        <w:jc w:val="left"/>
        <w:outlineLvl w:val="9"/>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法定代表人或其授权的代理人：（签字或盖私章）</w:t>
      </w:r>
    </w:p>
    <w:p w14:paraId="074C14E0">
      <w:pPr>
        <w:autoSpaceDE w:val="0"/>
        <w:autoSpaceDN w:val="0"/>
        <w:adjustRightInd w:val="0"/>
        <w:spacing w:line="360" w:lineRule="auto"/>
        <w:ind w:firstLine="3990" w:firstLineChars="1900"/>
        <w:jc w:val="left"/>
        <w:outlineLvl w:val="9"/>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担保公司盖章：</w:t>
      </w:r>
    </w:p>
    <w:p w14:paraId="4EBF5F30">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2D437D86">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45566D3B">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0FB92D0">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1D0E836B">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19ACEA8F">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71EB6E66">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9FE6980">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2DA82216">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13EC71A5">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010ECEE3">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297989E">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0D11B1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3A1B45FE">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407" w:name="_Toc9840"/>
      <w:bookmarkStart w:id="408" w:name="_Toc142508361"/>
      <w:bookmarkStart w:id="409" w:name="_Toc32761_WPSOffice_Level1"/>
      <w:bookmarkStart w:id="410" w:name="_Toc486167708"/>
      <w:bookmarkStart w:id="411" w:name="_Toc15817"/>
      <w:bookmarkStart w:id="412" w:name="_Toc27530"/>
      <w:bookmarkStart w:id="413" w:name="_Toc450662895"/>
      <w:r>
        <w:rPr>
          <w:rFonts w:hint="eastAsia" w:ascii="宋体" w:hAnsi="宋体" w:eastAsia="宋体" w:cs="宋体"/>
          <w:b/>
          <w:bCs/>
          <w:color w:val="auto"/>
          <w:kern w:val="44"/>
          <w:sz w:val="32"/>
          <w:szCs w:val="32"/>
          <w:highlight w:val="none"/>
          <w:lang w:val="zh-CN"/>
        </w:rPr>
        <w:t>第六篇 投标文件格式</w:t>
      </w:r>
      <w:bookmarkEnd w:id="407"/>
      <w:bookmarkEnd w:id="408"/>
      <w:bookmarkEnd w:id="409"/>
      <w:bookmarkEnd w:id="410"/>
      <w:bookmarkEnd w:id="411"/>
      <w:bookmarkEnd w:id="412"/>
      <w:bookmarkEnd w:id="413"/>
    </w:p>
    <w:p w14:paraId="3ED61732">
      <w:pPr>
        <w:pStyle w:val="3"/>
        <w:spacing w:line="360" w:lineRule="auto"/>
        <w:jc w:val="center"/>
        <w:rPr>
          <w:rFonts w:hint="eastAsia" w:ascii="宋体" w:hAnsi="宋体" w:eastAsia="宋体" w:cs="宋体"/>
          <w:color w:val="auto"/>
          <w:sz w:val="84"/>
          <w:highlight w:val="none"/>
        </w:rPr>
      </w:pPr>
      <w:bookmarkStart w:id="414" w:name="_Toc140596921"/>
      <w:bookmarkStart w:id="415" w:name="_Toc102860067"/>
      <w:bookmarkStart w:id="416" w:name="_Toc142508362"/>
      <w:bookmarkStart w:id="417" w:name="_Toc1977721"/>
      <w:bookmarkStart w:id="418" w:name="_Toc102860411"/>
      <w:bookmarkStart w:id="419" w:name="_Toc21133_WPSOffice_Level2"/>
      <w:bookmarkStart w:id="420" w:name="_Toc486167709"/>
      <w:bookmarkStart w:id="421" w:name="_Toc94107202"/>
      <w:bookmarkStart w:id="422" w:name="_Toc533708121"/>
      <w:bookmarkStart w:id="423" w:name="_Toc104991868"/>
    </w:p>
    <w:p w14:paraId="32BCE321">
      <w:pPr>
        <w:pStyle w:val="3"/>
        <w:spacing w:line="360" w:lineRule="auto"/>
        <w:jc w:val="center"/>
        <w:rPr>
          <w:rFonts w:hint="eastAsia" w:ascii="宋体" w:hAnsi="宋体" w:eastAsia="宋体" w:cs="宋体"/>
          <w:color w:val="auto"/>
          <w:sz w:val="84"/>
          <w:highlight w:val="none"/>
        </w:rPr>
      </w:pPr>
    </w:p>
    <w:p w14:paraId="33380C93">
      <w:pPr>
        <w:pStyle w:val="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7B27199">
      <w:pPr>
        <w:pStyle w:val="3"/>
        <w:spacing w:line="360" w:lineRule="auto"/>
        <w:rPr>
          <w:rFonts w:hint="eastAsia" w:ascii="宋体" w:hAnsi="宋体" w:eastAsia="宋体" w:cs="宋体"/>
          <w:color w:val="auto"/>
          <w:highlight w:val="none"/>
        </w:rPr>
      </w:pPr>
    </w:p>
    <w:p w14:paraId="11E12EE1">
      <w:pPr>
        <w:pStyle w:val="3"/>
        <w:spacing w:line="360" w:lineRule="auto"/>
        <w:rPr>
          <w:rFonts w:hint="eastAsia" w:ascii="宋体" w:hAnsi="宋体" w:eastAsia="宋体" w:cs="宋体"/>
          <w:color w:val="auto"/>
          <w:highlight w:val="none"/>
        </w:rPr>
      </w:pPr>
    </w:p>
    <w:p w14:paraId="4643B85F">
      <w:pPr>
        <w:pStyle w:val="3"/>
        <w:spacing w:line="360" w:lineRule="auto"/>
        <w:rPr>
          <w:rFonts w:hint="eastAsia" w:ascii="宋体" w:hAnsi="宋体" w:eastAsia="宋体" w:cs="宋体"/>
          <w:color w:val="auto"/>
          <w:highlight w:val="none"/>
        </w:rPr>
      </w:pPr>
    </w:p>
    <w:p w14:paraId="1687824A">
      <w:pPr>
        <w:pStyle w:val="3"/>
        <w:spacing w:line="360" w:lineRule="auto"/>
        <w:rPr>
          <w:rFonts w:hint="eastAsia" w:ascii="宋体" w:hAnsi="宋体" w:eastAsia="宋体" w:cs="宋体"/>
          <w:color w:val="auto"/>
          <w:highlight w:val="none"/>
        </w:rPr>
      </w:pPr>
    </w:p>
    <w:p w14:paraId="6FE4102B">
      <w:pPr>
        <w:pStyle w:val="3"/>
        <w:spacing w:line="360" w:lineRule="auto"/>
        <w:rPr>
          <w:rFonts w:hint="eastAsia" w:ascii="宋体" w:hAnsi="宋体" w:eastAsia="宋体" w:cs="宋体"/>
          <w:color w:val="auto"/>
          <w:highlight w:val="none"/>
        </w:rPr>
      </w:pPr>
    </w:p>
    <w:p w14:paraId="66FC8A98">
      <w:pPr>
        <w:pStyle w:val="3"/>
        <w:spacing w:line="360" w:lineRule="auto"/>
        <w:rPr>
          <w:rFonts w:hint="eastAsia" w:ascii="宋体" w:hAnsi="宋体" w:eastAsia="宋体" w:cs="宋体"/>
          <w:color w:val="auto"/>
          <w:highlight w:val="none"/>
        </w:rPr>
      </w:pPr>
    </w:p>
    <w:p w14:paraId="45D078F7">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41D5044">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FBA52FB">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6740C3A7">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41ECCAC">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831D301">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7ECD759">
      <w:pPr>
        <w:pStyle w:val="3"/>
        <w:spacing w:line="360" w:lineRule="auto"/>
        <w:rPr>
          <w:rFonts w:hint="eastAsia" w:ascii="宋体" w:hAnsi="宋体" w:eastAsia="宋体" w:cs="宋体"/>
          <w:color w:val="auto"/>
          <w:highlight w:val="none"/>
        </w:rPr>
      </w:pPr>
    </w:p>
    <w:p w14:paraId="6C316F14">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CB450E">
      <w:pPr>
        <w:pStyle w:val="3"/>
        <w:spacing w:line="360" w:lineRule="auto"/>
        <w:rPr>
          <w:rFonts w:hint="eastAsia" w:ascii="宋体" w:hAnsi="宋体" w:eastAsia="宋体" w:cs="宋体"/>
          <w:color w:val="auto"/>
          <w:highlight w:val="none"/>
        </w:rPr>
      </w:pPr>
    </w:p>
    <w:p w14:paraId="6F77C567">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597F5A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7657BF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D189AF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3FA3A751">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07C58C1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1EED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ADB2A06">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4094254">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2B4458A9">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000F21B">
            <w:pPr>
              <w:adjustRightInd w:val="0"/>
              <w:snapToGrid w:val="0"/>
              <w:spacing w:line="360" w:lineRule="auto"/>
              <w:rPr>
                <w:rFonts w:hint="eastAsia" w:ascii="宋体" w:hAnsi="宋体" w:eastAsia="宋体" w:cs="宋体"/>
                <w:bCs/>
                <w:color w:val="auto"/>
                <w:szCs w:val="21"/>
                <w:highlight w:val="none"/>
              </w:rPr>
            </w:pPr>
          </w:p>
        </w:tc>
      </w:tr>
      <w:tr w14:paraId="2250FD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9ECE47F">
            <w:pPr>
              <w:rPr>
                <w:rFonts w:hint="eastAsia" w:ascii="宋体" w:hAnsi="宋体" w:eastAsia="宋体" w:cs="宋体"/>
                <w:bCs/>
                <w:color w:val="auto"/>
                <w:szCs w:val="21"/>
                <w:highlight w:val="none"/>
              </w:rPr>
            </w:pPr>
          </w:p>
        </w:tc>
        <w:tc>
          <w:tcPr>
            <w:tcW w:w="1337" w:type="pct"/>
            <w:vAlign w:val="center"/>
          </w:tcPr>
          <w:p w14:paraId="4A8C26BB">
            <w:pPr>
              <w:rPr>
                <w:rFonts w:hint="eastAsia" w:ascii="宋体" w:hAnsi="宋体" w:eastAsia="宋体" w:cs="宋体"/>
                <w:bCs/>
                <w:color w:val="auto"/>
                <w:szCs w:val="21"/>
                <w:highlight w:val="none"/>
              </w:rPr>
            </w:pPr>
          </w:p>
        </w:tc>
        <w:tc>
          <w:tcPr>
            <w:tcW w:w="1040" w:type="pct"/>
            <w:vAlign w:val="center"/>
          </w:tcPr>
          <w:p w14:paraId="11D8A268">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45AC2BBA">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534F6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5EEF653">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7209D341">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08953725">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0CF6C87">
            <w:pPr>
              <w:spacing w:line="360" w:lineRule="auto"/>
              <w:ind w:firstLine="8" w:firstLineChars="4"/>
              <w:rPr>
                <w:rFonts w:hint="eastAsia" w:ascii="宋体" w:hAnsi="宋体" w:eastAsia="宋体" w:cs="宋体"/>
                <w:bCs/>
                <w:color w:val="auto"/>
                <w:szCs w:val="21"/>
                <w:highlight w:val="none"/>
              </w:rPr>
            </w:pPr>
          </w:p>
        </w:tc>
      </w:tr>
      <w:tr w14:paraId="246117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33B3430">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2B4F9A8">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1062A6AF">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3DBFAF48">
            <w:pPr>
              <w:adjustRightInd w:val="0"/>
              <w:snapToGrid w:val="0"/>
              <w:spacing w:line="360" w:lineRule="auto"/>
              <w:rPr>
                <w:rFonts w:hint="eastAsia" w:ascii="宋体" w:hAnsi="宋体" w:eastAsia="宋体" w:cs="宋体"/>
                <w:bCs/>
                <w:color w:val="auto"/>
                <w:szCs w:val="21"/>
                <w:highlight w:val="none"/>
              </w:rPr>
            </w:pPr>
          </w:p>
        </w:tc>
      </w:tr>
      <w:tr w14:paraId="6C642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6E8397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6232A0FE">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1A2876D5">
            <w:pPr>
              <w:spacing w:line="360" w:lineRule="auto"/>
              <w:jc w:val="center"/>
              <w:rPr>
                <w:rFonts w:hint="eastAsia" w:ascii="宋体" w:hAnsi="宋体" w:eastAsia="宋体" w:cs="宋体"/>
                <w:bCs/>
                <w:color w:val="auto"/>
                <w:szCs w:val="21"/>
                <w:highlight w:val="none"/>
              </w:rPr>
            </w:pPr>
          </w:p>
        </w:tc>
      </w:tr>
    </w:tbl>
    <w:p w14:paraId="7EA440F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58A417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24" w:name="_Toc23782"/>
      <w:bookmarkStart w:id="425" w:name="_Toc27679"/>
      <w:bookmarkStart w:id="426" w:name="_Toc13281"/>
      <w:r>
        <w:rPr>
          <w:rFonts w:hint="eastAsia" w:ascii="宋体" w:hAnsi="宋体" w:eastAsia="宋体" w:cs="宋体"/>
          <w:b/>
          <w:color w:val="auto"/>
          <w:kern w:val="0"/>
          <w:sz w:val="32"/>
          <w:szCs w:val="32"/>
          <w:highlight w:val="none"/>
        </w:rPr>
        <w:t>一、投标函格式</w:t>
      </w:r>
      <w:bookmarkEnd w:id="414"/>
      <w:bookmarkEnd w:id="415"/>
      <w:bookmarkEnd w:id="416"/>
      <w:bookmarkEnd w:id="417"/>
      <w:bookmarkEnd w:id="418"/>
      <w:bookmarkEnd w:id="419"/>
      <w:bookmarkEnd w:id="420"/>
      <w:bookmarkEnd w:id="421"/>
      <w:bookmarkEnd w:id="422"/>
      <w:bookmarkEnd w:id="423"/>
      <w:bookmarkEnd w:id="424"/>
      <w:bookmarkEnd w:id="425"/>
      <w:bookmarkEnd w:id="426"/>
    </w:p>
    <w:p w14:paraId="3CA12AC5">
      <w:pPr>
        <w:pStyle w:val="2"/>
        <w:rPr>
          <w:rFonts w:hint="eastAsia" w:ascii="宋体" w:hAnsi="宋体" w:eastAsia="宋体" w:cs="宋体"/>
          <w:color w:val="auto"/>
          <w:highlight w:val="none"/>
          <w:lang w:eastAsia="zh-CN"/>
        </w:rPr>
      </w:pPr>
    </w:p>
    <w:p w14:paraId="5322D1B2">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427" w:name="_Toc16695_WPSOffice_Level3"/>
      <w:r>
        <w:rPr>
          <w:rFonts w:hint="eastAsia" w:ascii="宋体" w:hAnsi="宋体" w:eastAsia="宋体" w:cs="宋体"/>
          <w:b/>
          <w:bCs/>
          <w:color w:val="auto"/>
          <w:sz w:val="30"/>
          <w:szCs w:val="30"/>
          <w:highlight w:val="none"/>
          <w:lang w:val="zh-CN"/>
        </w:rPr>
        <w:t>投 标 函</w:t>
      </w:r>
      <w:bookmarkEnd w:id="427"/>
    </w:p>
    <w:p w14:paraId="59F4BE7E">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51C73604">
      <w:pPr>
        <w:pStyle w:val="2"/>
        <w:rPr>
          <w:rFonts w:hint="eastAsia" w:ascii="宋体" w:hAnsi="宋体" w:eastAsia="宋体" w:cs="宋体"/>
          <w:color w:val="auto"/>
          <w:highlight w:val="none"/>
          <w:lang w:val="zh-CN"/>
        </w:rPr>
      </w:pPr>
    </w:p>
    <w:p w14:paraId="482C0871">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致：东莞市水务集团供水有限公司</w:t>
      </w:r>
    </w:p>
    <w:p w14:paraId="28FE6DA7">
      <w:pPr>
        <w:pStyle w:val="2"/>
        <w:rPr>
          <w:rFonts w:hint="eastAsia" w:ascii="宋体" w:hAnsi="宋体" w:eastAsia="宋体" w:cs="宋体"/>
          <w:color w:val="auto"/>
          <w:highlight w:val="none"/>
        </w:rPr>
      </w:pPr>
    </w:p>
    <w:p w14:paraId="79B385CA">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根据贵方为2025年客服业务短信服务采购项目(招标编号：YDZB24DGQY0135)的投标邀请，我方（投标人名称）作为投标人正式授权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0C24FFC">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433C2EEB">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57F18846">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656F5C16">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3DA0A88">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（—）我方决定参加招标编号为YDZB24DGQY0135的投标；</w:t>
      </w:r>
    </w:p>
    <w:p w14:paraId="56062A9E">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FA646F0">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28D6B60">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15D33826">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93C6DE5">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E186C3C">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01CE228">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9A0A348">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653C215">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1B84A07A">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6FFC9703">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5437022B">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BC73460">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BE6144A">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2D1E793">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7F78586">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p>
    <w:p w14:paraId="1A688FAC">
      <w:pPr>
        <w:autoSpaceDE w:val="0"/>
        <w:autoSpaceDN w:val="0"/>
        <w:adjustRightInd w:val="0"/>
        <w:spacing w:line="360" w:lineRule="auto"/>
        <w:ind w:firstLine="4638" w:firstLineChars="2100"/>
        <w:jc w:val="right"/>
        <w:outlineLvl w:val="9"/>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投标人：（</w:t>
      </w:r>
      <w:r>
        <w:rPr>
          <w:rFonts w:hint="eastAsia" w:ascii="宋体" w:hAnsi="宋体" w:eastAsia="宋体" w:cs="宋体"/>
          <w:b/>
          <w:bCs/>
          <w:color w:val="auto"/>
          <w:sz w:val="22"/>
          <w:szCs w:val="28"/>
          <w:highlight w:val="none"/>
          <w:lang w:val="zh-CN"/>
        </w:rPr>
        <w:t>加盖投标人公章</w:t>
      </w:r>
      <w:r>
        <w:rPr>
          <w:rFonts w:hint="eastAsia" w:ascii="宋体" w:hAnsi="宋体" w:eastAsia="宋体" w:cs="宋体"/>
          <w:b/>
          <w:bCs/>
          <w:color w:val="auto"/>
          <w:sz w:val="22"/>
          <w:szCs w:val="22"/>
          <w:highlight w:val="none"/>
          <w:lang w:val="zh-CN"/>
        </w:rPr>
        <w:t>）</w:t>
      </w:r>
    </w:p>
    <w:p w14:paraId="1AABCBEC">
      <w:pPr>
        <w:autoSpaceDE w:val="0"/>
        <w:autoSpaceDN w:val="0"/>
        <w:adjustRightInd w:val="0"/>
        <w:spacing w:line="360" w:lineRule="auto"/>
        <w:ind w:firstLine="4638" w:firstLineChars="2100"/>
        <w:jc w:val="right"/>
        <w:outlineLvl w:val="9"/>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法定代表人（或法定负责人）或其授权代表签名（或盖私章）：</w:t>
      </w:r>
    </w:p>
    <w:p w14:paraId="7DBEB9E5">
      <w:pPr>
        <w:autoSpaceDE w:val="0"/>
        <w:autoSpaceDN w:val="0"/>
        <w:adjustRightInd w:val="0"/>
        <w:spacing w:line="360" w:lineRule="auto"/>
        <w:ind w:firstLine="5217" w:firstLineChars="2362"/>
        <w:jc w:val="right"/>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2"/>
          <w:szCs w:val="22"/>
          <w:highlight w:val="none"/>
          <w:lang w:val="zh-CN"/>
        </w:rPr>
        <w:t>日</w:t>
      </w:r>
      <w:r>
        <w:rPr>
          <w:rFonts w:hint="eastAsia" w:ascii="宋体" w:hAnsi="宋体" w:eastAsia="宋体" w:cs="宋体"/>
          <w:b/>
          <w:bCs/>
          <w:color w:val="auto"/>
          <w:sz w:val="22"/>
          <w:szCs w:val="28"/>
          <w:highlight w:val="none"/>
          <w:lang w:val="zh-CN"/>
        </w:rPr>
        <w:t>期：   年   月   日</w:t>
      </w:r>
    </w:p>
    <w:p w14:paraId="24B56F68">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28" w:name="_Toc102860412"/>
      <w:bookmarkStart w:id="429" w:name="_Toc142508363"/>
      <w:bookmarkStart w:id="430" w:name="_Toc1977722"/>
      <w:bookmarkStart w:id="431" w:name="_Toc140596922"/>
      <w:bookmarkStart w:id="432" w:name="_Toc12417"/>
      <w:bookmarkStart w:id="433" w:name="_Toc533708122"/>
      <w:bookmarkStart w:id="434" w:name="_Toc104991869"/>
      <w:bookmarkStart w:id="435" w:name="_Toc486167710"/>
      <w:bookmarkStart w:id="436" w:name="_Toc94107203"/>
      <w:bookmarkStart w:id="437" w:name="_Toc3104"/>
      <w:bookmarkStart w:id="438" w:name="_Toc30995"/>
      <w:bookmarkStart w:id="439" w:name="_Toc102860068"/>
      <w:bookmarkStart w:id="440" w:name="_Toc28613_WPSOffice_Level2"/>
      <w:r>
        <w:rPr>
          <w:rFonts w:hint="eastAsia" w:ascii="宋体" w:hAnsi="宋体" w:eastAsia="宋体" w:cs="宋体"/>
          <w:b/>
          <w:color w:val="auto"/>
          <w:kern w:val="0"/>
          <w:sz w:val="32"/>
          <w:szCs w:val="32"/>
          <w:highlight w:val="none"/>
        </w:rPr>
        <w:t>二、投标承诺书格式</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5B097D37">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28CCC3EC">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4D548760">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客服业务短信服务采购项目（招标编号：YDZB24DGQY0135）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1AC53482">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4CD2C34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12581485">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2E295533">
      <w:pPr>
        <w:autoSpaceDE w:val="0"/>
        <w:autoSpaceDN w:val="0"/>
        <w:adjustRightInd w:val="0"/>
        <w:spacing w:line="360" w:lineRule="auto"/>
        <w:jc w:val="left"/>
        <w:outlineLvl w:val="9"/>
        <w:rPr>
          <w:rFonts w:hint="eastAsia" w:ascii="宋体" w:hAnsi="宋体" w:eastAsia="宋体" w:cs="宋体"/>
          <w:b/>
          <w:bCs/>
          <w:color w:val="auto"/>
          <w:kern w:val="0"/>
          <w:sz w:val="24"/>
          <w:szCs w:val="24"/>
          <w:highlight w:val="none"/>
        </w:rPr>
      </w:pPr>
    </w:p>
    <w:p w14:paraId="23AC3482">
      <w:pPr>
        <w:autoSpaceDE w:val="0"/>
        <w:autoSpaceDN w:val="0"/>
        <w:adjustRightInd w:val="0"/>
        <w:spacing w:line="360" w:lineRule="auto"/>
        <w:ind w:firstLine="4417" w:firstLineChars="2000"/>
        <w:jc w:val="right"/>
        <w:outlineLvl w:val="9"/>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zh-CN"/>
        </w:rPr>
        <w:t>投标人：（加盖投标人公章）</w:t>
      </w:r>
    </w:p>
    <w:p w14:paraId="05BAE293">
      <w:pPr>
        <w:autoSpaceDE w:val="0"/>
        <w:autoSpaceDN w:val="0"/>
        <w:adjustRightInd w:val="0"/>
        <w:spacing w:line="360" w:lineRule="auto"/>
        <w:ind w:firstLine="4417" w:firstLineChars="2000"/>
        <w:jc w:val="right"/>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法定代表人</w:t>
      </w:r>
      <w:r>
        <w:rPr>
          <w:rFonts w:hint="eastAsia" w:ascii="宋体" w:hAnsi="宋体" w:eastAsia="宋体" w:cs="宋体"/>
          <w:b/>
          <w:bCs/>
          <w:color w:val="auto"/>
          <w:sz w:val="22"/>
          <w:szCs w:val="22"/>
          <w:highlight w:val="none"/>
          <w:lang w:val="zh-CN"/>
        </w:rPr>
        <w:t>（或法定负责人）</w:t>
      </w:r>
      <w:r>
        <w:rPr>
          <w:rFonts w:hint="eastAsia" w:ascii="宋体" w:hAnsi="宋体" w:eastAsia="宋体" w:cs="宋体"/>
          <w:b/>
          <w:bCs/>
          <w:color w:val="auto"/>
          <w:sz w:val="22"/>
          <w:szCs w:val="28"/>
          <w:highlight w:val="none"/>
          <w:lang w:val="zh-CN"/>
        </w:rPr>
        <w:t>或其授权代表签名（或盖私章）：</w:t>
      </w:r>
    </w:p>
    <w:p w14:paraId="14E067EB">
      <w:pPr>
        <w:autoSpaceDE w:val="0"/>
        <w:autoSpaceDN w:val="0"/>
        <w:adjustRightInd w:val="0"/>
        <w:spacing w:line="360" w:lineRule="auto"/>
        <w:ind w:firstLine="5040"/>
        <w:jc w:val="right"/>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2"/>
          <w:szCs w:val="28"/>
          <w:highlight w:val="none"/>
          <w:lang w:val="zh-CN"/>
        </w:rPr>
        <w:t>日期：   年   月   日</w:t>
      </w:r>
    </w:p>
    <w:p w14:paraId="73089EA9">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53347C7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56F2F5F8">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bookmarkStart w:id="441" w:name="_Toc311032584"/>
      <w:bookmarkStart w:id="442" w:name="_Toc316896755"/>
      <w:bookmarkStart w:id="443" w:name="_Toc326768876"/>
    </w:p>
    <w:p w14:paraId="55B85B7F">
      <w:pPr>
        <w:pageBreakBefore/>
        <w:autoSpaceDE w:val="0"/>
        <w:autoSpaceDN w:val="0"/>
        <w:adjustRightInd w:val="0"/>
        <w:spacing w:line="360" w:lineRule="auto"/>
        <w:jc w:val="left"/>
        <w:outlineLvl w:val="9"/>
        <w:rPr>
          <w:rFonts w:hint="eastAsia" w:ascii="宋体" w:hAnsi="宋体" w:eastAsia="宋体" w:cs="宋体"/>
          <w:b/>
          <w:color w:val="auto"/>
          <w:kern w:val="44"/>
          <w:sz w:val="32"/>
          <w:szCs w:val="32"/>
          <w:highlight w:val="none"/>
        </w:rPr>
      </w:pPr>
      <w:bookmarkStart w:id="444" w:name="_Toc94107204"/>
      <w:bookmarkStart w:id="445" w:name="_Toc140596923"/>
      <w:bookmarkStart w:id="446" w:name="_Toc104991870"/>
      <w:bookmarkStart w:id="447" w:name="_Toc5075"/>
      <w:bookmarkStart w:id="448" w:name="_Toc102860413"/>
      <w:bookmarkStart w:id="449" w:name="_Toc102860069"/>
      <w:bookmarkStart w:id="450" w:name="_Toc86764083"/>
      <w:bookmarkStart w:id="451" w:name="_Toc142508364"/>
      <w:bookmarkStart w:id="452" w:name="_Toc82182546"/>
      <w:bookmarkStart w:id="453" w:name="_Toc29910"/>
      <w:bookmarkStart w:id="454" w:name="_Toc24336"/>
      <w:bookmarkStart w:id="455" w:name="_Toc486167711"/>
      <w:bookmarkStart w:id="456" w:name="_Toc533708123"/>
      <w:bookmarkStart w:id="457" w:name="_Toc7024_WPSOffice_Level2"/>
      <w:bookmarkStart w:id="458" w:name="_Toc1977723"/>
      <w:r>
        <w:rPr>
          <w:rFonts w:hint="eastAsia" w:ascii="宋体" w:hAnsi="宋体" w:eastAsia="宋体" w:cs="宋体"/>
          <w:b/>
          <w:color w:val="auto"/>
          <w:kern w:val="44"/>
          <w:sz w:val="32"/>
          <w:szCs w:val="32"/>
          <w:highlight w:val="none"/>
        </w:rPr>
        <w:t>三、供货及/或提供服务过程承诺函格式</w:t>
      </w:r>
      <w:bookmarkEnd w:id="444"/>
      <w:bookmarkEnd w:id="445"/>
      <w:bookmarkEnd w:id="446"/>
      <w:bookmarkEnd w:id="447"/>
      <w:bookmarkEnd w:id="448"/>
      <w:bookmarkEnd w:id="449"/>
      <w:bookmarkEnd w:id="450"/>
      <w:bookmarkEnd w:id="451"/>
      <w:bookmarkEnd w:id="452"/>
      <w:bookmarkEnd w:id="453"/>
      <w:bookmarkEnd w:id="454"/>
    </w:p>
    <w:p w14:paraId="0F1537EE">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75C1BB27">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致东莞市水务集团供水有限公司：</w:t>
      </w:r>
    </w:p>
    <w:p w14:paraId="67B4BDC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年客服业务短信服务采购项目(招标编号：YDZB24DGQY0135)的投标单位，为确保供货及/或提供服务过程中的人身、财产安全，我方承诺，如我方获得中标资格，将严格按照下列要求开展工作。</w:t>
      </w:r>
    </w:p>
    <w:p w14:paraId="2BD596F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18E7751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395902C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D8C829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C573AB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50DE8C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643152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657C56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5272268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6C0866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46E0CCB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04AF30E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8F7480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4EC03D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54922B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0C06B03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001D6D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EA22F6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5B30FF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B740D3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6BB103E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72FDB75D">
      <w:pPr>
        <w:autoSpaceDE w:val="0"/>
        <w:autoSpaceDN w:val="0"/>
        <w:adjustRightInd w:val="0"/>
        <w:spacing w:line="360" w:lineRule="auto"/>
        <w:ind w:firstLine="504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624DAE0">
      <w:pPr>
        <w:autoSpaceDE w:val="0"/>
        <w:autoSpaceDN w:val="0"/>
        <w:adjustRightInd w:val="0"/>
        <w:spacing w:line="360" w:lineRule="auto"/>
        <w:ind w:firstLine="1104" w:firstLineChars="500"/>
        <w:jc w:val="right"/>
        <w:outlineLvl w:val="9"/>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zh-CN"/>
        </w:rPr>
        <w:t>投标人：（加盖投标人公章）</w:t>
      </w:r>
    </w:p>
    <w:p w14:paraId="51ADD6A4">
      <w:pPr>
        <w:autoSpaceDE w:val="0"/>
        <w:autoSpaceDN w:val="0"/>
        <w:adjustRightInd w:val="0"/>
        <w:spacing w:line="360" w:lineRule="auto"/>
        <w:ind w:firstLine="3534" w:firstLineChars="1600"/>
        <w:jc w:val="right"/>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法定代表人</w:t>
      </w:r>
      <w:r>
        <w:rPr>
          <w:rFonts w:hint="eastAsia" w:ascii="宋体" w:hAnsi="宋体" w:eastAsia="宋体" w:cs="宋体"/>
          <w:b/>
          <w:bCs/>
          <w:color w:val="auto"/>
          <w:sz w:val="22"/>
          <w:szCs w:val="22"/>
          <w:highlight w:val="none"/>
          <w:lang w:val="zh-CN"/>
        </w:rPr>
        <w:t>（或法定负责人）</w:t>
      </w:r>
      <w:r>
        <w:rPr>
          <w:rFonts w:hint="eastAsia" w:ascii="宋体" w:hAnsi="宋体" w:eastAsia="宋体" w:cs="宋体"/>
          <w:b/>
          <w:bCs/>
          <w:color w:val="auto"/>
          <w:sz w:val="22"/>
          <w:szCs w:val="28"/>
          <w:highlight w:val="none"/>
          <w:lang w:val="zh-CN"/>
        </w:rPr>
        <w:t>或其授权代表签名（或盖私章）：</w:t>
      </w:r>
    </w:p>
    <w:p w14:paraId="5CEEAA78">
      <w:pPr>
        <w:autoSpaceDE w:val="0"/>
        <w:autoSpaceDN w:val="0"/>
        <w:adjustRightInd w:val="0"/>
        <w:spacing w:line="360" w:lineRule="auto"/>
        <w:ind w:right="420" w:firstLine="5301" w:firstLineChars="2400"/>
        <w:jc w:val="righ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2"/>
          <w:szCs w:val="28"/>
          <w:highlight w:val="none"/>
          <w:lang w:val="zh-CN"/>
        </w:rPr>
        <w:t>日期：   年   月   日</w:t>
      </w:r>
    </w:p>
    <w:p w14:paraId="260AA6A5">
      <w:pPr>
        <w:pageBreakBefore/>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bookmarkStart w:id="459" w:name="_Toc1140"/>
      <w:bookmarkStart w:id="460" w:name="_Toc102860415"/>
      <w:bookmarkStart w:id="461" w:name="_Toc18346"/>
      <w:bookmarkStart w:id="462" w:name="_Toc102860071"/>
      <w:bookmarkStart w:id="463" w:name="_Toc140596925"/>
      <w:bookmarkStart w:id="464" w:name="_Toc94107206"/>
      <w:bookmarkStart w:id="465" w:name="_Toc13416"/>
      <w:bookmarkStart w:id="466" w:name="_Toc104991872"/>
      <w:bookmarkStart w:id="467" w:name="_Toc14250836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22FC5590">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7FCF37D2">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b/>
          <w:bCs/>
          <w:color w:val="auto"/>
          <w:kern w:val="0"/>
          <w:szCs w:val="21"/>
          <w:highlight w:val="none"/>
          <w:lang w:eastAsia="zh-CN"/>
        </w:rPr>
        <w:t>2025</w:t>
      </w:r>
      <w:r>
        <w:rPr>
          <w:rFonts w:hint="eastAsia" w:ascii="宋体" w:hAnsi="宋体" w:eastAsia="宋体" w:cs="宋体"/>
          <w:b/>
          <w:bCs/>
          <w:color w:val="auto"/>
          <w:kern w:val="0"/>
          <w:szCs w:val="21"/>
          <w:highlight w:val="none"/>
        </w:rPr>
        <w:t>年客服业务短信服务采购项目</w:t>
      </w:r>
    </w:p>
    <w:p w14:paraId="18B98D5D">
      <w:pPr>
        <w:spacing w:line="360" w:lineRule="auto"/>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招标编号：YDZB24DGQY0135</w:t>
      </w:r>
    </w:p>
    <w:tbl>
      <w:tblPr>
        <w:tblStyle w:val="3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971"/>
        <w:gridCol w:w="2751"/>
        <w:gridCol w:w="4201"/>
        <w:gridCol w:w="703"/>
      </w:tblGrid>
      <w:tr w14:paraId="07F96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1E255651">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950" w:type="pct"/>
            <w:tcBorders>
              <w:top w:val="single" w:color="auto" w:sz="4" w:space="0"/>
              <w:left w:val="single" w:color="auto" w:sz="4" w:space="0"/>
              <w:bottom w:val="single" w:color="auto" w:sz="4" w:space="0"/>
              <w:right w:val="single" w:color="auto" w:sz="4" w:space="0"/>
            </w:tcBorders>
            <w:vAlign w:val="center"/>
          </w:tcPr>
          <w:p w14:paraId="7B150351">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326" w:type="pct"/>
            <w:tcBorders>
              <w:top w:val="single" w:color="auto" w:sz="4" w:space="0"/>
              <w:left w:val="single" w:color="auto" w:sz="4" w:space="0"/>
              <w:bottom w:val="single" w:color="auto" w:sz="4" w:space="0"/>
              <w:right w:val="single" w:color="auto" w:sz="4" w:space="0"/>
            </w:tcBorders>
            <w:vAlign w:val="center"/>
          </w:tcPr>
          <w:p w14:paraId="2D85EABA">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不含税综合单价（元/条）</w:t>
            </w:r>
          </w:p>
        </w:tc>
        <w:tc>
          <w:tcPr>
            <w:tcW w:w="2025" w:type="pct"/>
            <w:tcBorders>
              <w:top w:val="single" w:color="auto" w:sz="4" w:space="0"/>
              <w:left w:val="single" w:color="auto" w:sz="4" w:space="0"/>
              <w:bottom w:val="single" w:color="auto" w:sz="4" w:space="0"/>
              <w:right w:val="single" w:color="auto" w:sz="4" w:space="0"/>
            </w:tcBorders>
            <w:vAlign w:val="center"/>
          </w:tcPr>
          <w:p w14:paraId="3ED555F9">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不含税投标总报价（元）</w:t>
            </w:r>
          </w:p>
        </w:tc>
        <w:tc>
          <w:tcPr>
            <w:tcW w:w="339" w:type="pct"/>
            <w:tcBorders>
              <w:top w:val="single" w:color="auto" w:sz="4" w:space="0"/>
              <w:left w:val="single" w:color="auto" w:sz="4" w:space="0"/>
              <w:bottom w:val="single" w:color="auto" w:sz="4" w:space="0"/>
              <w:right w:val="single" w:color="auto" w:sz="4" w:space="0"/>
            </w:tcBorders>
            <w:vAlign w:val="center"/>
          </w:tcPr>
          <w:p w14:paraId="19AE0BE6">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2D9F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358" w:type="pct"/>
            <w:tcBorders>
              <w:top w:val="single" w:color="auto" w:sz="4" w:space="0"/>
              <w:left w:val="single" w:color="auto" w:sz="4" w:space="0"/>
              <w:right w:val="single" w:color="auto" w:sz="4" w:space="0"/>
            </w:tcBorders>
            <w:vAlign w:val="center"/>
          </w:tcPr>
          <w:p w14:paraId="7CB07F65">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50" w:type="pct"/>
            <w:tcBorders>
              <w:top w:val="single" w:color="auto" w:sz="4" w:space="0"/>
              <w:left w:val="single" w:color="auto" w:sz="4" w:space="0"/>
              <w:right w:val="single" w:color="auto" w:sz="4" w:space="0"/>
            </w:tcBorders>
            <w:vAlign w:val="center"/>
          </w:tcPr>
          <w:p w14:paraId="5C6AEC09">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年客服业务短信服务采购项目</w:t>
            </w:r>
          </w:p>
        </w:tc>
        <w:tc>
          <w:tcPr>
            <w:tcW w:w="1326" w:type="pct"/>
            <w:tcBorders>
              <w:top w:val="single" w:color="auto" w:sz="4" w:space="0"/>
              <w:left w:val="single" w:color="auto" w:sz="4" w:space="0"/>
              <w:right w:val="single" w:color="auto" w:sz="4" w:space="0"/>
            </w:tcBorders>
            <w:vAlign w:val="center"/>
          </w:tcPr>
          <w:p w14:paraId="0344E739">
            <w:pPr>
              <w:tabs>
                <w:tab w:val="left" w:pos="8610"/>
              </w:tabs>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大写</w:t>
            </w:r>
            <w:r>
              <w:rPr>
                <w:rFonts w:hint="eastAsia" w:ascii="宋体" w:hAnsi="宋体" w:eastAsia="宋体" w:cs="宋体"/>
                <w:color w:val="auto"/>
                <w:kern w:val="0"/>
                <w:szCs w:val="21"/>
                <w:highlight w:val="none"/>
              </w:rPr>
              <w:t>（人民币）</w:t>
            </w:r>
            <w:r>
              <w:rPr>
                <w:rFonts w:hint="eastAsia" w:ascii="宋体" w:hAnsi="宋体" w:eastAsia="宋体" w:cs="宋体"/>
                <w:bCs/>
                <w:color w:val="auto"/>
                <w:sz w:val="21"/>
                <w:szCs w:val="21"/>
                <w:highlight w:val="none"/>
              </w:rPr>
              <w:t>：</w:t>
            </w:r>
          </w:p>
          <w:p w14:paraId="5003FA7B">
            <w:pPr>
              <w:tabs>
                <w:tab w:val="left" w:pos="8610"/>
              </w:tabs>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小写（人民币）：</w:t>
            </w:r>
          </w:p>
        </w:tc>
        <w:tc>
          <w:tcPr>
            <w:tcW w:w="2025" w:type="pct"/>
            <w:tcBorders>
              <w:top w:val="single" w:color="auto" w:sz="4" w:space="0"/>
              <w:left w:val="single" w:color="auto" w:sz="4" w:space="0"/>
              <w:right w:val="single" w:color="auto" w:sz="4" w:space="0"/>
            </w:tcBorders>
            <w:vAlign w:val="center"/>
          </w:tcPr>
          <w:p w14:paraId="3388B327">
            <w:pPr>
              <w:tabs>
                <w:tab w:val="left" w:pos="8610"/>
              </w:tabs>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大写</w:t>
            </w:r>
            <w:r>
              <w:rPr>
                <w:rFonts w:hint="eastAsia" w:ascii="宋体" w:hAnsi="宋体" w:eastAsia="宋体" w:cs="宋体"/>
                <w:color w:val="auto"/>
                <w:kern w:val="0"/>
                <w:szCs w:val="21"/>
                <w:highlight w:val="none"/>
              </w:rPr>
              <w:t>（人民币）</w:t>
            </w:r>
            <w:r>
              <w:rPr>
                <w:rFonts w:hint="eastAsia" w:ascii="宋体" w:hAnsi="宋体" w:eastAsia="宋体" w:cs="宋体"/>
                <w:bCs/>
                <w:color w:val="auto"/>
                <w:sz w:val="21"/>
                <w:szCs w:val="21"/>
                <w:highlight w:val="none"/>
              </w:rPr>
              <w:t>：</w:t>
            </w:r>
          </w:p>
          <w:p w14:paraId="220362A9">
            <w:pPr>
              <w:tabs>
                <w:tab w:val="left" w:pos="8610"/>
              </w:tabs>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小写（人民币）：</w:t>
            </w:r>
          </w:p>
        </w:tc>
        <w:tc>
          <w:tcPr>
            <w:tcW w:w="339" w:type="pct"/>
            <w:tcBorders>
              <w:top w:val="single" w:color="auto" w:sz="4" w:space="0"/>
              <w:left w:val="single" w:color="auto" w:sz="4" w:space="0"/>
              <w:right w:val="single" w:color="auto" w:sz="4" w:space="0"/>
            </w:tcBorders>
            <w:vAlign w:val="center"/>
          </w:tcPr>
          <w:p w14:paraId="44E781A8">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3360A724">
      <w:pPr>
        <w:outlineLvl w:val="9"/>
        <w:rPr>
          <w:rFonts w:hint="eastAsia" w:ascii="宋体" w:hAnsi="宋体" w:eastAsia="宋体" w:cs="宋体"/>
          <w:color w:val="auto"/>
          <w:kern w:val="0"/>
          <w:sz w:val="20"/>
          <w:szCs w:val="21"/>
          <w:highlight w:val="none"/>
        </w:rPr>
      </w:pPr>
    </w:p>
    <w:p w14:paraId="40D76859">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3AE785A">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5B5E5E4F">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u w:val="single"/>
        </w:rPr>
        <w:t>投标人的不含税综合单价或不含税投标报价高于综合单价</w:t>
      </w:r>
      <w:r>
        <w:rPr>
          <w:rFonts w:hint="eastAsia" w:ascii="宋体" w:hAnsi="宋体" w:eastAsia="宋体" w:cs="宋体"/>
          <w:b/>
          <w:bCs/>
          <w:color w:val="auto"/>
          <w:szCs w:val="21"/>
          <w:highlight w:val="none"/>
          <w:u w:val="single"/>
          <w:lang w:val="en-US" w:eastAsia="zh-CN"/>
        </w:rPr>
        <w:t>采购限价</w:t>
      </w:r>
      <w:r>
        <w:rPr>
          <w:rFonts w:hint="eastAsia" w:ascii="宋体" w:hAnsi="宋体" w:eastAsia="宋体" w:cs="宋体"/>
          <w:b/>
          <w:bCs/>
          <w:color w:val="auto"/>
          <w:szCs w:val="21"/>
          <w:highlight w:val="none"/>
          <w:u w:val="single"/>
        </w:rPr>
        <w:t>或</w:t>
      </w:r>
      <w:r>
        <w:rPr>
          <w:rFonts w:hint="eastAsia" w:ascii="宋体" w:hAnsi="宋体" w:eastAsia="宋体" w:cs="宋体"/>
          <w:b/>
          <w:bCs/>
          <w:color w:val="auto"/>
          <w:szCs w:val="21"/>
          <w:highlight w:val="none"/>
          <w:u w:val="single"/>
          <w:lang w:val="en-US" w:eastAsia="zh-CN"/>
        </w:rPr>
        <w:t>总采购</w:t>
      </w:r>
      <w:r>
        <w:rPr>
          <w:rFonts w:hint="eastAsia" w:ascii="宋体" w:hAnsi="宋体" w:eastAsia="宋体" w:cs="宋体"/>
          <w:b/>
          <w:bCs/>
          <w:color w:val="auto"/>
          <w:szCs w:val="21"/>
          <w:highlight w:val="none"/>
          <w:u w:val="single"/>
        </w:rPr>
        <w:t>限价的</w:t>
      </w:r>
      <w:r>
        <w:rPr>
          <w:rFonts w:hint="eastAsia" w:ascii="宋体" w:hAnsi="宋体" w:eastAsia="宋体" w:cs="宋体"/>
          <w:b/>
          <w:bCs/>
          <w:color w:val="auto"/>
          <w:kern w:val="0"/>
          <w:szCs w:val="21"/>
          <w:highlight w:val="none"/>
        </w:rPr>
        <w:t>，该投标人的投标文件将被视为无效投标。</w:t>
      </w:r>
    </w:p>
    <w:p w14:paraId="4A8A8107">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
          <w:bCs/>
          <w:color w:val="auto"/>
          <w:kern w:val="0"/>
          <w:szCs w:val="21"/>
          <w:highlight w:val="none"/>
        </w:rPr>
        <w:t>报价保留小数点后三位。</w:t>
      </w:r>
      <w:r>
        <w:rPr>
          <w:rFonts w:hint="eastAsia" w:ascii="宋体" w:hAnsi="宋体" w:eastAsia="宋体" w:cs="宋体"/>
          <w:b/>
          <w:bCs/>
          <w:color w:val="auto"/>
          <w:szCs w:val="21"/>
          <w:highlight w:val="none"/>
          <w:lang w:val="zh-CN"/>
        </w:rPr>
        <w:t>投标文件的投标报价以数字表示的金额与以文字表示的金额不一致时，以文字表示的金额为准。</w:t>
      </w:r>
      <w:r>
        <w:rPr>
          <w:rFonts w:hint="eastAsia" w:ascii="宋体" w:hAnsi="宋体" w:eastAsia="宋体" w:cs="宋体"/>
          <w:b/>
          <w:bCs/>
          <w:color w:val="auto"/>
          <w:kern w:val="2"/>
          <w:sz w:val="21"/>
          <w:szCs w:val="21"/>
          <w:highlight w:val="none"/>
          <w:lang w:val="zh-CN"/>
        </w:rPr>
        <w:t>投标报价表内投标总价金额与按</w:t>
      </w:r>
      <w:r>
        <w:rPr>
          <w:rFonts w:hint="eastAsia" w:ascii="宋体" w:hAnsi="宋体" w:eastAsia="宋体" w:cs="宋体"/>
          <w:b/>
          <w:bCs/>
          <w:color w:val="auto"/>
          <w:kern w:val="2"/>
          <w:sz w:val="21"/>
          <w:szCs w:val="21"/>
          <w:highlight w:val="none"/>
          <w:lang w:val="en-US" w:eastAsia="zh-CN"/>
        </w:rPr>
        <w:t>综合</w:t>
      </w:r>
      <w:r>
        <w:rPr>
          <w:rFonts w:hint="eastAsia" w:ascii="宋体" w:hAnsi="宋体" w:eastAsia="宋体" w:cs="宋体"/>
          <w:b/>
          <w:bCs/>
          <w:color w:val="auto"/>
          <w:kern w:val="2"/>
          <w:sz w:val="21"/>
          <w:szCs w:val="21"/>
          <w:highlight w:val="none"/>
          <w:lang w:val="zh-CN"/>
        </w:rPr>
        <w:t>单价计算的总金额不一致的，以</w:t>
      </w:r>
      <w:r>
        <w:rPr>
          <w:rFonts w:hint="eastAsia" w:ascii="宋体" w:hAnsi="宋体" w:eastAsia="宋体" w:cs="宋体"/>
          <w:b/>
          <w:bCs/>
          <w:color w:val="auto"/>
          <w:kern w:val="2"/>
          <w:sz w:val="21"/>
          <w:szCs w:val="21"/>
          <w:highlight w:val="none"/>
          <w:lang w:val="en-US" w:eastAsia="zh-CN"/>
        </w:rPr>
        <w:t>综合</w:t>
      </w:r>
      <w:r>
        <w:rPr>
          <w:rFonts w:hint="eastAsia" w:ascii="宋体" w:hAnsi="宋体" w:eastAsia="宋体" w:cs="宋体"/>
          <w:b/>
          <w:bCs/>
          <w:color w:val="auto"/>
          <w:kern w:val="2"/>
          <w:sz w:val="21"/>
          <w:szCs w:val="21"/>
          <w:highlight w:val="none"/>
          <w:lang w:val="zh-CN"/>
        </w:rPr>
        <w:t>单价计算结果为准，单</w:t>
      </w:r>
      <w:r>
        <w:rPr>
          <w:rFonts w:hint="eastAsia" w:ascii="宋体" w:hAnsi="宋体" w:eastAsia="宋体" w:cs="宋体"/>
          <w:b/>
          <w:bCs/>
          <w:color w:val="auto"/>
          <w:kern w:val="2"/>
          <w:sz w:val="21"/>
          <w:szCs w:val="21"/>
          <w:highlight w:val="none"/>
          <w:lang w:val="en-US" w:eastAsia="zh-CN"/>
        </w:rPr>
        <w:t>项</w:t>
      </w:r>
      <w:r>
        <w:rPr>
          <w:rFonts w:hint="eastAsia" w:ascii="宋体" w:hAnsi="宋体" w:eastAsia="宋体" w:cs="宋体"/>
          <w:b/>
          <w:bCs/>
          <w:color w:val="auto"/>
          <w:kern w:val="2"/>
          <w:sz w:val="21"/>
          <w:szCs w:val="21"/>
          <w:highlight w:val="none"/>
          <w:lang w:val="zh-CN"/>
        </w:rPr>
        <w:t>金额小数点有明显错位的，应以总价为准，并修正</w:t>
      </w:r>
      <w:r>
        <w:rPr>
          <w:rFonts w:hint="eastAsia" w:ascii="宋体" w:hAnsi="宋体" w:eastAsia="宋体" w:cs="宋体"/>
          <w:b/>
          <w:bCs/>
          <w:color w:val="auto"/>
          <w:kern w:val="2"/>
          <w:sz w:val="21"/>
          <w:szCs w:val="21"/>
          <w:highlight w:val="none"/>
          <w:lang w:val="en-US" w:eastAsia="zh-CN"/>
        </w:rPr>
        <w:t>综合</w:t>
      </w:r>
      <w:r>
        <w:rPr>
          <w:rFonts w:hint="eastAsia" w:ascii="宋体" w:hAnsi="宋体" w:eastAsia="宋体" w:cs="宋体"/>
          <w:b/>
          <w:bCs/>
          <w:color w:val="auto"/>
          <w:kern w:val="2"/>
          <w:sz w:val="21"/>
          <w:szCs w:val="21"/>
          <w:highlight w:val="none"/>
          <w:lang w:val="zh-CN"/>
        </w:rPr>
        <w:t>单价</w:t>
      </w:r>
      <w:r>
        <w:rPr>
          <w:rFonts w:hint="eastAsia" w:ascii="宋体" w:hAnsi="宋体" w:eastAsia="宋体" w:cs="宋体"/>
          <w:b/>
          <w:bCs/>
          <w:color w:val="auto"/>
          <w:kern w:val="2"/>
          <w:sz w:val="21"/>
          <w:szCs w:val="21"/>
          <w:highlight w:val="none"/>
          <w:lang w:val="en-US" w:eastAsia="zh-CN"/>
        </w:rPr>
        <w:t>金额</w:t>
      </w:r>
      <w:r>
        <w:rPr>
          <w:rFonts w:hint="eastAsia" w:ascii="宋体" w:hAnsi="宋体" w:eastAsia="宋体" w:cs="宋体"/>
          <w:b/>
          <w:bCs/>
          <w:color w:val="auto"/>
          <w:kern w:val="2"/>
          <w:sz w:val="21"/>
          <w:szCs w:val="21"/>
          <w:highlight w:val="none"/>
          <w:lang w:val="zh-CN"/>
        </w:rPr>
        <w:t>。</w:t>
      </w:r>
      <w:r>
        <w:rPr>
          <w:rFonts w:hint="eastAsia" w:ascii="宋体" w:hAnsi="宋体" w:eastAsia="宋体" w:cs="宋体"/>
          <w:b/>
          <w:bCs/>
          <w:color w:val="auto"/>
          <w:kern w:val="0"/>
          <w:szCs w:val="21"/>
          <w:highlight w:val="none"/>
        </w:rPr>
        <w:t>对不同文字文本投标文件的解释发生异议的，以中文文本为准。</w:t>
      </w:r>
    </w:p>
    <w:p w14:paraId="69F4820E">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79377F96">
      <w:pPr>
        <w:autoSpaceDE w:val="0"/>
        <w:autoSpaceDN w:val="0"/>
        <w:adjustRightInd w:val="0"/>
        <w:spacing w:line="360" w:lineRule="auto"/>
        <w:ind w:firstLine="5217" w:firstLineChars="2362"/>
        <w:jc w:val="center"/>
        <w:outlineLvl w:val="9"/>
        <w:rPr>
          <w:rFonts w:hint="eastAsia" w:ascii="宋体" w:hAnsi="宋体" w:eastAsia="宋体" w:cs="宋体"/>
          <w:b/>
          <w:bCs/>
          <w:color w:val="auto"/>
          <w:sz w:val="22"/>
          <w:szCs w:val="22"/>
          <w:highlight w:val="none"/>
          <w:lang w:val="zh-CN"/>
        </w:rPr>
      </w:pPr>
    </w:p>
    <w:p w14:paraId="37F1DE91">
      <w:pPr>
        <w:autoSpaceDE w:val="0"/>
        <w:autoSpaceDN w:val="0"/>
        <w:adjustRightInd w:val="0"/>
        <w:spacing w:line="360" w:lineRule="auto"/>
        <w:ind w:firstLine="5217" w:firstLineChars="2362"/>
        <w:jc w:val="center"/>
        <w:outlineLvl w:val="9"/>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投标人：（</w:t>
      </w:r>
      <w:r>
        <w:rPr>
          <w:rFonts w:hint="eastAsia" w:ascii="宋体" w:hAnsi="宋体" w:eastAsia="宋体" w:cs="宋体"/>
          <w:b/>
          <w:bCs/>
          <w:color w:val="auto"/>
          <w:sz w:val="22"/>
          <w:szCs w:val="28"/>
          <w:highlight w:val="none"/>
          <w:lang w:val="zh-CN"/>
        </w:rPr>
        <w:t>加盖投标人公章</w:t>
      </w:r>
      <w:r>
        <w:rPr>
          <w:rFonts w:hint="eastAsia" w:ascii="宋体" w:hAnsi="宋体" w:eastAsia="宋体" w:cs="宋体"/>
          <w:b/>
          <w:bCs/>
          <w:color w:val="auto"/>
          <w:sz w:val="22"/>
          <w:szCs w:val="22"/>
          <w:highlight w:val="none"/>
          <w:lang w:val="zh-CN"/>
        </w:rPr>
        <w:t>）</w:t>
      </w:r>
    </w:p>
    <w:p w14:paraId="36F960B4">
      <w:pPr>
        <w:autoSpaceDE w:val="0"/>
        <w:autoSpaceDN w:val="0"/>
        <w:adjustRightInd w:val="0"/>
        <w:spacing w:line="360" w:lineRule="auto"/>
        <w:ind w:firstLine="0" w:firstLineChars="0"/>
        <w:jc w:val="right"/>
        <w:outlineLvl w:val="9"/>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法定代表人（或法定负责人）或其授权代表签名（或盖私章）：</w:t>
      </w:r>
    </w:p>
    <w:p w14:paraId="4CC6D881">
      <w:pPr>
        <w:autoSpaceDE w:val="0"/>
        <w:autoSpaceDN w:val="0"/>
        <w:adjustRightInd w:val="0"/>
        <w:spacing w:line="360" w:lineRule="auto"/>
        <w:ind w:firstLine="5217" w:firstLineChars="2362"/>
        <w:jc w:val="center"/>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2"/>
          <w:highlight w:val="none"/>
          <w:lang w:val="zh-CN"/>
        </w:rPr>
        <w:t>日</w:t>
      </w:r>
      <w:r>
        <w:rPr>
          <w:rFonts w:hint="eastAsia" w:ascii="宋体" w:hAnsi="宋体" w:eastAsia="宋体" w:cs="宋体"/>
          <w:b/>
          <w:bCs/>
          <w:color w:val="auto"/>
          <w:sz w:val="22"/>
          <w:szCs w:val="28"/>
          <w:highlight w:val="none"/>
          <w:lang w:val="zh-CN"/>
        </w:rPr>
        <w:t>期：   年   月   日</w:t>
      </w:r>
    </w:p>
    <w:p w14:paraId="71B6A2E0">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468" w:name="_Toc6190"/>
      <w:bookmarkStart w:id="469" w:name="_Toc94107209"/>
      <w:bookmarkStart w:id="470" w:name="_Toc140596928"/>
      <w:bookmarkStart w:id="471" w:name="_Toc23083"/>
      <w:bookmarkStart w:id="472" w:name="_Toc104991875"/>
      <w:bookmarkStart w:id="473" w:name="_Toc102860418"/>
      <w:bookmarkStart w:id="474" w:name="_Toc142508369"/>
      <w:bookmarkStart w:id="475" w:name="_Toc1977725"/>
      <w:bookmarkStart w:id="476" w:name="_Toc26516"/>
      <w:bookmarkStart w:id="477" w:name="_Toc102860074"/>
      <w:bookmarkStart w:id="478" w:name="_Toc486167712"/>
      <w:bookmarkStart w:id="479" w:name="_Toc20759_WPSOffice_Level2"/>
      <w:bookmarkStart w:id="480"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68"/>
      <w:bookmarkEnd w:id="469"/>
      <w:bookmarkEnd w:id="470"/>
      <w:bookmarkEnd w:id="471"/>
      <w:bookmarkEnd w:id="472"/>
      <w:bookmarkEnd w:id="473"/>
      <w:bookmarkEnd w:id="474"/>
      <w:bookmarkEnd w:id="475"/>
      <w:bookmarkEnd w:id="476"/>
      <w:bookmarkEnd w:id="477"/>
    </w:p>
    <w:p w14:paraId="566744A7">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481" w:name="_Toc17358"/>
      <w:bookmarkStart w:id="482" w:name="_Toc25267"/>
      <w:bookmarkStart w:id="483" w:name="_Toc102860075"/>
      <w:bookmarkStart w:id="484" w:name="_Toc142508370"/>
      <w:bookmarkStart w:id="485" w:name="_Toc29874"/>
      <w:bookmarkStart w:id="486" w:name="_Toc94107210"/>
      <w:bookmarkStart w:id="487" w:name="_Toc104991876"/>
      <w:bookmarkStart w:id="488" w:name="_Toc102860419"/>
      <w:bookmarkStart w:id="489" w:name="_Toc140596929"/>
      <w:bookmarkStart w:id="490"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81"/>
      <w:bookmarkEnd w:id="482"/>
      <w:bookmarkEnd w:id="483"/>
      <w:bookmarkEnd w:id="484"/>
      <w:bookmarkEnd w:id="485"/>
      <w:bookmarkEnd w:id="486"/>
      <w:bookmarkEnd w:id="487"/>
      <w:bookmarkEnd w:id="488"/>
      <w:bookmarkEnd w:id="489"/>
      <w:r>
        <w:rPr>
          <w:rFonts w:hint="eastAsia" w:ascii="宋体" w:hAnsi="宋体" w:eastAsia="宋体" w:cs="宋体"/>
          <w:b/>
          <w:color w:val="auto"/>
          <w:kern w:val="0"/>
          <w:sz w:val="30"/>
          <w:szCs w:val="30"/>
          <w:highlight w:val="none"/>
        </w:rPr>
        <w:t>,若投标人为非独立法人（即由合法法人依法建立的分公司），还必须提供①总公司的多证合一营业执照；②总公司对分公司出具的独家授权其参加本次投标的授权书原件</w:t>
      </w:r>
    </w:p>
    <w:p w14:paraId="617135C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619F4AB">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25837A50">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491" w:name="_Toc27861"/>
      <w:bookmarkStart w:id="492" w:name="_Toc102860420"/>
      <w:bookmarkStart w:id="493" w:name="_Toc25013"/>
      <w:bookmarkStart w:id="494" w:name="_Toc140596930"/>
      <w:bookmarkStart w:id="495" w:name="_Toc104991877"/>
      <w:bookmarkStart w:id="496" w:name="_Toc94107211"/>
      <w:bookmarkStart w:id="497" w:name="_Toc102860076"/>
      <w:bookmarkStart w:id="498" w:name="_Toc142508371"/>
      <w:bookmarkStart w:id="499" w:name="_Toc775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91"/>
      <w:bookmarkEnd w:id="492"/>
      <w:bookmarkEnd w:id="493"/>
      <w:bookmarkEnd w:id="494"/>
      <w:bookmarkEnd w:id="495"/>
      <w:bookmarkEnd w:id="496"/>
      <w:bookmarkEnd w:id="497"/>
      <w:bookmarkEnd w:id="498"/>
      <w:bookmarkEnd w:id="499"/>
    </w:p>
    <w:p w14:paraId="713D6A15">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500" w:name="_Toc17499"/>
      <w:bookmarkStart w:id="501" w:name="_Toc142508372"/>
      <w:bookmarkStart w:id="502" w:name="_Toc104991878"/>
      <w:bookmarkStart w:id="503" w:name="_Toc140596931"/>
      <w:bookmarkStart w:id="504" w:name="_Toc94107212"/>
      <w:bookmarkStart w:id="505" w:name="_Toc102860421"/>
      <w:bookmarkStart w:id="506" w:name="_Toc7441"/>
      <w:bookmarkStart w:id="507" w:name="_Toc102860077"/>
      <w:bookmarkStart w:id="508" w:name="_Toc913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有效期内的《增值电信业务经营许可证》，若非电信运营商的短信服务提供商应须提供有效期内的《中华人民共和国电信网码号资源使用证书》(批准用途：短消息类服务接入代码)，若投标人为非独立法人（即由合法法人依法建立的分公司），须提供总公司有效期内的《增值电信业务经营许可证》并加盖总公司公章，若非电信运营商的短信服务提供商应须提供总公司有效期内的《中华人民共和国电信网码号资源使用证书》(批准用途：短消息类服务接入代码)并加盖总公司公章，以上证书须提供有效的复印件。</w:t>
      </w:r>
    </w:p>
    <w:p w14:paraId="7D2BA0D4">
      <w:pPr>
        <w:jc w:val="left"/>
        <w:outlineLvl w:val="9"/>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rPr>
        <w:br w:type="page"/>
      </w:r>
    </w:p>
    <w:p w14:paraId="02F03F8D">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5.4 </w:t>
      </w:r>
      <w:r>
        <w:rPr>
          <w:rFonts w:hint="eastAsia" w:ascii="宋体" w:hAnsi="宋体" w:eastAsia="宋体" w:cs="宋体"/>
          <w:b/>
          <w:bCs w:val="0"/>
          <w:color w:val="auto"/>
          <w:kern w:val="0"/>
          <w:sz w:val="30"/>
          <w:szCs w:val="30"/>
          <w:highlight w:val="none"/>
          <w:lang w:val="en-US"/>
        </w:rPr>
        <w:t>法定代表人（或法定负责人）身份证明书及法定代表人（或法定负责人）授权书格式（以总公司名义参与投标时需提供法定代表人证明书及法定代表人身份证复印件和法定代表人授权委托书及授权代表身份证复印件；以分公司名义</w:t>
      </w:r>
      <w:bookmarkStart w:id="509" w:name="_Hlk143704153"/>
      <w:r>
        <w:rPr>
          <w:rFonts w:hint="eastAsia" w:ascii="宋体" w:hAnsi="宋体" w:eastAsia="宋体" w:cs="宋体"/>
          <w:b/>
          <w:bCs w:val="0"/>
          <w:color w:val="auto"/>
          <w:kern w:val="0"/>
          <w:sz w:val="30"/>
          <w:szCs w:val="30"/>
          <w:highlight w:val="none"/>
          <w:lang w:val="en-US"/>
        </w:rPr>
        <w:t>参与投标时</w:t>
      </w:r>
      <w:bookmarkEnd w:id="509"/>
      <w:r>
        <w:rPr>
          <w:rFonts w:hint="eastAsia" w:ascii="宋体" w:hAnsi="宋体" w:eastAsia="宋体" w:cs="宋体"/>
          <w:b/>
          <w:bCs w:val="0"/>
          <w:color w:val="auto"/>
          <w:kern w:val="0"/>
          <w:sz w:val="30"/>
          <w:szCs w:val="30"/>
          <w:highlight w:val="none"/>
          <w:lang w:val="en-US"/>
        </w:rPr>
        <w:t>需提供法定负责人证明书及法定负责人身份证复印件和法定负责人授权委托书及授权代表身份证复印件)</w:t>
      </w:r>
      <w:bookmarkEnd w:id="500"/>
      <w:bookmarkEnd w:id="501"/>
      <w:bookmarkEnd w:id="502"/>
      <w:bookmarkEnd w:id="503"/>
      <w:bookmarkEnd w:id="504"/>
      <w:bookmarkEnd w:id="505"/>
      <w:bookmarkEnd w:id="506"/>
      <w:bookmarkEnd w:id="507"/>
      <w:bookmarkEnd w:id="508"/>
    </w:p>
    <w:p w14:paraId="1FAB370C">
      <w:pPr>
        <w:spacing w:before="120" w:after="120" w:line="360" w:lineRule="auto"/>
        <w:ind w:firstLine="426" w:firstLineChars="202"/>
        <w:jc w:val="left"/>
        <w:outlineLvl w:val="9"/>
        <w:rPr>
          <w:rFonts w:hint="eastAsia" w:ascii="宋体" w:hAnsi="宋体" w:eastAsia="宋体" w:cs="宋体"/>
          <w:b/>
          <w:color w:val="auto"/>
          <w:sz w:val="30"/>
          <w:szCs w:val="30"/>
          <w:highlight w:val="none"/>
        </w:rPr>
      </w:pPr>
      <w:r>
        <w:rPr>
          <w:rFonts w:hint="eastAsia" w:ascii="宋体" w:hAnsi="宋体" w:eastAsia="宋体" w:cs="宋体"/>
          <w:b/>
          <w:color w:val="auto"/>
          <w:szCs w:val="24"/>
          <w:highlight w:val="none"/>
        </w:rPr>
        <w:t>（1）法定代表人身份证明书格式</w:t>
      </w:r>
      <w:bookmarkEnd w:id="478"/>
      <w:bookmarkEnd w:id="479"/>
      <w:bookmarkEnd w:id="480"/>
      <w:bookmarkEnd w:id="490"/>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以总公司名义参与投标时提供</w:t>
      </w:r>
      <w:r>
        <w:rPr>
          <w:rFonts w:hint="eastAsia" w:ascii="宋体" w:hAnsi="宋体" w:eastAsia="宋体" w:cs="宋体"/>
          <w:b/>
          <w:color w:val="auto"/>
          <w:szCs w:val="24"/>
          <w:highlight w:val="none"/>
          <w:lang w:eastAsia="zh-CN"/>
        </w:rPr>
        <w:t>）</w:t>
      </w:r>
    </w:p>
    <w:p w14:paraId="0F693DF7">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10" w:name="_Toc11033_WPSOffice_Level3"/>
      <w:r>
        <w:rPr>
          <w:rFonts w:hint="eastAsia" w:ascii="宋体" w:hAnsi="宋体" w:eastAsia="宋体" w:cs="宋体"/>
          <w:b/>
          <w:color w:val="auto"/>
          <w:sz w:val="30"/>
          <w:szCs w:val="30"/>
          <w:highlight w:val="none"/>
        </w:rPr>
        <w:t>法定代</w:t>
      </w:r>
      <w:bookmarkStart w:id="511" w:name="_Toc36971359"/>
      <w:bookmarkStart w:id="512" w:name="_Toc45995270"/>
      <w:r>
        <w:rPr>
          <w:rFonts w:hint="eastAsia" w:ascii="宋体" w:hAnsi="宋体" w:eastAsia="宋体" w:cs="宋体"/>
          <w:b/>
          <w:color w:val="auto"/>
          <w:sz w:val="30"/>
          <w:szCs w:val="30"/>
          <w:highlight w:val="none"/>
        </w:rPr>
        <w:t>表人身份证明书</w:t>
      </w:r>
      <w:bookmarkEnd w:id="510"/>
    </w:p>
    <w:bookmarkEnd w:id="511"/>
    <w:bookmarkEnd w:id="512"/>
    <w:p w14:paraId="5FF86F54">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C00AA03">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333195B0">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3C020F0D">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7F2A5F4">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1B6ECEE">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2E07E9F">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399536D3">
      <w:pPr>
        <w:spacing w:before="120" w:after="120" w:line="360" w:lineRule="auto"/>
        <w:ind w:left="340" w:leftChars="162" w:firstLine="4740"/>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投标人：（加盖投标人法人公章）</w:t>
      </w:r>
    </w:p>
    <w:p w14:paraId="2DA64AE3">
      <w:pPr>
        <w:autoSpaceDE w:val="0"/>
        <w:autoSpaceDN w:val="0"/>
        <w:adjustRightInd w:val="0"/>
        <w:spacing w:line="360" w:lineRule="auto"/>
        <w:ind w:right="1010" w:rightChars="481" w:firstLine="0" w:firstLineChars="0"/>
        <w:jc w:val="right"/>
        <w:outlineLvl w:val="9"/>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日期：   年   月   日</w:t>
      </w:r>
    </w:p>
    <w:p w14:paraId="4D0BC0E3">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987640F"/>
                          <w:p w14:paraId="4084B225"/>
                          <w:p w14:paraId="6FD35E03"/>
                          <w:p w14:paraId="6F65CD4E"/>
                          <w:p w14:paraId="4C60D208">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987640F"/>
                    <w:p w14:paraId="4084B225"/>
                    <w:p w14:paraId="6FD35E03"/>
                    <w:p w14:paraId="6F65CD4E"/>
                    <w:p w14:paraId="4C60D208">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7A41F8F"/>
                          <w:p w14:paraId="2E13CC04"/>
                          <w:p w14:paraId="120EC5E5"/>
                          <w:p w14:paraId="677529E7"/>
                          <w:p w14:paraId="62658B09">
                            <w:pPr>
                              <w:jc w:val="center"/>
                              <w:rPr>
                                <w:szCs w:val="21"/>
                              </w:rPr>
                            </w:pPr>
                            <w:r>
                              <w:rPr>
                                <w:rFonts w:hint="eastAsia"/>
                                <w:szCs w:val="21"/>
                              </w:rPr>
                              <w:t>法定代表人身份证反面</w:t>
                            </w:r>
                          </w:p>
                          <w:p w14:paraId="07DC50E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7A41F8F"/>
                    <w:p w14:paraId="2E13CC04"/>
                    <w:p w14:paraId="120EC5E5"/>
                    <w:p w14:paraId="677529E7"/>
                    <w:p w14:paraId="62658B09">
                      <w:pPr>
                        <w:jc w:val="center"/>
                        <w:rPr>
                          <w:szCs w:val="21"/>
                        </w:rPr>
                      </w:pPr>
                      <w:r>
                        <w:rPr>
                          <w:rFonts w:hint="eastAsia"/>
                          <w:szCs w:val="21"/>
                        </w:rPr>
                        <w:t>法定代表人身份证反面</w:t>
                      </w:r>
                    </w:p>
                    <w:p w14:paraId="07DC50E3">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00EF1EB"/>
                          <w:p w14:paraId="1AE4EFE0"/>
                          <w:p w14:paraId="3A16EB09"/>
                          <w:p w14:paraId="57F5F5D1"/>
                          <w:p w14:paraId="17CD787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00EF1EB"/>
                    <w:p w14:paraId="1AE4EFE0"/>
                    <w:p w14:paraId="3A16EB09"/>
                    <w:p w14:paraId="57F5F5D1"/>
                    <w:p w14:paraId="17CD787C">
                      <w:pPr>
                        <w:jc w:val="center"/>
                      </w:pPr>
                      <w:r>
                        <w:rPr>
                          <w:rFonts w:hint="eastAsia"/>
                        </w:rPr>
                        <w:t>身份证正面</w:t>
                      </w:r>
                    </w:p>
                  </w:txbxContent>
                </v:textbox>
              </v:shape>
            </w:pict>
          </mc:Fallback>
        </mc:AlternateContent>
      </w:r>
    </w:p>
    <w:p w14:paraId="0F9D886E">
      <w:pPr>
        <w:autoSpaceDE w:val="0"/>
        <w:autoSpaceDN w:val="0"/>
        <w:adjustRightInd w:val="0"/>
        <w:jc w:val="left"/>
        <w:outlineLvl w:val="9"/>
        <w:rPr>
          <w:rFonts w:hint="eastAsia" w:ascii="宋体" w:hAnsi="宋体" w:eastAsia="宋体" w:cs="宋体"/>
          <w:color w:val="auto"/>
          <w:kern w:val="0"/>
          <w:sz w:val="24"/>
          <w:szCs w:val="24"/>
          <w:highlight w:val="none"/>
        </w:rPr>
      </w:pPr>
    </w:p>
    <w:p w14:paraId="17366843">
      <w:pPr>
        <w:autoSpaceDE w:val="0"/>
        <w:autoSpaceDN w:val="0"/>
        <w:adjustRightInd w:val="0"/>
        <w:jc w:val="left"/>
        <w:outlineLvl w:val="9"/>
        <w:rPr>
          <w:rFonts w:hint="eastAsia" w:ascii="宋体" w:hAnsi="宋体" w:eastAsia="宋体" w:cs="宋体"/>
          <w:color w:val="auto"/>
          <w:kern w:val="0"/>
          <w:sz w:val="24"/>
          <w:szCs w:val="24"/>
          <w:highlight w:val="none"/>
        </w:rPr>
      </w:pPr>
    </w:p>
    <w:p w14:paraId="340EFD52">
      <w:pPr>
        <w:autoSpaceDE w:val="0"/>
        <w:autoSpaceDN w:val="0"/>
        <w:adjustRightInd w:val="0"/>
        <w:jc w:val="left"/>
        <w:outlineLvl w:val="9"/>
        <w:rPr>
          <w:rFonts w:hint="eastAsia" w:ascii="宋体" w:hAnsi="宋体" w:eastAsia="宋体" w:cs="宋体"/>
          <w:color w:val="auto"/>
          <w:kern w:val="0"/>
          <w:sz w:val="24"/>
          <w:szCs w:val="24"/>
          <w:highlight w:val="none"/>
        </w:rPr>
      </w:pPr>
    </w:p>
    <w:p w14:paraId="399D3270">
      <w:pPr>
        <w:autoSpaceDE w:val="0"/>
        <w:autoSpaceDN w:val="0"/>
        <w:adjustRightInd w:val="0"/>
        <w:jc w:val="left"/>
        <w:outlineLvl w:val="9"/>
        <w:rPr>
          <w:rFonts w:hint="eastAsia" w:ascii="宋体" w:hAnsi="宋体" w:eastAsia="宋体" w:cs="宋体"/>
          <w:color w:val="auto"/>
          <w:kern w:val="0"/>
          <w:sz w:val="24"/>
          <w:szCs w:val="24"/>
          <w:highlight w:val="none"/>
        </w:rPr>
      </w:pPr>
    </w:p>
    <w:p w14:paraId="265BE673">
      <w:pPr>
        <w:autoSpaceDE w:val="0"/>
        <w:autoSpaceDN w:val="0"/>
        <w:adjustRightInd w:val="0"/>
        <w:jc w:val="left"/>
        <w:outlineLvl w:val="9"/>
        <w:rPr>
          <w:rFonts w:hint="eastAsia" w:ascii="宋体" w:hAnsi="宋体" w:eastAsia="宋体" w:cs="宋体"/>
          <w:color w:val="auto"/>
          <w:kern w:val="0"/>
          <w:sz w:val="24"/>
          <w:szCs w:val="24"/>
          <w:highlight w:val="none"/>
        </w:rPr>
      </w:pPr>
    </w:p>
    <w:p w14:paraId="32DD9BC8">
      <w:pPr>
        <w:autoSpaceDE w:val="0"/>
        <w:autoSpaceDN w:val="0"/>
        <w:adjustRightInd w:val="0"/>
        <w:jc w:val="left"/>
        <w:outlineLvl w:val="9"/>
        <w:rPr>
          <w:rFonts w:hint="eastAsia" w:ascii="宋体" w:hAnsi="宋体" w:eastAsia="宋体" w:cs="宋体"/>
          <w:color w:val="auto"/>
          <w:kern w:val="0"/>
          <w:sz w:val="24"/>
          <w:szCs w:val="24"/>
          <w:highlight w:val="none"/>
        </w:rPr>
      </w:pPr>
    </w:p>
    <w:p w14:paraId="34ADBE61">
      <w:pPr>
        <w:autoSpaceDE w:val="0"/>
        <w:autoSpaceDN w:val="0"/>
        <w:adjustRightInd w:val="0"/>
        <w:jc w:val="left"/>
        <w:outlineLvl w:val="9"/>
        <w:rPr>
          <w:rFonts w:hint="eastAsia" w:ascii="宋体" w:hAnsi="宋体" w:eastAsia="宋体" w:cs="宋体"/>
          <w:color w:val="auto"/>
          <w:kern w:val="0"/>
          <w:sz w:val="24"/>
          <w:szCs w:val="24"/>
          <w:highlight w:val="none"/>
        </w:rPr>
      </w:pPr>
    </w:p>
    <w:p w14:paraId="06E582AF">
      <w:pPr>
        <w:autoSpaceDE w:val="0"/>
        <w:autoSpaceDN w:val="0"/>
        <w:adjustRightInd w:val="0"/>
        <w:jc w:val="left"/>
        <w:outlineLvl w:val="9"/>
        <w:rPr>
          <w:rFonts w:hint="eastAsia" w:ascii="宋体" w:hAnsi="宋体" w:eastAsia="宋体" w:cs="宋体"/>
          <w:color w:val="auto"/>
          <w:kern w:val="0"/>
          <w:sz w:val="24"/>
          <w:szCs w:val="24"/>
          <w:highlight w:val="none"/>
        </w:rPr>
      </w:pPr>
    </w:p>
    <w:p w14:paraId="30814CC1">
      <w:pPr>
        <w:autoSpaceDE w:val="0"/>
        <w:autoSpaceDN w:val="0"/>
        <w:adjustRightInd w:val="0"/>
        <w:jc w:val="left"/>
        <w:outlineLvl w:val="9"/>
        <w:rPr>
          <w:rFonts w:hint="eastAsia" w:ascii="宋体" w:hAnsi="宋体" w:eastAsia="宋体" w:cs="宋体"/>
          <w:color w:val="auto"/>
          <w:kern w:val="0"/>
          <w:sz w:val="24"/>
          <w:szCs w:val="24"/>
          <w:highlight w:val="none"/>
        </w:rPr>
      </w:pPr>
    </w:p>
    <w:p w14:paraId="4D121F07">
      <w:pPr>
        <w:autoSpaceDE w:val="0"/>
        <w:autoSpaceDN w:val="0"/>
        <w:adjustRightInd w:val="0"/>
        <w:jc w:val="left"/>
        <w:outlineLvl w:val="9"/>
        <w:rPr>
          <w:rFonts w:hint="eastAsia" w:ascii="宋体" w:hAnsi="宋体" w:eastAsia="宋体" w:cs="宋体"/>
          <w:b/>
          <w:color w:val="auto"/>
          <w:kern w:val="0"/>
          <w:szCs w:val="21"/>
          <w:highlight w:val="none"/>
        </w:rPr>
      </w:pPr>
    </w:p>
    <w:p w14:paraId="20027D69">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489965A4">
      <w:pPr>
        <w:autoSpaceDE w:val="0"/>
        <w:autoSpaceDN w:val="0"/>
        <w:adjustRightInd w:val="0"/>
        <w:jc w:val="left"/>
        <w:outlineLvl w:val="9"/>
        <w:rPr>
          <w:rFonts w:hint="eastAsia" w:ascii="宋体" w:hAnsi="宋体" w:eastAsia="宋体" w:cs="宋体"/>
          <w:color w:val="auto"/>
          <w:kern w:val="0"/>
          <w:szCs w:val="21"/>
          <w:highlight w:val="none"/>
        </w:rPr>
      </w:pPr>
    </w:p>
    <w:p w14:paraId="06B526B3">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41"/>
      <w:bookmarkEnd w:id="442"/>
      <w:bookmarkEnd w:id="443"/>
      <w:bookmarkStart w:id="513" w:name="_Toc533708125"/>
      <w:bookmarkStart w:id="514" w:name="_Toc486167713"/>
      <w:bookmarkStart w:id="515" w:name="_Toc6240_WPSOffice_Level2"/>
      <w:bookmarkStart w:id="516" w:name="_Toc1977727"/>
      <w:r>
        <w:rPr>
          <w:rFonts w:hint="eastAsia" w:ascii="宋体" w:hAnsi="宋体" w:eastAsia="宋体" w:cs="宋体"/>
          <w:b/>
          <w:color w:val="auto"/>
          <w:szCs w:val="24"/>
          <w:highlight w:val="none"/>
        </w:rPr>
        <w:t>（2）法人授权委托证明书格式</w:t>
      </w:r>
      <w:bookmarkEnd w:id="513"/>
      <w:bookmarkEnd w:id="514"/>
      <w:bookmarkEnd w:id="515"/>
      <w:bookmarkEnd w:id="516"/>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以总公司名义参与投标时提供</w:t>
      </w:r>
      <w:r>
        <w:rPr>
          <w:rFonts w:hint="eastAsia" w:ascii="宋体" w:hAnsi="宋体" w:eastAsia="宋体" w:cs="宋体"/>
          <w:b/>
          <w:color w:val="auto"/>
          <w:szCs w:val="24"/>
          <w:highlight w:val="none"/>
          <w:lang w:eastAsia="zh-CN"/>
        </w:rPr>
        <w:t>）</w:t>
      </w:r>
    </w:p>
    <w:p w14:paraId="01DBF755">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51F42054">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法人授权委托证明书</w:t>
      </w:r>
    </w:p>
    <w:p w14:paraId="35D76D1B">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0D15395E">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62237D66">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（被授权人的姓名、职务、身份证号码）为本公司的合法代表人，签署2025年客服业务短信服务采购项目</w:t>
      </w:r>
      <w:r>
        <w:rPr>
          <w:rFonts w:hint="eastAsia" w:ascii="宋体" w:hAnsi="宋体" w:eastAsia="宋体" w:cs="宋体"/>
          <w:color w:val="auto"/>
          <w:szCs w:val="21"/>
          <w:highlight w:val="none"/>
          <w:lang w:val="zh-CN"/>
        </w:rPr>
        <w:t>（招标编号：YDZB24DGQY0135）的投标文件，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A829C5E">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2E726E2">
      <w:pPr>
        <w:spacing w:before="120" w:after="120" w:line="360" w:lineRule="auto"/>
        <w:ind w:left="348" w:leftChars="136" w:hanging="62"/>
        <w:outlineLvl w:val="9"/>
        <w:rPr>
          <w:rFonts w:hint="eastAsia" w:ascii="宋体" w:hAnsi="宋体" w:eastAsia="宋体" w:cs="宋体"/>
          <w:color w:val="auto"/>
          <w:sz w:val="22"/>
          <w:szCs w:val="28"/>
          <w:highlight w:val="none"/>
        </w:rPr>
      </w:pPr>
    </w:p>
    <w:p w14:paraId="6783D92C">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投  标  人：（加盖投标人法人公章）</w:t>
      </w:r>
    </w:p>
    <w:p w14:paraId="3FA4013A">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投标人地址：</w:t>
      </w:r>
    </w:p>
    <w:p w14:paraId="432B4F07">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法定代表人（签名或盖私章）：</w:t>
      </w:r>
    </w:p>
    <w:p w14:paraId="10C33972">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职　　　务：</w:t>
      </w:r>
    </w:p>
    <w:p w14:paraId="64BD4273">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被授权人（签名或盖私章）：</w:t>
      </w:r>
    </w:p>
    <w:p w14:paraId="540858EB">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职　　　务：</w:t>
      </w:r>
    </w:p>
    <w:p w14:paraId="7A85696B">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被授权人联系手机：</w:t>
      </w:r>
    </w:p>
    <w:p w14:paraId="1ED5D1A0">
      <w:pPr>
        <w:spacing w:before="120" w:after="120" w:line="360" w:lineRule="auto"/>
        <w:ind w:left="4200" w:leftChars="2000" w:firstLine="425"/>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电 子 邮 箱：</w:t>
      </w:r>
    </w:p>
    <w:p w14:paraId="262BF98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CCFB44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C34869B"/>
                          <w:p w14:paraId="61DCF1C5"/>
                          <w:p w14:paraId="67423AC7"/>
                          <w:p w14:paraId="0018128F"/>
                          <w:p w14:paraId="77A64DB4">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C34869B"/>
                    <w:p w14:paraId="61DCF1C5"/>
                    <w:p w14:paraId="67423AC7"/>
                    <w:p w14:paraId="0018128F"/>
                    <w:p w14:paraId="77A64DB4">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643E98B"/>
                          <w:p w14:paraId="49A45C45"/>
                          <w:p w14:paraId="072BF86D"/>
                          <w:p w14:paraId="19B4CD69"/>
                          <w:p w14:paraId="67938DF2">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643E98B"/>
                    <w:p w14:paraId="49A45C45"/>
                    <w:p w14:paraId="072BF86D"/>
                    <w:p w14:paraId="19B4CD69"/>
                    <w:p w14:paraId="67938DF2">
                      <w:pPr>
                        <w:jc w:val="center"/>
                        <w:rPr>
                          <w:rFonts w:hAnsi="宋体"/>
                        </w:rPr>
                      </w:pPr>
                      <w:r>
                        <w:rPr>
                          <w:rFonts w:hint="eastAsia" w:hAnsi="宋体"/>
                        </w:rPr>
                        <w:t>法定代表人身份证正面</w:t>
                      </w:r>
                    </w:p>
                  </w:txbxContent>
                </v:textbox>
              </v:shape>
            </w:pict>
          </mc:Fallback>
        </mc:AlternateContent>
      </w:r>
    </w:p>
    <w:p w14:paraId="61F5742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401DF7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1E0E77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C8EC11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7214C9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B8EC57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C83C5C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0F95EC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A6A1F4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BACC0E2"/>
                          <w:p w14:paraId="480D86F0">
                            <w:pPr>
                              <w:jc w:val="center"/>
                              <w:rPr>
                                <w:rFonts w:hAnsi="宋体"/>
                                <w:color w:val="FF0000"/>
                              </w:rPr>
                            </w:pPr>
                          </w:p>
                          <w:p w14:paraId="6263AEA1">
                            <w:pPr>
                              <w:jc w:val="center"/>
                              <w:rPr>
                                <w:rFonts w:hAnsi="宋体"/>
                                <w:color w:val="FF0000"/>
                              </w:rPr>
                            </w:pPr>
                          </w:p>
                          <w:p w14:paraId="4EA07779">
                            <w:pPr>
                              <w:jc w:val="center"/>
                              <w:rPr>
                                <w:rFonts w:hAnsi="宋体"/>
                                <w:color w:val="FF0000"/>
                              </w:rPr>
                            </w:pPr>
                          </w:p>
                          <w:p w14:paraId="3B29D18D">
                            <w:pPr>
                              <w:jc w:val="center"/>
                            </w:pPr>
                            <w:r>
                              <w:rPr>
                                <w:rFonts w:hint="eastAsia" w:hAnsi="宋体"/>
                              </w:rPr>
                              <w:t>被授权人身份证反面</w:t>
                            </w:r>
                          </w:p>
                          <w:p w14:paraId="6D4733B5"/>
                          <w:p w14:paraId="5CF1544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BACC0E2"/>
                    <w:p w14:paraId="480D86F0">
                      <w:pPr>
                        <w:jc w:val="center"/>
                        <w:rPr>
                          <w:rFonts w:hAnsi="宋体"/>
                          <w:color w:val="FF0000"/>
                        </w:rPr>
                      </w:pPr>
                    </w:p>
                    <w:p w14:paraId="6263AEA1">
                      <w:pPr>
                        <w:jc w:val="center"/>
                        <w:rPr>
                          <w:rFonts w:hAnsi="宋体"/>
                          <w:color w:val="FF0000"/>
                        </w:rPr>
                      </w:pPr>
                    </w:p>
                    <w:p w14:paraId="4EA07779">
                      <w:pPr>
                        <w:jc w:val="center"/>
                        <w:rPr>
                          <w:rFonts w:hAnsi="宋体"/>
                          <w:color w:val="FF0000"/>
                        </w:rPr>
                      </w:pPr>
                    </w:p>
                    <w:p w14:paraId="3B29D18D">
                      <w:pPr>
                        <w:jc w:val="center"/>
                      </w:pPr>
                      <w:r>
                        <w:rPr>
                          <w:rFonts w:hint="eastAsia" w:hAnsi="宋体"/>
                        </w:rPr>
                        <w:t>被授权人身份证反面</w:t>
                      </w:r>
                    </w:p>
                    <w:p w14:paraId="6D4733B5"/>
                    <w:p w14:paraId="5CF15448"/>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ge">
                  <wp:posOffset>4538345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AFE472F"/>
                          <w:p w14:paraId="4FEB1A20">
                            <w:pPr>
                              <w:jc w:val="center"/>
                              <w:rPr>
                                <w:rFonts w:hAnsi="宋体"/>
                                <w:color w:val="FF0000"/>
                              </w:rPr>
                            </w:pPr>
                          </w:p>
                          <w:p w14:paraId="2DBBB3B3">
                            <w:pPr>
                              <w:jc w:val="center"/>
                              <w:rPr>
                                <w:rFonts w:hAnsi="宋体"/>
                                <w:color w:val="FF0000"/>
                              </w:rPr>
                            </w:pPr>
                          </w:p>
                          <w:p w14:paraId="15EC2044">
                            <w:pPr>
                              <w:jc w:val="center"/>
                              <w:rPr>
                                <w:rFonts w:hAnsi="宋体"/>
                                <w:color w:val="FF0000"/>
                              </w:rPr>
                            </w:pPr>
                          </w:p>
                          <w:p w14:paraId="40988A1A">
                            <w:pPr>
                              <w:jc w:val="center"/>
                            </w:pPr>
                            <w:r>
                              <w:rPr>
                                <w:rFonts w:hint="eastAsia" w:hAnsi="宋体"/>
                              </w:rPr>
                              <w:t>被授权人身份证正面</w:t>
                            </w:r>
                          </w:p>
                          <w:p w14:paraId="0DE141A8"/>
                          <w:p w14:paraId="583DE50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357.35pt;height:139.5pt;width:216pt;mso-position-vertical-relative:page;z-index:251663360;mso-width-relative:page;mso-height-relative:page;" fillcolor="#FFFFFF" filled="t" stroked="t" coordsize="21600,21600" o:gfxdata="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5P/C9kAAAAKAQAADwAAAAAAAAABACAA&#10;AAAiAAAAZHJzL2Rvd25yZXYueG1sUEsBAhQAFAAAAAgAh07iQGPpBmBFAgAAiAQAAA4AAAAAAAAA&#10;AQAgAAAAKAEAAGRycy9lMm9Eb2MueG1sUEsFBgAAAAAGAAYAWQEAAN8FAAAAAA==&#10;">
                <v:fill on="t" focussize="0,0"/>
                <v:stroke color="#000000" miterlimit="8" joinstyle="miter"/>
                <v:imagedata o:title=""/>
                <o:lock v:ext="edit" aspectratio="f"/>
                <v:textbox>
                  <w:txbxContent>
                    <w:p w14:paraId="4AFE472F"/>
                    <w:p w14:paraId="4FEB1A20">
                      <w:pPr>
                        <w:jc w:val="center"/>
                        <w:rPr>
                          <w:rFonts w:hAnsi="宋体"/>
                          <w:color w:val="FF0000"/>
                        </w:rPr>
                      </w:pPr>
                    </w:p>
                    <w:p w14:paraId="2DBBB3B3">
                      <w:pPr>
                        <w:jc w:val="center"/>
                        <w:rPr>
                          <w:rFonts w:hAnsi="宋体"/>
                          <w:color w:val="FF0000"/>
                        </w:rPr>
                      </w:pPr>
                    </w:p>
                    <w:p w14:paraId="15EC2044">
                      <w:pPr>
                        <w:jc w:val="center"/>
                        <w:rPr>
                          <w:rFonts w:hAnsi="宋体"/>
                          <w:color w:val="FF0000"/>
                        </w:rPr>
                      </w:pPr>
                    </w:p>
                    <w:p w14:paraId="40988A1A">
                      <w:pPr>
                        <w:jc w:val="center"/>
                      </w:pPr>
                      <w:r>
                        <w:rPr>
                          <w:rFonts w:hint="eastAsia" w:hAnsi="宋体"/>
                        </w:rPr>
                        <w:t>被授权人身份证正面</w:t>
                      </w:r>
                    </w:p>
                    <w:p w14:paraId="0DE141A8"/>
                    <w:p w14:paraId="583DE508"/>
                  </w:txbxContent>
                </v:textbox>
              </v:shape>
            </w:pict>
          </mc:Fallback>
        </mc:AlternateContent>
      </w:r>
    </w:p>
    <w:p w14:paraId="7C82014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A16F6B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F20A09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C67BA4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7F5320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A719260">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注：上述所附身份证应在有效期限内。</w:t>
      </w:r>
    </w:p>
    <w:p w14:paraId="6BF450CA">
      <w:pPr>
        <w:widowControl/>
        <w:autoSpaceDE/>
        <w:autoSpaceDN/>
        <w:spacing w:before="0" w:after="0" w:line="240" w:lineRule="auto"/>
        <w:ind w:right="0" w:rightChars="0" w:firstLine="0" w:firstLineChars="0"/>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2446FF90">
      <w:pPr>
        <w:widowControl/>
        <w:autoSpaceDE/>
        <w:autoSpaceDN/>
        <w:spacing w:before="120" w:after="120" w:line="360" w:lineRule="auto"/>
        <w:ind w:right="0" w:rightChars="0" w:firstLine="426" w:firstLineChars="202"/>
        <w:textAlignment w:val="auto"/>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）法定</w:t>
      </w:r>
      <w:r>
        <w:rPr>
          <w:rFonts w:hint="eastAsia" w:ascii="宋体" w:hAnsi="宋体" w:eastAsia="宋体" w:cs="宋体"/>
          <w:b/>
          <w:color w:val="auto"/>
          <w:szCs w:val="24"/>
          <w:highlight w:val="none"/>
          <w:lang w:val="en-US" w:eastAsia="zh-CN"/>
        </w:rPr>
        <w:t>负责人身份证明书</w:t>
      </w:r>
      <w:r>
        <w:rPr>
          <w:rFonts w:hint="eastAsia" w:ascii="宋体" w:hAnsi="宋体" w:eastAsia="宋体" w:cs="宋体"/>
          <w:b/>
          <w:color w:val="auto"/>
          <w:szCs w:val="24"/>
          <w:highlight w:val="none"/>
        </w:rPr>
        <w:t>格式</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以分公司名义参与投标时提供</w:t>
      </w:r>
      <w:r>
        <w:rPr>
          <w:rFonts w:hint="eastAsia" w:ascii="宋体" w:hAnsi="宋体" w:eastAsia="宋体" w:cs="宋体"/>
          <w:b/>
          <w:color w:val="auto"/>
          <w:szCs w:val="24"/>
          <w:highlight w:val="none"/>
          <w:lang w:eastAsia="zh-CN"/>
        </w:rPr>
        <w:t>）</w:t>
      </w:r>
    </w:p>
    <w:p w14:paraId="68F1DDDB">
      <w:pPr>
        <w:spacing w:line="360" w:lineRule="auto"/>
        <w:jc w:val="center"/>
        <w:outlineLvl w:val="9"/>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法定负责人身份证明书</w:t>
      </w:r>
    </w:p>
    <w:p w14:paraId="2D8A5013">
      <w:pPr>
        <w:spacing w:line="360" w:lineRule="auto"/>
        <w:outlineLvl w:val="9"/>
        <w:rPr>
          <w:rFonts w:hint="eastAsia" w:ascii="宋体" w:hAnsi="宋体" w:eastAsia="宋体" w:cs="宋体"/>
          <w:color w:val="auto"/>
          <w:sz w:val="21"/>
          <w:szCs w:val="21"/>
          <w:highlight w:val="none"/>
          <w:u w:val="single"/>
        </w:rPr>
      </w:pPr>
    </w:p>
    <w:p w14:paraId="2EB979AD">
      <w:pPr>
        <w:autoSpaceDE/>
        <w:autoSpaceDN/>
        <w:adjustRightInd/>
        <w:spacing w:before="120" w:after="120" w:line="360" w:lineRule="auto"/>
        <w:ind w:firstLine="420" w:firstLineChars="200"/>
        <w:jc w:val="both"/>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职务，为法定负责人，特此证明。</w:t>
      </w:r>
    </w:p>
    <w:p w14:paraId="22A8FCB0">
      <w:pPr>
        <w:autoSpaceDE/>
        <w:autoSpaceDN/>
        <w:adjustRightInd/>
        <w:spacing w:before="120" w:after="120" w:line="360" w:lineRule="auto"/>
        <w:ind w:firstLine="424" w:firstLineChars="202"/>
        <w:jc w:val="both"/>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1EF4BD64">
      <w:pPr>
        <w:autoSpaceDE/>
        <w:autoSpaceDN/>
        <w:adjustRightInd/>
        <w:spacing w:before="120" w:after="120" w:line="360" w:lineRule="auto"/>
        <w:ind w:firstLine="424" w:firstLineChars="202"/>
        <w:jc w:val="both"/>
        <w:outlineLvl w:val="9"/>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附：负责人性别：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6AD986A6">
      <w:pPr>
        <w:autoSpaceDE/>
        <w:autoSpaceDN/>
        <w:adjustRightInd/>
        <w:spacing w:before="120" w:after="120" w:line="360" w:lineRule="auto"/>
        <w:ind w:firstLine="424" w:firstLineChars="202"/>
        <w:jc w:val="both"/>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74A58126">
      <w:pPr>
        <w:autoSpaceDE/>
        <w:autoSpaceDN/>
        <w:adjustRightInd/>
        <w:spacing w:before="120" w:after="120" w:line="360" w:lineRule="auto"/>
        <w:ind w:firstLine="424" w:firstLineChars="202"/>
        <w:jc w:val="both"/>
        <w:outlineLvl w:val="9"/>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78F0149B">
      <w:pPr>
        <w:autoSpaceDE/>
        <w:autoSpaceDN/>
        <w:adjustRightInd/>
        <w:spacing w:before="120" w:after="120" w:line="360" w:lineRule="auto"/>
        <w:ind w:firstLine="424" w:firstLineChars="202"/>
        <w:jc w:val="both"/>
        <w:outlineLvl w:val="9"/>
        <w:rPr>
          <w:rFonts w:hint="eastAsia" w:ascii="宋体" w:hAnsi="宋体" w:eastAsia="宋体" w:cs="宋体"/>
          <w:b/>
          <w:bCs/>
          <w:color w:val="auto"/>
          <w:kern w:val="2"/>
          <w:sz w:val="22"/>
          <w:szCs w:val="24"/>
          <w:highlight w:val="none"/>
          <w:u w:val="single"/>
        </w:rPr>
      </w:pPr>
      <w:r>
        <w:rPr>
          <w:rFonts w:hint="eastAsia" w:ascii="宋体" w:hAnsi="宋体" w:eastAsia="宋体" w:cs="宋体"/>
          <w:color w:val="auto"/>
          <w:kern w:val="2"/>
          <w:sz w:val="21"/>
          <w:highlight w:val="none"/>
        </w:rPr>
        <w:t>兼营（产）：</w:t>
      </w:r>
    </w:p>
    <w:p w14:paraId="52259B23">
      <w:pPr>
        <w:spacing w:line="360" w:lineRule="auto"/>
        <w:ind w:firstLine="4859" w:firstLineChars="2200"/>
        <w:outlineLvl w:val="9"/>
        <w:rPr>
          <w:rFonts w:hint="eastAsia" w:ascii="宋体" w:hAnsi="宋体" w:eastAsia="宋体" w:cs="宋体"/>
          <w:b/>
          <w:bCs/>
          <w:color w:val="auto"/>
          <w:kern w:val="2"/>
          <w:sz w:val="22"/>
          <w:szCs w:val="24"/>
          <w:highlight w:val="none"/>
        </w:rPr>
      </w:pPr>
      <w:r>
        <w:rPr>
          <w:rFonts w:hint="eastAsia" w:ascii="宋体" w:hAnsi="宋体" w:eastAsia="宋体" w:cs="宋体"/>
          <w:b/>
          <w:bCs/>
          <w:color w:val="auto"/>
          <w:kern w:val="2"/>
          <w:sz w:val="22"/>
          <w:szCs w:val="24"/>
          <w:highlight w:val="none"/>
          <w:lang w:val="zh-CN"/>
        </w:rPr>
        <w:t>投标人：（加盖投标人公章）</w:t>
      </w:r>
    </w:p>
    <w:p w14:paraId="07B43F6D">
      <w:pPr>
        <w:spacing w:line="360" w:lineRule="auto"/>
        <w:ind w:firstLine="4859" w:firstLineChars="2200"/>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日期：   年   月   日</w:t>
      </w:r>
      <w:r>
        <w:rPr>
          <w:rFonts w:hint="eastAsia" w:ascii="宋体" w:hAnsi="宋体" w:eastAsia="宋体" w:cs="宋体"/>
          <w:b/>
          <w:bCs/>
          <w:color w:val="auto"/>
          <w:kern w:val="2"/>
          <w:sz w:val="32"/>
          <w:szCs w:val="32"/>
          <w:highlight w:val="none"/>
          <w:lang w:val="zh-CN"/>
        </w:rPr>
        <w:t xml:space="preserve"> </w:t>
      </w:r>
    </w:p>
    <w:p w14:paraId="10B6EC6D">
      <w:pPr>
        <w:autoSpaceDE/>
        <w:autoSpaceDN/>
        <w:adjustRightInd/>
        <w:spacing w:before="120" w:after="120" w:line="360" w:lineRule="auto"/>
        <w:ind w:firstLine="424" w:firstLineChars="202"/>
        <w:jc w:val="both"/>
        <w:outlineLvl w:val="9"/>
        <w:rPr>
          <w:rFonts w:hint="eastAsia" w:ascii="宋体" w:hAnsi="宋体" w:eastAsia="宋体" w:cs="宋体"/>
          <w:color w:val="auto"/>
          <w:kern w:val="2"/>
          <w:sz w:val="21"/>
          <w:highlight w:val="none"/>
        </w:rPr>
      </w:pPr>
    </w:p>
    <w:p w14:paraId="02E58B49">
      <w:pPr>
        <w:autoSpaceDE/>
        <w:autoSpaceDN/>
        <w:adjustRightInd/>
        <w:spacing w:before="120" w:after="120" w:line="360" w:lineRule="auto"/>
        <w:ind w:firstLine="424" w:firstLineChars="202"/>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 xml:space="preserve">附 法定负责人身份证复印件 </w:t>
      </w:r>
    </w:p>
    <w:p w14:paraId="5742006A">
      <w:pPr>
        <w:spacing w:line="360" w:lineRule="auto"/>
        <w:ind w:firstLine="420" w:firstLineChars="200"/>
        <w:outlineLvl w:val="9"/>
        <w:rPr>
          <w:rFonts w:hint="eastAsia" w:ascii="宋体" w:hAnsi="宋体" w:eastAsia="宋体" w:cs="宋体"/>
          <w:color w:val="auto"/>
          <w:sz w:val="21"/>
          <w:szCs w:val="21"/>
          <w:highlight w:val="none"/>
        </w:rPr>
      </w:pPr>
    </w:p>
    <w:p w14:paraId="670D5043">
      <w:pPr>
        <w:outlineLvl w:val="9"/>
        <w:rPr>
          <w:rFonts w:hint="eastAsia" w:ascii="宋体" w:hAnsi="宋体" w:eastAsia="宋体" w:cs="宋体"/>
          <w:color w:val="auto"/>
          <w:kern w:val="2"/>
          <w:sz w:val="21"/>
          <w:highlight w:val="none"/>
          <w:lang w:val="zh-CN"/>
        </w:rPr>
      </w:pPr>
      <w:r>
        <w:rPr>
          <w:rFonts w:hint="eastAsia" w:ascii="宋体" w:hAnsi="宋体" w:eastAsia="宋体" w:cs="宋体"/>
          <w:b/>
          <w:color w:val="auto"/>
          <w:sz w:val="21"/>
          <w:szCs w:val="21"/>
          <w:highlight w:val="none"/>
        </w:rPr>
        <w:t>注：法定负责人身份证须在有效期限内。</w:t>
      </w:r>
    </w:p>
    <w:p w14:paraId="35D4D859">
      <w:pPr>
        <w:outlineLvl w:val="9"/>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67456" behindDoc="0" locked="0" layoutInCell="1" allowOverlap="1">
            <wp:simplePos x="0" y="0"/>
            <wp:positionH relativeFrom="column">
              <wp:posOffset>2901950</wp:posOffset>
            </wp:positionH>
            <wp:positionV relativeFrom="paragraph">
              <wp:posOffset>256540</wp:posOffset>
            </wp:positionV>
            <wp:extent cx="2962275" cy="2095500"/>
            <wp:effectExtent l="0" t="0" r="9525" b="0"/>
            <wp:wrapSquare wrapText="bothSides"/>
            <wp:docPr id="12"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0"/>
                    <pic:cNvPicPr>
                      <a:picLocks noChangeAspect="1"/>
                    </pic:cNvPicPr>
                  </pic:nvPicPr>
                  <pic:blipFill>
                    <a:blip r:embed="rId9"/>
                    <a:stretch>
                      <a:fillRect/>
                    </a:stretch>
                  </pic:blipFill>
                  <pic:spPr>
                    <a:xfrm>
                      <a:off x="0" y="0"/>
                      <a:ext cx="2962275" cy="2095500"/>
                    </a:xfrm>
                    <a:prstGeom prst="rect">
                      <a:avLst/>
                    </a:prstGeom>
                    <a:noFill/>
                    <a:ln>
                      <a:noFill/>
                    </a:ln>
                  </pic:spPr>
                </pic:pic>
              </a:graphicData>
            </a:graphic>
          </wp:anchor>
        </w:drawing>
      </w:r>
      <w:r>
        <w:rPr>
          <w:rFonts w:hint="eastAsia" w:ascii="宋体" w:hAnsi="宋体" w:eastAsia="宋体" w:cs="宋体"/>
          <w:color w:val="auto"/>
          <w:highlight w:val="none"/>
        </w:rPr>
        <w:drawing>
          <wp:anchor distT="0" distB="0" distL="114300" distR="114300" simplePos="0" relativeHeight="251666432" behindDoc="0" locked="0" layoutInCell="1" allowOverlap="1">
            <wp:simplePos x="0" y="0"/>
            <wp:positionH relativeFrom="column">
              <wp:posOffset>-91440</wp:posOffset>
            </wp:positionH>
            <wp:positionV relativeFrom="paragraph">
              <wp:posOffset>198755</wp:posOffset>
            </wp:positionV>
            <wp:extent cx="2971800" cy="2152650"/>
            <wp:effectExtent l="0" t="0" r="0" b="0"/>
            <wp:wrapSquare wrapText="bothSides"/>
            <wp:docPr id="11"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9"/>
                    <pic:cNvPicPr>
                      <a:picLocks noChangeAspect="1"/>
                    </pic:cNvPicPr>
                  </pic:nvPicPr>
                  <pic:blipFill>
                    <a:blip r:embed="rId10"/>
                    <a:stretch>
                      <a:fillRect/>
                    </a:stretch>
                  </pic:blipFill>
                  <pic:spPr>
                    <a:xfrm>
                      <a:off x="0" y="0"/>
                      <a:ext cx="2971800" cy="2152650"/>
                    </a:xfrm>
                    <a:prstGeom prst="rect">
                      <a:avLst/>
                    </a:prstGeom>
                    <a:noFill/>
                    <a:ln>
                      <a:noFill/>
                    </a:ln>
                  </pic:spPr>
                </pic:pic>
              </a:graphicData>
            </a:graphic>
          </wp:anchor>
        </w:drawing>
      </w:r>
      <w:r>
        <w:rPr>
          <w:rFonts w:hint="eastAsia" w:ascii="宋体" w:hAnsi="宋体" w:eastAsia="宋体" w:cs="宋体"/>
          <w:color w:val="auto"/>
          <w:highlight w:val="none"/>
        </w:rPr>
        <w:br w:type="page"/>
      </w:r>
    </w:p>
    <w:p w14:paraId="5D06CF02">
      <w:pPr>
        <w:widowControl/>
        <w:spacing w:before="120" w:after="120" w:line="360" w:lineRule="auto"/>
        <w:ind w:firstLine="426" w:firstLineChars="202"/>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4</w:t>
      </w:r>
      <w:r>
        <w:rPr>
          <w:rFonts w:hint="eastAsia" w:ascii="宋体" w:hAnsi="宋体" w:eastAsia="宋体" w:cs="宋体"/>
          <w:b/>
          <w:color w:val="auto"/>
          <w:szCs w:val="24"/>
          <w:highlight w:val="none"/>
          <w:lang w:eastAsia="zh-CN"/>
        </w:rPr>
        <w:t>）法定负责人授权委托证明书格式（以分公司名义参与投标时提供）</w:t>
      </w:r>
    </w:p>
    <w:p w14:paraId="790E5BAA">
      <w:pPr>
        <w:spacing w:line="360" w:lineRule="auto"/>
        <w:jc w:val="center"/>
        <w:outlineLvl w:val="9"/>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法定负责人授权委托证明书</w:t>
      </w:r>
    </w:p>
    <w:p w14:paraId="668A549A">
      <w:pPr>
        <w:spacing w:line="360" w:lineRule="auto"/>
        <w:outlineLvl w:val="9"/>
        <w:rPr>
          <w:rFonts w:hint="eastAsia" w:ascii="宋体" w:hAnsi="宋体" w:eastAsia="宋体" w:cs="宋体"/>
          <w:color w:val="auto"/>
          <w:kern w:val="2"/>
          <w:sz w:val="21"/>
          <w:szCs w:val="28"/>
          <w:highlight w:val="none"/>
          <w:lang w:val="zh-CN"/>
        </w:rPr>
      </w:pPr>
    </w:p>
    <w:p w14:paraId="40CB6514">
      <w:pPr>
        <w:spacing w:line="360" w:lineRule="auto"/>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致：东莞市水务集团供水有限公司</w:t>
      </w:r>
    </w:p>
    <w:p w14:paraId="4CE80F3A">
      <w:pPr>
        <w:spacing w:line="360" w:lineRule="auto"/>
        <w:jc w:val="both"/>
        <w:outlineLvl w:val="9"/>
        <w:rPr>
          <w:rFonts w:hint="eastAsia" w:ascii="宋体" w:hAnsi="宋体" w:eastAsia="宋体" w:cs="宋体"/>
          <w:color w:val="auto"/>
          <w:kern w:val="2"/>
          <w:sz w:val="21"/>
          <w:szCs w:val="21"/>
          <w:highlight w:val="none"/>
          <w:lang w:val="zh-CN"/>
        </w:rPr>
      </w:pPr>
    </w:p>
    <w:p w14:paraId="1A3BBDCA">
      <w:pPr>
        <w:pStyle w:val="24"/>
        <w:spacing w:line="360" w:lineRule="auto"/>
        <w:ind w:firstLine="525" w:firstLineChars="25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本授权书声明：注册于中华人民共和国的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（投标人名称）在下面签名或盖私章</w:t>
      </w:r>
    </w:p>
    <w:p w14:paraId="0349EC80">
      <w:pPr>
        <w:pStyle w:val="24"/>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（法定负责人姓名、职务）代表本公司授权在下面签名或盖私章的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（被授权人的姓名、职务）为本公司的合法负责人，签署</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年客服业务短信服务采购项目</w:t>
      </w:r>
      <w:r>
        <w:rPr>
          <w:rFonts w:hint="eastAsia" w:ascii="宋体" w:hAnsi="宋体" w:eastAsia="宋体" w:cs="宋体"/>
          <w:color w:val="auto"/>
          <w:sz w:val="21"/>
          <w:szCs w:val="21"/>
          <w:highlight w:val="none"/>
          <w:lang w:val="zh-CN"/>
        </w:rPr>
        <w:t>（招标编号：YDZB24DGQY0135）的投标文件，</w:t>
      </w:r>
      <w:r>
        <w:rPr>
          <w:rFonts w:hint="eastAsia" w:ascii="宋体" w:hAnsi="宋体" w:eastAsia="宋体" w:cs="宋体"/>
          <w:color w:val="auto"/>
          <w:sz w:val="21"/>
          <w:szCs w:val="21"/>
          <w:highlight w:val="none"/>
        </w:rPr>
        <w:t>代表我公司</w:t>
      </w:r>
      <w:r>
        <w:rPr>
          <w:rFonts w:hint="eastAsia" w:ascii="宋体" w:hAnsi="宋体" w:eastAsia="宋体" w:cs="宋体"/>
          <w:color w:val="auto"/>
          <w:sz w:val="21"/>
          <w:szCs w:val="21"/>
          <w:highlight w:val="none"/>
          <w:lang w:val="zh-CN"/>
        </w:rPr>
        <w:t>递交投标文件、参与开标会、代表我方应评标委员会的要求对投标文件进行澄清、进行合同谈判和签署合同，以我方的名义处理一切与本次投标有关的事宜，</w:t>
      </w:r>
      <w:r>
        <w:rPr>
          <w:rFonts w:hint="eastAsia" w:ascii="宋体" w:hAnsi="宋体" w:eastAsia="宋体" w:cs="宋体"/>
          <w:color w:val="auto"/>
          <w:sz w:val="21"/>
          <w:szCs w:val="21"/>
          <w:highlight w:val="none"/>
        </w:rPr>
        <w:t>我承认代理人全权代表我所签署的本项目投标文件的内容及</w:t>
      </w:r>
      <w:r>
        <w:rPr>
          <w:rFonts w:hint="eastAsia" w:ascii="宋体" w:hAnsi="宋体" w:eastAsia="宋体" w:cs="宋体"/>
          <w:color w:val="auto"/>
          <w:sz w:val="21"/>
          <w:szCs w:val="21"/>
          <w:highlight w:val="none"/>
          <w:lang w:val="zh-CN"/>
        </w:rPr>
        <w:t>所进行的上述活动。</w:t>
      </w:r>
    </w:p>
    <w:p w14:paraId="2E3FC8AD">
      <w:pPr>
        <w:spacing w:line="360" w:lineRule="auto"/>
        <w:ind w:firstLine="48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本授权书于</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日签字生效，有效期至投标文件失效期止。</w:t>
      </w:r>
    </w:p>
    <w:p w14:paraId="2712ECD1">
      <w:pPr>
        <w:spacing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79360BDD">
      <w:pPr>
        <w:spacing w:line="360" w:lineRule="auto"/>
        <w:jc w:val="both"/>
        <w:outlineLvl w:val="9"/>
        <w:rPr>
          <w:rFonts w:hint="eastAsia" w:ascii="宋体" w:hAnsi="宋体" w:eastAsia="宋体" w:cs="宋体"/>
          <w:b/>
          <w:bCs/>
          <w:color w:val="auto"/>
          <w:kern w:val="2"/>
          <w:sz w:val="22"/>
          <w:szCs w:val="24"/>
          <w:highlight w:val="none"/>
        </w:rPr>
      </w:pPr>
    </w:p>
    <w:p w14:paraId="3E8B0378">
      <w:pPr>
        <w:spacing w:line="360" w:lineRule="auto"/>
        <w:ind w:left="5040"/>
        <w:jc w:val="both"/>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投标人:（加盖投标人公章）</w:t>
      </w:r>
    </w:p>
    <w:p w14:paraId="0F367EB4">
      <w:pPr>
        <w:spacing w:line="360" w:lineRule="auto"/>
        <w:ind w:left="5040"/>
        <w:jc w:val="both"/>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投标人地址：</w:t>
      </w:r>
    </w:p>
    <w:p w14:paraId="5880046A">
      <w:pPr>
        <w:spacing w:line="360" w:lineRule="auto"/>
        <w:ind w:left="5040"/>
        <w:jc w:val="both"/>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法定负责人（签名或盖私章）：</w:t>
      </w:r>
    </w:p>
    <w:p w14:paraId="116DE7C4">
      <w:pPr>
        <w:spacing w:line="360" w:lineRule="auto"/>
        <w:ind w:left="5040"/>
        <w:jc w:val="both"/>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职　　　务：</w:t>
      </w:r>
    </w:p>
    <w:p w14:paraId="044C8300">
      <w:pPr>
        <w:spacing w:line="360" w:lineRule="auto"/>
        <w:ind w:left="5040"/>
        <w:jc w:val="both"/>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被授权人（签名或盖私章）：</w:t>
      </w:r>
    </w:p>
    <w:p w14:paraId="339A2FA7">
      <w:pPr>
        <w:spacing w:line="360" w:lineRule="auto"/>
        <w:ind w:left="5040"/>
        <w:jc w:val="both"/>
        <w:outlineLvl w:val="9"/>
        <w:rPr>
          <w:rFonts w:hint="eastAsia" w:ascii="宋体" w:hAnsi="宋体" w:eastAsia="宋体" w:cs="宋体"/>
          <w:b/>
          <w:bCs/>
          <w:color w:val="auto"/>
          <w:kern w:val="2"/>
          <w:sz w:val="22"/>
          <w:szCs w:val="24"/>
          <w:highlight w:val="none"/>
          <w:lang w:val="zh-CN"/>
        </w:rPr>
      </w:pPr>
      <w:r>
        <w:rPr>
          <w:rFonts w:hint="eastAsia" w:ascii="宋体" w:hAnsi="宋体" w:eastAsia="宋体" w:cs="宋体"/>
          <w:b/>
          <w:bCs/>
          <w:color w:val="auto"/>
          <w:kern w:val="2"/>
          <w:sz w:val="22"/>
          <w:szCs w:val="24"/>
          <w:highlight w:val="none"/>
          <w:lang w:val="zh-CN"/>
        </w:rPr>
        <w:t>职　　　务：</w:t>
      </w:r>
    </w:p>
    <w:p w14:paraId="351C4128">
      <w:pPr>
        <w:widowControl/>
        <w:autoSpaceDE/>
        <w:autoSpaceDN/>
        <w:adjustRightInd/>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702B02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 法定</w:t>
      </w:r>
      <w:r>
        <w:rPr>
          <w:rFonts w:hint="eastAsia" w:ascii="宋体" w:hAnsi="宋体" w:eastAsia="宋体" w:cs="宋体"/>
          <w:color w:val="auto"/>
          <w:szCs w:val="24"/>
          <w:highlight w:val="none"/>
          <w:lang w:val="en-US" w:eastAsia="zh-CN"/>
        </w:rPr>
        <w:t>负责人</w:t>
      </w:r>
      <w:r>
        <w:rPr>
          <w:rFonts w:hint="eastAsia" w:ascii="宋体" w:hAnsi="宋体" w:eastAsia="宋体" w:cs="宋体"/>
          <w:color w:val="auto"/>
          <w:szCs w:val="24"/>
          <w:highlight w:val="none"/>
        </w:rPr>
        <w:t>、被授权人身份证复印件</w:t>
      </w:r>
    </w:p>
    <w:p w14:paraId="1E4267D8">
      <w:pPr>
        <w:pStyle w:val="2"/>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69504" behindDoc="0" locked="0" layoutInCell="1" allowOverlap="1">
            <wp:simplePos x="0" y="0"/>
            <wp:positionH relativeFrom="column">
              <wp:posOffset>2926080</wp:posOffset>
            </wp:positionH>
            <wp:positionV relativeFrom="paragraph">
              <wp:posOffset>118110</wp:posOffset>
            </wp:positionV>
            <wp:extent cx="2962275" cy="2095500"/>
            <wp:effectExtent l="0" t="0" r="9525" b="0"/>
            <wp:wrapSquare wrapText="bothSides"/>
            <wp:docPr id="1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0"/>
                    <pic:cNvPicPr>
                      <a:picLocks noChangeAspect="1"/>
                    </pic:cNvPicPr>
                  </pic:nvPicPr>
                  <pic:blipFill>
                    <a:blip r:embed="rId9"/>
                    <a:stretch>
                      <a:fillRect/>
                    </a:stretch>
                  </pic:blipFill>
                  <pic:spPr>
                    <a:xfrm>
                      <a:off x="0" y="0"/>
                      <a:ext cx="2962275" cy="2095500"/>
                    </a:xfrm>
                    <a:prstGeom prst="rect">
                      <a:avLst/>
                    </a:prstGeom>
                    <a:noFill/>
                    <a:ln>
                      <a:noFill/>
                    </a:ln>
                  </pic:spPr>
                </pic:pic>
              </a:graphicData>
            </a:graphic>
          </wp:anchor>
        </w:drawing>
      </w:r>
      <w:r>
        <w:rPr>
          <w:rFonts w:hint="eastAsia" w:ascii="宋体" w:hAnsi="宋体" w:eastAsia="宋体" w:cs="宋体"/>
          <w:color w:val="auto"/>
          <w:highlight w:val="none"/>
        </w:rPr>
        <w:drawing>
          <wp:anchor distT="0" distB="0" distL="114300" distR="114300" simplePos="0" relativeHeight="251668480" behindDoc="0" locked="0" layoutInCell="1" allowOverlap="1">
            <wp:simplePos x="0" y="0"/>
            <wp:positionH relativeFrom="column">
              <wp:posOffset>-123190</wp:posOffset>
            </wp:positionH>
            <wp:positionV relativeFrom="paragraph">
              <wp:posOffset>50800</wp:posOffset>
            </wp:positionV>
            <wp:extent cx="2971800" cy="2152650"/>
            <wp:effectExtent l="0" t="0" r="0" b="0"/>
            <wp:wrapSquare wrapText="bothSides"/>
            <wp:docPr id="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9"/>
                    <pic:cNvPicPr>
                      <a:picLocks noChangeAspect="1"/>
                    </pic:cNvPicPr>
                  </pic:nvPicPr>
                  <pic:blipFill>
                    <a:blip r:embed="rId10"/>
                    <a:stretch>
                      <a:fillRect/>
                    </a:stretch>
                  </pic:blipFill>
                  <pic:spPr>
                    <a:xfrm>
                      <a:off x="0" y="0"/>
                      <a:ext cx="2971800" cy="2152650"/>
                    </a:xfrm>
                    <a:prstGeom prst="rect">
                      <a:avLst/>
                    </a:prstGeom>
                    <a:noFill/>
                    <a:ln>
                      <a:noFill/>
                    </a:ln>
                  </pic:spPr>
                </pic:pic>
              </a:graphicData>
            </a:graphic>
          </wp:anchor>
        </w:drawing>
      </w:r>
    </w:p>
    <w:p w14:paraId="5A9F2FC9">
      <w:pPr>
        <w:pStyle w:val="2"/>
        <w:outlineLvl w:val="9"/>
        <w:rPr>
          <w:rFonts w:hint="eastAsia" w:ascii="宋体" w:hAnsi="宋体" w:eastAsia="宋体" w:cs="宋体"/>
          <w:color w:val="auto"/>
          <w:highlight w:val="none"/>
          <w:lang w:eastAsia="zh-CN"/>
        </w:rPr>
      </w:pPr>
    </w:p>
    <w:p w14:paraId="3EDBD49D">
      <w:pPr>
        <w:rPr>
          <w:rFonts w:hint="eastAsia" w:ascii="宋体" w:hAnsi="宋体" w:eastAsia="宋体" w:cs="宋体"/>
          <w:color w:val="auto"/>
          <w:highlight w:val="none"/>
          <w:lang w:eastAsia="zh-CN"/>
        </w:rPr>
      </w:pPr>
    </w:p>
    <w:p w14:paraId="1DD5DAD2">
      <w:pPr>
        <w:pStyle w:val="2"/>
        <w:rPr>
          <w:rFonts w:hint="eastAsia" w:ascii="宋体" w:hAnsi="宋体" w:eastAsia="宋体" w:cs="宋体"/>
          <w:color w:val="auto"/>
          <w:highlight w:val="none"/>
          <w:lang w:eastAsia="zh-CN"/>
        </w:rPr>
      </w:pPr>
      <w:r>
        <w:rPr>
          <w:rFonts w:hint="eastAsia" w:ascii="宋体" w:hAnsi="宋体" w:eastAsia="宋体" w:cs="宋体"/>
          <w:color w:val="auto"/>
          <w:sz w:val="21"/>
          <w:highlight w:val="none"/>
        </w:rPr>
        <mc:AlternateContent>
          <mc:Choice Requires="wps">
            <w:drawing>
              <wp:anchor distT="0" distB="0" distL="114300" distR="114300" simplePos="0" relativeHeight="251670528" behindDoc="0" locked="0" layoutInCell="1" allowOverlap="1">
                <wp:simplePos x="0" y="0"/>
                <wp:positionH relativeFrom="column">
                  <wp:posOffset>-64135</wp:posOffset>
                </wp:positionH>
                <wp:positionV relativeFrom="paragraph">
                  <wp:posOffset>136525</wp:posOffset>
                </wp:positionV>
                <wp:extent cx="2794000" cy="1936750"/>
                <wp:effectExtent l="5080" t="4445" r="20320" b="20955"/>
                <wp:wrapNone/>
                <wp:docPr id="19" name="文本框 19"/>
                <wp:cNvGraphicFramePr/>
                <a:graphic xmlns:a="http://schemas.openxmlformats.org/drawingml/2006/main">
                  <a:graphicData uri="http://schemas.microsoft.com/office/word/2010/wordprocessingShape">
                    <wps:wsp>
                      <wps:cNvSpPr txBox="1"/>
                      <wps:spPr>
                        <a:xfrm>
                          <a:off x="0" y="0"/>
                          <a:ext cx="2794000" cy="193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ECA91C"/>
                          <w:p w14:paraId="116F3164">
                            <w:pPr>
                              <w:jc w:val="center"/>
                              <w:rPr>
                                <w:rFonts w:hAnsi="宋体"/>
                                <w:color w:val="FF0000"/>
                              </w:rPr>
                            </w:pPr>
                          </w:p>
                          <w:p w14:paraId="4A769849">
                            <w:pPr>
                              <w:jc w:val="center"/>
                              <w:rPr>
                                <w:rFonts w:hAnsi="宋体"/>
                                <w:color w:val="FF0000"/>
                              </w:rPr>
                            </w:pPr>
                          </w:p>
                          <w:p w14:paraId="1FDEADF5">
                            <w:pPr>
                              <w:jc w:val="center"/>
                              <w:rPr>
                                <w:rFonts w:hAnsi="宋体"/>
                                <w:color w:val="FF0000"/>
                              </w:rPr>
                            </w:pPr>
                          </w:p>
                          <w:p w14:paraId="01D4633C">
                            <w:pPr>
                              <w:jc w:val="center"/>
                              <w:rPr>
                                <w:rFonts w:hint="eastAsia" w:hAnsi="宋体"/>
                              </w:rPr>
                            </w:pPr>
                            <w:r>
                              <w:rPr>
                                <w:rFonts w:hint="eastAsia" w:hAnsi="宋体"/>
                              </w:rPr>
                              <w:t>被授权人身份证正面</w:t>
                            </w:r>
                          </w:p>
                          <w:p w14:paraId="5384EC61"/>
                          <w:p w14:paraId="1B7449F4"/>
                          <w:p w14:paraId="7228D08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10.75pt;height:152.5pt;width:220pt;z-index:251670528;mso-width-relative:page;mso-height-relative:page;" fillcolor="#FFFFFF [3201]" filled="t" stroked="t" coordsize="21600,21600" o:gfxdata="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IrWrX&#10;AAAACgEAAA8AAAAAAAAAAQAgAAAAIgAAAGRycy9kb3ducmV2LnhtbFBLAQIUABQAAAAIAIdO4kAo&#10;lNqzWgIAALoEAAAOAAAAAAAAAAEAIAAAACYBAABkcnMvZTJvRG9jLnhtbFBLBQYAAAAABgAGAFkB&#10;AADyBQAAAAA=&#10;">
                <v:fill on="t" focussize="0,0"/>
                <v:stroke weight="0.5pt" color="#000000 [3204]" joinstyle="round"/>
                <v:imagedata o:title=""/>
                <o:lock v:ext="edit" aspectratio="f"/>
                <v:textbox>
                  <w:txbxContent>
                    <w:p w14:paraId="37ECA91C"/>
                    <w:p w14:paraId="116F3164">
                      <w:pPr>
                        <w:jc w:val="center"/>
                        <w:rPr>
                          <w:rFonts w:hAnsi="宋体"/>
                          <w:color w:val="FF0000"/>
                        </w:rPr>
                      </w:pPr>
                    </w:p>
                    <w:p w14:paraId="4A769849">
                      <w:pPr>
                        <w:jc w:val="center"/>
                        <w:rPr>
                          <w:rFonts w:hAnsi="宋体"/>
                          <w:color w:val="FF0000"/>
                        </w:rPr>
                      </w:pPr>
                    </w:p>
                    <w:p w14:paraId="1FDEADF5">
                      <w:pPr>
                        <w:jc w:val="center"/>
                        <w:rPr>
                          <w:rFonts w:hAnsi="宋体"/>
                          <w:color w:val="FF0000"/>
                        </w:rPr>
                      </w:pPr>
                    </w:p>
                    <w:p w14:paraId="01D4633C">
                      <w:pPr>
                        <w:jc w:val="center"/>
                        <w:rPr>
                          <w:rFonts w:hint="eastAsia" w:hAnsi="宋体"/>
                        </w:rPr>
                      </w:pPr>
                      <w:r>
                        <w:rPr>
                          <w:rFonts w:hint="eastAsia" w:hAnsi="宋体"/>
                        </w:rPr>
                        <w:t>被授权人身份证正面</w:t>
                      </w:r>
                    </w:p>
                    <w:p w14:paraId="5384EC61"/>
                    <w:p w14:paraId="1B7449F4"/>
                    <w:p w14:paraId="7228D08E"/>
                  </w:txbxContent>
                </v:textbox>
              </v:shape>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71552" behindDoc="0" locked="0" layoutInCell="1" allowOverlap="1">
                <wp:simplePos x="0" y="0"/>
                <wp:positionH relativeFrom="column">
                  <wp:posOffset>3014980</wp:posOffset>
                </wp:positionH>
                <wp:positionV relativeFrom="paragraph">
                  <wp:posOffset>135255</wp:posOffset>
                </wp:positionV>
                <wp:extent cx="2804795" cy="1946910"/>
                <wp:effectExtent l="4445" t="4445" r="10160" b="10795"/>
                <wp:wrapNone/>
                <wp:docPr id="20" name="文本框 20"/>
                <wp:cNvGraphicFramePr/>
                <a:graphic xmlns:a="http://schemas.openxmlformats.org/drawingml/2006/main">
                  <a:graphicData uri="http://schemas.microsoft.com/office/word/2010/wordprocessingShape">
                    <wps:wsp>
                      <wps:cNvSpPr txBox="1"/>
                      <wps:spPr>
                        <a:xfrm>
                          <a:off x="0" y="0"/>
                          <a:ext cx="2804795" cy="1946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129C92"/>
                          <w:p w14:paraId="09A933CB">
                            <w:pPr>
                              <w:jc w:val="center"/>
                              <w:rPr>
                                <w:rFonts w:hAnsi="宋体"/>
                                <w:color w:val="FF0000"/>
                              </w:rPr>
                            </w:pPr>
                          </w:p>
                          <w:p w14:paraId="346F8A5A">
                            <w:pPr>
                              <w:jc w:val="center"/>
                              <w:rPr>
                                <w:rFonts w:hAnsi="宋体"/>
                                <w:color w:val="FF0000"/>
                              </w:rPr>
                            </w:pPr>
                          </w:p>
                          <w:p w14:paraId="032E521A">
                            <w:pPr>
                              <w:jc w:val="center"/>
                              <w:rPr>
                                <w:rFonts w:hAnsi="宋体"/>
                                <w:color w:val="FF0000"/>
                              </w:rPr>
                            </w:pPr>
                          </w:p>
                          <w:p w14:paraId="34DF15F2">
                            <w:pPr>
                              <w:jc w:val="center"/>
                              <w:rPr>
                                <w:rFonts w:hint="eastAsia" w:hAnsi="宋体" w:eastAsiaTheme="minorEastAsia"/>
                                <w:lang w:eastAsia="zh-CN"/>
                              </w:rPr>
                            </w:pPr>
                            <w:r>
                              <w:rPr>
                                <w:rFonts w:hint="eastAsia" w:hAnsi="宋体"/>
                              </w:rPr>
                              <w:t>被授权人身份证</w:t>
                            </w:r>
                            <w:r>
                              <w:rPr>
                                <w:rFonts w:hint="eastAsia" w:hAnsi="宋体"/>
                                <w:lang w:val="en-US" w:eastAsia="zh-CN"/>
                              </w:rPr>
                              <w:t>反面</w:t>
                            </w:r>
                          </w:p>
                          <w:p w14:paraId="3EB79847"/>
                          <w:p w14:paraId="6A4E660B"/>
                          <w:p w14:paraId="7DDEF1E2"/>
                          <w:p w14:paraId="3DF2638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4pt;margin-top:10.65pt;height:153.3pt;width:220.85pt;z-index:251671552;mso-width-relative:page;mso-height-relative:page;" fillcolor="#FFFFFF [3201]" filled="t" stroked="t" coordsize="21600,21600" o:gfxdata="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2E&#10;FlvYAAAACgEAAA8AAAAAAAAAAQAgAAAAIgAAAGRycy9kb3ducmV2LnhtbFBLAQIUABQAAAAIAIdO&#10;4kAYNXU5XAIAALoEAAAOAAAAAAAAAAEAIAAAACcBAABkcnMvZTJvRG9jLnhtbFBLBQYAAAAABgAG&#10;AFkBAAD1BQAAAAA=&#10;">
                <v:fill on="t" focussize="0,0"/>
                <v:stroke weight="0.5pt" color="#000000 [3204]" joinstyle="round"/>
                <v:imagedata o:title=""/>
                <o:lock v:ext="edit" aspectratio="f"/>
                <v:textbox>
                  <w:txbxContent>
                    <w:p w14:paraId="3D129C92"/>
                    <w:p w14:paraId="09A933CB">
                      <w:pPr>
                        <w:jc w:val="center"/>
                        <w:rPr>
                          <w:rFonts w:hAnsi="宋体"/>
                          <w:color w:val="FF0000"/>
                        </w:rPr>
                      </w:pPr>
                    </w:p>
                    <w:p w14:paraId="346F8A5A">
                      <w:pPr>
                        <w:jc w:val="center"/>
                        <w:rPr>
                          <w:rFonts w:hAnsi="宋体"/>
                          <w:color w:val="FF0000"/>
                        </w:rPr>
                      </w:pPr>
                    </w:p>
                    <w:p w14:paraId="032E521A">
                      <w:pPr>
                        <w:jc w:val="center"/>
                        <w:rPr>
                          <w:rFonts w:hAnsi="宋体"/>
                          <w:color w:val="FF0000"/>
                        </w:rPr>
                      </w:pPr>
                    </w:p>
                    <w:p w14:paraId="34DF15F2">
                      <w:pPr>
                        <w:jc w:val="center"/>
                        <w:rPr>
                          <w:rFonts w:hint="eastAsia" w:hAnsi="宋体" w:eastAsiaTheme="minorEastAsia"/>
                          <w:lang w:eastAsia="zh-CN"/>
                        </w:rPr>
                      </w:pPr>
                      <w:r>
                        <w:rPr>
                          <w:rFonts w:hint="eastAsia" w:hAnsi="宋体"/>
                        </w:rPr>
                        <w:t>被授权人身份证</w:t>
                      </w:r>
                      <w:r>
                        <w:rPr>
                          <w:rFonts w:hint="eastAsia" w:hAnsi="宋体"/>
                          <w:lang w:val="en-US" w:eastAsia="zh-CN"/>
                        </w:rPr>
                        <w:t>反面</w:t>
                      </w:r>
                    </w:p>
                    <w:p w14:paraId="3EB79847"/>
                    <w:p w14:paraId="6A4E660B"/>
                    <w:p w14:paraId="7DDEF1E2"/>
                    <w:p w14:paraId="3DF26380"/>
                  </w:txbxContent>
                </v:textbox>
              </v:shape>
            </w:pict>
          </mc:Fallback>
        </mc:AlternateContent>
      </w:r>
    </w:p>
    <w:p w14:paraId="5BD44E3E">
      <w:pPr>
        <w:rPr>
          <w:rFonts w:hint="eastAsia" w:ascii="宋体" w:hAnsi="宋体" w:eastAsia="宋体" w:cs="宋体"/>
          <w:color w:val="auto"/>
          <w:highlight w:val="none"/>
          <w:lang w:eastAsia="zh-CN"/>
        </w:rPr>
      </w:pPr>
    </w:p>
    <w:p w14:paraId="2E973EE2">
      <w:pPr>
        <w:rPr>
          <w:rFonts w:hint="eastAsia" w:ascii="宋体" w:hAnsi="宋体" w:eastAsia="宋体" w:cs="宋体"/>
          <w:color w:val="auto"/>
          <w:highlight w:val="none"/>
          <w:lang w:eastAsia="zh-CN"/>
        </w:rPr>
      </w:pPr>
    </w:p>
    <w:p w14:paraId="077954AC">
      <w:pPr>
        <w:rPr>
          <w:rFonts w:hint="eastAsia" w:ascii="宋体" w:hAnsi="宋体" w:eastAsia="宋体" w:cs="宋体"/>
          <w:color w:val="auto"/>
          <w:highlight w:val="none"/>
          <w:lang w:eastAsia="zh-CN"/>
        </w:rPr>
      </w:pPr>
    </w:p>
    <w:p w14:paraId="59FA141C">
      <w:pPr>
        <w:rPr>
          <w:rFonts w:hint="eastAsia" w:ascii="宋体" w:hAnsi="宋体" w:eastAsia="宋体" w:cs="宋体"/>
          <w:color w:val="auto"/>
          <w:highlight w:val="none"/>
          <w:lang w:eastAsia="zh-CN"/>
        </w:rPr>
      </w:pPr>
    </w:p>
    <w:p w14:paraId="76C38E5F">
      <w:pPr>
        <w:rPr>
          <w:rFonts w:hint="eastAsia" w:ascii="宋体" w:hAnsi="宋体" w:eastAsia="宋体" w:cs="宋体"/>
          <w:color w:val="auto"/>
          <w:highlight w:val="none"/>
          <w:lang w:eastAsia="zh-CN"/>
        </w:rPr>
      </w:pPr>
    </w:p>
    <w:p w14:paraId="0AB075AB">
      <w:pPr>
        <w:rPr>
          <w:rFonts w:hint="eastAsia" w:ascii="宋体" w:hAnsi="宋体" w:eastAsia="宋体" w:cs="宋体"/>
          <w:color w:val="auto"/>
          <w:highlight w:val="none"/>
          <w:lang w:eastAsia="zh-CN"/>
        </w:rPr>
      </w:pPr>
    </w:p>
    <w:p w14:paraId="1622AF03">
      <w:pPr>
        <w:pStyle w:val="2"/>
        <w:rPr>
          <w:rFonts w:hint="eastAsia" w:ascii="宋体" w:hAnsi="宋体" w:eastAsia="宋体" w:cs="宋体"/>
          <w:color w:val="auto"/>
          <w:highlight w:val="none"/>
          <w:lang w:eastAsia="zh-CN"/>
        </w:rPr>
      </w:pPr>
    </w:p>
    <w:p w14:paraId="795B0822">
      <w:pPr>
        <w:rPr>
          <w:rFonts w:hint="eastAsia" w:ascii="宋体" w:hAnsi="宋体" w:eastAsia="宋体" w:cs="宋体"/>
          <w:color w:val="auto"/>
          <w:highlight w:val="none"/>
          <w:lang w:eastAsia="zh-CN"/>
        </w:rPr>
      </w:pPr>
    </w:p>
    <w:p w14:paraId="469C254B">
      <w:pPr>
        <w:rPr>
          <w:rFonts w:hint="eastAsia" w:ascii="宋体" w:hAnsi="宋体" w:eastAsia="宋体" w:cs="宋体"/>
          <w:color w:val="auto"/>
          <w:highlight w:val="none"/>
          <w:lang w:eastAsia="zh-CN"/>
        </w:rPr>
      </w:pPr>
    </w:p>
    <w:p w14:paraId="5312BC01">
      <w:pPr>
        <w:rPr>
          <w:rFonts w:hint="eastAsia" w:ascii="宋体" w:hAnsi="宋体" w:eastAsia="宋体" w:cs="宋体"/>
          <w:color w:val="auto"/>
          <w:highlight w:val="none"/>
          <w:lang w:eastAsia="zh-CN"/>
        </w:rPr>
      </w:pPr>
    </w:p>
    <w:p w14:paraId="4E9E7379">
      <w:pPr>
        <w:rPr>
          <w:rFonts w:hint="eastAsia" w:ascii="宋体" w:hAnsi="宋体" w:eastAsia="宋体" w:cs="宋体"/>
          <w:color w:val="auto"/>
          <w:highlight w:val="none"/>
          <w:lang w:eastAsia="zh-CN"/>
        </w:rPr>
      </w:pPr>
    </w:p>
    <w:p w14:paraId="4D29B8E0">
      <w:pPr>
        <w:rPr>
          <w:rFonts w:hint="eastAsia" w:ascii="宋体" w:hAnsi="宋体" w:eastAsia="宋体" w:cs="宋体"/>
          <w:color w:val="auto"/>
          <w:highlight w:val="none"/>
          <w:lang w:eastAsia="zh-CN"/>
        </w:rPr>
      </w:pPr>
    </w:p>
    <w:p w14:paraId="1C22D7DF">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注：上述所附身份证应在有效期限内。</w:t>
      </w:r>
    </w:p>
    <w:p w14:paraId="77319DD5">
      <w:pPr>
        <w:rPr>
          <w:rFonts w:hint="eastAsia" w:ascii="宋体" w:hAnsi="宋体" w:eastAsia="宋体" w:cs="宋体"/>
          <w:color w:val="auto"/>
          <w:highlight w:val="none"/>
          <w:lang w:eastAsia="zh-CN"/>
        </w:rPr>
      </w:pPr>
      <w:r>
        <w:rPr>
          <w:rFonts w:hint="eastAsia" w:ascii="宋体" w:hAnsi="宋体" w:eastAsia="宋体" w:cs="宋体"/>
          <w:b/>
          <w:color w:val="auto"/>
          <w:szCs w:val="24"/>
          <w:highlight w:val="none"/>
        </w:rPr>
        <w:br w:type="page"/>
      </w:r>
    </w:p>
    <w:p w14:paraId="1C9E8BDC">
      <w:pPr>
        <w:pageBreakBefore/>
        <w:spacing w:line="360" w:lineRule="auto"/>
        <w:outlineLvl w:val="9"/>
        <w:rPr>
          <w:rFonts w:hint="eastAsia" w:ascii="宋体" w:hAnsi="宋体" w:eastAsia="宋体" w:cs="宋体"/>
          <w:b/>
          <w:color w:val="auto"/>
          <w:sz w:val="30"/>
          <w:szCs w:val="30"/>
          <w:highlight w:val="none"/>
          <w:lang w:val="zh-CN"/>
        </w:rPr>
      </w:pPr>
      <w:bookmarkStart w:id="517" w:name="_Toc32328"/>
      <w:bookmarkStart w:id="518" w:name="_Toc15716"/>
      <w:bookmarkStart w:id="519" w:name="_Toc12400"/>
      <w:bookmarkStart w:id="520" w:name="_Toc142508373"/>
      <w:bookmarkStart w:id="521" w:name="_Toc104991880"/>
      <w:bookmarkStart w:id="522" w:name="_Toc94107214"/>
      <w:bookmarkStart w:id="523" w:name="_Toc1977730"/>
      <w:bookmarkStart w:id="524" w:name="_Toc140596933"/>
      <w:r>
        <w:rPr>
          <w:rFonts w:hint="eastAsia" w:ascii="宋体" w:hAnsi="宋体" w:eastAsia="宋体" w:cs="宋体"/>
          <w:b/>
          <w:color w:val="auto"/>
          <w:kern w:val="0"/>
          <w:sz w:val="30"/>
          <w:szCs w:val="30"/>
          <w:highlight w:val="none"/>
          <w:lang w:val="en-US" w:eastAsia="zh-CN"/>
        </w:rPr>
        <w:t>5.5</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w:t>
      </w:r>
      <w:bookmarkEnd w:id="517"/>
      <w:bookmarkEnd w:id="518"/>
      <w:bookmarkEnd w:id="519"/>
      <w:r>
        <w:rPr>
          <w:rFonts w:hint="eastAsia" w:ascii="宋体" w:hAnsi="宋体" w:eastAsia="宋体" w:cs="宋体"/>
          <w:b/>
          <w:bCs/>
          <w:color w:val="auto"/>
          <w:sz w:val="32"/>
          <w:szCs w:val="32"/>
          <w:highlight w:val="none"/>
        </w:rPr>
        <w:t>投标人至少提供一份2021年1月1日以来（合同签订日期为2021年1月1日或以后）承接过的短信服务项目业绩（合同内容须含短信发送服务）且合同期限内发票累计金额≥</w:t>
      </w:r>
      <w:r>
        <w:rPr>
          <w:rFonts w:hint="eastAsia" w:ascii="宋体" w:hAnsi="宋体" w:eastAsia="宋体" w:cs="宋体"/>
          <w:b/>
          <w:bCs/>
          <w:color w:val="auto"/>
          <w:sz w:val="32"/>
          <w:szCs w:val="32"/>
          <w:highlight w:val="none"/>
          <w:lang w:val="en-US" w:eastAsia="zh-CN"/>
        </w:rPr>
        <w:t>74</w:t>
      </w:r>
      <w:r>
        <w:rPr>
          <w:rFonts w:hint="eastAsia" w:ascii="宋体" w:hAnsi="宋体" w:eastAsia="宋体" w:cs="宋体"/>
          <w:b/>
          <w:bCs/>
          <w:color w:val="auto"/>
          <w:sz w:val="32"/>
          <w:szCs w:val="32"/>
          <w:highlight w:val="none"/>
        </w:rPr>
        <w:t>.00万元】</w:t>
      </w:r>
    </w:p>
    <w:p w14:paraId="3FB25CD0">
      <w:pPr>
        <w:spacing w:line="360" w:lineRule="auto"/>
        <w:outlineLvl w:val="9"/>
        <w:rPr>
          <w:rFonts w:hint="eastAsia" w:ascii="宋体" w:hAnsi="宋体" w:eastAsia="宋体" w:cs="宋体"/>
          <w:b/>
          <w:color w:val="auto"/>
          <w:szCs w:val="21"/>
          <w:highlight w:val="none"/>
          <w:lang w:val="zh-CN"/>
        </w:rPr>
      </w:pP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39"/>
        <w:gridCol w:w="780"/>
        <w:gridCol w:w="780"/>
        <w:gridCol w:w="782"/>
        <w:gridCol w:w="782"/>
        <w:gridCol w:w="782"/>
        <w:gridCol w:w="782"/>
        <w:gridCol w:w="910"/>
        <w:gridCol w:w="782"/>
        <w:gridCol w:w="782"/>
        <w:gridCol w:w="782"/>
        <w:gridCol w:w="643"/>
      </w:tblGrid>
      <w:tr w14:paraId="0DFF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295" w:type="pct"/>
            <w:noWrap w:val="0"/>
            <w:vAlign w:val="center"/>
          </w:tcPr>
          <w:p w14:paraId="38983D8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7" w:type="pct"/>
            <w:noWrap w:val="0"/>
            <w:vAlign w:val="center"/>
          </w:tcPr>
          <w:p w14:paraId="0368F45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27" w:type="pct"/>
            <w:noWrap w:val="0"/>
            <w:vAlign w:val="center"/>
          </w:tcPr>
          <w:p w14:paraId="78668A2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28" w:type="pct"/>
            <w:noWrap w:val="0"/>
            <w:vAlign w:val="center"/>
          </w:tcPr>
          <w:p w14:paraId="4054407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28" w:type="pct"/>
            <w:noWrap w:val="0"/>
            <w:vAlign w:val="center"/>
          </w:tcPr>
          <w:p w14:paraId="23E8CEF4">
            <w:pPr>
              <w:jc w:val="cente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合同期限内发票金额（万元）</w:t>
            </w:r>
          </w:p>
        </w:tc>
        <w:tc>
          <w:tcPr>
            <w:tcW w:w="428" w:type="pct"/>
            <w:noWrap w:val="0"/>
            <w:vAlign w:val="center"/>
          </w:tcPr>
          <w:p w14:paraId="210E465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28" w:type="pct"/>
            <w:noWrap w:val="0"/>
            <w:vAlign w:val="center"/>
          </w:tcPr>
          <w:p w14:paraId="1B601DC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498" w:type="pct"/>
            <w:noWrap w:val="0"/>
            <w:vAlign w:val="center"/>
          </w:tcPr>
          <w:p w14:paraId="308946F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28" w:type="pct"/>
            <w:noWrap w:val="0"/>
            <w:vAlign w:val="center"/>
          </w:tcPr>
          <w:p w14:paraId="52B7095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28" w:type="pct"/>
            <w:noWrap w:val="0"/>
            <w:vAlign w:val="center"/>
          </w:tcPr>
          <w:p w14:paraId="41D7862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28" w:type="pct"/>
            <w:noWrap w:val="0"/>
            <w:vAlign w:val="center"/>
          </w:tcPr>
          <w:p w14:paraId="0108BFE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52" w:type="pct"/>
            <w:noWrap w:val="0"/>
            <w:vAlign w:val="center"/>
          </w:tcPr>
          <w:p w14:paraId="1293A66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861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27121D6A">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27" w:type="pct"/>
            <w:noWrap w:val="0"/>
            <w:vAlign w:val="center"/>
          </w:tcPr>
          <w:p w14:paraId="1F763C03">
            <w:pPr>
              <w:jc w:val="center"/>
              <w:outlineLvl w:val="9"/>
              <w:rPr>
                <w:rFonts w:hint="eastAsia" w:ascii="宋体" w:hAnsi="宋体" w:eastAsia="宋体" w:cs="宋体"/>
                <w:color w:val="auto"/>
                <w:sz w:val="21"/>
                <w:szCs w:val="21"/>
                <w:highlight w:val="none"/>
              </w:rPr>
            </w:pPr>
          </w:p>
        </w:tc>
        <w:tc>
          <w:tcPr>
            <w:tcW w:w="427" w:type="pct"/>
            <w:noWrap w:val="0"/>
            <w:vAlign w:val="center"/>
          </w:tcPr>
          <w:p w14:paraId="02AF3DE7">
            <w:pPr>
              <w:jc w:val="center"/>
              <w:outlineLvl w:val="9"/>
              <w:rPr>
                <w:rFonts w:hint="eastAsia" w:ascii="宋体" w:hAnsi="宋体" w:eastAsia="宋体" w:cs="宋体"/>
                <w:color w:val="auto"/>
                <w:sz w:val="21"/>
                <w:szCs w:val="21"/>
                <w:highlight w:val="none"/>
              </w:rPr>
            </w:pPr>
          </w:p>
        </w:tc>
        <w:tc>
          <w:tcPr>
            <w:tcW w:w="428" w:type="pct"/>
            <w:noWrap w:val="0"/>
            <w:vAlign w:val="center"/>
          </w:tcPr>
          <w:p w14:paraId="76EC394E">
            <w:pPr>
              <w:jc w:val="center"/>
              <w:outlineLvl w:val="9"/>
              <w:rPr>
                <w:rFonts w:hint="eastAsia" w:ascii="宋体" w:hAnsi="宋体" w:eastAsia="宋体" w:cs="宋体"/>
                <w:color w:val="auto"/>
                <w:sz w:val="21"/>
                <w:szCs w:val="21"/>
                <w:highlight w:val="none"/>
              </w:rPr>
            </w:pPr>
          </w:p>
        </w:tc>
        <w:tc>
          <w:tcPr>
            <w:tcW w:w="428" w:type="pct"/>
            <w:noWrap w:val="0"/>
            <w:vAlign w:val="center"/>
          </w:tcPr>
          <w:p w14:paraId="2EE2DB6A">
            <w:pPr>
              <w:jc w:val="center"/>
              <w:outlineLvl w:val="9"/>
              <w:rPr>
                <w:rFonts w:hint="eastAsia" w:ascii="宋体" w:hAnsi="宋体" w:eastAsia="宋体" w:cs="宋体"/>
                <w:color w:val="auto"/>
                <w:sz w:val="21"/>
                <w:szCs w:val="21"/>
                <w:highlight w:val="none"/>
              </w:rPr>
            </w:pPr>
          </w:p>
        </w:tc>
        <w:tc>
          <w:tcPr>
            <w:tcW w:w="428" w:type="pct"/>
            <w:noWrap w:val="0"/>
            <w:vAlign w:val="center"/>
          </w:tcPr>
          <w:p w14:paraId="2F150D7A">
            <w:pPr>
              <w:jc w:val="center"/>
              <w:outlineLvl w:val="9"/>
              <w:rPr>
                <w:rFonts w:hint="eastAsia" w:ascii="宋体" w:hAnsi="宋体" w:eastAsia="宋体" w:cs="宋体"/>
                <w:color w:val="auto"/>
                <w:sz w:val="21"/>
                <w:szCs w:val="21"/>
                <w:highlight w:val="none"/>
              </w:rPr>
            </w:pPr>
          </w:p>
        </w:tc>
        <w:tc>
          <w:tcPr>
            <w:tcW w:w="428" w:type="pct"/>
            <w:noWrap w:val="0"/>
            <w:vAlign w:val="center"/>
          </w:tcPr>
          <w:p w14:paraId="318B46BA">
            <w:pPr>
              <w:jc w:val="center"/>
              <w:outlineLvl w:val="9"/>
              <w:rPr>
                <w:rFonts w:hint="eastAsia" w:ascii="宋体" w:hAnsi="宋体" w:eastAsia="宋体" w:cs="宋体"/>
                <w:color w:val="auto"/>
                <w:sz w:val="21"/>
                <w:szCs w:val="21"/>
                <w:highlight w:val="none"/>
              </w:rPr>
            </w:pPr>
          </w:p>
        </w:tc>
        <w:tc>
          <w:tcPr>
            <w:tcW w:w="498" w:type="pct"/>
            <w:noWrap w:val="0"/>
            <w:vAlign w:val="center"/>
          </w:tcPr>
          <w:p w14:paraId="56115F2E">
            <w:pPr>
              <w:jc w:val="center"/>
              <w:outlineLvl w:val="9"/>
              <w:rPr>
                <w:rFonts w:hint="eastAsia" w:ascii="宋体" w:hAnsi="宋体" w:eastAsia="宋体" w:cs="宋体"/>
                <w:color w:val="auto"/>
                <w:sz w:val="21"/>
                <w:szCs w:val="21"/>
                <w:highlight w:val="none"/>
              </w:rPr>
            </w:pPr>
          </w:p>
        </w:tc>
        <w:tc>
          <w:tcPr>
            <w:tcW w:w="428" w:type="pct"/>
            <w:noWrap w:val="0"/>
            <w:vAlign w:val="top"/>
          </w:tcPr>
          <w:p w14:paraId="145BB652">
            <w:pPr>
              <w:jc w:val="center"/>
              <w:outlineLvl w:val="9"/>
              <w:rPr>
                <w:rFonts w:hint="eastAsia" w:ascii="宋体" w:hAnsi="宋体" w:eastAsia="宋体" w:cs="宋体"/>
                <w:color w:val="auto"/>
                <w:sz w:val="21"/>
                <w:szCs w:val="21"/>
                <w:highlight w:val="none"/>
              </w:rPr>
            </w:pPr>
          </w:p>
        </w:tc>
        <w:tc>
          <w:tcPr>
            <w:tcW w:w="428" w:type="pct"/>
            <w:noWrap w:val="0"/>
            <w:vAlign w:val="center"/>
          </w:tcPr>
          <w:p w14:paraId="195099DA">
            <w:pPr>
              <w:jc w:val="center"/>
              <w:outlineLvl w:val="9"/>
              <w:rPr>
                <w:rFonts w:hint="eastAsia" w:ascii="宋体" w:hAnsi="宋体" w:eastAsia="宋体" w:cs="宋体"/>
                <w:color w:val="auto"/>
                <w:sz w:val="21"/>
                <w:szCs w:val="21"/>
                <w:highlight w:val="none"/>
              </w:rPr>
            </w:pPr>
          </w:p>
        </w:tc>
        <w:tc>
          <w:tcPr>
            <w:tcW w:w="428" w:type="pct"/>
            <w:noWrap w:val="0"/>
            <w:vAlign w:val="center"/>
          </w:tcPr>
          <w:p w14:paraId="061676B8">
            <w:pPr>
              <w:jc w:val="center"/>
              <w:outlineLvl w:val="9"/>
              <w:rPr>
                <w:rFonts w:hint="eastAsia" w:ascii="宋体" w:hAnsi="宋体" w:eastAsia="宋体" w:cs="宋体"/>
                <w:color w:val="auto"/>
                <w:sz w:val="21"/>
                <w:szCs w:val="21"/>
                <w:highlight w:val="none"/>
              </w:rPr>
            </w:pPr>
          </w:p>
        </w:tc>
        <w:tc>
          <w:tcPr>
            <w:tcW w:w="352" w:type="pct"/>
            <w:noWrap w:val="0"/>
            <w:vAlign w:val="center"/>
          </w:tcPr>
          <w:p w14:paraId="0FBBD202">
            <w:pPr>
              <w:jc w:val="center"/>
              <w:outlineLvl w:val="9"/>
              <w:rPr>
                <w:rFonts w:hint="eastAsia" w:ascii="宋体" w:hAnsi="宋体" w:eastAsia="宋体" w:cs="宋体"/>
                <w:color w:val="auto"/>
                <w:sz w:val="21"/>
                <w:szCs w:val="21"/>
                <w:highlight w:val="none"/>
              </w:rPr>
            </w:pPr>
          </w:p>
        </w:tc>
      </w:tr>
      <w:tr w14:paraId="4D9F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6B24E485">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27" w:type="pct"/>
            <w:noWrap w:val="0"/>
            <w:vAlign w:val="center"/>
          </w:tcPr>
          <w:p w14:paraId="4F7F27A1">
            <w:pPr>
              <w:jc w:val="center"/>
              <w:outlineLvl w:val="9"/>
              <w:rPr>
                <w:rFonts w:hint="eastAsia" w:ascii="宋体" w:hAnsi="宋体" w:eastAsia="宋体" w:cs="宋体"/>
                <w:color w:val="auto"/>
                <w:sz w:val="21"/>
                <w:szCs w:val="21"/>
                <w:highlight w:val="none"/>
              </w:rPr>
            </w:pPr>
          </w:p>
        </w:tc>
        <w:tc>
          <w:tcPr>
            <w:tcW w:w="427" w:type="pct"/>
            <w:noWrap w:val="0"/>
            <w:vAlign w:val="center"/>
          </w:tcPr>
          <w:p w14:paraId="40917390">
            <w:pPr>
              <w:jc w:val="center"/>
              <w:outlineLvl w:val="9"/>
              <w:rPr>
                <w:rFonts w:hint="eastAsia" w:ascii="宋体" w:hAnsi="宋体" w:eastAsia="宋体" w:cs="宋体"/>
                <w:color w:val="auto"/>
                <w:sz w:val="21"/>
                <w:szCs w:val="21"/>
                <w:highlight w:val="none"/>
              </w:rPr>
            </w:pPr>
          </w:p>
        </w:tc>
        <w:tc>
          <w:tcPr>
            <w:tcW w:w="428" w:type="pct"/>
            <w:noWrap w:val="0"/>
            <w:vAlign w:val="center"/>
          </w:tcPr>
          <w:p w14:paraId="4DE717FB">
            <w:pPr>
              <w:jc w:val="center"/>
              <w:outlineLvl w:val="9"/>
              <w:rPr>
                <w:rFonts w:hint="eastAsia" w:ascii="宋体" w:hAnsi="宋体" w:eastAsia="宋体" w:cs="宋体"/>
                <w:color w:val="auto"/>
                <w:sz w:val="21"/>
                <w:szCs w:val="21"/>
                <w:highlight w:val="none"/>
              </w:rPr>
            </w:pPr>
          </w:p>
        </w:tc>
        <w:tc>
          <w:tcPr>
            <w:tcW w:w="428" w:type="pct"/>
            <w:noWrap w:val="0"/>
            <w:vAlign w:val="center"/>
          </w:tcPr>
          <w:p w14:paraId="793712FB">
            <w:pPr>
              <w:jc w:val="center"/>
              <w:outlineLvl w:val="9"/>
              <w:rPr>
                <w:rFonts w:hint="eastAsia" w:ascii="宋体" w:hAnsi="宋体" w:eastAsia="宋体" w:cs="宋体"/>
                <w:color w:val="auto"/>
                <w:sz w:val="21"/>
                <w:szCs w:val="21"/>
                <w:highlight w:val="none"/>
              </w:rPr>
            </w:pPr>
          </w:p>
        </w:tc>
        <w:tc>
          <w:tcPr>
            <w:tcW w:w="428" w:type="pct"/>
            <w:noWrap w:val="0"/>
            <w:vAlign w:val="center"/>
          </w:tcPr>
          <w:p w14:paraId="010191CE">
            <w:pPr>
              <w:jc w:val="center"/>
              <w:outlineLvl w:val="9"/>
              <w:rPr>
                <w:rFonts w:hint="eastAsia" w:ascii="宋体" w:hAnsi="宋体" w:eastAsia="宋体" w:cs="宋体"/>
                <w:color w:val="auto"/>
                <w:sz w:val="21"/>
                <w:szCs w:val="21"/>
                <w:highlight w:val="none"/>
              </w:rPr>
            </w:pPr>
          </w:p>
        </w:tc>
        <w:tc>
          <w:tcPr>
            <w:tcW w:w="428" w:type="pct"/>
            <w:noWrap w:val="0"/>
            <w:vAlign w:val="center"/>
          </w:tcPr>
          <w:p w14:paraId="4A3F728F">
            <w:pPr>
              <w:jc w:val="center"/>
              <w:outlineLvl w:val="9"/>
              <w:rPr>
                <w:rFonts w:hint="eastAsia" w:ascii="宋体" w:hAnsi="宋体" w:eastAsia="宋体" w:cs="宋体"/>
                <w:color w:val="auto"/>
                <w:sz w:val="21"/>
                <w:szCs w:val="21"/>
                <w:highlight w:val="none"/>
              </w:rPr>
            </w:pPr>
          </w:p>
        </w:tc>
        <w:tc>
          <w:tcPr>
            <w:tcW w:w="498" w:type="pct"/>
            <w:noWrap w:val="0"/>
            <w:vAlign w:val="center"/>
          </w:tcPr>
          <w:p w14:paraId="63361AD1">
            <w:pPr>
              <w:jc w:val="center"/>
              <w:outlineLvl w:val="9"/>
              <w:rPr>
                <w:rFonts w:hint="eastAsia" w:ascii="宋体" w:hAnsi="宋体" w:eastAsia="宋体" w:cs="宋体"/>
                <w:color w:val="auto"/>
                <w:sz w:val="21"/>
                <w:szCs w:val="21"/>
                <w:highlight w:val="none"/>
              </w:rPr>
            </w:pPr>
          </w:p>
        </w:tc>
        <w:tc>
          <w:tcPr>
            <w:tcW w:w="428" w:type="pct"/>
            <w:noWrap w:val="0"/>
            <w:vAlign w:val="top"/>
          </w:tcPr>
          <w:p w14:paraId="15B7F31F">
            <w:pPr>
              <w:jc w:val="center"/>
              <w:outlineLvl w:val="9"/>
              <w:rPr>
                <w:rFonts w:hint="eastAsia" w:ascii="宋体" w:hAnsi="宋体" w:eastAsia="宋体" w:cs="宋体"/>
                <w:color w:val="auto"/>
                <w:sz w:val="21"/>
                <w:szCs w:val="21"/>
                <w:highlight w:val="none"/>
              </w:rPr>
            </w:pPr>
          </w:p>
        </w:tc>
        <w:tc>
          <w:tcPr>
            <w:tcW w:w="428" w:type="pct"/>
            <w:noWrap w:val="0"/>
            <w:vAlign w:val="center"/>
          </w:tcPr>
          <w:p w14:paraId="1A72B126">
            <w:pPr>
              <w:jc w:val="center"/>
              <w:outlineLvl w:val="9"/>
              <w:rPr>
                <w:rFonts w:hint="eastAsia" w:ascii="宋体" w:hAnsi="宋体" w:eastAsia="宋体" w:cs="宋体"/>
                <w:color w:val="auto"/>
                <w:sz w:val="21"/>
                <w:szCs w:val="21"/>
                <w:highlight w:val="none"/>
              </w:rPr>
            </w:pPr>
          </w:p>
        </w:tc>
        <w:tc>
          <w:tcPr>
            <w:tcW w:w="428" w:type="pct"/>
            <w:noWrap w:val="0"/>
            <w:vAlign w:val="center"/>
          </w:tcPr>
          <w:p w14:paraId="516FACD6">
            <w:pPr>
              <w:jc w:val="center"/>
              <w:outlineLvl w:val="9"/>
              <w:rPr>
                <w:rFonts w:hint="eastAsia" w:ascii="宋体" w:hAnsi="宋体" w:eastAsia="宋体" w:cs="宋体"/>
                <w:color w:val="auto"/>
                <w:sz w:val="21"/>
                <w:szCs w:val="21"/>
                <w:highlight w:val="none"/>
              </w:rPr>
            </w:pPr>
          </w:p>
        </w:tc>
        <w:tc>
          <w:tcPr>
            <w:tcW w:w="352" w:type="pct"/>
            <w:noWrap w:val="0"/>
            <w:vAlign w:val="center"/>
          </w:tcPr>
          <w:p w14:paraId="57505A91">
            <w:pPr>
              <w:jc w:val="center"/>
              <w:outlineLvl w:val="9"/>
              <w:rPr>
                <w:rFonts w:hint="eastAsia" w:ascii="宋体" w:hAnsi="宋体" w:eastAsia="宋体" w:cs="宋体"/>
                <w:color w:val="auto"/>
                <w:sz w:val="21"/>
                <w:szCs w:val="21"/>
                <w:highlight w:val="none"/>
              </w:rPr>
            </w:pPr>
          </w:p>
        </w:tc>
      </w:tr>
      <w:tr w14:paraId="5C4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58F9B093">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27" w:type="pct"/>
            <w:noWrap w:val="0"/>
            <w:vAlign w:val="center"/>
          </w:tcPr>
          <w:p w14:paraId="178644FF">
            <w:pPr>
              <w:jc w:val="center"/>
              <w:outlineLvl w:val="9"/>
              <w:rPr>
                <w:rFonts w:hint="eastAsia" w:ascii="宋体" w:hAnsi="宋体" w:eastAsia="宋体" w:cs="宋体"/>
                <w:color w:val="auto"/>
                <w:sz w:val="21"/>
                <w:szCs w:val="21"/>
                <w:highlight w:val="none"/>
              </w:rPr>
            </w:pPr>
          </w:p>
        </w:tc>
        <w:tc>
          <w:tcPr>
            <w:tcW w:w="427" w:type="pct"/>
            <w:noWrap w:val="0"/>
            <w:vAlign w:val="center"/>
          </w:tcPr>
          <w:p w14:paraId="0C1E4654">
            <w:pPr>
              <w:jc w:val="center"/>
              <w:outlineLvl w:val="9"/>
              <w:rPr>
                <w:rFonts w:hint="eastAsia" w:ascii="宋体" w:hAnsi="宋体" w:eastAsia="宋体" w:cs="宋体"/>
                <w:color w:val="auto"/>
                <w:sz w:val="21"/>
                <w:szCs w:val="21"/>
                <w:highlight w:val="none"/>
              </w:rPr>
            </w:pPr>
          </w:p>
        </w:tc>
        <w:tc>
          <w:tcPr>
            <w:tcW w:w="428" w:type="pct"/>
            <w:noWrap w:val="0"/>
            <w:vAlign w:val="center"/>
          </w:tcPr>
          <w:p w14:paraId="7A5BEE6F">
            <w:pPr>
              <w:jc w:val="center"/>
              <w:outlineLvl w:val="9"/>
              <w:rPr>
                <w:rFonts w:hint="eastAsia" w:ascii="宋体" w:hAnsi="宋体" w:eastAsia="宋体" w:cs="宋体"/>
                <w:color w:val="auto"/>
                <w:sz w:val="21"/>
                <w:szCs w:val="21"/>
                <w:highlight w:val="none"/>
              </w:rPr>
            </w:pPr>
          </w:p>
        </w:tc>
        <w:tc>
          <w:tcPr>
            <w:tcW w:w="428" w:type="pct"/>
            <w:noWrap w:val="0"/>
            <w:vAlign w:val="center"/>
          </w:tcPr>
          <w:p w14:paraId="3EEC10E5">
            <w:pPr>
              <w:jc w:val="center"/>
              <w:outlineLvl w:val="9"/>
              <w:rPr>
                <w:rFonts w:hint="eastAsia" w:ascii="宋体" w:hAnsi="宋体" w:eastAsia="宋体" w:cs="宋体"/>
                <w:color w:val="auto"/>
                <w:sz w:val="21"/>
                <w:szCs w:val="21"/>
                <w:highlight w:val="none"/>
              </w:rPr>
            </w:pPr>
          </w:p>
        </w:tc>
        <w:tc>
          <w:tcPr>
            <w:tcW w:w="428" w:type="pct"/>
            <w:noWrap w:val="0"/>
            <w:vAlign w:val="center"/>
          </w:tcPr>
          <w:p w14:paraId="6E2DBC3A">
            <w:pPr>
              <w:jc w:val="center"/>
              <w:outlineLvl w:val="9"/>
              <w:rPr>
                <w:rFonts w:hint="eastAsia" w:ascii="宋体" w:hAnsi="宋体" w:eastAsia="宋体" w:cs="宋体"/>
                <w:color w:val="auto"/>
                <w:sz w:val="21"/>
                <w:szCs w:val="21"/>
                <w:highlight w:val="none"/>
              </w:rPr>
            </w:pPr>
          </w:p>
        </w:tc>
        <w:tc>
          <w:tcPr>
            <w:tcW w:w="428" w:type="pct"/>
            <w:noWrap w:val="0"/>
            <w:vAlign w:val="center"/>
          </w:tcPr>
          <w:p w14:paraId="5184093B">
            <w:pPr>
              <w:jc w:val="center"/>
              <w:outlineLvl w:val="9"/>
              <w:rPr>
                <w:rFonts w:hint="eastAsia" w:ascii="宋体" w:hAnsi="宋体" w:eastAsia="宋体" w:cs="宋体"/>
                <w:color w:val="auto"/>
                <w:sz w:val="21"/>
                <w:szCs w:val="21"/>
                <w:highlight w:val="none"/>
              </w:rPr>
            </w:pPr>
          </w:p>
        </w:tc>
        <w:tc>
          <w:tcPr>
            <w:tcW w:w="498" w:type="pct"/>
            <w:noWrap w:val="0"/>
            <w:vAlign w:val="center"/>
          </w:tcPr>
          <w:p w14:paraId="1D12349C">
            <w:pPr>
              <w:jc w:val="center"/>
              <w:outlineLvl w:val="9"/>
              <w:rPr>
                <w:rFonts w:hint="eastAsia" w:ascii="宋体" w:hAnsi="宋体" w:eastAsia="宋体" w:cs="宋体"/>
                <w:color w:val="auto"/>
                <w:sz w:val="21"/>
                <w:szCs w:val="21"/>
                <w:highlight w:val="none"/>
              </w:rPr>
            </w:pPr>
          </w:p>
        </w:tc>
        <w:tc>
          <w:tcPr>
            <w:tcW w:w="428" w:type="pct"/>
            <w:noWrap w:val="0"/>
            <w:vAlign w:val="top"/>
          </w:tcPr>
          <w:p w14:paraId="4422A94E">
            <w:pPr>
              <w:jc w:val="center"/>
              <w:outlineLvl w:val="9"/>
              <w:rPr>
                <w:rFonts w:hint="eastAsia" w:ascii="宋体" w:hAnsi="宋体" w:eastAsia="宋体" w:cs="宋体"/>
                <w:color w:val="auto"/>
                <w:sz w:val="21"/>
                <w:szCs w:val="21"/>
                <w:highlight w:val="none"/>
              </w:rPr>
            </w:pPr>
          </w:p>
        </w:tc>
        <w:tc>
          <w:tcPr>
            <w:tcW w:w="428" w:type="pct"/>
            <w:noWrap w:val="0"/>
            <w:vAlign w:val="center"/>
          </w:tcPr>
          <w:p w14:paraId="0514E4AA">
            <w:pPr>
              <w:jc w:val="center"/>
              <w:outlineLvl w:val="9"/>
              <w:rPr>
                <w:rFonts w:hint="eastAsia" w:ascii="宋体" w:hAnsi="宋体" w:eastAsia="宋体" w:cs="宋体"/>
                <w:color w:val="auto"/>
                <w:sz w:val="21"/>
                <w:szCs w:val="21"/>
                <w:highlight w:val="none"/>
              </w:rPr>
            </w:pPr>
          </w:p>
        </w:tc>
        <w:tc>
          <w:tcPr>
            <w:tcW w:w="428" w:type="pct"/>
            <w:noWrap w:val="0"/>
            <w:vAlign w:val="center"/>
          </w:tcPr>
          <w:p w14:paraId="2F72E338">
            <w:pPr>
              <w:jc w:val="center"/>
              <w:outlineLvl w:val="9"/>
              <w:rPr>
                <w:rFonts w:hint="eastAsia" w:ascii="宋体" w:hAnsi="宋体" w:eastAsia="宋体" w:cs="宋体"/>
                <w:color w:val="auto"/>
                <w:sz w:val="21"/>
                <w:szCs w:val="21"/>
                <w:highlight w:val="none"/>
              </w:rPr>
            </w:pPr>
          </w:p>
        </w:tc>
        <w:tc>
          <w:tcPr>
            <w:tcW w:w="352" w:type="pct"/>
            <w:noWrap w:val="0"/>
            <w:vAlign w:val="center"/>
          </w:tcPr>
          <w:p w14:paraId="3B9068C0">
            <w:pPr>
              <w:jc w:val="center"/>
              <w:outlineLvl w:val="9"/>
              <w:rPr>
                <w:rFonts w:hint="eastAsia" w:ascii="宋体" w:hAnsi="宋体" w:eastAsia="宋体" w:cs="宋体"/>
                <w:color w:val="auto"/>
                <w:sz w:val="21"/>
                <w:szCs w:val="21"/>
                <w:highlight w:val="none"/>
              </w:rPr>
            </w:pPr>
          </w:p>
        </w:tc>
      </w:tr>
      <w:tr w14:paraId="0BB8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72DFABA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427" w:type="pct"/>
            <w:noWrap w:val="0"/>
            <w:vAlign w:val="center"/>
          </w:tcPr>
          <w:p w14:paraId="4547A828">
            <w:pPr>
              <w:jc w:val="center"/>
              <w:outlineLvl w:val="9"/>
              <w:rPr>
                <w:rFonts w:hint="eastAsia" w:ascii="宋体" w:hAnsi="宋体" w:eastAsia="宋体" w:cs="宋体"/>
                <w:color w:val="auto"/>
                <w:sz w:val="21"/>
                <w:szCs w:val="21"/>
                <w:highlight w:val="none"/>
              </w:rPr>
            </w:pPr>
          </w:p>
        </w:tc>
        <w:tc>
          <w:tcPr>
            <w:tcW w:w="427" w:type="pct"/>
            <w:noWrap w:val="0"/>
            <w:vAlign w:val="center"/>
          </w:tcPr>
          <w:p w14:paraId="19E6EA93">
            <w:pPr>
              <w:jc w:val="center"/>
              <w:outlineLvl w:val="9"/>
              <w:rPr>
                <w:rFonts w:hint="eastAsia" w:ascii="宋体" w:hAnsi="宋体" w:eastAsia="宋体" w:cs="宋体"/>
                <w:color w:val="auto"/>
                <w:sz w:val="21"/>
                <w:szCs w:val="21"/>
                <w:highlight w:val="none"/>
              </w:rPr>
            </w:pPr>
          </w:p>
        </w:tc>
        <w:tc>
          <w:tcPr>
            <w:tcW w:w="428" w:type="pct"/>
            <w:noWrap w:val="0"/>
            <w:vAlign w:val="center"/>
          </w:tcPr>
          <w:p w14:paraId="2350EE6D">
            <w:pPr>
              <w:jc w:val="center"/>
              <w:outlineLvl w:val="9"/>
              <w:rPr>
                <w:rFonts w:hint="eastAsia" w:ascii="宋体" w:hAnsi="宋体" w:eastAsia="宋体" w:cs="宋体"/>
                <w:color w:val="auto"/>
                <w:sz w:val="21"/>
                <w:szCs w:val="21"/>
                <w:highlight w:val="none"/>
              </w:rPr>
            </w:pPr>
          </w:p>
        </w:tc>
        <w:tc>
          <w:tcPr>
            <w:tcW w:w="428" w:type="pct"/>
            <w:noWrap w:val="0"/>
            <w:vAlign w:val="center"/>
          </w:tcPr>
          <w:p w14:paraId="78B8AD25">
            <w:pPr>
              <w:jc w:val="center"/>
              <w:outlineLvl w:val="9"/>
              <w:rPr>
                <w:rFonts w:hint="eastAsia" w:ascii="宋体" w:hAnsi="宋体" w:eastAsia="宋体" w:cs="宋体"/>
                <w:color w:val="auto"/>
                <w:sz w:val="21"/>
                <w:szCs w:val="21"/>
                <w:highlight w:val="none"/>
              </w:rPr>
            </w:pPr>
          </w:p>
        </w:tc>
        <w:tc>
          <w:tcPr>
            <w:tcW w:w="428" w:type="pct"/>
            <w:noWrap w:val="0"/>
            <w:vAlign w:val="center"/>
          </w:tcPr>
          <w:p w14:paraId="6AEF3BB8">
            <w:pPr>
              <w:jc w:val="center"/>
              <w:outlineLvl w:val="9"/>
              <w:rPr>
                <w:rFonts w:hint="eastAsia" w:ascii="宋体" w:hAnsi="宋体" w:eastAsia="宋体" w:cs="宋体"/>
                <w:color w:val="auto"/>
                <w:sz w:val="21"/>
                <w:szCs w:val="21"/>
                <w:highlight w:val="none"/>
              </w:rPr>
            </w:pPr>
          </w:p>
        </w:tc>
        <w:tc>
          <w:tcPr>
            <w:tcW w:w="428" w:type="pct"/>
            <w:noWrap w:val="0"/>
            <w:vAlign w:val="center"/>
          </w:tcPr>
          <w:p w14:paraId="6E52862A">
            <w:pPr>
              <w:jc w:val="center"/>
              <w:outlineLvl w:val="9"/>
              <w:rPr>
                <w:rFonts w:hint="eastAsia" w:ascii="宋体" w:hAnsi="宋体" w:eastAsia="宋体" w:cs="宋体"/>
                <w:color w:val="auto"/>
                <w:sz w:val="21"/>
                <w:szCs w:val="21"/>
                <w:highlight w:val="none"/>
              </w:rPr>
            </w:pPr>
          </w:p>
        </w:tc>
        <w:tc>
          <w:tcPr>
            <w:tcW w:w="498" w:type="pct"/>
            <w:noWrap w:val="0"/>
            <w:vAlign w:val="center"/>
          </w:tcPr>
          <w:p w14:paraId="01D5D1B6">
            <w:pPr>
              <w:jc w:val="center"/>
              <w:outlineLvl w:val="9"/>
              <w:rPr>
                <w:rFonts w:hint="eastAsia" w:ascii="宋体" w:hAnsi="宋体" w:eastAsia="宋体" w:cs="宋体"/>
                <w:color w:val="auto"/>
                <w:sz w:val="21"/>
                <w:szCs w:val="21"/>
                <w:highlight w:val="none"/>
              </w:rPr>
            </w:pPr>
          </w:p>
        </w:tc>
        <w:tc>
          <w:tcPr>
            <w:tcW w:w="428" w:type="pct"/>
            <w:noWrap w:val="0"/>
            <w:vAlign w:val="top"/>
          </w:tcPr>
          <w:p w14:paraId="11018639">
            <w:pPr>
              <w:jc w:val="center"/>
              <w:outlineLvl w:val="9"/>
              <w:rPr>
                <w:rFonts w:hint="eastAsia" w:ascii="宋体" w:hAnsi="宋体" w:eastAsia="宋体" w:cs="宋体"/>
                <w:color w:val="auto"/>
                <w:sz w:val="21"/>
                <w:szCs w:val="21"/>
                <w:highlight w:val="none"/>
              </w:rPr>
            </w:pPr>
          </w:p>
        </w:tc>
        <w:tc>
          <w:tcPr>
            <w:tcW w:w="428" w:type="pct"/>
            <w:noWrap w:val="0"/>
            <w:vAlign w:val="center"/>
          </w:tcPr>
          <w:p w14:paraId="4F5FE818">
            <w:pPr>
              <w:jc w:val="center"/>
              <w:outlineLvl w:val="9"/>
              <w:rPr>
                <w:rFonts w:hint="eastAsia" w:ascii="宋体" w:hAnsi="宋体" w:eastAsia="宋体" w:cs="宋体"/>
                <w:color w:val="auto"/>
                <w:sz w:val="21"/>
                <w:szCs w:val="21"/>
                <w:highlight w:val="none"/>
              </w:rPr>
            </w:pPr>
          </w:p>
        </w:tc>
        <w:tc>
          <w:tcPr>
            <w:tcW w:w="428" w:type="pct"/>
            <w:noWrap w:val="0"/>
            <w:vAlign w:val="center"/>
          </w:tcPr>
          <w:p w14:paraId="0FEA0AD8">
            <w:pPr>
              <w:jc w:val="center"/>
              <w:outlineLvl w:val="9"/>
              <w:rPr>
                <w:rFonts w:hint="eastAsia" w:ascii="宋体" w:hAnsi="宋体" w:eastAsia="宋体" w:cs="宋体"/>
                <w:color w:val="auto"/>
                <w:sz w:val="21"/>
                <w:szCs w:val="21"/>
                <w:highlight w:val="none"/>
              </w:rPr>
            </w:pPr>
          </w:p>
        </w:tc>
        <w:tc>
          <w:tcPr>
            <w:tcW w:w="352" w:type="pct"/>
            <w:noWrap w:val="0"/>
            <w:vAlign w:val="center"/>
          </w:tcPr>
          <w:p w14:paraId="42FF9E2B">
            <w:pPr>
              <w:jc w:val="center"/>
              <w:outlineLvl w:val="9"/>
              <w:rPr>
                <w:rFonts w:hint="eastAsia" w:ascii="宋体" w:hAnsi="宋体" w:eastAsia="宋体" w:cs="宋体"/>
                <w:color w:val="auto"/>
                <w:sz w:val="21"/>
                <w:szCs w:val="21"/>
                <w:highlight w:val="none"/>
              </w:rPr>
            </w:pPr>
          </w:p>
        </w:tc>
      </w:tr>
    </w:tbl>
    <w:p w14:paraId="2F357273">
      <w:pPr>
        <w:spacing w:line="360" w:lineRule="auto"/>
        <w:ind w:left="424" w:hanging="424" w:hangingChars="201"/>
        <w:outlineLvl w:val="9"/>
        <w:rPr>
          <w:rFonts w:hint="eastAsia" w:ascii="宋体" w:hAnsi="宋体" w:eastAsia="宋体" w:cs="宋体"/>
          <w:b/>
          <w:color w:val="auto"/>
          <w:szCs w:val="21"/>
          <w:highlight w:val="none"/>
          <w:lang w:val="zh-CN"/>
        </w:rPr>
      </w:pPr>
    </w:p>
    <w:p w14:paraId="4BDB5ABB">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72812924">
      <w:pPr>
        <w:spacing w:line="360" w:lineRule="auto"/>
        <w:ind w:left="422" w:hanging="424" w:hangingChars="201"/>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（1）业绩必须同时提供合同（或框架式协议）和合同期限内发票金额统计表和发票（合同期限内发票统计金额必须≥</w:t>
      </w:r>
      <w:r>
        <w:rPr>
          <w:rFonts w:hint="eastAsia" w:ascii="宋体" w:hAnsi="宋体" w:eastAsia="宋体" w:cs="宋体"/>
          <w:b/>
          <w:bCs/>
          <w:color w:val="auto"/>
          <w:szCs w:val="21"/>
          <w:highlight w:val="none"/>
          <w:lang w:val="zh-CN" w:eastAsia="zh-CN"/>
        </w:rPr>
        <w:t>74</w:t>
      </w:r>
      <w:r>
        <w:rPr>
          <w:rFonts w:hint="eastAsia" w:ascii="宋体" w:hAnsi="宋体" w:eastAsia="宋体" w:cs="宋体"/>
          <w:b/>
          <w:bCs/>
          <w:color w:val="auto"/>
          <w:szCs w:val="21"/>
          <w:highlight w:val="none"/>
          <w:lang w:val="zh-CN"/>
        </w:rPr>
        <w:t>.00万元）复印件（合同服务提供方须为投标人）；</w:t>
      </w:r>
    </w:p>
    <w:p w14:paraId="6BAC60EC">
      <w:pPr>
        <w:spacing w:line="360" w:lineRule="auto"/>
        <w:ind w:left="422" w:hanging="424" w:hangingChars="201"/>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（2）若合同及证明文件无法反映资格条件（合同签订日期为20</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lang w:val="zh-CN"/>
        </w:rPr>
        <w:t>年1月1日或以后、合同服务内容必须含短信发送服务）的，还需提供服务购买方出具的书面补充说明文件复印件作为辅助证明（补充说明文件复印件能显示购买方公章），否则按无效投标文件处理；</w:t>
      </w:r>
    </w:p>
    <w:p w14:paraId="56DE6E04">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）“投标人”若以分公司名义投标的，资格业绩评审不含其总公司或其总公司的其他分公司；若以总公司名义投标的，资格业绩评审含其下属分公司。</w:t>
      </w:r>
    </w:p>
    <w:p w14:paraId="762E8A9D">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szCs w:val="21"/>
          <w:highlight w:val="none"/>
          <w:lang w:val="zh-CN"/>
        </w:rPr>
      </w:pPr>
      <w:bookmarkStart w:id="525" w:name="_Toc12931"/>
      <w:bookmarkStart w:id="526" w:name="_Toc24862"/>
      <w:bookmarkStart w:id="527" w:name="_Toc20010"/>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25"/>
      <w:bookmarkEnd w:id="526"/>
      <w:bookmarkEnd w:id="52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E15AEB3">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986D87">
      <w:pPr>
        <w:pageBreakBefore/>
        <w:spacing w:line="360" w:lineRule="auto"/>
        <w:ind w:left="671" w:leftChars="-58" w:hanging="793" w:hangingChars="247"/>
        <w:contextualSpacing/>
        <w:outlineLvl w:val="9"/>
        <w:rPr>
          <w:rFonts w:hint="eastAsia" w:ascii="宋体" w:hAnsi="宋体" w:eastAsia="宋体" w:cs="宋体"/>
          <w:b/>
          <w:color w:val="auto"/>
          <w:kern w:val="2"/>
          <w:sz w:val="32"/>
          <w:szCs w:val="32"/>
          <w:highlight w:val="none"/>
          <w:lang w:val="zh-CN"/>
        </w:rPr>
      </w:pPr>
      <w:r>
        <w:rPr>
          <w:rFonts w:hint="eastAsia" w:ascii="宋体" w:hAnsi="宋体" w:eastAsia="宋体" w:cs="宋体"/>
          <w:b/>
          <w:color w:val="auto"/>
          <w:kern w:val="2"/>
          <w:sz w:val="32"/>
          <w:szCs w:val="32"/>
          <w:highlight w:val="none"/>
          <w:lang w:val="zh-CN"/>
        </w:rPr>
        <w:t>附表：发票金额统计表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684"/>
        <w:gridCol w:w="1792"/>
        <w:gridCol w:w="1235"/>
        <w:gridCol w:w="1696"/>
        <w:gridCol w:w="1018"/>
        <w:gridCol w:w="9"/>
      </w:tblGrid>
      <w:tr w14:paraId="4423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pct"/>
            <w:gridSpan w:val="2"/>
            <w:noWrap w:val="0"/>
            <w:vAlign w:val="center"/>
          </w:tcPr>
          <w:p w14:paraId="5B8AAB85">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096" w:type="pct"/>
            <w:gridSpan w:val="5"/>
            <w:noWrap w:val="0"/>
            <w:vAlign w:val="center"/>
          </w:tcPr>
          <w:p w14:paraId="377013BC">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0172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pct"/>
            <w:gridSpan w:val="2"/>
            <w:noWrap w:val="0"/>
            <w:vAlign w:val="center"/>
          </w:tcPr>
          <w:p w14:paraId="1931B685">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合同约定的服务期</w:t>
            </w:r>
          </w:p>
        </w:tc>
        <w:tc>
          <w:tcPr>
            <w:tcW w:w="3096" w:type="pct"/>
            <w:gridSpan w:val="5"/>
            <w:noWrap w:val="0"/>
            <w:vAlign w:val="center"/>
          </w:tcPr>
          <w:p w14:paraId="0810AAFF">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423C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pct"/>
            <w:gridSpan w:val="2"/>
            <w:noWrap w:val="0"/>
            <w:vAlign w:val="center"/>
          </w:tcPr>
          <w:p w14:paraId="3C4D4E77">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合同甲方）</w:t>
            </w:r>
          </w:p>
        </w:tc>
        <w:tc>
          <w:tcPr>
            <w:tcW w:w="3096" w:type="pct"/>
            <w:gridSpan w:val="5"/>
            <w:noWrap w:val="0"/>
            <w:vAlign w:val="center"/>
          </w:tcPr>
          <w:p w14:paraId="652AE066">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0DAE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noWrap w:val="0"/>
            <w:vAlign w:val="center"/>
          </w:tcPr>
          <w:p w14:paraId="12C19E9F">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pct"/>
            <w:noWrap w:val="0"/>
            <w:vAlign w:val="center"/>
          </w:tcPr>
          <w:p w14:paraId="5E53F042">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965" w:type="pct"/>
            <w:noWrap w:val="0"/>
            <w:vAlign w:val="center"/>
          </w:tcPr>
          <w:p w14:paraId="2D629742">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w:t>
            </w:r>
          </w:p>
        </w:tc>
        <w:tc>
          <w:tcPr>
            <w:tcW w:w="665" w:type="pct"/>
            <w:noWrap w:val="0"/>
            <w:vAlign w:val="center"/>
          </w:tcPr>
          <w:p w14:paraId="2CEE38B3">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913" w:type="pct"/>
            <w:noWrap w:val="0"/>
            <w:vAlign w:val="center"/>
          </w:tcPr>
          <w:p w14:paraId="6F33CCE6">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548" w:type="pct"/>
            <w:noWrap w:val="0"/>
            <w:vAlign w:val="center"/>
          </w:tcPr>
          <w:p w14:paraId="0B4E3D93">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FBC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noWrap w:val="0"/>
            <w:vAlign w:val="center"/>
          </w:tcPr>
          <w:p w14:paraId="06C0B44D">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5" w:type="pct"/>
            <w:noWrap w:val="0"/>
            <w:vAlign w:val="center"/>
          </w:tcPr>
          <w:p w14:paraId="60E39B54">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65" w:type="pct"/>
            <w:noWrap w:val="0"/>
            <w:vAlign w:val="center"/>
          </w:tcPr>
          <w:p w14:paraId="51C1AD7C">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665" w:type="pct"/>
            <w:noWrap w:val="0"/>
            <w:vAlign w:val="center"/>
          </w:tcPr>
          <w:p w14:paraId="4AD29BA6">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13" w:type="pct"/>
            <w:noWrap w:val="0"/>
            <w:vAlign w:val="center"/>
          </w:tcPr>
          <w:p w14:paraId="7B6A4279">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548" w:type="pct"/>
            <w:noWrap w:val="0"/>
            <w:vAlign w:val="center"/>
          </w:tcPr>
          <w:p w14:paraId="3647AE81">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6FC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noWrap w:val="0"/>
            <w:vAlign w:val="center"/>
          </w:tcPr>
          <w:p w14:paraId="401D52C9">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45" w:type="pct"/>
            <w:noWrap w:val="0"/>
            <w:vAlign w:val="center"/>
          </w:tcPr>
          <w:p w14:paraId="24B70976">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65" w:type="pct"/>
            <w:noWrap w:val="0"/>
            <w:vAlign w:val="center"/>
          </w:tcPr>
          <w:p w14:paraId="619166B2">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665" w:type="pct"/>
            <w:noWrap w:val="0"/>
            <w:vAlign w:val="center"/>
          </w:tcPr>
          <w:p w14:paraId="1DAB701A">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13" w:type="pct"/>
            <w:noWrap w:val="0"/>
            <w:vAlign w:val="center"/>
          </w:tcPr>
          <w:p w14:paraId="47DB6E2E">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548" w:type="pct"/>
            <w:noWrap w:val="0"/>
            <w:vAlign w:val="center"/>
          </w:tcPr>
          <w:p w14:paraId="0CC2C474">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1610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noWrap w:val="0"/>
            <w:vAlign w:val="center"/>
          </w:tcPr>
          <w:p w14:paraId="101636BB">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45" w:type="pct"/>
            <w:noWrap w:val="0"/>
            <w:vAlign w:val="center"/>
          </w:tcPr>
          <w:p w14:paraId="66228172">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65" w:type="pct"/>
            <w:noWrap w:val="0"/>
            <w:vAlign w:val="center"/>
          </w:tcPr>
          <w:p w14:paraId="6BEE515D">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665" w:type="pct"/>
            <w:noWrap w:val="0"/>
            <w:vAlign w:val="center"/>
          </w:tcPr>
          <w:p w14:paraId="17E77F6D">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13" w:type="pct"/>
            <w:noWrap w:val="0"/>
            <w:vAlign w:val="center"/>
          </w:tcPr>
          <w:p w14:paraId="33DB2DE1">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548" w:type="pct"/>
            <w:noWrap w:val="0"/>
            <w:vAlign w:val="center"/>
          </w:tcPr>
          <w:p w14:paraId="6F4B5B7F">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6379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9" w:type="pct"/>
            <w:noWrap w:val="0"/>
            <w:vAlign w:val="center"/>
          </w:tcPr>
          <w:p w14:paraId="209FF960">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45" w:type="pct"/>
            <w:noWrap w:val="0"/>
            <w:vAlign w:val="center"/>
          </w:tcPr>
          <w:p w14:paraId="02A31AAA">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65" w:type="pct"/>
            <w:noWrap w:val="0"/>
            <w:vAlign w:val="center"/>
          </w:tcPr>
          <w:p w14:paraId="4754DCB1">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665" w:type="pct"/>
            <w:noWrap w:val="0"/>
            <w:vAlign w:val="center"/>
          </w:tcPr>
          <w:p w14:paraId="712EE193">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913" w:type="pct"/>
            <w:noWrap w:val="0"/>
            <w:vAlign w:val="center"/>
          </w:tcPr>
          <w:p w14:paraId="3863435E">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c>
          <w:tcPr>
            <w:tcW w:w="548" w:type="pct"/>
            <w:noWrap w:val="0"/>
            <w:vAlign w:val="center"/>
          </w:tcPr>
          <w:p w14:paraId="50AEB965">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r w14:paraId="2057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1904" w:type="pct"/>
            <w:gridSpan w:val="2"/>
            <w:noWrap w:val="0"/>
            <w:vAlign w:val="center"/>
          </w:tcPr>
          <w:p w14:paraId="3EE3EF86">
            <w:pPr>
              <w:pStyle w:val="3"/>
              <w:spacing w:line="360" w:lineRule="auto"/>
              <w:ind w:left="0" w:leftChars="0"/>
              <w:contextualSpacing/>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发票金额合计（单位：万元）</w:t>
            </w:r>
          </w:p>
        </w:tc>
        <w:tc>
          <w:tcPr>
            <w:tcW w:w="3091" w:type="pct"/>
            <w:gridSpan w:val="4"/>
            <w:noWrap w:val="0"/>
            <w:vAlign w:val="center"/>
          </w:tcPr>
          <w:p w14:paraId="1D07DE0D">
            <w:pPr>
              <w:pStyle w:val="3"/>
              <w:spacing w:line="360" w:lineRule="auto"/>
              <w:ind w:left="0" w:leftChars="0"/>
              <w:contextualSpacing/>
              <w:jc w:val="center"/>
              <w:outlineLvl w:val="9"/>
              <w:rPr>
                <w:rFonts w:hint="eastAsia" w:ascii="宋体" w:hAnsi="宋体" w:eastAsia="宋体" w:cs="宋体"/>
                <w:color w:val="auto"/>
                <w:sz w:val="21"/>
                <w:szCs w:val="21"/>
                <w:highlight w:val="none"/>
              </w:rPr>
            </w:pPr>
          </w:p>
        </w:tc>
      </w:tr>
    </w:tbl>
    <w:p w14:paraId="44A735BE">
      <w:pPr>
        <w:spacing w:line="360" w:lineRule="auto"/>
        <w:ind w:left="491" w:leftChars="-57" w:hanging="611" w:hangingChars="291"/>
        <w:contextualSpacing/>
        <w:outlineLvl w:val="9"/>
        <w:rPr>
          <w:rFonts w:hint="eastAsia" w:ascii="宋体" w:hAnsi="宋体" w:eastAsia="宋体" w:cs="宋体"/>
          <w:color w:val="auto"/>
          <w:kern w:val="2"/>
          <w:sz w:val="21"/>
          <w:highlight w:val="none"/>
        </w:rPr>
      </w:pPr>
    </w:p>
    <w:p w14:paraId="163BEB9C">
      <w:pPr>
        <w:spacing w:line="360" w:lineRule="auto"/>
        <w:ind w:left="493" w:leftChars="-57" w:hanging="613" w:hangingChars="291"/>
        <w:contextualSpacing/>
        <w:outlineLvl w:val="9"/>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备注：</w:t>
      </w:r>
    </w:p>
    <w:p w14:paraId="366C97D6">
      <w:pPr>
        <w:spacing w:line="360" w:lineRule="auto"/>
        <w:ind w:firstLine="422" w:firstLineChars="200"/>
        <w:contextualSpacing/>
        <w:outlineLvl w:val="9"/>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（1）</w:t>
      </w:r>
      <w:r>
        <w:rPr>
          <w:rFonts w:hint="eastAsia" w:ascii="宋体" w:hAnsi="宋体" w:eastAsia="宋体" w:cs="宋体"/>
          <w:b/>
          <w:color w:val="auto"/>
          <w:sz w:val="21"/>
          <w:szCs w:val="21"/>
          <w:highlight w:val="none"/>
          <w:lang w:val="zh-CN"/>
        </w:rPr>
        <w:t>合同（</w:t>
      </w:r>
      <w:r>
        <w:rPr>
          <w:rFonts w:hint="eastAsia" w:ascii="宋体" w:hAnsi="宋体" w:eastAsia="宋体" w:cs="宋体"/>
          <w:b/>
          <w:color w:val="auto"/>
          <w:sz w:val="21"/>
          <w:szCs w:val="21"/>
          <w:highlight w:val="none"/>
        </w:rPr>
        <w:t>或</w:t>
      </w:r>
      <w:r>
        <w:rPr>
          <w:rFonts w:hint="eastAsia" w:ascii="宋体" w:hAnsi="宋体" w:eastAsia="宋体" w:cs="宋体"/>
          <w:b/>
          <w:color w:val="auto"/>
          <w:sz w:val="21"/>
          <w:szCs w:val="21"/>
          <w:highlight w:val="none"/>
          <w:lang w:val="zh-CN"/>
        </w:rPr>
        <w:t>框架式协议）期限内发票统计金额必须≥</w:t>
      </w:r>
      <w:r>
        <w:rPr>
          <w:rFonts w:hint="eastAsia" w:ascii="宋体" w:hAnsi="宋体" w:eastAsia="宋体" w:cs="宋体"/>
          <w:b/>
          <w:color w:val="auto"/>
          <w:sz w:val="21"/>
          <w:szCs w:val="21"/>
          <w:highlight w:val="none"/>
          <w:lang w:val="zh-CN" w:eastAsia="zh-CN"/>
        </w:rPr>
        <w:t>74</w:t>
      </w:r>
      <w:r>
        <w:rPr>
          <w:rFonts w:hint="eastAsia" w:ascii="宋体" w:hAnsi="宋体" w:eastAsia="宋体" w:cs="宋体"/>
          <w:b/>
          <w:color w:val="auto"/>
          <w:sz w:val="21"/>
          <w:szCs w:val="21"/>
          <w:highlight w:val="none"/>
          <w:lang w:val="zh-CN"/>
        </w:rPr>
        <w:t>.00万元。</w:t>
      </w:r>
    </w:p>
    <w:p w14:paraId="0A26FD9E">
      <w:pPr>
        <w:spacing w:line="360" w:lineRule="auto"/>
        <w:ind w:firstLine="422" w:firstLineChars="200"/>
        <w:contextualSpacing/>
        <w:outlineLvl w:val="9"/>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（2）须提供本统计表及</w:t>
      </w:r>
      <w:r>
        <w:rPr>
          <w:rFonts w:hint="eastAsia" w:ascii="宋体" w:hAnsi="宋体" w:eastAsia="宋体" w:cs="宋体"/>
          <w:b/>
          <w:bCs/>
          <w:color w:val="auto"/>
          <w:sz w:val="21"/>
          <w:szCs w:val="22"/>
          <w:highlight w:val="none"/>
          <w:lang w:val="zh-CN"/>
        </w:rPr>
        <w:t>合同期限内金额</w:t>
      </w:r>
      <w:r>
        <w:rPr>
          <w:rFonts w:hint="eastAsia" w:ascii="宋体" w:hAnsi="宋体" w:eastAsia="宋体" w:cs="宋体"/>
          <w:b/>
          <w:bCs/>
          <w:color w:val="auto"/>
          <w:kern w:val="2"/>
          <w:sz w:val="21"/>
          <w:highlight w:val="none"/>
        </w:rPr>
        <w:t>发票复印件，本统计表及发票复印件应后附于合同复印件。</w:t>
      </w:r>
    </w:p>
    <w:p w14:paraId="371AB77A">
      <w:pPr>
        <w:spacing w:line="360" w:lineRule="auto"/>
        <w:ind w:firstLine="422" w:firstLineChars="200"/>
        <w:contextualSpacing/>
        <w:outlineLvl w:val="9"/>
        <w:rPr>
          <w:rFonts w:hint="eastAsia" w:ascii="宋体" w:hAnsi="宋体" w:eastAsia="宋体" w:cs="宋体"/>
          <w:b/>
          <w:bCs/>
          <w:color w:val="auto"/>
          <w:kern w:val="2"/>
          <w:sz w:val="21"/>
          <w:highlight w:val="none"/>
        </w:rPr>
      </w:pPr>
      <w:r>
        <w:rPr>
          <w:rFonts w:hint="eastAsia" w:ascii="宋体" w:hAnsi="宋体" w:eastAsia="宋体" w:cs="宋体"/>
          <w:b/>
          <w:bCs/>
          <w:color w:val="auto"/>
          <w:kern w:val="2"/>
          <w:sz w:val="21"/>
          <w:highlight w:val="none"/>
        </w:rPr>
        <w:t>（3）发票抬头应为合同服务购买方，收款人应为投标人，且发票名目、所属时期应与合同约定内容一致。</w:t>
      </w:r>
    </w:p>
    <w:p w14:paraId="777634B7">
      <w:pPr>
        <w:spacing w:line="360" w:lineRule="auto"/>
        <w:ind w:firstLine="422" w:firstLineChars="200"/>
        <w:contextualSpacing/>
        <w:outlineLvl w:val="9"/>
        <w:rPr>
          <w:rFonts w:hint="eastAsia" w:ascii="宋体" w:hAnsi="宋体" w:eastAsia="宋体" w:cs="宋体"/>
          <w:b/>
          <w:bCs/>
          <w:color w:val="auto"/>
          <w:highlight w:val="none"/>
        </w:rPr>
      </w:pPr>
      <w:r>
        <w:rPr>
          <w:rFonts w:hint="eastAsia" w:ascii="宋体" w:hAnsi="宋体" w:eastAsia="宋体" w:cs="宋体"/>
          <w:b/>
          <w:bCs/>
          <w:color w:val="auto"/>
          <w:kern w:val="2"/>
          <w:sz w:val="21"/>
          <w:highlight w:val="none"/>
        </w:rPr>
        <w:t>（4）发票合计金额视为投标人所提供该项服务业绩的服务金额，并按此金额进行评审。</w:t>
      </w:r>
    </w:p>
    <w:p w14:paraId="71895F80">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28ED899">
      <w:pPr>
        <w:tabs>
          <w:tab w:val="left" w:pos="567"/>
        </w:tabs>
        <w:autoSpaceDE w:val="0"/>
        <w:autoSpaceDN w:val="0"/>
        <w:adjustRightInd w:val="0"/>
        <w:spacing w:line="360" w:lineRule="auto"/>
        <w:jc w:val="left"/>
        <w:outlineLvl w:val="9"/>
        <w:rPr>
          <w:rFonts w:hint="eastAsia" w:ascii="宋体" w:hAnsi="宋体" w:eastAsia="宋体" w:cs="宋体"/>
          <w:b/>
          <w:bCs/>
          <w:color w:val="auto"/>
          <w:sz w:val="32"/>
          <w:szCs w:val="32"/>
          <w:highlight w:val="none"/>
          <w:lang w:val="zh-CN"/>
        </w:rPr>
      </w:pPr>
      <w:bookmarkStart w:id="528" w:name="_Toc8121"/>
      <w:bookmarkStart w:id="529" w:name="_Toc7508"/>
      <w:bookmarkStart w:id="530" w:name="_Toc21843"/>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520"/>
      <w:bookmarkEnd w:id="521"/>
      <w:bookmarkEnd w:id="522"/>
      <w:bookmarkEnd w:id="523"/>
      <w:bookmarkEnd w:id="524"/>
      <w:bookmarkEnd w:id="528"/>
      <w:bookmarkEnd w:id="529"/>
      <w:bookmarkEnd w:id="530"/>
    </w:p>
    <w:p w14:paraId="743BC2E1">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68C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C14C2F2">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0AFEA3A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793190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053BC23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A0B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B239EB1">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30BF07A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6F9E140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97D04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268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B0E711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F185E9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20FB5C9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F40094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CB6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5B05ADB">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40D994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5DBEFD6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3585F4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796AC8E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6072EAC4">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5379986">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08E7E1BB">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1FE45FAC">
      <w:pPr>
        <w:spacing w:line="360" w:lineRule="auto"/>
        <w:ind w:firstLine="494" w:firstLineChars="206"/>
        <w:outlineLvl w:val="9"/>
        <w:rPr>
          <w:rFonts w:hint="eastAsia" w:ascii="宋体" w:hAnsi="宋体" w:eastAsia="宋体" w:cs="宋体"/>
          <w:color w:val="auto"/>
          <w:kern w:val="0"/>
          <w:sz w:val="24"/>
          <w:szCs w:val="24"/>
          <w:highlight w:val="none"/>
        </w:rPr>
      </w:pPr>
    </w:p>
    <w:p w14:paraId="1ED2B21E">
      <w:pPr>
        <w:spacing w:line="360" w:lineRule="auto"/>
        <w:ind w:firstLine="494" w:firstLineChars="206"/>
        <w:outlineLvl w:val="9"/>
        <w:rPr>
          <w:rFonts w:hint="eastAsia" w:ascii="宋体" w:hAnsi="宋体" w:eastAsia="宋体" w:cs="宋体"/>
          <w:color w:val="auto"/>
          <w:kern w:val="0"/>
          <w:sz w:val="24"/>
          <w:szCs w:val="24"/>
          <w:highlight w:val="none"/>
        </w:rPr>
      </w:pPr>
    </w:p>
    <w:p w14:paraId="72F9FFBD">
      <w:pPr>
        <w:spacing w:line="360" w:lineRule="auto"/>
        <w:ind w:firstLine="494" w:firstLineChars="206"/>
        <w:outlineLvl w:val="9"/>
        <w:rPr>
          <w:rFonts w:hint="eastAsia" w:ascii="宋体" w:hAnsi="宋体" w:eastAsia="宋体" w:cs="宋体"/>
          <w:color w:val="auto"/>
          <w:kern w:val="0"/>
          <w:sz w:val="24"/>
          <w:szCs w:val="24"/>
          <w:highlight w:val="none"/>
        </w:rPr>
      </w:pPr>
    </w:p>
    <w:p w14:paraId="6111E761">
      <w:pPr>
        <w:spacing w:line="360" w:lineRule="auto"/>
        <w:ind w:right="368" w:rightChars="175" w:firstLine="5742" w:firstLineChars="2600"/>
        <w:jc w:val="left"/>
        <w:outlineLvl w:val="9"/>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投标人：</w:t>
      </w:r>
      <w:r>
        <w:rPr>
          <w:rFonts w:hint="eastAsia" w:ascii="宋体" w:hAnsi="宋体" w:eastAsia="宋体" w:cs="宋体"/>
          <w:b/>
          <w:bCs/>
          <w:color w:val="auto"/>
          <w:kern w:val="0"/>
          <w:sz w:val="22"/>
          <w:szCs w:val="22"/>
          <w:highlight w:val="none"/>
          <w:lang w:val="zh-CN"/>
        </w:rPr>
        <w:t>（加盖投标人公章）</w:t>
      </w:r>
    </w:p>
    <w:p w14:paraId="2EC86902">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hint="eastAsia" w:ascii="宋体" w:hAnsi="宋体" w:eastAsia="宋体" w:cs="宋体"/>
          <w:b/>
          <w:bCs/>
          <w:color w:val="auto"/>
          <w:sz w:val="22"/>
          <w:szCs w:val="28"/>
          <w:highlight w:val="none"/>
          <w:lang w:val="zh-CN"/>
        </w:rPr>
        <w:t xml:space="preserve">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lang w:val="zh-CN"/>
        </w:rPr>
        <w:t xml:space="preserve">日  期：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lang w:val="zh-CN"/>
        </w:rPr>
        <w:t xml:space="preserve"> 年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lang w:val="zh-CN"/>
        </w:rPr>
        <w:t xml:space="preserve"> 月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lang w:val="zh-CN"/>
        </w:rPr>
        <w:t xml:space="preserve"> 日</w:t>
      </w:r>
    </w:p>
    <w:p w14:paraId="7DB5831D">
      <w:pPr>
        <w:outlineLvl w:val="9"/>
        <w:rPr>
          <w:rFonts w:hint="eastAsia" w:ascii="宋体" w:hAnsi="宋体" w:eastAsia="宋体" w:cs="宋体"/>
          <w:color w:val="auto"/>
          <w:szCs w:val="24"/>
          <w:highlight w:val="none"/>
          <w:lang w:val="zh-CN"/>
        </w:rPr>
      </w:pPr>
      <w:bookmarkStart w:id="531" w:name="_Toc104991881"/>
      <w:bookmarkStart w:id="532" w:name="_Toc30939"/>
      <w:bookmarkStart w:id="533" w:name="_Toc1977731"/>
      <w:bookmarkStart w:id="534" w:name="_Toc486167714"/>
      <w:bookmarkStart w:id="535" w:name="_Toc142508374"/>
      <w:bookmarkStart w:id="536" w:name="_Toc2031_WPSOffice_Level2"/>
      <w:bookmarkStart w:id="537" w:name="_Toc94107215"/>
      <w:bookmarkStart w:id="538" w:name="_Toc6412"/>
      <w:bookmarkStart w:id="539" w:name="_Toc533708126"/>
      <w:bookmarkStart w:id="540" w:name="_Toc140596934"/>
      <w:bookmarkStart w:id="541" w:name="_Toc102860079"/>
      <w:bookmarkStart w:id="542" w:name="_Toc102860423"/>
      <w:r>
        <w:rPr>
          <w:rFonts w:hint="eastAsia" w:ascii="宋体" w:hAnsi="宋体" w:eastAsia="宋体" w:cs="宋体"/>
          <w:color w:val="auto"/>
          <w:szCs w:val="24"/>
          <w:highlight w:val="none"/>
          <w:lang w:val="zh-CN"/>
        </w:rPr>
        <w:br w:type="page"/>
      </w:r>
    </w:p>
    <w:p w14:paraId="307581BF">
      <w:pPr>
        <w:tabs>
          <w:tab w:val="left" w:pos="567"/>
        </w:tabs>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bookmarkStart w:id="543"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1"/>
      <w:bookmarkEnd w:id="532"/>
      <w:bookmarkEnd w:id="533"/>
      <w:bookmarkEnd w:id="534"/>
      <w:bookmarkEnd w:id="535"/>
      <w:bookmarkEnd w:id="536"/>
      <w:bookmarkEnd w:id="537"/>
      <w:bookmarkEnd w:id="538"/>
      <w:bookmarkEnd w:id="539"/>
      <w:bookmarkEnd w:id="540"/>
      <w:bookmarkEnd w:id="541"/>
      <w:bookmarkEnd w:id="542"/>
      <w:bookmarkEnd w:id="543"/>
    </w:p>
    <w:p w14:paraId="6412A25B">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544" w:name="_Toc2773_WPSOffice_Level3"/>
      <w:r>
        <w:rPr>
          <w:rFonts w:hint="eastAsia" w:ascii="宋体" w:hAnsi="宋体" w:eastAsia="宋体" w:cs="宋体"/>
          <w:b/>
          <w:bCs/>
          <w:color w:val="auto"/>
          <w:sz w:val="30"/>
          <w:szCs w:val="30"/>
          <w:highlight w:val="none"/>
          <w:lang w:val="zh-CN"/>
        </w:rPr>
        <w:t>投标人基本情况一览表</w:t>
      </w:r>
      <w:bookmarkEnd w:id="544"/>
    </w:p>
    <w:p w14:paraId="110784A6">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726D89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218EF0A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FDC7178">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2BA6BE5">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B56E985">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72695DB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A74381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21DA7BBA">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F2815E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6CC06ABF">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845752A">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77656799">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17CCEC21">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CEB83EC">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F9AC52C">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9B15A47">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7CE38D94">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1071BBE1">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6FC80888">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6832B757">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6BA0F1EC">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63EDE4C1">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B0BC550">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6B0BACDE">
      <w:pPr>
        <w:autoSpaceDE w:val="0"/>
        <w:autoSpaceDN w:val="0"/>
        <w:adjustRightInd w:val="0"/>
        <w:spacing w:line="360" w:lineRule="auto"/>
        <w:ind w:right="368" w:rightChars="175"/>
        <w:jc w:val="right"/>
        <w:outlineLvl w:val="9"/>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zh-CN"/>
        </w:rPr>
        <w:t>投标人</w:t>
      </w:r>
      <w:r>
        <w:rPr>
          <w:rFonts w:hint="eastAsia" w:ascii="宋体" w:hAnsi="宋体" w:eastAsia="宋体" w:cs="宋体"/>
          <w:b/>
          <w:bCs/>
          <w:color w:val="auto"/>
          <w:sz w:val="22"/>
          <w:szCs w:val="22"/>
          <w:highlight w:val="none"/>
          <w:lang w:val="zh-CN"/>
        </w:rPr>
        <w:t>：</w:t>
      </w:r>
      <w:r>
        <w:rPr>
          <w:rFonts w:hint="eastAsia" w:ascii="宋体" w:hAnsi="宋体" w:eastAsia="宋体" w:cs="宋体"/>
          <w:b/>
          <w:bCs/>
          <w:color w:val="auto"/>
          <w:kern w:val="0"/>
          <w:sz w:val="22"/>
          <w:szCs w:val="22"/>
          <w:highlight w:val="none"/>
          <w:lang w:val="zh-CN"/>
        </w:rPr>
        <w:t>（加盖投标人公章）</w:t>
      </w:r>
    </w:p>
    <w:p w14:paraId="5FD30117">
      <w:pPr>
        <w:autoSpaceDE w:val="0"/>
        <w:autoSpaceDN w:val="0"/>
        <w:adjustRightInd w:val="0"/>
        <w:spacing w:line="360" w:lineRule="auto"/>
        <w:ind w:right="368" w:rightChars="175" w:firstLine="6237"/>
        <w:jc w:val="left"/>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日  期：　年  月  日</w:t>
      </w:r>
    </w:p>
    <w:p w14:paraId="450CD69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45" w:name="_Toc104991882"/>
      <w:bookmarkStart w:id="546" w:name="_Toc4023"/>
      <w:bookmarkStart w:id="547" w:name="_Toc29014"/>
      <w:bookmarkStart w:id="548" w:name="_Toc102860424"/>
      <w:bookmarkStart w:id="549" w:name="_Toc140596935"/>
      <w:bookmarkStart w:id="550" w:name="_Toc94107216"/>
      <w:bookmarkStart w:id="551" w:name="_Toc142508375"/>
      <w:bookmarkStart w:id="552" w:name="_Toc10443"/>
      <w:bookmarkStart w:id="553" w:name="_Toc102860080"/>
      <w:bookmarkStart w:id="554" w:name="_Toc9051_WPSOffice_Level2"/>
      <w:bookmarkStart w:id="555" w:name="_Toc1977733"/>
      <w:bookmarkStart w:id="556" w:name="_Toc486167715"/>
      <w:bookmarkStart w:id="557"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、财务状况表格式</w:t>
      </w:r>
      <w:bookmarkEnd w:id="545"/>
      <w:bookmarkEnd w:id="546"/>
      <w:bookmarkEnd w:id="547"/>
      <w:bookmarkEnd w:id="548"/>
      <w:bookmarkEnd w:id="549"/>
      <w:bookmarkEnd w:id="550"/>
      <w:bookmarkEnd w:id="551"/>
      <w:bookmarkEnd w:id="552"/>
      <w:bookmarkEnd w:id="553"/>
    </w:p>
    <w:p w14:paraId="26D9349D">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财务状况表 </w:t>
      </w:r>
    </w:p>
    <w:p w14:paraId="63774205">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7C84B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E891EC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5308BA3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9077C1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7F7AB06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1CCFD9B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EA7A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F713202">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0BE6394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7801F7C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4DCE79B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9EC917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9D6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E28DE3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79F7A5E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2BF5A9A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745CA6C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1467895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F6EC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835481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6B44243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1FBCED6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018384F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383CB2A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E2FF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24C887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0406B4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ECB46F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04865E40">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416DFA03">
      <w:pPr>
        <w:numPr>
          <w:ilvl w:val="-1"/>
          <w:numId w:val="0"/>
        </w:numPr>
        <w:spacing w:line="360" w:lineRule="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需提供对应年度经独立会计师事务所审计的审计报告及投标人财务状况表；</w:t>
      </w:r>
      <w:r>
        <w:rPr>
          <w:rFonts w:hint="eastAsia" w:ascii="宋体" w:hAnsi="宋体" w:eastAsia="宋体" w:cs="宋体"/>
          <w:b/>
          <w:bCs/>
          <w:color w:val="auto"/>
          <w:kern w:val="0"/>
          <w:szCs w:val="21"/>
          <w:highlight w:val="none"/>
          <w:lang w:val="en-US" w:eastAsia="zh-CN"/>
        </w:rPr>
        <w:t>若投标人为分公司，可提供总公司对应年度经独立会计师事务所审计的审计报告及财务状况表；</w:t>
      </w:r>
    </w:p>
    <w:p w14:paraId="65ECC10A">
      <w:pPr>
        <w:numPr>
          <w:ilvl w:val="-1"/>
          <w:numId w:val="0"/>
        </w:numPr>
        <w:spacing w:line="360" w:lineRule="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若投标人为新成立或未进行独立会计师事务所审计的，本表中对应年度的财务信息应填写“/”，投标人的投标文件不作无效投标处理。</w:t>
      </w:r>
    </w:p>
    <w:p w14:paraId="2DDE951C">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7AFAAB41">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2D987B08">
      <w:pPr>
        <w:autoSpaceDE w:val="0"/>
        <w:autoSpaceDN w:val="0"/>
        <w:adjustRightInd w:val="0"/>
        <w:spacing w:line="360" w:lineRule="auto"/>
        <w:ind w:firstLine="5689" w:firstLineChars="2576"/>
        <w:outlineLvl w:val="9"/>
        <w:rPr>
          <w:rFonts w:hint="eastAsia" w:ascii="宋体" w:hAnsi="宋体" w:eastAsia="宋体" w:cs="宋体"/>
          <w:b/>
          <w:bCs/>
          <w:color w:val="auto"/>
          <w:sz w:val="22"/>
          <w:szCs w:val="28"/>
          <w:highlight w:val="none"/>
          <w:u w:val="single"/>
        </w:rPr>
      </w:pPr>
      <w:r>
        <w:rPr>
          <w:rFonts w:hint="eastAsia" w:ascii="宋体" w:hAnsi="宋体" w:eastAsia="宋体" w:cs="宋体"/>
          <w:b/>
          <w:bCs/>
          <w:color w:val="auto"/>
          <w:sz w:val="22"/>
          <w:szCs w:val="28"/>
          <w:highlight w:val="none"/>
          <w:lang w:val="zh-CN"/>
        </w:rPr>
        <w:t>投标人：（加盖投标人公章）</w:t>
      </w:r>
    </w:p>
    <w:p w14:paraId="0F16A637">
      <w:pPr>
        <w:autoSpaceDE w:val="0"/>
        <w:autoSpaceDN w:val="0"/>
        <w:adjustRightInd w:val="0"/>
        <w:spacing w:line="360" w:lineRule="auto"/>
        <w:ind w:firstLine="6573" w:firstLineChars="2976"/>
        <w:outlineLvl w:val="9"/>
        <w:rPr>
          <w:rFonts w:hint="eastAsia" w:ascii="宋体" w:hAnsi="宋体" w:eastAsia="宋体" w:cs="宋体"/>
          <w:b/>
          <w:bCs/>
          <w:color w:val="auto"/>
          <w:kern w:val="0"/>
          <w:sz w:val="22"/>
          <w:szCs w:val="22"/>
          <w:highlight w:val="none"/>
        </w:rPr>
        <w:sectPr>
          <w:footerReference r:id="rId6" w:type="first"/>
          <w:footerReference r:id="rId5" w:type="default"/>
          <w:pgSz w:w="11907" w:h="16840"/>
          <w:pgMar w:top="1701" w:right="1418" w:bottom="851" w:left="1418" w:header="720" w:footer="720" w:gutter="0"/>
          <w:cols w:space="720" w:num="1"/>
          <w:titlePg/>
          <w:docGrid w:linePitch="326" w:charSpace="0"/>
        </w:sectPr>
      </w:pPr>
      <w:r>
        <w:rPr>
          <w:rFonts w:hint="eastAsia" w:ascii="宋体" w:hAnsi="宋体" w:eastAsia="宋体" w:cs="宋体"/>
          <w:b/>
          <w:bCs/>
          <w:color w:val="auto"/>
          <w:sz w:val="22"/>
          <w:szCs w:val="28"/>
          <w:highlight w:val="none"/>
          <w:lang w:val="zh-CN"/>
        </w:rPr>
        <w:t>日期：</w:t>
      </w:r>
      <w:r>
        <w:rPr>
          <w:rFonts w:hint="eastAsia" w:ascii="宋体" w:hAnsi="宋体" w:eastAsia="宋体" w:cs="宋体"/>
          <w:b/>
          <w:bCs/>
          <w:color w:val="auto"/>
          <w:sz w:val="22"/>
          <w:szCs w:val="28"/>
          <w:highlight w:val="none"/>
          <w:u w:val="single"/>
          <w:lang w:val="zh-CN"/>
        </w:rPr>
        <w:t xml:space="preserve">   </w:t>
      </w:r>
      <w:r>
        <w:rPr>
          <w:rFonts w:hint="eastAsia" w:ascii="宋体" w:hAnsi="宋体" w:eastAsia="宋体" w:cs="宋体"/>
          <w:b/>
          <w:bCs/>
          <w:color w:val="auto"/>
          <w:sz w:val="22"/>
          <w:szCs w:val="28"/>
          <w:highlight w:val="none"/>
          <w:lang w:val="zh-CN"/>
        </w:rPr>
        <w:t>年</w:t>
      </w:r>
      <w:r>
        <w:rPr>
          <w:rFonts w:hint="eastAsia" w:ascii="宋体" w:hAnsi="宋体" w:eastAsia="宋体" w:cs="宋体"/>
          <w:b/>
          <w:bCs/>
          <w:color w:val="auto"/>
          <w:sz w:val="22"/>
          <w:szCs w:val="28"/>
          <w:highlight w:val="none"/>
          <w:u w:val="single"/>
          <w:lang w:val="zh-CN"/>
        </w:rPr>
        <w:t xml:space="preserve">   </w:t>
      </w:r>
      <w:r>
        <w:rPr>
          <w:rFonts w:hint="eastAsia" w:ascii="宋体" w:hAnsi="宋体" w:eastAsia="宋体" w:cs="宋体"/>
          <w:b/>
          <w:bCs/>
          <w:color w:val="auto"/>
          <w:sz w:val="22"/>
          <w:szCs w:val="28"/>
          <w:highlight w:val="none"/>
          <w:lang w:val="zh-CN"/>
        </w:rPr>
        <w:t>月</w:t>
      </w:r>
      <w:r>
        <w:rPr>
          <w:rFonts w:hint="eastAsia" w:ascii="宋体" w:hAnsi="宋体" w:eastAsia="宋体" w:cs="宋体"/>
          <w:b/>
          <w:bCs/>
          <w:color w:val="auto"/>
          <w:sz w:val="22"/>
          <w:szCs w:val="28"/>
          <w:highlight w:val="none"/>
          <w:u w:val="single"/>
          <w:lang w:val="zh-CN"/>
        </w:rPr>
        <w:t xml:space="preserve">  </w:t>
      </w:r>
      <w:r>
        <w:rPr>
          <w:rFonts w:hint="eastAsia" w:ascii="宋体" w:hAnsi="宋体" w:eastAsia="宋体" w:cs="宋体"/>
          <w:b/>
          <w:bCs/>
          <w:color w:val="auto"/>
          <w:sz w:val="22"/>
          <w:szCs w:val="28"/>
          <w:highlight w:val="none"/>
          <w:u w:val="single"/>
        </w:rPr>
        <w:t>日</w:t>
      </w:r>
    </w:p>
    <w:bookmarkEnd w:id="554"/>
    <w:bookmarkEnd w:id="555"/>
    <w:bookmarkEnd w:id="556"/>
    <w:bookmarkEnd w:id="557"/>
    <w:p w14:paraId="317AD42C">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558" w:name="_Toc94107217"/>
      <w:bookmarkStart w:id="559" w:name="_Toc26821"/>
      <w:bookmarkStart w:id="560" w:name="_Toc140596936"/>
      <w:bookmarkStart w:id="561" w:name="_Toc533708130"/>
      <w:bookmarkStart w:id="562" w:name="_Toc104991883"/>
      <w:bookmarkStart w:id="563" w:name="_Toc333"/>
      <w:bookmarkStart w:id="564" w:name="_Toc102860081"/>
      <w:bookmarkStart w:id="565" w:name="_Toc739_WPSOffice_Level2"/>
      <w:bookmarkStart w:id="566" w:name="_Toc486167716"/>
      <w:bookmarkStart w:id="567" w:name="_Toc102860425"/>
      <w:bookmarkStart w:id="568" w:name="_Toc142508376"/>
      <w:bookmarkStart w:id="569" w:name="_Toc17995"/>
      <w:bookmarkStart w:id="570" w:name="_Toc197773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6CBAC4BA">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571" w:name="_Toc26412_WPSOffice_Level3"/>
      <w:r>
        <w:rPr>
          <w:rFonts w:hint="eastAsia" w:ascii="宋体" w:hAnsi="宋体" w:eastAsia="宋体" w:cs="宋体"/>
          <w:b/>
          <w:bCs/>
          <w:color w:val="auto"/>
          <w:kern w:val="0"/>
          <w:sz w:val="28"/>
          <w:szCs w:val="30"/>
          <w:highlight w:val="none"/>
          <w:lang w:val="zh-CN"/>
        </w:rPr>
        <w:t>2025年客服业务短信服务采购项目合同条款偏离表</w:t>
      </w:r>
      <w:bookmarkEnd w:id="571"/>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378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122F405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429E3AA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2753B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FB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6E674A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6D90182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62C0567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03FB7E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148D731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72DC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5DC16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82CE3F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3F0F0A1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服务的提供和服务的接收</w:t>
            </w:r>
          </w:p>
        </w:tc>
        <w:tc>
          <w:tcPr>
            <w:tcW w:w="1346" w:type="dxa"/>
            <w:vAlign w:val="center"/>
          </w:tcPr>
          <w:p w14:paraId="47A6609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DFA05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4C4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AD25A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C282A0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3332F57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双方的权利与义务</w:t>
            </w:r>
          </w:p>
        </w:tc>
        <w:tc>
          <w:tcPr>
            <w:tcW w:w="1346" w:type="dxa"/>
            <w:vAlign w:val="center"/>
          </w:tcPr>
          <w:p w14:paraId="11DC8C5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994881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575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91D5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17CD3E0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30B2371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计费标准和付款方式</w:t>
            </w:r>
          </w:p>
        </w:tc>
        <w:tc>
          <w:tcPr>
            <w:tcW w:w="1346" w:type="dxa"/>
            <w:vAlign w:val="center"/>
          </w:tcPr>
          <w:p w14:paraId="5141FF5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0E07D0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A4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CEE5A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47A0008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6B7B2C7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履约担保</w:t>
            </w:r>
          </w:p>
        </w:tc>
        <w:tc>
          <w:tcPr>
            <w:tcW w:w="1346" w:type="dxa"/>
            <w:vAlign w:val="center"/>
          </w:tcPr>
          <w:p w14:paraId="7B55826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09D82C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A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17485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547EE9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7312CDE8">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违约责任</w:t>
            </w:r>
          </w:p>
        </w:tc>
        <w:tc>
          <w:tcPr>
            <w:tcW w:w="1346" w:type="dxa"/>
            <w:vAlign w:val="center"/>
          </w:tcPr>
          <w:p w14:paraId="545C133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E9A511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590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A8CB3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592B23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7192E6B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合同变更</w:t>
            </w:r>
          </w:p>
        </w:tc>
        <w:tc>
          <w:tcPr>
            <w:tcW w:w="1346" w:type="dxa"/>
            <w:vAlign w:val="center"/>
          </w:tcPr>
          <w:p w14:paraId="374427A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FA6626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0D4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0323C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58F19D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03C9D50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争议解决</w:t>
            </w:r>
          </w:p>
        </w:tc>
        <w:tc>
          <w:tcPr>
            <w:tcW w:w="1346" w:type="dxa"/>
            <w:vAlign w:val="center"/>
          </w:tcPr>
          <w:p w14:paraId="1C4F2A8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5C7CA3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780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A27D4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7795D3C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50F0EDFC">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保密协议</w:t>
            </w:r>
          </w:p>
        </w:tc>
        <w:tc>
          <w:tcPr>
            <w:tcW w:w="1346" w:type="dxa"/>
            <w:vAlign w:val="center"/>
          </w:tcPr>
          <w:p w14:paraId="744B146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3A710D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44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8C4E4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E6A80C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0A01C85C">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不可抗力</w:t>
            </w:r>
          </w:p>
        </w:tc>
        <w:tc>
          <w:tcPr>
            <w:tcW w:w="1346" w:type="dxa"/>
            <w:vAlign w:val="center"/>
          </w:tcPr>
          <w:p w14:paraId="4E1A940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9402D6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62B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E1DE8C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238274B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79A53BB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服务期限</w:t>
            </w:r>
          </w:p>
        </w:tc>
        <w:tc>
          <w:tcPr>
            <w:tcW w:w="1346" w:type="dxa"/>
            <w:vAlign w:val="center"/>
          </w:tcPr>
          <w:p w14:paraId="2C73F6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4F0FB4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CC3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36C8E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31225F9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1B67B2A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其他</w:t>
            </w:r>
          </w:p>
        </w:tc>
        <w:tc>
          <w:tcPr>
            <w:tcW w:w="1346" w:type="dxa"/>
            <w:vAlign w:val="center"/>
          </w:tcPr>
          <w:p w14:paraId="3BFEF49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250621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6EC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97C0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5D8439C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14:paraId="3544875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廉洁协议书</w:t>
            </w:r>
          </w:p>
        </w:tc>
        <w:tc>
          <w:tcPr>
            <w:tcW w:w="1346" w:type="dxa"/>
            <w:vAlign w:val="center"/>
          </w:tcPr>
          <w:p w14:paraId="62364D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C79175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8F3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6EE2F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1125BC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7E70AFF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6593D6A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F1D661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DB5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21DCB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5CE09B8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5778314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580B6E3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F7CB58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9C5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8A8C7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7AA4330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6F95246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6325834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A9D733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68458C42">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617830B7">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12994B0">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71B90374">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66807D28">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5F51F14D">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796AF67B">
      <w:pPr>
        <w:spacing w:line="360" w:lineRule="auto"/>
        <w:ind w:left="357" w:leftChars="-100" w:hanging="567" w:hangingChars="270"/>
        <w:outlineLvl w:val="9"/>
        <w:rPr>
          <w:rFonts w:hint="eastAsia" w:ascii="宋体" w:hAnsi="宋体" w:eastAsia="宋体" w:cs="宋体"/>
          <w:color w:val="auto"/>
          <w:szCs w:val="21"/>
          <w:highlight w:val="none"/>
        </w:rPr>
      </w:pPr>
    </w:p>
    <w:p w14:paraId="46ECF735">
      <w:pPr>
        <w:spacing w:line="360" w:lineRule="auto"/>
        <w:ind w:left="357" w:leftChars="-100" w:hanging="567" w:hangingChars="270"/>
        <w:outlineLvl w:val="9"/>
        <w:rPr>
          <w:rFonts w:hint="eastAsia" w:ascii="宋体" w:hAnsi="宋体" w:eastAsia="宋体" w:cs="宋体"/>
          <w:color w:val="auto"/>
          <w:szCs w:val="21"/>
          <w:highlight w:val="none"/>
        </w:rPr>
      </w:pPr>
    </w:p>
    <w:p w14:paraId="08118C40">
      <w:pPr>
        <w:spacing w:line="360" w:lineRule="auto"/>
        <w:ind w:left="384" w:leftChars="-100" w:hanging="594" w:hangingChars="270"/>
        <w:outlineLvl w:val="9"/>
        <w:rPr>
          <w:rFonts w:hint="eastAsia" w:ascii="宋体" w:hAnsi="宋体" w:eastAsia="宋体" w:cs="宋体"/>
          <w:color w:val="auto"/>
          <w:sz w:val="22"/>
          <w:szCs w:val="22"/>
          <w:highlight w:val="none"/>
        </w:rPr>
      </w:pPr>
    </w:p>
    <w:p w14:paraId="2D9C12E1">
      <w:pPr>
        <w:spacing w:line="360" w:lineRule="auto"/>
        <w:ind w:right="368" w:rightChars="175" w:firstLine="5632" w:firstLineChars="2550"/>
        <w:jc w:val="left"/>
        <w:outlineLvl w:val="9"/>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sz w:val="22"/>
          <w:szCs w:val="22"/>
          <w:highlight w:val="none"/>
          <w:lang w:val="zh-CN"/>
        </w:rPr>
        <w:t>投标人：</w:t>
      </w:r>
      <w:r>
        <w:rPr>
          <w:rFonts w:hint="eastAsia" w:ascii="宋体" w:hAnsi="宋体" w:eastAsia="宋体" w:cs="宋体"/>
          <w:b/>
          <w:bCs/>
          <w:color w:val="auto"/>
          <w:kern w:val="0"/>
          <w:sz w:val="22"/>
          <w:szCs w:val="22"/>
          <w:highlight w:val="none"/>
          <w:lang w:val="zh-CN"/>
        </w:rPr>
        <w:t>（加盖投标人公章）</w:t>
      </w:r>
    </w:p>
    <w:p w14:paraId="4C559E2C">
      <w:pPr>
        <w:autoSpaceDE w:val="0"/>
        <w:autoSpaceDN w:val="0"/>
        <w:adjustRightInd w:val="0"/>
        <w:spacing w:line="360" w:lineRule="auto"/>
        <w:ind w:firstLine="5632" w:firstLineChars="2550"/>
        <w:outlineLvl w:val="9"/>
        <w:rPr>
          <w:rFonts w:hint="eastAsia" w:ascii="宋体" w:hAnsi="宋体" w:eastAsia="宋体" w:cs="宋体"/>
          <w:b/>
          <w:bCs/>
          <w:color w:val="auto"/>
          <w:sz w:val="22"/>
          <w:szCs w:val="28"/>
          <w:highlight w:val="none"/>
          <w:lang w:val="zh-CN"/>
        </w:rPr>
      </w:pPr>
      <w:r>
        <w:rPr>
          <w:rFonts w:hint="eastAsia" w:ascii="宋体" w:hAnsi="宋体" w:eastAsia="宋体" w:cs="宋体"/>
          <w:b/>
          <w:bCs/>
          <w:color w:val="auto"/>
          <w:sz w:val="22"/>
          <w:szCs w:val="28"/>
          <w:highlight w:val="none"/>
          <w:lang w:val="zh-CN"/>
        </w:rPr>
        <w:t>日    期：  年  月  日</w:t>
      </w:r>
    </w:p>
    <w:p w14:paraId="7C7EC3C7">
      <w:pPr>
        <w:ind w:firstLine="0" w:firstLineChars="0"/>
        <w:rPr>
          <w:rFonts w:hint="eastAsia" w:ascii="宋体" w:hAnsi="宋体" w:eastAsia="宋体" w:cs="宋体"/>
          <w:color w:val="auto"/>
          <w:highlight w:val="none"/>
          <w:lang w:val="zh-CN"/>
        </w:rPr>
      </w:pPr>
      <w:r>
        <w:rPr>
          <w:rFonts w:hint="eastAsia" w:ascii="宋体" w:hAnsi="宋体" w:eastAsia="宋体" w:cs="宋体"/>
          <w:color w:val="auto"/>
          <w:szCs w:val="24"/>
          <w:highlight w:val="none"/>
          <w:lang w:val="zh-CN"/>
        </w:rPr>
        <w:br w:type="page"/>
      </w:r>
    </w:p>
    <w:p w14:paraId="3DAA9DF9">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bookmarkStart w:id="572" w:name="_Toc140596938"/>
      <w:bookmarkStart w:id="573" w:name="_Toc104991885"/>
      <w:bookmarkStart w:id="574" w:name="_Toc94107220"/>
      <w:bookmarkStart w:id="575" w:name="_Toc486167719"/>
      <w:bookmarkStart w:id="576" w:name="_Toc102860083"/>
      <w:bookmarkStart w:id="577" w:name="_Toc19890"/>
      <w:bookmarkStart w:id="578" w:name="_Toc102860427"/>
      <w:bookmarkStart w:id="579" w:name="_Toc31965"/>
      <w:bookmarkStart w:id="580" w:name="_Toc18175_WPSOffice_Level2"/>
      <w:bookmarkStart w:id="581" w:name="_Toc1977737"/>
      <w:bookmarkStart w:id="582" w:name="_Toc142508378"/>
      <w:bookmarkStart w:id="583" w:name="_Toc533708132"/>
      <w:bookmarkStart w:id="584" w:name="_Toc18413"/>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投标保证金汇入情况说明</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6AE62036">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43AAF496">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585" w:name="_Toc31832_WPSOffice_Level3"/>
      <w:r>
        <w:rPr>
          <w:rFonts w:hint="eastAsia" w:ascii="宋体" w:hAnsi="宋体" w:eastAsia="宋体" w:cs="宋体"/>
          <w:b/>
          <w:bCs/>
          <w:color w:val="auto"/>
          <w:kern w:val="0"/>
          <w:sz w:val="24"/>
          <w:szCs w:val="24"/>
          <w:highlight w:val="none"/>
        </w:rPr>
        <w:t>投标保证金汇入情况说明</w:t>
      </w:r>
      <w:bookmarkEnd w:id="585"/>
    </w:p>
    <w:p w14:paraId="47CBE988">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67668D6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东莞市水务集团供水有限公司：</w:t>
      </w:r>
    </w:p>
    <w:p w14:paraId="7B60172F">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lang w:eastAsia="zh-CN"/>
        </w:rPr>
        <w:t>2025</w:t>
      </w:r>
      <w:r>
        <w:rPr>
          <w:rFonts w:hint="eastAsia" w:ascii="宋体" w:hAnsi="宋体" w:eastAsia="宋体" w:cs="宋体"/>
          <w:color w:val="auto"/>
          <w:szCs w:val="21"/>
          <w:highlight w:val="none"/>
        </w:rPr>
        <w:t>年客服业务短信服务采购项目（招标编号：YDZB24DGQY0135）的招标文件要求，于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6DE6F6C">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10CD0149">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06E2B86B">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5FC1FB59">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9764D2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03E95E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60E7564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D0EEDF5">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26851AAD">
      <w:pPr>
        <w:spacing w:line="360" w:lineRule="auto"/>
        <w:ind w:right="844" w:rightChars="402" w:firstLine="446" w:firstLineChars="202"/>
        <w:jc w:val="right"/>
        <w:outlineLvl w:val="9"/>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（投标人公章）</w:t>
      </w:r>
    </w:p>
    <w:p w14:paraId="468CA35F">
      <w:pPr>
        <w:spacing w:line="360" w:lineRule="auto"/>
        <w:ind w:right="628" w:rightChars="299" w:firstLine="8176" w:firstLineChars="3702"/>
        <w:jc w:val="left"/>
        <w:outlineLvl w:val="9"/>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年   月   日</w:t>
      </w:r>
    </w:p>
    <w:p w14:paraId="4A47BF7E">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4F20B53">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0CB48D47">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744BD185">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380AEDF3">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57175B86">
      <w:pPr>
        <w:spacing w:line="360" w:lineRule="auto"/>
        <w:ind w:left="340" w:leftChars="162" w:firstLine="425"/>
        <w:outlineLvl w:val="9"/>
        <w:rPr>
          <w:rFonts w:hint="eastAsia" w:ascii="宋体" w:hAnsi="宋体" w:eastAsia="宋体" w:cs="宋体"/>
          <w:b/>
          <w:bCs/>
          <w:color w:val="auto"/>
          <w:szCs w:val="21"/>
          <w:highlight w:val="none"/>
        </w:rPr>
      </w:pPr>
      <w:bookmarkStart w:id="586" w:name="_Toc26208_WPSOffice_Level3"/>
      <w:r>
        <w:rPr>
          <w:rFonts w:hint="eastAsia" w:ascii="宋体" w:hAnsi="宋体" w:eastAsia="宋体" w:cs="宋体"/>
          <w:b/>
          <w:bCs/>
          <w:color w:val="auto"/>
          <w:szCs w:val="21"/>
          <w:highlight w:val="none"/>
        </w:rPr>
        <w:t>附：1、我方投标保证金汇款凭证（复印件）</w:t>
      </w:r>
      <w:bookmarkEnd w:id="586"/>
    </w:p>
    <w:p w14:paraId="22751B24">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587" w:name="_Toc12992_WPSOffice_Level3"/>
      <w:r>
        <w:rPr>
          <w:rFonts w:hint="eastAsia" w:ascii="宋体" w:hAnsi="宋体" w:eastAsia="宋体" w:cs="宋体"/>
          <w:b/>
          <w:bCs/>
          <w:color w:val="auto"/>
          <w:szCs w:val="21"/>
          <w:highlight w:val="none"/>
        </w:rPr>
        <w:t>2、我方基本账户开户许可证（复印件）</w:t>
      </w:r>
      <w:bookmarkEnd w:id="587"/>
    </w:p>
    <w:p w14:paraId="016C666B">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7D5513C9">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296D4ABA">
      <w:pPr>
        <w:spacing w:line="360" w:lineRule="auto"/>
        <w:outlineLvl w:val="9"/>
        <w:rPr>
          <w:rFonts w:hint="eastAsia" w:ascii="宋体" w:hAnsi="宋体" w:eastAsia="宋体" w:cs="宋体"/>
          <w:b/>
          <w:color w:val="auto"/>
          <w:kern w:val="0"/>
          <w:szCs w:val="21"/>
          <w:highlight w:val="none"/>
        </w:rPr>
      </w:pPr>
      <w:bookmarkStart w:id="588" w:name="_Toc533708134"/>
      <w:bookmarkStart w:id="589" w:name="_Toc486167721"/>
    </w:p>
    <w:p w14:paraId="613940E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590" w:name="_Toc140596939"/>
      <w:bookmarkStart w:id="591" w:name="_Toc104991886"/>
      <w:bookmarkStart w:id="592" w:name="_Toc94107221"/>
      <w:bookmarkStart w:id="593" w:name="_Toc142508379"/>
      <w:bookmarkStart w:id="594" w:name="_Toc24616"/>
      <w:bookmarkStart w:id="595" w:name="_Toc1977738"/>
      <w:bookmarkStart w:id="596" w:name="_Toc102860084"/>
      <w:bookmarkStart w:id="597" w:name="_Toc102860428"/>
    </w:p>
    <w:p w14:paraId="099C312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53275843">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98" w:name="_Toc2007"/>
      <w:bookmarkStart w:id="599" w:name="_Toc29652"/>
      <w:r>
        <w:rPr>
          <w:rFonts w:hint="eastAsia" w:ascii="宋体" w:hAnsi="宋体" w:eastAsia="宋体" w:cs="宋体"/>
          <w:b/>
          <w:bCs/>
          <w:color w:val="auto"/>
          <w:kern w:val="0"/>
          <w:sz w:val="32"/>
          <w:szCs w:val="32"/>
          <w:highlight w:val="none"/>
          <w:lang w:val="en-US"/>
        </w:rPr>
        <w:t>十</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590"/>
      <w:bookmarkEnd w:id="591"/>
      <w:bookmarkEnd w:id="592"/>
      <w:bookmarkEnd w:id="593"/>
      <w:bookmarkEnd w:id="594"/>
      <w:bookmarkEnd w:id="595"/>
      <w:bookmarkEnd w:id="596"/>
      <w:bookmarkEnd w:id="597"/>
      <w:bookmarkEnd w:id="598"/>
      <w:bookmarkEnd w:id="599"/>
    </w:p>
    <w:p w14:paraId="619780F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600" w:name="_Toc102860085"/>
      <w:bookmarkStart w:id="601" w:name="_Toc1977739"/>
      <w:bookmarkStart w:id="602" w:name="_Toc27482"/>
      <w:bookmarkStart w:id="603" w:name="_Toc18038"/>
      <w:bookmarkStart w:id="604" w:name="_Toc142508380"/>
      <w:bookmarkStart w:id="605" w:name="_Toc31916"/>
      <w:bookmarkStart w:id="606" w:name="_Toc102860429"/>
      <w:bookmarkStart w:id="607" w:name="_Toc94107222"/>
      <w:bookmarkStart w:id="608" w:name="_Toc104991887"/>
      <w:bookmarkStart w:id="609" w:name="_Toc140596940"/>
      <w:r>
        <w:rPr>
          <w:rFonts w:hint="eastAsia" w:ascii="宋体" w:hAnsi="宋体" w:eastAsia="宋体" w:cs="宋体"/>
          <w:b/>
          <w:color w:val="auto"/>
          <w:kern w:val="0"/>
          <w:sz w:val="32"/>
          <w:szCs w:val="32"/>
          <w:highlight w:val="none"/>
          <w:lang w:val="en-US"/>
        </w:rPr>
        <w:t>十</w:t>
      </w:r>
      <w:r>
        <w:rPr>
          <w:rFonts w:hint="eastAsia" w:ascii="宋体" w:hAnsi="宋体" w:eastAsia="宋体" w:cs="宋体"/>
          <w:b/>
          <w:color w:val="auto"/>
          <w:kern w:val="0"/>
          <w:sz w:val="32"/>
          <w:szCs w:val="32"/>
          <w:highlight w:val="none"/>
          <w:lang w:val="en-US" w:eastAsia="zh-CN"/>
        </w:rPr>
        <w:t>一</w:t>
      </w:r>
      <w:r>
        <w:rPr>
          <w:rFonts w:hint="eastAsia" w:ascii="宋体" w:hAnsi="宋体" w:eastAsia="宋体" w:cs="宋体"/>
          <w:b/>
          <w:color w:val="auto"/>
          <w:kern w:val="0"/>
          <w:sz w:val="32"/>
          <w:szCs w:val="32"/>
          <w:highlight w:val="none"/>
        </w:rPr>
        <w:t>、技术响应文件格式</w:t>
      </w:r>
      <w:bookmarkEnd w:id="588"/>
      <w:bookmarkEnd w:id="600"/>
      <w:bookmarkEnd w:id="601"/>
      <w:bookmarkEnd w:id="602"/>
      <w:bookmarkEnd w:id="603"/>
      <w:bookmarkEnd w:id="604"/>
      <w:bookmarkEnd w:id="605"/>
      <w:bookmarkEnd w:id="606"/>
      <w:bookmarkEnd w:id="607"/>
      <w:bookmarkEnd w:id="608"/>
      <w:bookmarkEnd w:id="609"/>
    </w:p>
    <w:p w14:paraId="6693C27C">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5D579399">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lang w:val="en-US"/>
        </w:rPr>
        <w:t>.1</w:t>
      </w:r>
      <w:r>
        <w:rPr>
          <w:rFonts w:hint="eastAsia" w:ascii="宋体" w:hAnsi="宋体" w:eastAsia="宋体" w:cs="宋体"/>
          <w:color w:val="auto"/>
          <w:kern w:val="0"/>
          <w:szCs w:val="21"/>
          <w:highlight w:val="none"/>
        </w:rPr>
        <w:t>用户需求偏离表格式）；</w:t>
      </w:r>
    </w:p>
    <w:p w14:paraId="4BBE03C4">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 w:val="21"/>
          <w:szCs w:val="21"/>
          <w:highlight w:val="none"/>
          <w:lang w:val="zh-CN"/>
        </w:rPr>
        <w:t>投标人认为有必要提供的其他材料，包括但不限于</w:t>
      </w:r>
      <w:r>
        <w:rPr>
          <w:rFonts w:hint="eastAsia" w:ascii="宋体" w:hAnsi="宋体" w:eastAsia="宋体" w:cs="宋体"/>
          <w:color w:val="auto"/>
          <w:sz w:val="21"/>
          <w:szCs w:val="21"/>
          <w:highlight w:val="none"/>
        </w:rPr>
        <w:t>投标人服务团队实力、项目实施方案、项目的重难点的分析、运维服务方案</w:t>
      </w:r>
      <w:r>
        <w:rPr>
          <w:rFonts w:hint="eastAsia" w:ascii="宋体" w:hAnsi="宋体" w:eastAsia="宋体" w:cs="宋体"/>
          <w:color w:val="auto"/>
          <w:kern w:val="0"/>
          <w:szCs w:val="21"/>
          <w:highlight w:val="none"/>
        </w:rPr>
        <w:t>（不做强制要求）。</w:t>
      </w:r>
    </w:p>
    <w:p w14:paraId="37391BEB">
      <w:pPr>
        <w:pStyle w:val="3"/>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589"/>
      <w:bookmarkStart w:id="610" w:name="_Toc140596941"/>
      <w:bookmarkStart w:id="611" w:name="_Toc104991888"/>
      <w:bookmarkStart w:id="612" w:name="_Toc533708135"/>
      <w:bookmarkStart w:id="613" w:name="_Toc142508381"/>
      <w:bookmarkStart w:id="614" w:name="_Toc94107223"/>
      <w:bookmarkStart w:id="615" w:name="_Toc1977740"/>
      <w:bookmarkStart w:id="616" w:name="_Toc102860430"/>
      <w:bookmarkStart w:id="617" w:name="_Toc102860086"/>
    </w:p>
    <w:p w14:paraId="196C4570">
      <w:pPr>
        <w:pStyle w:val="3"/>
        <w:spacing w:line="360" w:lineRule="auto"/>
        <w:jc w:val="center"/>
        <w:outlineLvl w:val="9"/>
        <w:rPr>
          <w:rFonts w:hint="eastAsia" w:ascii="宋体" w:hAnsi="宋体" w:eastAsia="宋体" w:cs="宋体"/>
          <w:b/>
          <w:color w:val="auto"/>
          <w:kern w:val="0"/>
          <w:szCs w:val="21"/>
          <w:highlight w:val="none"/>
        </w:rPr>
      </w:pPr>
    </w:p>
    <w:p w14:paraId="6C1D5281">
      <w:pPr>
        <w:pStyle w:val="3"/>
        <w:spacing w:line="360" w:lineRule="auto"/>
        <w:jc w:val="center"/>
        <w:outlineLvl w:val="9"/>
        <w:rPr>
          <w:rFonts w:hint="eastAsia" w:ascii="宋体" w:hAnsi="宋体" w:eastAsia="宋体" w:cs="宋体"/>
          <w:b/>
          <w:color w:val="auto"/>
          <w:kern w:val="0"/>
          <w:szCs w:val="21"/>
          <w:highlight w:val="none"/>
        </w:rPr>
      </w:pPr>
    </w:p>
    <w:p w14:paraId="37B2ED04">
      <w:pPr>
        <w:pStyle w:val="3"/>
        <w:spacing w:line="360" w:lineRule="auto"/>
        <w:jc w:val="center"/>
        <w:outlineLvl w:val="9"/>
        <w:rPr>
          <w:rFonts w:hint="eastAsia" w:ascii="宋体" w:hAnsi="宋体" w:eastAsia="宋体" w:cs="宋体"/>
          <w:b/>
          <w:color w:val="auto"/>
          <w:kern w:val="0"/>
          <w:szCs w:val="21"/>
          <w:highlight w:val="none"/>
        </w:rPr>
      </w:pPr>
    </w:p>
    <w:p w14:paraId="6CFCED58">
      <w:pPr>
        <w:pStyle w:val="3"/>
        <w:spacing w:line="360" w:lineRule="auto"/>
        <w:jc w:val="center"/>
        <w:outlineLvl w:val="9"/>
        <w:rPr>
          <w:rFonts w:hint="eastAsia" w:ascii="宋体" w:hAnsi="宋体" w:eastAsia="宋体" w:cs="宋体"/>
          <w:b/>
          <w:color w:val="auto"/>
          <w:kern w:val="0"/>
          <w:szCs w:val="21"/>
          <w:highlight w:val="none"/>
        </w:rPr>
      </w:pPr>
    </w:p>
    <w:p w14:paraId="634C8FEA">
      <w:pPr>
        <w:pStyle w:val="3"/>
        <w:spacing w:line="360" w:lineRule="auto"/>
        <w:jc w:val="center"/>
        <w:outlineLvl w:val="9"/>
        <w:rPr>
          <w:rFonts w:hint="eastAsia" w:ascii="宋体" w:hAnsi="宋体" w:eastAsia="宋体" w:cs="宋体"/>
          <w:b/>
          <w:color w:val="auto"/>
          <w:kern w:val="0"/>
          <w:szCs w:val="21"/>
          <w:highlight w:val="none"/>
        </w:rPr>
      </w:pPr>
    </w:p>
    <w:p w14:paraId="373AF235">
      <w:pPr>
        <w:pStyle w:val="3"/>
        <w:spacing w:line="360" w:lineRule="auto"/>
        <w:jc w:val="center"/>
        <w:outlineLvl w:val="9"/>
        <w:rPr>
          <w:rFonts w:hint="eastAsia" w:ascii="宋体" w:hAnsi="宋体" w:eastAsia="宋体" w:cs="宋体"/>
          <w:b/>
          <w:color w:val="auto"/>
          <w:kern w:val="0"/>
          <w:szCs w:val="21"/>
          <w:highlight w:val="none"/>
        </w:rPr>
      </w:pPr>
    </w:p>
    <w:p w14:paraId="548E548F">
      <w:pPr>
        <w:pStyle w:val="3"/>
        <w:spacing w:line="360" w:lineRule="auto"/>
        <w:jc w:val="center"/>
        <w:outlineLvl w:val="9"/>
        <w:rPr>
          <w:rFonts w:hint="eastAsia" w:ascii="宋体" w:hAnsi="宋体" w:eastAsia="宋体" w:cs="宋体"/>
          <w:b/>
          <w:color w:val="auto"/>
          <w:kern w:val="0"/>
          <w:szCs w:val="21"/>
          <w:highlight w:val="none"/>
        </w:rPr>
      </w:pPr>
    </w:p>
    <w:p w14:paraId="56C15A1F">
      <w:pPr>
        <w:pStyle w:val="3"/>
        <w:spacing w:line="360" w:lineRule="auto"/>
        <w:jc w:val="center"/>
        <w:outlineLvl w:val="9"/>
        <w:rPr>
          <w:rFonts w:hint="eastAsia" w:ascii="宋体" w:hAnsi="宋体" w:eastAsia="宋体" w:cs="宋体"/>
          <w:b/>
          <w:color w:val="auto"/>
          <w:kern w:val="0"/>
          <w:szCs w:val="21"/>
          <w:highlight w:val="none"/>
        </w:rPr>
      </w:pPr>
    </w:p>
    <w:p w14:paraId="7402F295">
      <w:pPr>
        <w:pStyle w:val="3"/>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E7A34F8">
      <w:pPr>
        <w:pStyle w:val="3"/>
        <w:spacing w:line="360" w:lineRule="auto"/>
        <w:outlineLvl w:val="9"/>
        <w:rPr>
          <w:rFonts w:hint="eastAsia" w:ascii="宋体" w:hAnsi="宋体" w:eastAsia="宋体" w:cs="宋体"/>
          <w:color w:val="auto"/>
          <w:highlight w:val="none"/>
        </w:rPr>
      </w:pPr>
    </w:p>
    <w:p w14:paraId="3CE000C2">
      <w:pPr>
        <w:pStyle w:val="3"/>
        <w:spacing w:line="360" w:lineRule="auto"/>
        <w:outlineLvl w:val="9"/>
        <w:rPr>
          <w:rFonts w:hint="eastAsia" w:ascii="宋体" w:hAnsi="宋体" w:eastAsia="宋体" w:cs="宋体"/>
          <w:color w:val="auto"/>
          <w:highlight w:val="none"/>
        </w:rPr>
      </w:pPr>
    </w:p>
    <w:p w14:paraId="6A80C374">
      <w:pPr>
        <w:pStyle w:val="3"/>
        <w:spacing w:line="360" w:lineRule="auto"/>
        <w:outlineLvl w:val="9"/>
        <w:rPr>
          <w:rFonts w:hint="eastAsia" w:ascii="宋体" w:hAnsi="宋体" w:eastAsia="宋体" w:cs="宋体"/>
          <w:color w:val="auto"/>
          <w:highlight w:val="none"/>
        </w:rPr>
      </w:pPr>
    </w:p>
    <w:p w14:paraId="771F55ED">
      <w:pPr>
        <w:pStyle w:val="3"/>
        <w:spacing w:line="360" w:lineRule="auto"/>
        <w:outlineLvl w:val="9"/>
        <w:rPr>
          <w:rFonts w:hint="eastAsia" w:ascii="宋体" w:hAnsi="宋体" w:eastAsia="宋体" w:cs="宋体"/>
          <w:color w:val="auto"/>
          <w:highlight w:val="none"/>
        </w:rPr>
      </w:pPr>
    </w:p>
    <w:p w14:paraId="5B8E8D1D">
      <w:pPr>
        <w:pStyle w:val="3"/>
        <w:spacing w:line="360" w:lineRule="auto"/>
        <w:outlineLvl w:val="9"/>
        <w:rPr>
          <w:rFonts w:hint="eastAsia" w:ascii="宋体" w:hAnsi="宋体" w:eastAsia="宋体" w:cs="宋体"/>
          <w:color w:val="auto"/>
          <w:highlight w:val="none"/>
        </w:rPr>
      </w:pPr>
    </w:p>
    <w:p w14:paraId="1D255513">
      <w:pPr>
        <w:pStyle w:val="3"/>
        <w:spacing w:line="360" w:lineRule="auto"/>
        <w:outlineLvl w:val="9"/>
        <w:rPr>
          <w:rFonts w:hint="eastAsia" w:ascii="宋体" w:hAnsi="宋体" w:eastAsia="宋体" w:cs="宋体"/>
          <w:color w:val="auto"/>
          <w:highlight w:val="none"/>
        </w:rPr>
      </w:pPr>
    </w:p>
    <w:p w14:paraId="6D84A6D3">
      <w:pPr>
        <w:pStyle w:val="3"/>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37C78440">
      <w:pPr>
        <w:pStyle w:val="3"/>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E2F70C4">
      <w:pPr>
        <w:pStyle w:val="3"/>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0E6496CA">
      <w:pPr>
        <w:pStyle w:val="3"/>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EF7FBE5">
      <w:pPr>
        <w:pStyle w:val="3"/>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DA4EC23">
      <w:pPr>
        <w:pStyle w:val="3"/>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AA23A83">
      <w:pPr>
        <w:pStyle w:val="3"/>
        <w:spacing w:line="360" w:lineRule="auto"/>
        <w:outlineLvl w:val="9"/>
        <w:rPr>
          <w:rFonts w:hint="eastAsia" w:ascii="宋体" w:hAnsi="宋体" w:eastAsia="宋体" w:cs="宋体"/>
          <w:color w:val="auto"/>
          <w:highlight w:val="none"/>
        </w:rPr>
      </w:pPr>
    </w:p>
    <w:p w14:paraId="40232534">
      <w:pPr>
        <w:pStyle w:val="3"/>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D5EC7A">
      <w:pPr>
        <w:pStyle w:val="3"/>
        <w:spacing w:line="360" w:lineRule="auto"/>
        <w:outlineLvl w:val="9"/>
        <w:rPr>
          <w:rFonts w:hint="eastAsia" w:ascii="宋体" w:hAnsi="宋体" w:eastAsia="宋体" w:cs="宋体"/>
          <w:color w:val="auto"/>
          <w:highlight w:val="none"/>
        </w:rPr>
      </w:pPr>
    </w:p>
    <w:p w14:paraId="294FA6F0">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673464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2B74320">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7A4DF7B">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0F9F73DA">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20929243">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3FD4F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329E7076">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107EAA5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vAlign w:val="center"/>
          </w:tcPr>
          <w:p w14:paraId="0F24609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BD31BEC">
            <w:pPr>
              <w:adjustRightInd w:val="0"/>
              <w:snapToGrid w:val="0"/>
              <w:spacing w:line="360" w:lineRule="auto"/>
              <w:jc w:val="center"/>
              <w:outlineLvl w:val="9"/>
              <w:rPr>
                <w:rFonts w:hint="eastAsia" w:ascii="宋体" w:hAnsi="宋体" w:eastAsia="宋体" w:cs="宋体"/>
                <w:bCs/>
                <w:color w:val="auto"/>
                <w:szCs w:val="21"/>
                <w:highlight w:val="none"/>
              </w:rPr>
            </w:pPr>
          </w:p>
        </w:tc>
      </w:tr>
      <w:tr w14:paraId="006B8C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B99147C">
            <w:pPr>
              <w:jc w:val="center"/>
              <w:outlineLvl w:val="9"/>
              <w:rPr>
                <w:rFonts w:hint="eastAsia" w:ascii="宋体" w:hAnsi="宋体" w:eastAsia="宋体" w:cs="宋体"/>
                <w:bCs/>
                <w:color w:val="auto"/>
                <w:szCs w:val="21"/>
                <w:highlight w:val="none"/>
              </w:rPr>
            </w:pPr>
          </w:p>
        </w:tc>
        <w:tc>
          <w:tcPr>
            <w:tcW w:w="1337" w:type="pct"/>
            <w:vAlign w:val="center"/>
          </w:tcPr>
          <w:p w14:paraId="05DD9F02">
            <w:pPr>
              <w:jc w:val="center"/>
              <w:outlineLvl w:val="9"/>
              <w:rPr>
                <w:rFonts w:hint="eastAsia" w:ascii="宋体" w:hAnsi="宋体" w:eastAsia="宋体" w:cs="宋体"/>
                <w:bCs/>
                <w:color w:val="auto"/>
                <w:szCs w:val="21"/>
                <w:highlight w:val="none"/>
              </w:rPr>
            </w:pPr>
          </w:p>
        </w:tc>
        <w:tc>
          <w:tcPr>
            <w:tcW w:w="1047" w:type="pct"/>
            <w:vAlign w:val="center"/>
          </w:tcPr>
          <w:p w14:paraId="4D19CED6">
            <w:pPr>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578DF8B9">
            <w:pPr>
              <w:adjustRightInd w:val="0"/>
              <w:snapToGrid w:val="0"/>
              <w:spacing w:line="360" w:lineRule="auto"/>
              <w:ind w:firstLine="105" w:firstLineChars="50"/>
              <w:jc w:val="center"/>
              <w:outlineLvl w:val="9"/>
              <w:rPr>
                <w:rFonts w:hint="eastAsia" w:ascii="宋体" w:hAnsi="宋体" w:eastAsia="宋体" w:cs="宋体"/>
                <w:bCs/>
                <w:color w:val="auto"/>
                <w:szCs w:val="21"/>
                <w:highlight w:val="none"/>
              </w:rPr>
            </w:pPr>
          </w:p>
        </w:tc>
      </w:tr>
      <w:tr w14:paraId="741090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637F70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7B7408EB">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vAlign w:val="center"/>
          </w:tcPr>
          <w:p w14:paraId="147B33E6">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B4DCAD3">
            <w:pPr>
              <w:spacing w:line="360" w:lineRule="auto"/>
              <w:ind w:firstLine="8" w:firstLineChars="4"/>
              <w:jc w:val="center"/>
              <w:outlineLvl w:val="9"/>
              <w:rPr>
                <w:rFonts w:hint="eastAsia" w:ascii="宋体" w:hAnsi="宋体" w:eastAsia="宋体" w:cs="宋体"/>
                <w:bCs/>
                <w:color w:val="auto"/>
                <w:szCs w:val="21"/>
                <w:highlight w:val="none"/>
              </w:rPr>
            </w:pPr>
          </w:p>
        </w:tc>
      </w:tr>
      <w:tr w14:paraId="0714E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EF322CE">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03D3742">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1872DCFC">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634C76A3">
            <w:pPr>
              <w:adjustRightInd w:val="0"/>
              <w:snapToGrid w:val="0"/>
              <w:spacing w:line="360" w:lineRule="auto"/>
              <w:jc w:val="center"/>
              <w:outlineLvl w:val="9"/>
              <w:rPr>
                <w:rFonts w:hint="eastAsia" w:ascii="宋体" w:hAnsi="宋体" w:eastAsia="宋体" w:cs="宋体"/>
                <w:bCs/>
                <w:color w:val="auto"/>
                <w:szCs w:val="21"/>
                <w:highlight w:val="none"/>
              </w:rPr>
            </w:pPr>
          </w:p>
        </w:tc>
      </w:tr>
      <w:tr w14:paraId="4B6BC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FC7BB85">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0180CDF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1E30A6D0">
            <w:pPr>
              <w:spacing w:line="360" w:lineRule="auto"/>
              <w:jc w:val="center"/>
              <w:outlineLvl w:val="9"/>
              <w:rPr>
                <w:rFonts w:hint="eastAsia" w:ascii="宋体" w:hAnsi="宋体" w:eastAsia="宋体" w:cs="宋体"/>
                <w:bCs/>
                <w:color w:val="auto"/>
                <w:szCs w:val="21"/>
                <w:highlight w:val="none"/>
              </w:rPr>
            </w:pPr>
          </w:p>
        </w:tc>
      </w:tr>
    </w:tbl>
    <w:p w14:paraId="703C809C">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E2A3ECE">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618" w:name="_Toc27934"/>
      <w:bookmarkStart w:id="619" w:name="_Toc18999"/>
      <w:bookmarkStart w:id="620" w:name="_Toc30448"/>
      <w:r>
        <w:rPr>
          <w:rFonts w:hint="eastAsia" w:ascii="宋体" w:hAnsi="宋体" w:eastAsia="宋体" w:cs="宋体"/>
          <w:b/>
          <w:color w:val="auto"/>
          <w:kern w:val="0"/>
          <w:sz w:val="30"/>
          <w:szCs w:val="30"/>
          <w:highlight w:val="none"/>
          <w:lang w:val="en-US" w:eastAsia="zh-CN"/>
        </w:rPr>
        <w:t>11</w:t>
      </w:r>
      <w:r>
        <w:rPr>
          <w:rFonts w:hint="eastAsia" w:ascii="宋体" w:hAnsi="宋体" w:eastAsia="宋体" w:cs="宋体"/>
          <w:b/>
          <w:color w:val="auto"/>
          <w:kern w:val="0"/>
          <w:sz w:val="30"/>
          <w:szCs w:val="30"/>
          <w:highlight w:val="none"/>
          <w:lang w:val="en-US"/>
        </w:rPr>
        <w:t>.1</w:t>
      </w:r>
      <w:r>
        <w:rPr>
          <w:rFonts w:hint="eastAsia" w:ascii="宋体" w:hAnsi="宋体" w:eastAsia="宋体" w:cs="宋体"/>
          <w:b/>
          <w:color w:val="auto"/>
          <w:kern w:val="0"/>
          <w:sz w:val="30"/>
          <w:szCs w:val="30"/>
          <w:highlight w:val="none"/>
        </w:rPr>
        <w:t xml:space="preserve"> 用户需求偏离表格式</w:t>
      </w:r>
      <w:bookmarkEnd w:id="610"/>
      <w:bookmarkEnd w:id="611"/>
      <w:bookmarkEnd w:id="612"/>
      <w:bookmarkEnd w:id="613"/>
      <w:bookmarkEnd w:id="614"/>
      <w:bookmarkEnd w:id="615"/>
      <w:bookmarkEnd w:id="616"/>
      <w:bookmarkEnd w:id="617"/>
      <w:bookmarkEnd w:id="618"/>
      <w:bookmarkEnd w:id="619"/>
      <w:bookmarkEnd w:id="620"/>
    </w:p>
    <w:p w14:paraId="538CD92B">
      <w:pPr>
        <w:spacing w:before="120" w:after="120" w:line="360" w:lineRule="auto"/>
        <w:jc w:val="center"/>
        <w:outlineLvl w:val="9"/>
        <w:rPr>
          <w:rFonts w:hint="eastAsia" w:ascii="宋体" w:hAnsi="宋体" w:eastAsia="宋体" w:cs="宋体"/>
          <w:color w:val="auto"/>
          <w:kern w:val="0"/>
          <w:szCs w:val="21"/>
          <w:highlight w:val="none"/>
        </w:rPr>
      </w:pPr>
      <w:bookmarkStart w:id="621" w:name="_Toc17449_WPSOffice_Level3"/>
      <w:r>
        <w:rPr>
          <w:rFonts w:hint="eastAsia" w:ascii="宋体" w:hAnsi="宋体" w:eastAsia="宋体" w:cs="宋体"/>
          <w:b/>
          <w:color w:val="auto"/>
          <w:kern w:val="0"/>
          <w:sz w:val="30"/>
          <w:szCs w:val="30"/>
          <w:highlight w:val="none"/>
          <w:lang w:val="zh-CN"/>
        </w:rPr>
        <w:t>用户需求偏离表</w:t>
      </w:r>
      <w:bookmarkEnd w:id="621"/>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889"/>
        <w:gridCol w:w="6726"/>
        <w:gridCol w:w="660"/>
        <w:gridCol w:w="805"/>
        <w:gridCol w:w="753"/>
      </w:tblGrid>
      <w:tr w14:paraId="2A9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428DB518">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690ADAB1">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14:paraId="4EA257F2">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684C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77A72EAD">
            <w:pPr>
              <w:keepNext/>
              <w:keepLines/>
              <w:spacing w:line="400" w:lineRule="exact"/>
              <w:jc w:val="center"/>
              <w:outlineLvl w:val="9"/>
              <w:rPr>
                <w:rFonts w:hint="eastAsia" w:ascii="宋体" w:hAnsi="宋体" w:eastAsia="宋体" w:cs="宋体"/>
                <w:color w:val="auto"/>
                <w:kern w:val="0"/>
                <w:sz w:val="18"/>
                <w:szCs w:val="18"/>
                <w:highlight w:val="none"/>
              </w:rPr>
            </w:pPr>
          </w:p>
        </w:tc>
        <w:tc>
          <w:tcPr>
            <w:tcW w:w="459" w:type="pct"/>
            <w:vAlign w:val="center"/>
          </w:tcPr>
          <w:p w14:paraId="32F2F94E">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FA1A450">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5CE85913">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019242C4">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14:paraId="4FC0AF97">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0C1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Merge w:val="restart"/>
            <w:vAlign w:val="center"/>
          </w:tcPr>
          <w:p w14:paraId="1079C1CF">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Merge w:val="restart"/>
            <w:vAlign w:val="center"/>
          </w:tcPr>
          <w:p w14:paraId="1F03DDE7">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一、项目概况</w:t>
            </w:r>
          </w:p>
        </w:tc>
        <w:tc>
          <w:tcPr>
            <w:tcW w:w="3092" w:type="pct"/>
            <w:vAlign w:val="center"/>
          </w:tcPr>
          <w:p w14:paraId="628065A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短信平台</w:t>
            </w:r>
            <w:r>
              <w:rPr>
                <w:rFonts w:hint="eastAsia" w:ascii="宋体" w:hAnsi="宋体" w:eastAsia="宋体" w:cs="宋体"/>
                <w:b/>
                <w:bCs/>
                <w:color w:val="auto"/>
                <w:sz w:val="21"/>
                <w:szCs w:val="21"/>
                <w:highlight w:val="none"/>
                <w:lang w:val="zh-CN"/>
              </w:rPr>
              <w:t>接口协议</w:t>
            </w:r>
            <w:r>
              <w:rPr>
                <w:rFonts w:hint="eastAsia" w:ascii="宋体" w:hAnsi="宋体" w:eastAsia="宋体" w:cs="宋体"/>
                <w:b/>
                <w:bCs/>
                <w:color w:val="auto"/>
                <w:sz w:val="21"/>
                <w:szCs w:val="21"/>
                <w:highlight w:val="none"/>
              </w:rPr>
              <w:t>需支持全网各运营商（包括但不限于</w:t>
            </w:r>
            <w:r>
              <w:rPr>
                <w:rFonts w:hint="eastAsia" w:ascii="宋体" w:hAnsi="宋体" w:eastAsia="宋体" w:cs="宋体"/>
                <w:b/>
                <w:bCs/>
                <w:color w:val="auto"/>
                <w:sz w:val="21"/>
                <w:szCs w:val="21"/>
                <w:highlight w:val="none"/>
                <w:lang w:val="zh-CN"/>
              </w:rPr>
              <w:t>移动、联通、电信、</w:t>
            </w:r>
            <w:r>
              <w:rPr>
                <w:rFonts w:hint="eastAsia" w:ascii="宋体" w:hAnsi="宋体" w:eastAsia="宋体" w:cs="宋体"/>
                <w:b/>
                <w:bCs/>
                <w:color w:val="auto"/>
                <w:sz w:val="21"/>
                <w:szCs w:val="21"/>
                <w:highlight w:val="none"/>
              </w:rPr>
              <w:t>广电等）</w:t>
            </w:r>
            <w:r>
              <w:rPr>
                <w:rFonts w:hint="eastAsia" w:ascii="宋体" w:hAnsi="宋体" w:eastAsia="宋体" w:cs="宋体"/>
                <w:b/>
                <w:bCs/>
                <w:color w:val="auto"/>
                <w:sz w:val="21"/>
                <w:szCs w:val="21"/>
                <w:highlight w:val="none"/>
                <w:lang w:val="zh-CN"/>
              </w:rPr>
              <w:t>。</w:t>
            </w:r>
          </w:p>
        </w:tc>
        <w:tc>
          <w:tcPr>
            <w:tcW w:w="348" w:type="pct"/>
            <w:vAlign w:val="center"/>
          </w:tcPr>
          <w:p w14:paraId="141083C5">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1C0352F0">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7761211E">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78A5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Merge w:val="continue"/>
            <w:vAlign w:val="center"/>
          </w:tcPr>
          <w:p w14:paraId="74BFE8CF">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59" w:type="pct"/>
            <w:vMerge w:val="continue"/>
            <w:vAlign w:val="center"/>
          </w:tcPr>
          <w:p w14:paraId="7721E220">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color w:val="auto"/>
                <w:kern w:val="0"/>
                <w:sz w:val="21"/>
                <w:szCs w:val="21"/>
                <w:highlight w:val="none"/>
                <w:lang w:val="en-US" w:eastAsia="zh-CN"/>
              </w:rPr>
            </w:pPr>
          </w:p>
        </w:tc>
        <w:tc>
          <w:tcPr>
            <w:tcW w:w="3092" w:type="pct"/>
            <w:vAlign w:val="center"/>
          </w:tcPr>
          <w:p w14:paraId="3E298B9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需提供成熟、稳定的短信平台给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使用。</w:t>
            </w:r>
          </w:p>
          <w:p w14:paraId="2911A25D">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w:t>
            </w:r>
            <w:r>
              <w:rPr>
                <w:rFonts w:hint="eastAsia" w:ascii="宋体" w:hAnsi="宋体" w:eastAsia="宋体" w:cs="宋体"/>
                <w:color w:val="auto"/>
                <w:sz w:val="21"/>
                <w:szCs w:val="21"/>
                <w:highlight w:val="none"/>
              </w:rPr>
              <w:t>我司在用业务</w:t>
            </w:r>
            <w:r>
              <w:rPr>
                <w:rFonts w:hint="eastAsia" w:ascii="宋体" w:hAnsi="宋体" w:eastAsia="宋体" w:cs="宋体"/>
                <w:color w:val="auto"/>
                <w:sz w:val="21"/>
                <w:szCs w:val="21"/>
                <w:highlight w:val="none"/>
                <w:lang w:val="zh-CN"/>
              </w:rPr>
              <w:t>系统产生的</w:t>
            </w:r>
            <w:r>
              <w:rPr>
                <w:rFonts w:hint="eastAsia" w:ascii="宋体" w:hAnsi="宋体" w:eastAsia="宋体" w:cs="宋体"/>
                <w:color w:val="auto"/>
                <w:sz w:val="21"/>
                <w:szCs w:val="21"/>
                <w:highlight w:val="none"/>
              </w:rPr>
              <w:t>短信明细</w:t>
            </w:r>
            <w:r>
              <w:rPr>
                <w:rFonts w:hint="eastAsia" w:ascii="宋体" w:hAnsi="宋体" w:eastAsia="宋体" w:cs="宋体"/>
                <w:color w:val="auto"/>
                <w:sz w:val="21"/>
                <w:szCs w:val="21"/>
                <w:highlight w:val="none"/>
                <w:lang w:val="zh-CN"/>
              </w:rPr>
              <w:t>，根据目标接收号码分别推送至</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val="zh-CN"/>
              </w:rPr>
              <w:t>运营商短信网关。</w:t>
            </w:r>
            <w:r>
              <w:rPr>
                <w:rFonts w:hint="eastAsia" w:ascii="宋体" w:hAnsi="宋体" w:eastAsia="宋体" w:cs="宋体"/>
                <w:color w:val="auto"/>
                <w:sz w:val="21"/>
                <w:szCs w:val="21"/>
                <w:highlight w:val="none"/>
              </w:rPr>
              <w:t>具体流程参照下图：</w:t>
            </w:r>
          </w:p>
          <w:p w14:paraId="581EE2C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3866515" cy="863600"/>
                  <wp:effectExtent l="0" t="0" r="635" b="12700"/>
                  <wp:docPr id="13"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图片1_副本"/>
                          <pic:cNvPicPr>
                            <a:picLocks noChangeAspect="1"/>
                          </pic:cNvPicPr>
                        </pic:nvPicPr>
                        <pic:blipFill>
                          <a:blip r:embed="rId8"/>
                          <a:stretch>
                            <a:fillRect/>
                          </a:stretch>
                        </pic:blipFill>
                        <pic:spPr>
                          <a:xfrm>
                            <a:off x="0" y="0"/>
                            <a:ext cx="3866515" cy="863600"/>
                          </a:xfrm>
                          <a:prstGeom prst="rect">
                            <a:avLst/>
                          </a:prstGeom>
                          <a:noFill/>
                          <a:ln>
                            <a:noFill/>
                          </a:ln>
                        </pic:spPr>
                      </pic:pic>
                    </a:graphicData>
                  </a:graphic>
                </wp:inline>
              </w:drawing>
            </w:r>
          </w:p>
        </w:tc>
        <w:tc>
          <w:tcPr>
            <w:tcW w:w="348" w:type="pct"/>
            <w:vAlign w:val="center"/>
          </w:tcPr>
          <w:p w14:paraId="7954578A">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52B931F7">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350B441E">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77C2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Merge w:val="restart"/>
            <w:vAlign w:val="center"/>
          </w:tcPr>
          <w:p w14:paraId="7E991A7D">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Merge w:val="restart"/>
            <w:vAlign w:val="center"/>
          </w:tcPr>
          <w:p w14:paraId="277CA5AC">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二、项目需求</w:t>
            </w:r>
          </w:p>
        </w:tc>
        <w:tc>
          <w:tcPr>
            <w:tcW w:w="3092" w:type="pct"/>
            <w:vAlign w:val="center"/>
          </w:tcPr>
          <w:p w14:paraId="41583C00">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★本项目须由</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负责对接市涉水平台短信接口，</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协助</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完成接口对接，包括但不限于接口问题答疑、bug调试、接口联调等。市涉水平台短信平台专用接口的开发费用由</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负责，接口参数具体详见附件2 短信平台接口参数定义。但</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因对接该短信平台专用接口而产生的费用包括但不限于</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自身短信平台的改造开发费、人工费、调试费等一切所产生的费用由</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承担。</w:t>
            </w:r>
          </w:p>
        </w:tc>
        <w:tc>
          <w:tcPr>
            <w:tcW w:w="348" w:type="pct"/>
            <w:vAlign w:val="center"/>
          </w:tcPr>
          <w:p w14:paraId="6223E6DC">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16648FED">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2DF8E4A7">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0D19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14:paraId="7132C141">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59" w:type="pct"/>
            <w:vMerge w:val="continue"/>
            <w:vAlign w:val="center"/>
          </w:tcPr>
          <w:p w14:paraId="553A70DC">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lang w:val="en-US" w:eastAsia="zh-CN"/>
              </w:rPr>
            </w:pPr>
          </w:p>
        </w:tc>
        <w:tc>
          <w:tcPr>
            <w:tcW w:w="3092" w:type="pct"/>
            <w:vAlign w:val="center"/>
          </w:tcPr>
          <w:p w14:paraId="72081712">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2.1.短信服务端口需求</w:t>
            </w:r>
          </w:p>
          <w:p w14:paraId="243E4D5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现需短信服务端口满足以下需求</w:t>
            </w:r>
          </w:p>
          <w:p w14:paraId="78CA719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2.1.1.短信平台需满足</w:t>
            </w:r>
            <w:r>
              <w:rPr>
                <w:rFonts w:hint="eastAsia" w:ascii="宋体" w:hAnsi="宋体" w:eastAsia="宋体" w:cs="宋体"/>
                <w:color w:val="auto"/>
                <w:sz w:val="21"/>
                <w:szCs w:val="21"/>
                <w:highlight w:val="none"/>
                <w:lang w:val="en-US" w:eastAsia="zh-CN"/>
              </w:rPr>
              <w:t>市涉水平台</w:t>
            </w:r>
            <w:r>
              <w:rPr>
                <w:rFonts w:hint="eastAsia" w:ascii="宋体" w:hAnsi="宋体" w:eastAsia="宋体" w:cs="宋体"/>
                <w:color w:val="auto"/>
                <w:sz w:val="21"/>
                <w:szCs w:val="21"/>
                <w:highlight w:val="none"/>
              </w:rPr>
              <w:t>原有已设定的短信触发条件，定时获取</w:t>
            </w:r>
            <w:r>
              <w:rPr>
                <w:rFonts w:hint="eastAsia" w:ascii="宋体" w:hAnsi="宋体" w:eastAsia="宋体" w:cs="宋体"/>
                <w:color w:val="auto"/>
                <w:sz w:val="21"/>
                <w:szCs w:val="21"/>
                <w:highlight w:val="none"/>
                <w:lang w:val="en-US" w:eastAsia="zh-CN"/>
              </w:rPr>
              <w:t>已审核的</w:t>
            </w:r>
            <w:r>
              <w:rPr>
                <w:rFonts w:hint="eastAsia" w:ascii="宋体" w:hAnsi="宋体" w:eastAsia="宋体" w:cs="宋体"/>
                <w:color w:val="auto"/>
                <w:sz w:val="21"/>
                <w:szCs w:val="21"/>
                <w:highlight w:val="none"/>
              </w:rPr>
              <w:t>数据并生成相应的短信</w:t>
            </w:r>
            <w:r>
              <w:rPr>
                <w:rFonts w:hint="eastAsia" w:ascii="宋体" w:hAnsi="宋体" w:eastAsia="宋体" w:cs="宋体"/>
                <w:color w:val="auto"/>
                <w:sz w:val="21"/>
                <w:szCs w:val="21"/>
                <w:highlight w:val="none"/>
                <w:lang w:val="en-US" w:eastAsia="zh-CN"/>
              </w:rPr>
              <w:t>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并按照单条短信字数限制进行拆分（如有）</w:t>
            </w:r>
            <w:r>
              <w:rPr>
                <w:rFonts w:hint="eastAsia" w:ascii="宋体" w:hAnsi="宋体" w:eastAsia="宋体" w:cs="宋体"/>
                <w:color w:val="auto"/>
                <w:sz w:val="21"/>
                <w:szCs w:val="21"/>
                <w:highlight w:val="none"/>
              </w:rPr>
              <w:t>，短信发送完成后可生成回执反馈至市涉水平台。相关功能须能全自动执行，并在需要人工干预时可以进行相应配置，具体内容须包括但不限于以下八点：</w:t>
            </w:r>
          </w:p>
          <w:p w14:paraId="2EAD325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2.1.1.1.配置短信签名、获取方式、请求方式和短信发送速率及频次等参数；</w:t>
            </w:r>
          </w:p>
          <w:p w14:paraId="2236572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2.1.1.2.须支持设置缴费通知、银行代扣、欠费提醒、费用催缴、用户资料变更、供水突发事件通知等短信模板，确保短信内容准确，同时符合国家法律法规；</w:t>
            </w:r>
          </w:p>
          <w:p w14:paraId="6809E07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2.1.1.3.按照短信类型、业务触发条件、发送时间等规则，设置短信发送定时任务，并做到任务状态全时监控；</w:t>
            </w:r>
          </w:p>
          <w:p w14:paraId="3042B54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2.1.1.4.按照用户基础资料及业务过程数据包括但不限于所属年月区间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手机号码</w:t>
            </w:r>
            <w:r>
              <w:rPr>
                <w:rFonts w:hint="eastAsia" w:ascii="宋体" w:hAnsi="宋体" w:eastAsia="宋体" w:cs="宋体"/>
                <w:color w:val="auto"/>
                <w:sz w:val="21"/>
                <w:szCs w:val="21"/>
                <w:highlight w:val="none"/>
              </w:rPr>
              <w:t>等条件，查询出符合要求的用户；</w:t>
            </w:r>
          </w:p>
          <w:p w14:paraId="5E681B5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2.1.1.5.按选定的模板和已配置的参数信息，生成相应的短信内容，避免发送至无相关用户，避免</w:t>
            </w:r>
            <w:r>
              <w:rPr>
                <w:rFonts w:hint="eastAsia" w:ascii="宋体" w:hAnsi="宋体" w:eastAsia="宋体" w:cs="宋体"/>
                <w:color w:val="auto"/>
                <w:sz w:val="21"/>
                <w:szCs w:val="21"/>
                <w:highlight w:val="none"/>
                <w:lang w:val="en-US" w:eastAsia="zh-CN"/>
              </w:rPr>
              <w:t>相同批次</w:t>
            </w:r>
            <w:r>
              <w:rPr>
                <w:rFonts w:hint="eastAsia" w:ascii="宋体" w:hAnsi="宋体" w:eastAsia="宋体" w:cs="宋体"/>
                <w:color w:val="auto"/>
                <w:sz w:val="21"/>
                <w:szCs w:val="21"/>
                <w:highlight w:val="none"/>
              </w:rPr>
              <w:t>重复发送；</w:t>
            </w:r>
          </w:p>
          <w:p w14:paraId="4D8225B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2.1.1.6.提供用户操作界面，能查询服务端工作状态，包括但不限于以下功能：在服务端对短信发送请求进行验证、处理、计算短信预计使用条数；</w:t>
            </w:r>
          </w:p>
          <w:p w14:paraId="0EBA7BF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2.1.1.7.接收状态码和状态信息后，更新发送结果，并记录日志信息不少于90天；</w:t>
            </w:r>
          </w:p>
          <w:p w14:paraId="0EF8A18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2.1.1.8.未成功发送的短信，在有效资费期内返还相应的短信条数及其状态码，24小时内改进相关流程和技术；</w:t>
            </w:r>
          </w:p>
          <w:p w14:paraId="5BE3170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lang w:val="zh-CN"/>
              </w:rPr>
              <w:t>短信端口发送成功率达99%以上</w:t>
            </w:r>
            <w:r>
              <w:rPr>
                <w:rFonts w:hint="eastAsia" w:ascii="宋体" w:hAnsi="宋体" w:eastAsia="宋体" w:cs="宋体"/>
                <w:color w:val="auto"/>
                <w:sz w:val="21"/>
                <w:szCs w:val="21"/>
                <w:highlight w:val="none"/>
              </w:rPr>
              <w:t>；</w:t>
            </w:r>
          </w:p>
          <w:p w14:paraId="1CF8364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提供固定的</w:t>
            </w:r>
            <w:r>
              <w:rPr>
                <w:rFonts w:hint="eastAsia" w:ascii="宋体" w:hAnsi="宋体" w:eastAsia="宋体" w:cs="宋体"/>
                <w:color w:val="auto"/>
                <w:sz w:val="21"/>
                <w:szCs w:val="21"/>
                <w:highlight w:val="none"/>
              </w:rPr>
              <w:t>支持全网收发的</w:t>
            </w:r>
            <w:r>
              <w:rPr>
                <w:rFonts w:hint="eastAsia" w:ascii="宋体" w:hAnsi="宋体" w:eastAsia="宋体" w:cs="宋体"/>
                <w:color w:val="auto"/>
                <w:sz w:val="21"/>
                <w:szCs w:val="21"/>
                <w:highlight w:val="none"/>
                <w:lang w:val="zh-CN"/>
              </w:rPr>
              <w:t>短信端口号，端口号在服务期内不得随意更改，除非取得招标人同意。</w:t>
            </w:r>
          </w:p>
          <w:p w14:paraId="04905D6C">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2.2.短信服务通道需求</w:t>
            </w:r>
          </w:p>
          <w:p w14:paraId="248986A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需提供合法、有效且稳定的短信发送通道，并提供相应接口，同时实现短信的发送、</w:t>
            </w:r>
            <w:r>
              <w:rPr>
                <w:rFonts w:hint="eastAsia" w:ascii="宋体" w:hAnsi="宋体" w:eastAsia="宋体" w:cs="宋体"/>
                <w:color w:val="auto"/>
                <w:sz w:val="21"/>
                <w:szCs w:val="21"/>
                <w:highlight w:val="none"/>
                <w:lang w:val="en-US" w:eastAsia="zh-CN"/>
              </w:rPr>
              <w:t>可跨</w:t>
            </w:r>
            <w:r>
              <w:rPr>
                <w:rFonts w:hint="eastAsia" w:ascii="宋体" w:hAnsi="宋体" w:eastAsia="宋体" w:cs="宋体"/>
                <w:color w:val="auto"/>
                <w:sz w:val="21"/>
                <w:szCs w:val="21"/>
                <w:highlight w:val="none"/>
              </w:rPr>
              <w:t>系统</w:t>
            </w:r>
            <w:r>
              <w:rPr>
                <w:rFonts w:hint="eastAsia" w:ascii="宋体" w:hAnsi="宋体" w:eastAsia="宋体" w:cs="宋体"/>
                <w:color w:val="auto"/>
                <w:sz w:val="21"/>
                <w:szCs w:val="21"/>
                <w:highlight w:val="none"/>
                <w:lang w:val="en-US" w:eastAsia="zh-CN"/>
              </w:rPr>
              <w:t>实现</w:t>
            </w:r>
            <w:r>
              <w:rPr>
                <w:rFonts w:hint="eastAsia" w:ascii="宋体" w:hAnsi="宋体" w:eastAsia="宋体" w:cs="宋体"/>
                <w:color w:val="auto"/>
                <w:sz w:val="21"/>
                <w:szCs w:val="21"/>
                <w:highlight w:val="none"/>
              </w:rPr>
              <w:t>统计等功能，需满足以下需求：</w:t>
            </w:r>
          </w:p>
          <w:p w14:paraId="11CE283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2.2.1.提供可通过互联网进行数据交互的有效且稳定的接口，实现短信稳定有序发送；</w:t>
            </w:r>
          </w:p>
          <w:p w14:paraId="26391D5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2.2.2.覆盖全网的短信服务通道，新增发送号码无需加入白名单，须发送带有【东莞供水】签名的短信；</w:t>
            </w:r>
          </w:p>
          <w:p w14:paraId="2DDAC3E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2.2.3.单日短信发送量不设上限；</w:t>
            </w:r>
          </w:p>
          <w:p w14:paraId="24277D9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2.2.4.单条短信字数不少于70个字符，</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汉字、阿拉伯数字、英文字母、标点符号空格等都占1个字符，优先考虑长短信</w:t>
            </w:r>
            <w:r>
              <w:rPr>
                <w:rFonts w:hint="eastAsia" w:ascii="宋体" w:hAnsi="宋体" w:eastAsia="宋体" w:cs="宋体"/>
                <w:color w:val="auto"/>
                <w:sz w:val="21"/>
                <w:szCs w:val="21"/>
                <w:highlight w:val="none"/>
                <w:lang w:val="en-US" w:eastAsia="zh-CN"/>
              </w:rPr>
              <w:t>且长短信的签名只出现一次</w:t>
            </w:r>
            <w:r>
              <w:rPr>
                <w:rFonts w:hint="eastAsia" w:ascii="宋体" w:hAnsi="宋体" w:eastAsia="宋体" w:cs="宋体"/>
                <w:color w:val="auto"/>
                <w:sz w:val="21"/>
                <w:szCs w:val="21"/>
                <w:highlight w:val="none"/>
              </w:rPr>
              <w:t>；</w:t>
            </w:r>
          </w:p>
          <w:p w14:paraId="7DB5324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2.2.5.接口可承受的数据推送速率不低于100条/秒；</w:t>
            </w:r>
          </w:p>
          <w:p w14:paraId="7329337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2.2.6.短信发送速率不低于2500条/秒；</w:t>
            </w:r>
          </w:p>
          <w:p w14:paraId="54DA20D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2.2.7.相同手机号码短信发送量不低于</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0条/次；</w:t>
            </w:r>
          </w:p>
          <w:p w14:paraId="3775991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2.2.8.提供短信模板的自定义维护功能；</w:t>
            </w:r>
          </w:p>
          <w:p w14:paraId="6E3BAC2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2.2.9.满足市涉水平台可通过接口读取短信相关信息的需求，包括但不限于：发送结果、发送时间、返回码、返回码说明、分割短信条数等信息。</w:t>
            </w:r>
          </w:p>
          <w:p w14:paraId="29141D8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2.3.短信平台功能需求</w:t>
            </w:r>
          </w:p>
          <w:p w14:paraId="06A89A2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平台需提供包括但不限于</w:t>
            </w:r>
            <w:r>
              <w:rPr>
                <w:rFonts w:hint="eastAsia" w:ascii="宋体" w:hAnsi="宋体" w:eastAsia="宋体" w:cs="宋体"/>
                <w:color w:val="auto"/>
                <w:sz w:val="21"/>
                <w:szCs w:val="21"/>
                <w:highlight w:val="none"/>
                <w:lang w:val="en-US" w:eastAsia="zh-CN"/>
              </w:rPr>
              <w:t>以下功能：</w:t>
            </w:r>
          </w:p>
          <w:p w14:paraId="6001D850">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用户管理：</w:t>
            </w:r>
          </w:p>
          <w:p w14:paraId="0813928A">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主要面向系统管理员和被授权拥有用户管理权限的系统用户，在此可根据需要新增、修改、删除、查看、查询用户信息，并设置不同</w:t>
            </w:r>
            <w:r>
              <w:rPr>
                <w:rFonts w:hint="eastAsia" w:ascii="宋体" w:hAnsi="宋体" w:eastAsia="宋体" w:cs="宋体"/>
                <w:color w:val="auto"/>
                <w:sz w:val="21"/>
                <w:szCs w:val="21"/>
                <w:highlight w:val="none"/>
                <w:lang w:val="en-US" w:eastAsia="zh-CN"/>
              </w:rPr>
              <w:t>用户</w:t>
            </w:r>
            <w:r>
              <w:rPr>
                <w:rFonts w:hint="eastAsia" w:ascii="宋体" w:hAnsi="宋体" w:eastAsia="宋体" w:cs="宋体"/>
                <w:color w:val="auto"/>
                <w:sz w:val="21"/>
                <w:szCs w:val="21"/>
                <w:highlight w:val="none"/>
              </w:rPr>
              <w:t>的权限及分配短信量等。</w:t>
            </w:r>
          </w:p>
          <w:p w14:paraId="755142F8">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通讯录管理：</w:t>
            </w:r>
          </w:p>
          <w:p w14:paraId="12C453C0">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功能有：通讯录设置、导入通讯簿、导出通讯簿、高级查询、新增/修改/删除群组、新增/修改/删除联系人。</w:t>
            </w:r>
          </w:p>
          <w:p w14:paraId="7AC9DC2B">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黑名单管理：</w:t>
            </w:r>
          </w:p>
          <w:p w14:paraId="7DCA8C95">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支持黑名单新增、编辑、删除、查询、导入、导出等功能，在系统发送短信时，若启用黑名单，则短信发送时将过滤掉黑名单中的号码或号段，即黑名单中的号码或号段不进行发送。</w:t>
            </w:r>
          </w:p>
          <w:p w14:paraId="3C7E4F36">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短信发送</w:t>
            </w:r>
            <w:r>
              <w:rPr>
                <w:rFonts w:hint="eastAsia" w:ascii="宋体" w:hAnsi="宋体" w:eastAsia="宋体" w:cs="宋体"/>
                <w:b/>
                <w:bCs/>
                <w:color w:val="auto"/>
                <w:sz w:val="21"/>
                <w:szCs w:val="21"/>
                <w:highlight w:val="none"/>
                <w:lang w:val="en-US" w:eastAsia="zh-CN"/>
              </w:rPr>
              <w:t>/接收</w:t>
            </w:r>
            <w:r>
              <w:rPr>
                <w:rFonts w:hint="eastAsia" w:ascii="宋体" w:hAnsi="宋体" w:eastAsia="宋体" w:cs="宋体"/>
                <w:b/>
                <w:bCs/>
                <w:color w:val="auto"/>
                <w:sz w:val="21"/>
                <w:szCs w:val="21"/>
                <w:highlight w:val="none"/>
              </w:rPr>
              <w:t>：</w:t>
            </w:r>
          </w:p>
          <w:p w14:paraId="12702293">
            <w:pPr>
              <w:pStyle w:val="130"/>
              <w:spacing w:line="360" w:lineRule="auto"/>
              <w:ind w:left="0" w:firstLine="42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1、普通短信发送：把手机号输入或导入到收件人输入框中，按输入框中的手机号群发短信，并提供定时发送、回执查看、回复查看、发送统计等功能</w:t>
            </w:r>
            <w:r>
              <w:rPr>
                <w:rFonts w:hint="eastAsia" w:ascii="宋体" w:hAnsi="宋体" w:eastAsia="宋体" w:cs="宋体"/>
                <w:color w:val="auto"/>
                <w:sz w:val="21"/>
                <w:szCs w:val="21"/>
                <w:highlight w:val="none"/>
                <w:lang w:eastAsia="zh-CN"/>
              </w:rPr>
              <w:t>；</w:t>
            </w:r>
          </w:p>
          <w:p w14:paraId="4DEA81D7">
            <w:pPr>
              <w:pStyle w:val="130"/>
              <w:spacing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2、短信群发：对于大批量的号码群发时，可以把手机号码保存到文件中，短信平台发送短信时读取文件中的手机号群发短信</w:t>
            </w:r>
            <w:r>
              <w:rPr>
                <w:rFonts w:hint="eastAsia" w:ascii="宋体" w:hAnsi="宋体" w:eastAsia="宋体" w:cs="宋体"/>
                <w:color w:val="auto"/>
                <w:sz w:val="21"/>
                <w:szCs w:val="21"/>
                <w:highlight w:val="none"/>
                <w:lang w:eastAsia="zh-CN"/>
              </w:rPr>
              <w:t>；</w:t>
            </w:r>
          </w:p>
          <w:p w14:paraId="0B5E59AD">
            <w:pPr>
              <w:pStyle w:val="130"/>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3、短信接收：</w:t>
            </w:r>
            <w:r>
              <w:rPr>
                <w:rFonts w:hint="eastAsia" w:ascii="宋体" w:hAnsi="宋体" w:eastAsia="宋体" w:cs="宋体"/>
                <w:color w:val="auto"/>
                <w:sz w:val="21"/>
                <w:szCs w:val="21"/>
                <w:highlight w:val="none"/>
              </w:rPr>
              <w:t>当手机收到短信后进行回复</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，可</w:t>
            </w:r>
            <w:r>
              <w:rPr>
                <w:rFonts w:hint="eastAsia" w:ascii="宋体" w:hAnsi="宋体" w:eastAsia="宋体" w:cs="宋体"/>
                <w:color w:val="auto"/>
                <w:sz w:val="21"/>
                <w:szCs w:val="21"/>
                <w:highlight w:val="none"/>
                <w:lang w:val="en-US" w:eastAsia="zh-CN"/>
              </w:rPr>
              <w:t>通过登录短信平台界面进行查阅</w:t>
            </w:r>
            <w:r>
              <w:rPr>
                <w:rFonts w:hint="eastAsia" w:ascii="宋体" w:hAnsi="宋体" w:eastAsia="宋体" w:cs="宋体"/>
                <w:color w:val="auto"/>
                <w:sz w:val="21"/>
                <w:szCs w:val="21"/>
                <w:highlight w:val="none"/>
              </w:rPr>
              <w:t>，并可选择</w:t>
            </w:r>
            <w:r>
              <w:rPr>
                <w:rFonts w:hint="eastAsia" w:ascii="宋体" w:hAnsi="宋体" w:eastAsia="宋体" w:cs="宋体"/>
                <w:color w:val="auto"/>
                <w:sz w:val="21"/>
                <w:szCs w:val="21"/>
                <w:highlight w:val="none"/>
                <w:lang w:val="en-US" w:eastAsia="zh-CN"/>
              </w:rPr>
              <w:t>通过手动输入内容</w:t>
            </w:r>
            <w:r>
              <w:rPr>
                <w:rFonts w:hint="eastAsia" w:ascii="宋体" w:hAnsi="宋体" w:eastAsia="宋体" w:cs="宋体"/>
                <w:color w:val="auto"/>
                <w:sz w:val="21"/>
                <w:szCs w:val="21"/>
                <w:highlight w:val="none"/>
              </w:rPr>
              <w:t>回复该发信人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亦可通过选择提前编辑好的“快捷回复”模板进行回复</w:t>
            </w:r>
            <w:r>
              <w:rPr>
                <w:rFonts w:hint="eastAsia" w:ascii="宋体" w:hAnsi="宋体" w:eastAsia="宋体" w:cs="宋体"/>
                <w:color w:val="auto"/>
                <w:sz w:val="21"/>
                <w:szCs w:val="21"/>
                <w:highlight w:val="none"/>
              </w:rPr>
              <w:t>。</w:t>
            </w:r>
          </w:p>
          <w:p w14:paraId="71346D2A">
            <w:pPr>
              <w:pStyle w:val="130"/>
              <w:spacing w:line="360" w:lineRule="auto"/>
              <w:ind w:left="0" w:firstLine="422" w:firstLineChars="2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任务管理</w:t>
            </w:r>
            <w:r>
              <w:rPr>
                <w:rFonts w:hint="eastAsia" w:ascii="宋体" w:hAnsi="宋体" w:eastAsia="宋体" w:cs="宋体"/>
                <w:color w:val="auto"/>
                <w:sz w:val="21"/>
                <w:szCs w:val="21"/>
                <w:highlight w:val="none"/>
                <w:lang w:val="zh-CN"/>
              </w:rPr>
              <w:t>：</w:t>
            </w:r>
          </w:p>
          <w:p w14:paraId="40730089">
            <w:pPr>
              <w:pStyle w:val="130"/>
              <w:spacing w:line="360" w:lineRule="auto"/>
              <w:ind w:left="0" w:firstLine="42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rPr>
              <w:t>该功能主要为了方便用户大批量发送短信，发送完的短信数据，可以在“短信任务”里面查询任务的号码数和已发送的号码数，短信发送的状态、发送时间、发送的内容等。待发送的短信任务可以进行管理（如：强制停止任务）</w:t>
            </w:r>
            <w:r>
              <w:rPr>
                <w:rFonts w:hint="eastAsia" w:ascii="宋体" w:hAnsi="宋体" w:eastAsia="宋体" w:cs="宋体"/>
                <w:color w:val="auto"/>
                <w:sz w:val="21"/>
                <w:szCs w:val="21"/>
                <w:highlight w:val="none"/>
                <w:lang w:eastAsia="zh-CN"/>
              </w:rPr>
              <w:t>。</w:t>
            </w:r>
          </w:p>
          <w:p w14:paraId="62C48A1C">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短信日志清单：</w:t>
            </w:r>
          </w:p>
          <w:p w14:paraId="6A83AC48">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短信发送后，可以查看短信发送的回执（即短信状态）及统计信息，包括发送条数、成功条数、失败条数、成功及失败的手机号等。</w:t>
            </w:r>
          </w:p>
          <w:p w14:paraId="64EB5B56">
            <w:pPr>
              <w:pStyle w:val="130"/>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帐单查询：</w:t>
            </w:r>
          </w:p>
          <w:p w14:paraId="5A2266B1">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en-US" w:eastAsia="zh-CN"/>
              </w:rPr>
              <w:t>特定</w:t>
            </w:r>
            <w:r>
              <w:rPr>
                <w:rFonts w:hint="eastAsia" w:ascii="宋体" w:hAnsi="宋体" w:eastAsia="宋体" w:cs="宋体"/>
                <w:color w:val="auto"/>
                <w:sz w:val="21"/>
                <w:szCs w:val="21"/>
                <w:highlight w:val="none"/>
              </w:rPr>
              <w:t>查询</w:t>
            </w:r>
            <w:r>
              <w:rPr>
                <w:rFonts w:hint="eastAsia" w:ascii="宋体" w:hAnsi="宋体" w:eastAsia="宋体" w:cs="宋体"/>
                <w:color w:val="auto"/>
                <w:sz w:val="21"/>
                <w:szCs w:val="21"/>
                <w:highlight w:val="none"/>
                <w:lang w:val="en-US" w:eastAsia="zh-CN"/>
              </w:rPr>
              <w:t>条件（按年、月、日、手机号码、发送状态、发送结果等多条件）查询某用</w:t>
            </w:r>
            <w:r>
              <w:rPr>
                <w:rFonts w:hint="eastAsia" w:ascii="宋体" w:hAnsi="宋体" w:eastAsia="宋体" w:cs="宋体"/>
                <w:color w:val="auto"/>
                <w:sz w:val="21"/>
                <w:szCs w:val="21"/>
                <w:highlight w:val="none"/>
              </w:rPr>
              <w:t>户发送的短信明细帐单</w:t>
            </w:r>
            <w:r>
              <w:rPr>
                <w:rFonts w:hint="eastAsia" w:ascii="宋体" w:hAnsi="宋体" w:eastAsia="宋体" w:cs="宋体"/>
                <w:color w:val="auto"/>
                <w:sz w:val="21"/>
                <w:szCs w:val="21"/>
                <w:highlight w:val="none"/>
                <w:lang w:eastAsia="zh-CN"/>
              </w:rPr>
              <w:t>；</w:t>
            </w:r>
          </w:p>
          <w:p w14:paraId="7A2096C3">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支持以清单形式列出查询到的结果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至少包括手机号码、发送时间、发送状态、发送结果等数据</w:t>
            </w:r>
            <w:r>
              <w:rPr>
                <w:rFonts w:hint="eastAsia" w:ascii="宋体" w:hAnsi="宋体" w:eastAsia="宋体" w:cs="宋体"/>
                <w:color w:val="auto"/>
                <w:sz w:val="21"/>
                <w:szCs w:val="21"/>
                <w:highlight w:val="none"/>
                <w:lang w:eastAsia="zh-CN"/>
              </w:rPr>
              <w:t>；</w:t>
            </w:r>
          </w:p>
          <w:p w14:paraId="54879CDB">
            <w:pPr>
              <w:pStyle w:val="13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支持导出帐单功能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可保存为包括但不限于excel、TXT格式文件</w:t>
            </w:r>
            <w:r>
              <w:rPr>
                <w:rFonts w:hint="eastAsia" w:ascii="宋体" w:hAnsi="宋体" w:eastAsia="宋体" w:cs="宋体"/>
                <w:color w:val="auto"/>
                <w:sz w:val="21"/>
                <w:szCs w:val="21"/>
                <w:highlight w:val="none"/>
              </w:rPr>
              <w:t>。</w:t>
            </w:r>
          </w:p>
        </w:tc>
        <w:tc>
          <w:tcPr>
            <w:tcW w:w="348" w:type="pct"/>
            <w:vAlign w:val="center"/>
          </w:tcPr>
          <w:p w14:paraId="2286D89C">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43461BB3">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3DC000A2">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2B03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DD1F175">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09277E10">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三、项目维护内容</w:t>
            </w:r>
          </w:p>
        </w:tc>
        <w:tc>
          <w:tcPr>
            <w:tcW w:w="3092" w:type="pct"/>
            <w:vAlign w:val="center"/>
          </w:tcPr>
          <w:p w14:paraId="45FDC282">
            <w:pPr>
              <w:spacing w:line="360" w:lineRule="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远程支持服务</w:t>
            </w:r>
          </w:p>
          <w:p w14:paraId="523C0D47">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须一直始终坚持以招标人为中心、拥有丰富业务技术经验、具备高度责任心的优秀技术支持服务工作团队。根据招标人的服务产品严格按照服务规范要求选择使用下列远程支持方式，及时向招标人提供准确、周到、便捷的服务。</w:t>
            </w:r>
            <w:r>
              <w:rPr>
                <w:rFonts w:hint="eastAsia" w:ascii="宋体" w:hAnsi="宋体" w:eastAsia="宋体" w:cs="宋体"/>
                <w:color w:val="auto"/>
                <w:sz w:val="21"/>
                <w:szCs w:val="21"/>
                <w:highlight w:val="none"/>
              </w:rPr>
              <w:t>承诺若平台发生异常，则需1小时内响应，1个工作日内完成修复。</w:t>
            </w:r>
          </w:p>
          <w:p w14:paraId="3AF79D6E">
            <w:pPr>
              <w:spacing w:line="360" w:lineRule="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val="zh-CN"/>
              </w:rPr>
              <w:t>电话应答服务</w:t>
            </w:r>
          </w:p>
          <w:p w14:paraId="78C1195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提供全天候 7×24 小时</w:t>
            </w:r>
            <w:r>
              <w:rPr>
                <w:rFonts w:hint="eastAsia" w:ascii="宋体" w:hAnsi="宋体" w:eastAsia="宋体" w:cs="宋体"/>
                <w:color w:val="auto"/>
                <w:sz w:val="21"/>
                <w:szCs w:val="21"/>
                <w:highlight w:val="none"/>
                <w:lang w:val="zh-CN"/>
              </w:rPr>
              <w:t>（每星期7天，每天</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zh-CN"/>
              </w:rPr>
              <w:t>小时）</w:t>
            </w:r>
            <w:r>
              <w:rPr>
                <w:rFonts w:hint="eastAsia" w:ascii="宋体" w:hAnsi="宋体" w:eastAsia="宋体" w:cs="宋体"/>
                <w:color w:val="auto"/>
                <w:sz w:val="21"/>
                <w:szCs w:val="21"/>
                <w:highlight w:val="none"/>
              </w:rPr>
              <w:t>电话应答服务。</w:t>
            </w:r>
          </w:p>
          <w:p w14:paraId="2F470ED7">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3.3.在线交流服务</w:t>
            </w:r>
          </w:p>
          <w:p w14:paraId="21F32C1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提供技术支持，支持QQ群、微信群交流、解答。</w:t>
            </w:r>
          </w:p>
          <w:p w14:paraId="2C5639DF">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3.4.主动关怀服务</w:t>
            </w:r>
          </w:p>
          <w:p w14:paraId="4EAD0E1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对短信平台的使用进行主动、关怀式的电话回访，了解使用情况，排查潜在问题，提早发现问题、解决问题。</w:t>
            </w:r>
          </w:p>
          <w:p w14:paraId="64125D6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3.5.现场服务</w:t>
            </w:r>
          </w:p>
          <w:p w14:paraId="1D50976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远程支持无法解决的，</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需提供紧急现场支持服务，并承诺2小时内到达现场。</w:t>
            </w:r>
          </w:p>
        </w:tc>
        <w:tc>
          <w:tcPr>
            <w:tcW w:w="348" w:type="pct"/>
            <w:vAlign w:val="center"/>
          </w:tcPr>
          <w:p w14:paraId="7C5ED821">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114B3B75">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019A4478">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12AB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8422660">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0C3C97C2">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四、服务质量要求</w:t>
            </w:r>
          </w:p>
        </w:tc>
        <w:tc>
          <w:tcPr>
            <w:tcW w:w="3092" w:type="pct"/>
            <w:vAlign w:val="center"/>
          </w:tcPr>
          <w:p w14:paraId="28B2FCBB">
            <w:pPr>
              <w:spacing w:line="360" w:lineRule="auto"/>
              <w:ind w:firstLine="420" w:firstLineChars="2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1.投标人需按照公司运维标准建立短信平台维护工作流程。并根据短信平台维护工作的管理要求建立服务双方都认可的标准服务流程。公司技术支持人员需按此规范标准流程做好相应服务工作。</w:t>
            </w:r>
          </w:p>
          <w:p w14:paraId="4306420E">
            <w:pPr>
              <w:spacing w:line="360" w:lineRule="auto"/>
              <w:ind w:firstLine="420" w:firstLineChars="2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2.投标人需做好日常维护支持文档的管理工作，对维护工作应提供书面工作记录，包括发生的问题、问题产生的原因、解决的措施和过程、解决问题程度，并对这些维护记录文档做好归类总结和分析。</w:t>
            </w:r>
          </w:p>
          <w:p w14:paraId="0C1680FE">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3.投标人在正式服务期内，应严格按照前期制定的维护流程、短信</w:t>
            </w:r>
            <w:r>
              <w:rPr>
                <w:rFonts w:hint="eastAsia" w:ascii="宋体" w:hAnsi="宋体" w:eastAsia="宋体" w:cs="宋体"/>
                <w:color w:val="auto"/>
                <w:sz w:val="21"/>
                <w:szCs w:val="21"/>
                <w:highlight w:val="none"/>
              </w:rPr>
              <w:t>平台使用</w:t>
            </w:r>
            <w:r>
              <w:rPr>
                <w:rFonts w:hint="eastAsia" w:ascii="宋体" w:hAnsi="宋体" w:eastAsia="宋体" w:cs="宋体"/>
                <w:color w:val="auto"/>
                <w:sz w:val="21"/>
                <w:szCs w:val="21"/>
                <w:highlight w:val="none"/>
                <w:lang w:val="zh-CN"/>
              </w:rPr>
              <w:t>培训方案、标准操作步骤提供规范服务，包括：实现所承诺的服务质量，通过服务总结，不断发现服务过程中的问题并加以改正；从而不断提高服务能力和服务质量。</w:t>
            </w:r>
          </w:p>
        </w:tc>
        <w:tc>
          <w:tcPr>
            <w:tcW w:w="348" w:type="pct"/>
            <w:vAlign w:val="center"/>
          </w:tcPr>
          <w:p w14:paraId="1EC85E7F">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401CC9C0">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1D4028FF">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1EDB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CD175A4">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77B993C7">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sz w:val="21"/>
                <w:szCs w:val="21"/>
                <w:highlight w:val="none"/>
              </w:rPr>
              <w:t>服务工作责任方面的要求</w:t>
            </w:r>
          </w:p>
        </w:tc>
        <w:tc>
          <w:tcPr>
            <w:tcW w:w="3092" w:type="pct"/>
            <w:vAlign w:val="center"/>
          </w:tcPr>
          <w:p w14:paraId="358B43F0">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应执行严格的服务管理措施，</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必须对服务管理制定相应的规则和办法。</w:t>
            </w:r>
          </w:p>
          <w:p w14:paraId="19B29974">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需承担的主要任务及要求：</w:t>
            </w:r>
          </w:p>
          <w:p w14:paraId="07626FCB">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1.须无条件为本项目承担全部技术责任。</w:t>
            </w:r>
          </w:p>
          <w:p w14:paraId="4DB613E5">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要求，提交本项目的所有相关文档</w:t>
            </w:r>
            <w:r>
              <w:rPr>
                <w:rStyle w:val="46"/>
                <w:rFonts w:hint="eastAsia" w:ascii="宋体" w:hAnsi="宋体" w:eastAsia="宋体" w:cs="宋体"/>
                <w:color w:val="auto"/>
                <w:highlight w:val="none"/>
              </w:rPr>
              <w:t>，包括但不限于接口文档、培训文档、短信平台使用手册等</w:t>
            </w:r>
            <w:r>
              <w:rPr>
                <w:rFonts w:hint="eastAsia" w:ascii="宋体" w:hAnsi="宋体" w:eastAsia="宋体" w:cs="宋体"/>
                <w:color w:val="auto"/>
                <w:sz w:val="21"/>
                <w:szCs w:val="21"/>
                <w:highlight w:val="none"/>
              </w:rPr>
              <w:t>。</w:t>
            </w:r>
          </w:p>
          <w:p w14:paraId="3E0BB49A">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鼓励</w:t>
            </w:r>
            <w:r>
              <w:rPr>
                <w:rStyle w:val="46"/>
                <w:rFonts w:hint="eastAsia" w:ascii="宋体" w:hAnsi="宋体" w:eastAsia="宋体" w:cs="宋体"/>
                <w:color w:val="auto"/>
                <w:highlight w:val="none"/>
                <w:lang w:eastAsia="zh-CN"/>
              </w:rPr>
              <w:t>投标人</w:t>
            </w:r>
            <w:r>
              <w:rPr>
                <w:rFonts w:hint="eastAsia" w:ascii="宋体" w:hAnsi="宋体" w:eastAsia="宋体" w:cs="宋体"/>
                <w:color w:val="auto"/>
                <w:sz w:val="21"/>
                <w:szCs w:val="21"/>
                <w:highlight w:val="none"/>
              </w:rPr>
              <w:t>根据本项目要求，提供不限于以上任务的其它服务。</w:t>
            </w:r>
          </w:p>
        </w:tc>
        <w:tc>
          <w:tcPr>
            <w:tcW w:w="348" w:type="pct"/>
            <w:vAlign w:val="center"/>
          </w:tcPr>
          <w:p w14:paraId="2FB907D5">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1B2EE41A">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5169FF08">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5EEB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restart"/>
            <w:vAlign w:val="center"/>
          </w:tcPr>
          <w:p w14:paraId="2A727A38">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Merge w:val="restart"/>
            <w:vAlign w:val="center"/>
          </w:tcPr>
          <w:p w14:paraId="576EB5D2">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六、信息安全的要求</w:t>
            </w:r>
          </w:p>
        </w:tc>
        <w:tc>
          <w:tcPr>
            <w:tcW w:w="3092" w:type="pct"/>
            <w:vAlign w:val="center"/>
          </w:tcPr>
          <w:p w14:paraId="21BBDA51">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应严格遵守</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相关信息安全保密规定，保守</w:t>
            </w:r>
            <w:r>
              <w:rPr>
                <w:rFonts w:hint="eastAsia" w:ascii="宋体" w:hAnsi="宋体" w:eastAsia="宋体" w:cs="宋体"/>
                <w:b/>
                <w:bCs/>
                <w:color w:val="auto"/>
                <w:sz w:val="21"/>
                <w:szCs w:val="21"/>
                <w:highlight w:val="none"/>
                <w:lang w:val="zh-CN"/>
              </w:rPr>
              <w:t>招标人</w:t>
            </w:r>
            <w:r>
              <w:rPr>
                <w:rFonts w:hint="eastAsia" w:ascii="宋体" w:hAnsi="宋体" w:eastAsia="宋体" w:cs="宋体"/>
                <w:b/>
                <w:bCs/>
                <w:color w:val="auto"/>
                <w:sz w:val="21"/>
                <w:szCs w:val="21"/>
                <w:highlight w:val="none"/>
              </w:rPr>
              <w:t>秘密，并与</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签订相关保密协议。</w:t>
            </w:r>
          </w:p>
        </w:tc>
        <w:tc>
          <w:tcPr>
            <w:tcW w:w="348" w:type="pct"/>
            <w:vAlign w:val="center"/>
          </w:tcPr>
          <w:p w14:paraId="49B70A20">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76986AF6">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640F449D">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6C70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14:paraId="2EAE0D87">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59" w:type="pct"/>
            <w:vMerge w:val="continue"/>
            <w:vAlign w:val="center"/>
          </w:tcPr>
          <w:p w14:paraId="3DCF4112">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bCs/>
                <w:color w:val="auto"/>
                <w:sz w:val="21"/>
                <w:szCs w:val="21"/>
                <w:highlight w:val="none"/>
              </w:rPr>
            </w:pPr>
          </w:p>
        </w:tc>
        <w:tc>
          <w:tcPr>
            <w:tcW w:w="3092" w:type="pct"/>
            <w:vAlign w:val="center"/>
          </w:tcPr>
          <w:p w14:paraId="522DEE8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应建立并实际运行项目进展期间的信息安全管理规范，以确保项目启动、实施及实施后的信息安全管理。</w:t>
            </w:r>
          </w:p>
          <w:p w14:paraId="06DBBB1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书面许可，</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不得以任何形式泄漏项目资料。因原因导致服务资料、文档、数据或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其他有关秘密泄露的，</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采取措施消除影响，并赔偿</w:t>
            </w:r>
            <w:r>
              <w:rPr>
                <w:rFonts w:hint="eastAsia" w:ascii="宋体" w:hAnsi="宋体" w:eastAsia="宋体" w:cs="宋体"/>
                <w:color w:val="auto"/>
                <w:sz w:val="21"/>
                <w:szCs w:val="21"/>
                <w:highlight w:val="none"/>
                <w:lang w:val="zh-CN"/>
              </w:rPr>
              <w:t>招标人</w:t>
            </w:r>
            <w:r>
              <w:rPr>
                <w:rFonts w:hint="eastAsia" w:ascii="宋体" w:hAnsi="宋体" w:eastAsia="宋体" w:cs="宋体"/>
                <w:color w:val="auto"/>
                <w:sz w:val="21"/>
                <w:szCs w:val="21"/>
                <w:highlight w:val="none"/>
              </w:rPr>
              <w:t>的损失，影响严重的将追究法律责任。</w:t>
            </w:r>
          </w:p>
        </w:tc>
        <w:tc>
          <w:tcPr>
            <w:tcW w:w="348" w:type="pct"/>
            <w:vAlign w:val="center"/>
          </w:tcPr>
          <w:p w14:paraId="7DF8C931">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13AE8360">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5CFB561F">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3BB6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DB02EAC">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53A05C0B">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七、服务承诺</w:t>
            </w:r>
          </w:p>
        </w:tc>
        <w:tc>
          <w:tcPr>
            <w:tcW w:w="3092" w:type="pct"/>
            <w:vAlign w:val="center"/>
          </w:tcPr>
          <w:p w14:paraId="04F7A9DF">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对以上维护服务内容，投标人需做出如下承诺：</w:t>
            </w:r>
          </w:p>
          <w:p w14:paraId="6942EB7F">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投标人的服务人员均受过良好培训并具备丰富经验，确保</w:t>
            </w:r>
            <w:r>
              <w:rPr>
                <w:rStyle w:val="46"/>
                <w:rFonts w:hint="eastAsia" w:ascii="宋体" w:hAnsi="宋体" w:eastAsia="宋体" w:cs="宋体"/>
                <w:color w:val="auto"/>
                <w:highlight w:val="none"/>
              </w:rPr>
              <w:t>短信发送</w:t>
            </w:r>
            <w:r>
              <w:rPr>
                <w:rFonts w:hint="eastAsia" w:ascii="宋体" w:hAnsi="宋体" w:eastAsia="宋体" w:cs="宋体"/>
                <w:color w:val="auto"/>
                <w:sz w:val="21"/>
                <w:szCs w:val="21"/>
                <w:highlight w:val="none"/>
                <w:lang w:val="zh-CN"/>
              </w:rPr>
              <w:t>工作的顺利进行。</w:t>
            </w:r>
          </w:p>
          <w:p w14:paraId="7F75DDC2">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投标人在维护</w:t>
            </w:r>
            <w:r>
              <w:rPr>
                <w:rFonts w:hint="eastAsia" w:ascii="宋体" w:hAnsi="宋体" w:eastAsia="宋体" w:cs="宋体"/>
                <w:color w:val="auto"/>
                <w:sz w:val="21"/>
                <w:szCs w:val="21"/>
                <w:highlight w:val="none"/>
              </w:rPr>
              <w:t>短信发送</w:t>
            </w:r>
            <w:r>
              <w:rPr>
                <w:rFonts w:hint="eastAsia" w:ascii="宋体" w:hAnsi="宋体" w:eastAsia="宋体" w:cs="宋体"/>
                <w:color w:val="auto"/>
                <w:sz w:val="21"/>
                <w:szCs w:val="21"/>
                <w:highlight w:val="none"/>
                <w:lang w:val="zh-CN"/>
              </w:rPr>
              <w:t>时，决不提供和使用侵权产品，否则，由此产生的一切责任由投标人承担。</w:t>
            </w:r>
          </w:p>
          <w:p w14:paraId="3EC0FB05">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保证系统的数据准确、完整、安全，不会因系统自身的错误而使数据遭受破坏或被非法获取。</w:t>
            </w:r>
          </w:p>
          <w:p w14:paraId="1F1AF3FA">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系统的检查内容包括：数据表空间是否足够，数据库日志和系统日志是否存在未处理的错误，系统运行环境是否健康，数据备份是否正常，数据是否有遭受破坏和非法访问等。若检查到问题，提出解决方案，经招标人确认许可后，若为系统自身的问题，按以下两点处理：</w:t>
            </w:r>
          </w:p>
          <w:p w14:paraId="7436C569">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1.若系统出现异常，投标人在收到招标人请求后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小时内给招标人明确答复问题处理计划。查明是系统普通故障，必须于</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个工作日内排除；假若是系统重大故障（如系统崩溃、后台任务停止等），必须于两个工作日内排除故障。若为其他原因，尽力协助招标人排除故障。</w:t>
            </w:r>
          </w:p>
          <w:p w14:paraId="06A0509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2.对于系统自身的错误和异常，自发现日起</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个工作日内修正妥当,并保证不影响系统正常运作。如招标人发现投标人违反承诺条款，招标人可终止本合同，停止投标人的维护服务工作。</w:t>
            </w:r>
          </w:p>
        </w:tc>
        <w:tc>
          <w:tcPr>
            <w:tcW w:w="348" w:type="pct"/>
            <w:vAlign w:val="center"/>
          </w:tcPr>
          <w:p w14:paraId="10A6E517">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367163BD">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1E3891AB">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70F8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DB7601D">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065AA4BC">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八、服务期</w:t>
            </w:r>
          </w:p>
        </w:tc>
        <w:tc>
          <w:tcPr>
            <w:tcW w:w="3092" w:type="pct"/>
            <w:vAlign w:val="center"/>
          </w:tcPr>
          <w:p w14:paraId="4557C0DD">
            <w:pPr>
              <w:spacing w:before="120" w:beforeLines="50" w:after="120" w:afterLines="50" w:line="36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合同签订之日起一年或短信量使用达</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000万条后（以先达到为准</w:t>
            </w:r>
            <w:r>
              <w:rPr>
                <w:rFonts w:hint="eastAsia" w:ascii="宋体" w:hAnsi="宋体" w:eastAsia="宋体" w:cs="宋体"/>
                <w:bCs/>
                <w:color w:val="auto"/>
                <w:sz w:val="21"/>
                <w:szCs w:val="21"/>
                <w:highlight w:val="none"/>
                <w:lang w:eastAsia="zh-CN"/>
              </w:rPr>
              <w:t>，发送或接收不成功，不计入计费数量</w:t>
            </w:r>
            <w:r>
              <w:rPr>
                <w:rFonts w:hint="eastAsia" w:ascii="宋体" w:hAnsi="宋体" w:eastAsia="宋体" w:cs="宋体"/>
                <w:bCs/>
                <w:color w:val="auto"/>
                <w:sz w:val="21"/>
                <w:szCs w:val="21"/>
                <w:highlight w:val="none"/>
              </w:rPr>
              <w:t>）为服务终止条件。</w:t>
            </w:r>
          </w:p>
        </w:tc>
        <w:tc>
          <w:tcPr>
            <w:tcW w:w="348" w:type="pct"/>
            <w:vAlign w:val="center"/>
          </w:tcPr>
          <w:p w14:paraId="59E828E9">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44C76065">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6BD962AF">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r w14:paraId="0B7A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74F3044">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1237064E">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九、付款要求</w:t>
            </w:r>
          </w:p>
        </w:tc>
        <w:tc>
          <w:tcPr>
            <w:tcW w:w="3092" w:type="pct"/>
            <w:vAlign w:val="center"/>
          </w:tcPr>
          <w:p w14:paraId="5DB83D62">
            <w:pPr>
              <w:spacing w:before="120" w:beforeLines="50" w:after="120" w:afterLines="50" w:line="360" w:lineRule="exact"/>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1.自合同签订起，采用月结按实支付方式。</w:t>
            </w:r>
          </w:p>
          <w:p w14:paraId="47AF5BBE">
            <w:pPr>
              <w:spacing w:before="120" w:beforeLines="50" w:after="120" w:afterLines="50" w:line="360" w:lineRule="exact"/>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2.付款前，中标人须向</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提供对应收款额的合法有效的发票原件及请款资料，收款方、出具发票方、合同乙方均必须与中标人名称一致。</w:t>
            </w:r>
          </w:p>
        </w:tc>
        <w:tc>
          <w:tcPr>
            <w:tcW w:w="348" w:type="pct"/>
            <w:vAlign w:val="center"/>
          </w:tcPr>
          <w:p w14:paraId="3FD5DD26">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00F43F37">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c>
          <w:tcPr>
            <w:tcW w:w="392" w:type="pct"/>
            <w:vAlign w:val="center"/>
          </w:tcPr>
          <w:p w14:paraId="5155C07B">
            <w:pPr>
              <w:keepNext/>
              <w:keepLines/>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kern w:val="0"/>
                <w:sz w:val="21"/>
                <w:szCs w:val="21"/>
                <w:highlight w:val="none"/>
              </w:rPr>
            </w:pPr>
          </w:p>
        </w:tc>
      </w:tr>
    </w:tbl>
    <w:p w14:paraId="02785BF7">
      <w:pPr>
        <w:spacing w:line="360" w:lineRule="auto"/>
        <w:outlineLvl w:val="9"/>
        <w:rPr>
          <w:rFonts w:hint="eastAsia" w:ascii="宋体" w:hAnsi="宋体" w:eastAsia="宋体" w:cs="宋体"/>
          <w:color w:val="auto"/>
          <w:szCs w:val="21"/>
          <w:highlight w:val="none"/>
        </w:rPr>
      </w:pPr>
    </w:p>
    <w:p w14:paraId="0492380D">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3128D87A">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0DEEF6E">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7D07B85">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73B390D4">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0B8F5693">
      <w:pPr>
        <w:spacing w:line="360" w:lineRule="auto"/>
        <w:outlineLvl w:val="9"/>
        <w:rPr>
          <w:rFonts w:hint="eastAsia" w:ascii="宋体" w:hAnsi="宋体" w:eastAsia="宋体" w:cs="宋体"/>
          <w:color w:val="auto"/>
          <w:szCs w:val="21"/>
          <w:highlight w:val="none"/>
        </w:rPr>
      </w:pPr>
    </w:p>
    <w:p w14:paraId="46A87507">
      <w:pPr>
        <w:autoSpaceDE w:val="0"/>
        <w:autoSpaceDN w:val="0"/>
        <w:adjustRightInd w:val="0"/>
        <w:spacing w:line="360" w:lineRule="auto"/>
        <w:outlineLvl w:val="9"/>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 w:val="22"/>
          <w:szCs w:val="22"/>
          <w:highlight w:val="none"/>
        </w:rPr>
        <w:t>投标人：（</w:t>
      </w:r>
      <w:r>
        <w:rPr>
          <w:rFonts w:hint="eastAsia" w:ascii="宋体" w:hAnsi="宋体" w:eastAsia="宋体" w:cs="宋体"/>
          <w:b/>
          <w:bCs/>
          <w:color w:val="auto"/>
          <w:sz w:val="22"/>
          <w:szCs w:val="22"/>
          <w:highlight w:val="none"/>
          <w:lang w:val="zh-CN"/>
        </w:rPr>
        <w:t>加盖投标人公章</w:t>
      </w:r>
      <w:r>
        <w:rPr>
          <w:rFonts w:hint="eastAsia" w:ascii="宋体" w:hAnsi="宋体" w:eastAsia="宋体" w:cs="宋体"/>
          <w:b/>
          <w:bCs/>
          <w:color w:val="auto"/>
          <w:kern w:val="0"/>
          <w:sz w:val="22"/>
          <w:szCs w:val="22"/>
          <w:highlight w:val="none"/>
        </w:rPr>
        <w:t>）</w:t>
      </w:r>
    </w:p>
    <w:p w14:paraId="5792B279">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
          <w:bCs/>
          <w:color w:val="auto"/>
          <w:kern w:val="0"/>
          <w:sz w:val="22"/>
          <w:szCs w:val="22"/>
          <w:highlight w:val="none"/>
        </w:rPr>
        <w:t xml:space="preserve">      日  期：   年  月  日</w:t>
      </w:r>
    </w:p>
    <w:p w14:paraId="4B494B46">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22" w:name="_Toc23150"/>
      <w:bookmarkStart w:id="623" w:name="_Toc94107224"/>
      <w:bookmarkStart w:id="624" w:name="_Toc3593"/>
      <w:bookmarkStart w:id="625" w:name="_Toc140596942"/>
      <w:bookmarkStart w:id="626" w:name="_Toc102860087"/>
      <w:bookmarkStart w:id="627" w:name="_Toc142508382"/>
      <w:bookmarkStart w:id="628" w:name="_Toc102860431"/>
      <w:bookmarkStart w:id="629" w:name="_Toc104991889"/>
      <w:bookmarkStart w:id="630" w:name="_Toc5046"/>
      <w:r>
        <w:rPr>
          <w:rFonts w:hint="eastAsia" w:ascii="宋体" w:hAnsi="宋体" w:eastAsia="宋体" w:cs="宋体"/>
          <w:b/>
          <w:color w:val="auto"/>
          <w:kern w:val="0"/>
          <w:sz w:val="30"/>
          <w:szCs w:val="30"/>
          <w:highlight w:val="none"/>
          <w:lang w:val="en-US"/>
        </w:rPr>
        <w:t>1</w:t>
      </w:r>
      <w:r>
        <w:rPr>
          <w:rFonts w:hint="eastAsia" w:ascii="宋体" w:hAnsi="宋体" w:eastAsia="宋体" w:cs="宋体"/>
          <w:b/>
          <w:color w:val="auto"/>
          <w:kern w:val="0"/>
          <w:sz w:val="30"/>
          <w:szCs w:val="30"/>
          <w:highlight w:val="none"/>
          <w:lang w:val="en-US" w:eastAsia="zh-CN"/>
        </w:rPr>
        <w:t>1</w:t>
      </w:r>
      <w:r>
        <w:rPr>
          <w:rFonts w:hint="eastAsia" w:ascii="宋体" w:hAnsi="宋体" w:eastAsia="宋体" w:cs="宋体"/>
          <w:b/>
          <w:color w:val="auto"/>
          <w:kern w:val="0"/>
          <w:sz w:val="30"/>
          <w:szCs w:val="30"/>
          <w:highlight w:val="none"/>
          <w:lang w:val="en-US"/>
        </w:rPr>
        <w:t>.2</w:t>
      </w:r>
      <w:r>
        <w:rPr>
          <w:rFonts w:hint="eastAsia" w:ascii="宋体" w:hAnsi="宋体" w:eastAsia="宋体" w:cs="宋体"/>
          <w:b/>
          <w:color w:val="auto"/>
          <w:kern w:val="0"/>
          <w:sz w:val="30"/>
          <w:szCs w:val="30"/>
          <w:highlight w:val="none"/>
        </w:rPr>
        <w:t xml:space="preserve"> </w:t>
      </w:r>
      <w:bookmarkEnd w:id="622"/>
      <w:bookmarkEnd w:id="623"/>
      <w:bookmarkEnd w:id="624"/>
      <w:bookmarkEnd w:id="625"/>
      <w:bookmarkEnd w:id="626"/>
      <w:bookmarkEnd w:id="627"/>
      <w:bookmarkEnd w:id="628"/>
      <w:bookmarkEnd w:id="629"/>
      <w:bookmarkEnd w:id="630"/>
      <w:r>
        <w:rPr>
          <w:rFonts w:hint="eastAsia" w:ascii="宋体" w:hAnsi="宋体" w:eastAsia="宋体" w:cs="宋体"/>
          <w:b/>
          <w:color w:val="auto"/>
          <w:kern w:val="0"/>
          <w:sz w:val="30"/>
          <w:szCs w:val="30"/>
          <w:highlight w:val="none"/>
        </w:rPr>
        <w:t>投标人认为有必要提供的其他材料，包括但不限于投标人服务团队实力、项目实施方案、项目的重难点的分析、运维服务方案、短信平台数据保密措施（不做强制要求）</w:t>
      </w:r>
    </w:p>
    <w:p w14:paraId="3F53225F">
      <w:pPr>
        <w:widowControl/>
        <w:jc w:val="left"/>
        <w:outlineLvl w:val="9"/>
        <w:rPr>
          <w:rFonts w:hint="eastAsia" w:ascii="宋体" w:hAnsi="宋体" w:eastAsia="宋体" w:cs="宋体"/>
          <w:color w:val="auto"/>
          <w:kern w:val="0"/>
          <w:szCs w:val="21"/>
          <w:highlight w:val="none"/>
        </w:rPr>
      </w:pPr>
      <w:bookmarkStart w:id="631" w:name="_Toc94107225"/>
      <w:r>
        <w:rPr>
          <w:rFonts w:hint="eastAsia" w:ascii="宋体" w:hAnsi="宋体" w:eastAsia="宋体" w:cs="宋体"/>
          <w:color w:val="auto"/>
          <w:kern w:val="0"/>
          <w:szCs w:val="21"/>
          <w:highlight w:val="none"/>
        </w:rPr>
        <w:br w:type="page"/>
      </w:r>
    </w:p>
    <w:bookmarkEnd w:id="631"/>
    <w:p w14:paraId="0B125F6E">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32" w:name="_Toc142508390"/>
      <w:bookmarkStart w:id="633" w:name="_Toc21059"/>
      <w:bookmarkStart w:id="634" w:name="_Toc14977"/>
      <w:bookmarkStart w:id="635" w:name="_Toc32685"/>
      <w:bookmarkStart w:id="636" w:name="_Toc22601_WPSOffice_Level1"/>
      <w:bookmarkStart w:id="637" w:name="_Toc533708139"/>
      <w:bookmarkStart w:id="638" w:name="_Toc521918141"/>
      <w:bookmarkStart w:id="639" w:name="_Toc522047402"/>
      <w:r>
        <w:rPr>
          <w:rFonts w:hint="eastAsia" w:ascii="宋体" w:hAnsi="宋体" w:eastAsia="宋体" w:cs="宋体"/>
          <w:b/>
          <w:bCs/>
          <w:color w:val="auto"/>
          <w:kern w:val="44"/>
          <w:sz w:val="32"/>
          <w:szCs w:val="32"/>
          <w:highlight w:val="none"/>
          <w:lang w:val="zh-CN"/>
        </w:rPr>
        <w:t>附件一：评标工作大纲</w:t>
      </w:r>
      <w:bookmarkEnd w:id="632"/>
      <w:bookmarkEnd w:id="633"/>
      <w:bookmarkEnd w:id="634"/>
      <w:bookmarkEnd w:id="635"/>
    </w:p>
    <w:p w14:paraId="6710A0D5">
      <w:pPr>
        <w:autoSpaceDE w:val="0"/>
        <w:autoSpaceDN w:val="0"/>
        <w:adjustRightInd w:val="0"/>
        <w:spacing w:line="400" w:lineRule="atLeast"/>
        <w:jc w:val="center"/>
        <w:rPr>
          <w:rFonts w:hint="eastAsia" w:ascii="宋体" w:hAnsi="宋体" w:eastAsia="宋体" w:cs="宋体"/>
          <w:b/>
          <w:bCs/>
          <w:color w:val="auto"/>
          <w:szCs w:val="21"/>
          <w:highlight w:val="none"/>
        </w:rPr>
      </w:pPr>
    </w:p>
    <w:p w14:paraId="507F28A1">
      <w:pPr>
        <w:autoSpaceDE w:val="0"/>
        <w:autoSpaceDN w:val="0"/>
        <w:adjustRightInd w:val="0"/>
        <w:spacing w:line="400" w:lineRule="atLeast"/>
        <w:jc w:val="center"/>
        <w:rPr>
          <w:rFonts w:hint="eastAsia" w:ascii="宋体" w:hAnsi="宋体" w:eastAsia="宋体" w:cs="宋体"/>
          <w:b/>
          <w:bCs/>
          <w:color w:val="auto"/>
          <w:szCs w:val="21"/>
          <w:highlight w:val="none"/>
        </w:rPr>
      </w:pPr>
    </w:p>
    <w:p w14:paraId="5BD4DA89">
      <w:pPr>
        <w:autoSpaceDE w:val="0"/>
        <w:autoSpaceDN w:val="0"/>
        <w:adjustRightInd w:val="0"/>
        <w:spacing w:line="400" w:lineRule="atLeast"/>
        <w:jc w:val="center"/>
        <w:rPr>
          <w:rFonts w:hint="eastAsia" w:ascii="宋体" w:hAnsi="宋体" w:eastAsia="宋体" w:cs="宋体"/>
          <w:b/>
          <w:bCs/>
          <w:color w:val="auto"/>
          <w:szCs w:val="21"/>
          <w:highlight w:val="none"/>
        </w:rPr>
      </w:pPr>
    </w:p>
    <w:p w14:paraId="329E2453">
      <w:pPr>
        <w:autoSpaceDE w:val="0"/>
        <w:autoSpaceDN w:val="0"/>
        <w:adjustRightInd w:val="0"/>
        <w:spacing w:line="400" w:lineRule="atLeast"/>
        <w:jc w:val="center"/>
        <w:rPr>
          <w:rFonts w:hint="eastAsia" w:ascii="宋体" w:hAnsi="宋体" w:eastAsia="宋体" w:cs="宋体"/>
          <w:b/>
          <w:bCs/>
          <w:color w:val="auto"/>
          <w:szCs w:val="21"/>
          <w:highlight w:val="none"/>
        </w:rPr>
      </w:pPr>
    </w:p>
    <w:p w14:paraId="4BDAC0F6">
      <w:pPr>
        <w:autoSpaceDE w:val="0"/>
        <w:autoSpaceDN w:val="0"/>
        <w:adjustRightInd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2025</w:t>
      </w:r>
      <w:r>
        <w:rPr>
          <w:rFonts w:hint="eastAsia" w:ascii="宋体" w:hAnsi="宋体" w:eastAsia="宋体" w:cs="宋体"/>
          <w:b/>
          <w:bCs/>
          <w:color w:val="auto"/>
          <w:sz w:val="36"/>
          <w:szCs w:val="44"/>
          <w:highlight w:val="none"/>
        </w:rPr>
        <w:t>年客服业务短信服务采购项目</w:t>
      </w:r>
    </w:p>
    <w:p w14:paraId="1F21C662">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640" w:name="_Toc14752_WPSOffice_Level1"/>
      <w:r>
        <w:rPr>
          <w:rFonts w:hint="eastAsia" w:ascii="宋体" w:hAnsi="宋体" w:eastAsia="宋体" w:cs="宋体"/>
          <w:b/>
          <w:bCs/>
          <w:color w:val="auto"/>
          <w:sz w:val="36"/>
          <w:szCs w:val="36"/>
          <w:highlight w:val="none"/>
          <w:lang w:val="zh-CN"/>
        </w:rPr>
        <w:t>（招标编号：YDZB24DGQY0135）</w:t>
      </w:r>
      <w:bookmarkEnd w:id="640"/>
    </w:p>
    <w:p w14:paraId="2B6F36CF">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407A706">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32F3C9D">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975955D">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045A85F">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641" w:name="_Toc18947_WPSOffice_Level2"/>
      <w:r>
        <w:rPr>
          <w:rFonts w:hint="eastAsia" w:ascii="宋体" w:hAnsi="宋体" w:eastAsia="宋体" w:cs="宋体"/>
          <w:b/>
          <w:bCs/>
          <w:color w:val="auto"/>
          <w:sz w:val="72"/>
          <w:szCs w:val="72"/>
          <w:highlight w:val="none"/>
          <w:lang w:val="zh-CN"/>
        </w:rPr>
        <w:t>评标工作大纲</w:t>
      </w:r>
      <w:bookmarkEnd w:id="641"/>
    </w:p>
    <w:p w14:paraId="21337F7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CFA2387">
      <w:pPr>
        <w:autoSpaceDE w:val="0"/>
        <w:autoSpaceDN w:val="0"/>
        <w:adjustRightInd w:val="0"/>
        <w:spacing w:line="400" w:lineRule="atLeast"/>
        <w:rPr>
          <w:rFonts w:hint="eastAsia" w:ascii="宋体" w:hAnsi="宋体" w:eastAsia="宋体" w:cs="宋体"/>
          <w:b/>
          <w:bCs/>
          <w:color w:val="auto"/>
          <w:sz w:val="36"/>
          <w:szCs w:val="36"/>
          <w:highlight w:val="none"/>
        </w:rPr>
      </w:pPr>
    </w:p>
    <w:p w14:paraId="57D5D57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71E859B1">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D5DDFA0">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730CB0DF">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42BB5192">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C2EA116">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42" w:name="_Toc32395_WPSOffice_Level1"/>
      <w:r>
        <w:rPr>
          <w:rFonts w:hint="eastAsia" w:ascii="宋体" w:hAnsi="宋体" w:eastAsia="宋体" w:cs="宋体"/>
          <w:b/>
          <w:bCs/>
          <w:color w:val="auto"/>
          <w:sz w:val="36"/>
          <w:szCs w:val="36"/>
          <w:highlight w:val="none"/>
          <w:lang w:val="zh-CN"/>
        </w:rPr>
        <w:t>目录</w:t>
      </w:r>
      <w:bookmarkEnd w:id="642"/>
    </w:p>
    <w:p w14:paraId="7F62461B">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36E8F296">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4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43"/>
    </w:p>
    <w:p w14:paraId="02C0B610">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4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44"/>
    </w:p>
    <w:p w14:paraId="1048E03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4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45"/>
    </w:p>
    <w:p w14:paraId="3B2FB239">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46" w:name="_Toc12163_WPSOffice_Level1"/>
      <w:r>
        <w:rPr>
          <w:rFonts w:hint="eastAsia" w:ascii="宋体" w:hAnsi="宋体" w:eastAsia="宋体" w:cs="宋体"/>
          <w:color w:val="auto"/>
          <w:szCs w:val="30"/>
          <w:highlight w:val="none"/>
          <w:lang w:val="en-US" w:eastAsia="zh-CN"/>
        </w:rPr>
        <w:t>四</w:t>
      </w:r>
      <w:r>
        <w:rPr>
          <w:rFonts w:hint="eastAsia" w:ascii="宋体" w:hAnsi="宋体" w:eastAsia="宋体" w:cs="宋体"/>
          <w:color w:val="auto"/>
          <w:szCs w:val="30"/>
          <w:highlight w:val="none"/>
          <w:lang w:val="zh-CN"/>
        </w:rPr>
        <w:t>、</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46"/>
    </w:p>
    <w:p w14:paraId="5F3ED592">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47" w:name="_Toc366_WPSOffice_Level1"/>
      <w:r>
        <w:rPr>
          <w:rFonts w:hint="eastAsia" w:ascii="宋体" w:hAnsi="宋体" w:eastAsia="宋体" w:cs="宋体"/>
          <w:color w:val="auto"/>
          <w:szCs w:val="30"/>
          <w:highlight w:val="none"/>
          <w:lang w:val="en-US" w:eastAsia="zh-CN"/>
        </w:rPr>
        <w:t>五</w:t>
      </w:r>
      <w:r>
        <w:rPr>
          <w:rFonts w:hint="eastAsia" w:ascii="宋体" w:hAnsi="宋体" w:eastAsia="宋体" w:cs="宋体"/>
          <w:color w:val="auto"/>
          <w:szCs w:val="30"/>
          <w:highlight w:val="none"/>
          <w:lang w:val="zh-CN"/>
        </w:rPr>
        <w:t>、</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47"/>
    </w:p>
    <w:p w14:paraId="5CFF09EA">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48" w:name="_Toc22378_WPSOffice_Level1"/>
      <w:r>
        <w:rPr>
          <w:rFonts w:hint="eastAsia" w:ascii="宋体" w:hAnsi="宋体" w:eastAsia="宋体" w:cs="宋体"/>
          <w:color w:val="auto"/>
          <w:szCs w:val="30"/>
          <w:highlight w:val="none"/>
          <w:lang w:val="en-US" w:eastAsia="zh-CN"/>
        </w:rPr>
        <w:t>六</w:t>
      </w:r>
      <w:r>
        <w:rPr>
          <w:rFonts w:hint="eastAsia" w:ascii="宋体" w:hAnsi="宋体" w:eastAsia="宋体" w:cs="宋体"/>
          <w:color w:val="auto"/>
          <w:szCs w:val="30"/>
          <w:highlight w:val="none"/>
          <w:lang w:val="zh-CN"/>
        </w:rPr>
        <w:t>、</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48"/>
    </w:p>
    <w:p w14:paraId="34F54485">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35504006">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6E0E6A1A">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76733ED8">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4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49"/>
    </w:p>
    <w:p w14:paraId="59AF77E1">
      <w:pPr>
        <w:tabs>
          <w:tab w:val="left" w:pos="567"/>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68A45154">
      <w:pPr>
        <w:autoSpaceDE w:val="0"/>
        <w:autoSpaceDN w:val="0"/>
        <w:adjustRightInd w:val="0"/>
        <w:spacing w:line="360" w:lineRule="auto"/>
        <w:ind w:left="567" w:hanging="567"/>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2025年客服业务短信服务采购项目(招标编号：YDZB24DGQY0135</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2AE1752">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0C8E1A0">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5371ACFE">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w:t>
      </w:r>
      <w:r>
        <w:rPr>
          <w:rFonts w:hint="eastAsia" w:ascii="宋体" w:hAnsi="宋体" w:eastAsia="宋体" w:cs="宋体"/>
          <w:color w:val="auto"/>
          <w:kern w:val="2"/>
          <w:sz w:val="21"/>
          <w:szCs w:val="24"/>
          <w:highlight w:val="none"/>
          <w:lang w:val="zh-CN"/>
        </w:rPr>
        <w:t>最低评标价法</w:t>
      </w:r>
      <w:r>
        <w:rPr>
          <w:rFonts w:hint="eastAsia" w:ascii="宋体" w:hAnsi="宋体" w:eastAsia="宋体" w:cs="宋体"/>
          <w:color w:val="auto"/>
          <w:szCs w:val="21"/>
          <w:highlight w:val="none"/>
        </w:rPr>
        <w:t>进行评审</w:t>
      </w:r>
      <w:r>
        <w:rPr>
          <w:rFonts w:hint="eastAsia" w:ascii="宋体" w:hAnsi="宋体" w:eastAsia="宋体" w:cs="宋体"/>
          <w:color w:val="auto"/>
          <w:szCs w:val="24"/>
          <w:highlight w:val="none"/>
          <w:lang w:val="zh-CN"/>
        </w:rPr>
        <w:t>。</w:t>
      </w:r>
    </w:p>
    <w:p w14:paraId="6286B618">
      <w:pPr>
        <w:numPr>
          <w:ilvl w:val="1"/>
          <w:numId w:val="23"/>
        </w:numPr>
        <w:autoSpaceDE w:val="0"/>
        <w:autoSpaceDN w:val="0"/>
        <w:adjustRightInd w:val="0"/>
        <w:spacing w:line="360" w:lineRule="auto"/>
        <w:ind w:left="565" w:hanging="564" w:hangingChars="269"/>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E1C27BB">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7EF89C5B">
      <w:pPr>
        <w:tabs>
          <w:tab w:val="left" w:pos="360"/>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6E3A9CF7">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专家依法从广东省综合评标评审</w:t>
      </w:r>
      <w:r>
        <w:rPr>
          <w:rFonts w:hint="eastAsia" w:ascii="宋体" w:hAnsi="宋体" w:eastAsia="宋体" w:cs="宋体"/>
          <w:color w:val="auto"/>
          <w:kern w:val="0"/>
          <w:szCs w:val="24"/>
          <w:highlight w:val="none"/>
        </w:rPr>
        <w:t>专家库中随机抽取产生。</w:t>
      </w:r>
    </w:p>
    <w:p w14:paraId="0036CCB1">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8AC7CBB">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3CF198D">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3718C4A0">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5D8E3C2C">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622CEB3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73C2C7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23B803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98A38D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325D022">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lang w:val="zh-CN"/>
        </w:rPr>
      </w:pPr>
    </w:p>
    <w:p w14:paraId="1FEACB9C">
      <w:pPr>
        <w:tabs>
          <w:tab w:val="left" w:pos="720"/>
        </w:tabs>
        <w:autoSpaceDE w:val="0"/>
        <w:autoSpaceDN w:val="0"/>
        <w:adjustRightInd w:val="0"/>
        <w:spacing w:line="360" w:lineRule="auto"/>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2243B619">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AF9A5D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1CD6A68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717E7C3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55D26C6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4CFCE9E5">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30DE92D">
      <w:pPr>
        <w:tabs>
          <w:tab w:val="left" w:pos="720"/>
        </w:tabs>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7CC37AD1">
      <w:pPr>
        <w:tabs>
          <w:tab w:val="left" w:pos="1547"/>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19E121BC">
      <w:pPr>
        <w:autoSpaceDE w:val="0"/>
        <w:autoSpaceDN w:val="0"/>
        <w:adjustRightInd w:val="0"/>
        <w:spacing w:line="360" w:lineRule="auto"/>
        <w:ind w:left="567" w:hanging="567"/>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公开招标：</w:t>
      </w:r>
    </w:p>
    <w:p w14:paraId="1FFF5289">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1F32611C">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w:t>
      </w:r>
      <w:r>
        <w:rPr>
          <w:rFonts w:hint="eastAsia" w:ascii="宋体" w:hAnsi="宋体" w:eastAsia="宋体" w:cs="宋体"/>
          <w:color w:val="auto"/>
          <w:szCs w:val="24"/>
          <w:highlight w:val="none"/>
          <w:lang w:val="en-US" w:eastAsia="zh-CN"/>
        </w:rPr>
        <w:t>价格</w:t>
      </w:r>
      <w:r>
        <w:rPr>
          <w:rFonts w:hint="eastAsia" w:ascii="宋体" w:hAnsi="宋体" w:eastAsia="宋体" w:cs="宋体"/>
          <w:color w:val="auto"/>
          <w:szCs w:val="24"/>
          <w:highlight w:val="none"/>
          <w:lang w:val="zh-CN"/>
        </w:rPr>
        <w:t>的比较和评价。如需要，进行必要的澄清工作。</w:t>
      </w:r>
    </w:p>
    <w:p w14:paraId="6119BDD8">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lang w:val="en-US" w:eastAsia="zh-CN"/>
        </w:rPr>
        <w:t>5.3</w:t>
      </w:r>
      <w:r>
        <w:rPr>
          <w:rFonts w:hint="eastAsia" w:ascii="宋体" w:hAnsi="宋体" w:eastAsia="宋体" w:cs="宋体"/>
          <w:bCs/>
          <w:color w:val="auto"/>
          <w:kern w:val="0"/>
          <w:szCs w:val="24"/>
          <w:highlight w:val="none"/>
        </w:rPr>
        <w:t xml:space="preserve">  </w:t>
      </w:r>
      <w:r>
        <w:rPr>
          <w:rFonts w:hint="eastAsia" w:ascii="宋体" w:hAnsi="宋体" w:eastAsia="宋体" w:cs="宋体"/>
          <w:color w:val="auto"/>
          <w:kern w:val="0"/>
          <w:szCs w:val="21"/>
          <w:highlight w:val="none"/>
        </w:rPr>
        <w:t>评标委员会将从质量和服务均能满足招标文件实质性要求的投标人中按照投标不含税综合单价（元/条）报价由低到高的顺序向招标人推荐</w:t>
      </w:r>
      <w:r>
        <w:rPr>
          <w:rFonts w:hint="eastAsia" w:ascii="宋体" w:hAnsi="宋体" w:eastAsia="宋体" w:cs="宋体"/>
          <w:color w:val="auto"/>
          <w:kern w:val="0"/>
          <w:szCs w:val="21"/>
          <w:highlight w:val="none"/>
          <w:lang w:val="en-US" w:eastAsia="zh-CN"/>
        </w:rPr>
        <w:t>2名</w:t>
      </w:r>
      <w:r>
        <w:rPr>
          <w:rFonts w:hint="eastAsia" w:ascii="宋体" w:hAnsi="宋体" w:eastAsia="宋体" w:cs="宋体"/>
          <w:color w:val="auto"/>
          <w:kern w:val="0"/>
          <w:szCs w:val="21"/>
          <w:highlight w:val="none"/>
        </w:rPr>
        <w:t>投标人为中标候选人，并标明排列顺序。</w:t>
      </w:r>
    </w:p>
    <w:p w14:paraId="19721EDF">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en-US" w:eastAsia="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408D00F9">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p>
    <w:p w14:paraId="79966C13">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650" w:name="_Toc19435_WPSOffice_Level1"/>
      <w:r>
        <w:rPr>
          <w:rFonts w:hint="eastAsia" w:ascii="宋体" w:hAnsi="宋体" w:eastAsia="宋体" w:cs="宋体"/>
          <w:b/>
          <w:bCs/>
          <w:color w:val="auto"/>
          <w:sz w:val="28"/>
          <w:szCs w:val="28"/>
          <w:highlight w:val="none"/>
          <w:lang w:val="zh-CN"/>
        </w:rPr>
        <w:t>二、投标文件的初审</w:t>
      </w:r>
      <w:bookmarkEnd w:id="650"/>
    </w:p>
    <w:p w14:paraId="3D23FDB5">
      <w:pPr>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58C74A23">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D9944E2">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4D97BBE">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106DD748">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2FC54A92">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25EA1409">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1BC79087">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4AB0B7BA">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w:t>
      </w:r>
      <w:r>
        <w:rPr>
          <w:rFonts w:hint="eastAsia" w:ascii="宋体" w:hAnsi="宋体" w:eastAsia="宋体" w:cs="宋体"/>
          <w:b/>
          <w:color w:val="auto"/>
          <w:sz w:val="21"/>
          <w:szCs w:val="21"/>
          <w:highlight w:val="none"/>
        </w:rPr>
        <w:t>超过本项目的</w:t>
      </w:r>
      <w:r>
        <w:rPr>
          <w:rFonts w:hint="eastAsia" w:ascii="宋体" w:hAnsi="宋体" w:eastAsia="宋体" w:cs="宋体"/>
          <w:b/>
          <w:color w:val="auto"/>
          <w:sz w:val="21"/>
          <w:szCs w:val="21"/>
          <w:highlight w:val="none"/>
          <w:lang w:val="en-US" w:eastAsia="zh-CN"/>
        </w:rPr>
        <w:t>综合</w:t>
      </w:r>
      <w:r>
        <w:rPr>
          <w:rFonts w:hint="eastAsia" w:ascii="宋体" w:hAnsi="宋体" w:eastAsia="宋体" w:cs="宋体"/>
          <w:b/>
          <w:color w:val="auto"/>
          <w:sz w:val="21"/>
          <w:szCs w:val="21"/>
          <w:highlight w:val="none"/>
        </w:rPr>
        <w:t>单价采购限价或总采购限价的</w:t>
      </w:r>
      <w:r>
        <w:rPr>
          <w:rFonts w:hint="eastAsia" w:ascii="宋体" w:hAnsi="宋体" w:eastAsia="宋体" w:cs="宋体"/>
          <w:b/>
          <w:bCs/>
          <w:color w:val="auto"/>
          <w:kern w:val="0"/>
          <w:szCs w:val="21"/>
          <w:highlight w:val="none"/>
        </w:rPr>
        <w:t>；</w:t>
      </w:r>
    </w:p>
    <w:p w14:paraId="7501E375">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1C2F69D1">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25624915">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45F1FC3A">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color w:val="auto"/>
          <w:sz w:val="21"/>
          <w:szCs w:val="21"/>
          <w:highlight w:val="none"/>
        </w:rPr>
        <w:t>存在</w:t>
      </w:r>
      <w:r>
        <w:rPr>
          <w:rFonts w:hint="eastAsia" w:ascii="宋体" w:hAnsi="宋体" w:eastAsia="宋体" w:cs="宋体"/>
          <w:b/>
          <w:color w:val="auto"/>
          <w:sz w:val="21"/>
          <w:szCs w:val="21"/>
          <w:highlight w:val="none"/>
          <w:lang w:val="en-US" w:eastAsia="zh-CN"/>
        </w:rPr>
        <w:t>总公司及独家授权的分公司同时参与投标或同一总公司授权的多家分公司同时参与投标</w:t>
      </w:r>
      <w:r>
        <w:rPr>
          <w:rFonts w:hint="eastAsia" w:ascii="宋体" w:hAnsi="宋体" w:eastAsia="宋体" w:cs="宋体"/>
          <w:b/>
          <w:color w:val="auto"/>
          <w:sz w:val="21"/>
          <w:szCs w:val="21"/>
          <w:highlight w:val="none"/>
        </w:rPr>
        <w:t>；</w:t>
      </w:r>
    </w:p>
    <w:p w14:paraId="0C2C2948">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投标文件未按照招标文件规定要求密封；投标文件无法定代表人</w:t>
      </w:r>
      <w:r>
        <w:rPr>
          <w:rFonts w:hint="eastAsia" w:ascii="宋体" w:hAnsi="宋体" w:eastAsia="宋体" w:cs="宋体"/>
          <w:b/>
          <w:bCs/>
          <w:color w:val="auto"/>
          <w:kern w:val="0"/>
          <w:szCs w:val="21"/>
          <w:highlight w:val="none"/>
          <w:lang w:val="zh-CN"/>
        </w:rPr>
        <w:t>（或法定负责人）</w:t>
      </w:r>
      <w:r>
        <w:rPr>
          <w:rFonts w:hint="eastAsia" w:ascii="宋体" w:hAnsi="宋体" w:eastAsia="宋体" w:cs="宋体"/>
          <w:b/>
          <w:bCs/>
          <w:color w:val="auto"/>
          <w:kern w:val="0"/>
          <w:szCs w:val="21"/>
          <w:highlight w:val="none"/>
        </w:rPr>
        <w:t>或其授权代表签字（或盖私章），或签字人无法定代表人</w:t>
      </w:r>
      <w:r>
        <w:rPr>
          <w:rFonts w:hint="eastAsia" w:ascii="宋体" w:hAnsi="宋体" w:eastAsia="宋体" w:cs="宋体"/>
          <w:b/>
          <w:bCs/>
          <w:color w:val="auto"/>
          <w:kern w:val="0"/>
          <w:szCs w:val="21"/>
          <w:highlight w:val="none"/>
          <w:lang w:val="zh-CN"/>
        </w:rPr>
        <w:t>（或法定负责人）</w:t>
      </w:r>
      <w:r>
        <w:rPr>
          <w:rFonts w:hint="eastAsia" w:ascii="宋体" w:hAnsi="宋体" w:eastAsia="宋体" w:cs="宋体"/>
          <w:b/>
          <w:bCs/>
          <w:color w:val="auto"/>
          <w:kern w:val="0"/>
          <w:szCs w:val="21"/>
          <w:highlight w:val="none"/>
        </w:rPr>
        <w:t xml:space="preserve">有效授权的；签字盖章不符合招标文件要求的； </w:t>
      </w:r>
    </w:p>
    <w:p w14:paraId="6E7A57B7">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7.8</w:t>
      </w:r>
      <w:r>
        <w:rPr>
          <w:rFonts w:hint="eastAsia" w:ascii="宋体" w:hAnsi="宋体" w:eastAsia="宋体" w:cs="宋体"/>
          <w:b/>
          <w:bCs/>
          <w:color w:val="auto"/>
          <w:kern w:val="0"/>
          <w:szCs w:val="21"/>
          <w:highlight w:val="none"/>
        </w:rPr>
        <w:t xml:space="preserve">  投标有效期限不符合要求；</w:t>
      </w:r>
    </w:p>
    <w:p w14:paraId="52BB5870">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7.9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宋体"/>
          <w:b/>
          <w:color w:val="auto"/>
          <w:kern w:val="0"/>
          <w:szCs w:val="21"/>
          <w:highlight w:val="none"/>
        </w:rPr>
        <w:t>或</w:t>
      </w:r>
      <w:r>
        <w:rPr>
          <w:rFonts w:hint="eastAsia" w:ascii="宋体" w:hAnsi="宋体" w:eastAsia="宋体" w:cs="宋体"/>
          <w:b/>
          <w:color w:val="auto"/>
          <w:kern w:val="0"/>
          <w:szCs w:val="21"/>
          <w:highlight w:val="none"/>
          <w:lang w:eastAsia="zh-CN"/>
        </w:rPr>
        <w:t>投标</w:t>
      </w:r>
      <w:r>
        <w:rPr>
          <w:rFonts w:hint="eastAsia" w:ascii="宋体" w:hAnsi="宋体" w:eastAsia="宋体" w:cs="宋体"/>
          <w:b/>
          <w:color w:val="auto"/>
          <w:kern w:val="0"/>
          <w:szCs w:val="21"/>
          <w:highlight w:val="none"/>
          <w:lang w:val="en-US" w:eastAsia="zh-CN"/>
        </w:rPr>
        <w:t>方</w:t>
      </w:r>
      <w:r>
        <w:rPr>
          <w:rFonts w:hint="eastAsia" w:ascii="宋体" w:hAnsi="宋体" w:eastAsia="宋体" w:cs="宋体"/>
          <w:b/>
          <w:color w:val="auto"/>
          <w:kern w:val="0"/>
          <w:szCs w:val="21"/>
          <w:highlight w:val="none"/>
        </w:rPr>
        <w:t>案不是唯一</w:t>
      </w:r>
      <w:r>
        <w:rPr>
          <w:rFonts w:hint="eastAsia" w:ascii="宋体" w:hAnsi="宋体" w:eastAsia="宋体" w:cs="宋体"/>
          <w:b/>
          <w:bCs/>
          <w:color w:val="auto"/>
          <w:kern w:val="0"/>
          <w:szCs w:val="21"/>
          <w:highlight w:val="none"/>
        </w:rPr>
        <w:t>；</w:t>
      </w:r>
    </w:p>
    <w:p w14:paraId="5E5C7007">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7.10</w:t>
      </w:r>
      <w:r>
        <w:rPr>
          <w:rFonts w:hint="eastAsia" w:ascii="宋体" w:hAnsi="宋体" w:eastAsia="宋体" w:cs="宋体"/>
          <w:b/>
          <w:color w:val="auto"/>
          <w:kern w:val="0"/>
          <w:szCs w:val="21"/>
          <w:highlight w:val="none"/>
        </w:rPr>
        <w:t xml:space="preserve">  未提供或虚假填写《合同条款偏离表》，或对《合同条款偏离表》有负偏离的；</w:t>
      </w:r>
    </w:p>
    <w:p w14:paraId="189DB0B5">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7.11</w:t>
      </w:r>
      <w:r>
        <w:rPr>
          <w:rFonts w:hint="eastAsia" w:ascii="宋体" w:hAnsi="宋体" w:eastAsia="宋体" w:cs="宋体"/>
          <w:b/>
          <w:color w:val="auto"/>
          <w:kern w:val="0"/>
          <w:szCs w:val="21"/>
          <w:highlight w:val="none"/>
        </w:rPr>
        <w:t xml:space="preserve">  未填写或虚假填写《用户需求偏离表》的；</w:t>
      </w:r>
    </w:p>
    <w:p w14:paraId="54797B40">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7.12</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7F75FD8A">
      <w:pPr>
        <w:autoSpaceDE w:val="0"/>
        <w:autoSpaceDN w:val="0"/>
        <w:adjustRightInd w:val="0"/>
        <w:spacing w:line="360" w:lineRule="auto"/>
        <w:ind w:left="315" w:hanging="315" w:hangingChars="150"/>
        <w:outlineLvl w:val="9"/>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6D05BE7">
      <w:pPr>
        <w:spacing w:line="360" w:lineRule="auto"/>
        <w:ind w:left="480"/>
        <w:outlineLvl w:val="9"/>
        <w:rPr>
          <w:rFonts w:hint="eastAsia" w:ascii="宋体" w:hAnsi="宋体" w:eastAsia="宋体" w:cs="宋体"/>
          <w:b/>
          <w:color w:val="auto"/>
          <w:kern w:val="0"/>
          <w:szCs w:val="21"/>
          <w:highlight w:val="none"/>
        </w:rPr>
      </w:pPr>
    </w:p>
    <w:p w14:paraId="365B3796">
      <w:pPr>
        <w:tabs>
          <w:tab w:val="left" w:pos="1140"/>
        </w:tabs>
        <w:autoSpaceDE w:val="0"/>
        <w:autoSpaceDN w:val="0"/>
        <w:adjustRightInd w:val="0"/>
        <w:spacing w:line="360" w:lineRule="auto"/>
        <w:ind w:firstLine="3528" w:firstLineChars="1255"/>
        <w:jc w:val="left"/>
        <w:outlineLvl w:val="9"/>
        <w:rPr>
          <w:rFonts w:hint="eastAsia" w:ascii="宋体" w:hAnsi="宋体" w:eastAsia="宋体" w:cs="宋体"/>
          <w:b/>
          <w:bCs/>
          <w:color w:val="auto"/>
          <w:sz w:val="28"/>
          <w:szCs w:val="28"/>
          <w:highlight w:val="none"/>
        </w:rPr>
      </w:pPr>
      <w:bookmarkStart w:id="651" w:name="_Toc4109_WPSOffice_Level1"/>
      <w:r>
        <w:rPr>
          <w:rFonts w:hint="eastAsia" w:ascii="宋体" w:hAnsi="宋体" w:eastAsia="宋体" w:cs="宋体"/>
          <w:b/>
          <w:bCs/>
          <w:color w:val="auto"/>
          <w:sz w:val="28"/>
          <w:szCs w:val="28"/>
          <w:highlight w:val="none"/>
          <w:lang w:val="zh-CN"/>
        </w:rPr>
        <w:t>三、澄清有关问题</w:t>
      </w:r>
      <w:bookmarkEnd w:id="651"/>
    </w:p>
    <w:p w14:paraId="05B5680B">
      <w:pPr>
        <w:autoSpaceDE w:val="0"/>
        <w:autoSpaceDN w:val="0"/>
        <w:adjustRightInd w:val="0"/>
        <w:spacing w:line="360" w:lineRule="auto"/>
        <w:ind w:left="315" w:hanging="315" w:hangingChars="15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41738615">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3362BEA">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w:t>
      </w:r>
      <w:r>
        <w:rPr>
          <w:rFonts w:hint="eastAsia" w:ascii="宋体" w:hAnsi="宋体" w:eastAsia="宋体" w:cs="宋体"/>
          <w:color w:val="auto"/>
          <w:kern w:val="2"/>
          <w:sz w:val="21"/>
          <w:szCs w:val="21"/>
          <w:highlight w:val="none"/>
          <w:lang w:val="zh-CN"/>
        </w:rPr>
        <w:t>（或法定负责人）</w:t>
      </w:r>
      <w:r>
        <w:rPr>
          <w:rFonts w:hint="eastAsia" w:ascii="宋体" w:hAnsi="宋体" w:eastAsia="宋体" w:cs="宋体"/>
          <w:color w:val="auto"/>
          <w:szCs w:val="24"/>
          <w:highlight w:val="none"/>
          <w:lang w:val="zh-CN"/>
        </w:rPr>
        <w:t>或法定代表人</w:t>
      </w:r>
      <w:r>
        <w:rPr>
          <w:rFonts w:hint="eastAsia" w:ascii="宋体" w:hAnsi="宋体" w:eastAsia="宋体" w:cs="宋体"/>
          <w:color w:val="auto"/>
          <w:kern w:val="2"/>
          <w:sz w:val="21"/>
          <w:szCs w:val="21"/>
          <w:highlight w:val="none"/>
          <w:lang w:val="zh-CN"/>
        </w:rPr>
        <w:t>（或法定负责人）</w:t>
      </w:r>
      <w:r>
        <w:rPr>
          <w:rFonts w:hint="eastAsia" w:ascii="宋体" w:hAnsi="宋体" w:eastAsia="宋体" w:cs="宋体"/>
          <w:color w:val="auto"/>
          <w:szCs w:val="24"/>
          <w:highlight w:val="none"/>
          <w:lang w:val="zh-CN"/>
        </w:rPr>
        <w:t>授权书列明的被授权人】签署方有效，并不得超出投标文件的范围或者改变投标文件的实质性内容。</w:t>
      </w:r>
    </w:p>
    <w:p w14:paraId="7612D078">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709229E">
      <w:pPr>
        <w:spacing w:line="360" w:lineRule="auto"/>
        <w:ind w:left="424" w:hanging="424" w:hangingChars="20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24E882F4">
      <w:pPr>
        <w:autoSpaceDE/>
        <w:autoSpaceDN/>
        <w:adjustRightInd/>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1B0CECB7">
      <w:pPr>
        <w:autoSpaceDE/>
        <w:autoSpaceDN/>
        <w:adjustRightInd/>
        <w:spacing w:line="360" w:lineRule="auto"/>
        <w:ind w:left="0" w:firstLine="420" w:firstLine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555D4CCC">
      <w:pPr>
        <w:autoSpaceDE/>
        <w:autoSpaceDN/>
        <w:adjustRightInd/>
        <w:spacing w:line="360" w:lineRule="auto"/>
        <w:ind w:left="420" w:leftChars="200" w:firstLine="0" w:firstLineChars="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4610A4D3">
      <w:pPr>
        <w:autoSpaceDE/>
        <w:autoSpaceDN/>
        <w:adjustRightInd/>
        <w:spacing w:line="360" w:lineRule="auto"/>
        <w:ind w:left="0" w:firstLine="42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40184D66">
      <w:pPr>
        <w:spacing w:line="360" w:lineRule="auto"/>
        <w:ind w:left="567" w:hanging="567" w:hangingChars="270"/>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660D96A">
      <w:pPr>
        <w:spacing w:line="360" w:lineRule="auto"/>
        <w:ind w:left="567" w:hanging="567" w:hangingChars="27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39DD4807">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52" w:name="_Toc8518_WPSOffice_Level1"/>
    </w:p>
    <w:bookmarkEnd w:id="652"/>
    <w:p w14:paraId="262D5823">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653" w:name="_Toc518_WPSOffice_Level1"/>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、推荐中标人</w:t>
      </w:r>
      <w:bookmarkEnd w:id="653"/>
    </w:p>
    <w:p w14:paraId="6B550B04">
      <w:pPr>
        <w:spacing w:line="360" w:lineRule="auto"/>
        <w:ind w:left="420" w:hanging="420" w:hanging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2"/>
          <w:sz w:val="21"/>
          <w:highlight w:val="none"/>
          <w:lang w:val="zh-CN"/>
        </w:rPr>
        <w:t>评标委员会按照投标不含税综合单价（元/条）报价由低到高的顺序排列</w:t>
      </w:r>
      <w:r>
        <w:rPr>
          <w:rFonts w:hint="eastAsia" w:ascii="宋体" w:hAnsi="宋体" w:eastAsia="宋体" w:cs="宋体"/>
          <w:color w:val="auto"/>
          <w:sz w:val="21"/>
          <w:szCs w:val="21"/>
          <w:highlight w:val="none"/>
        </w:rPr>
        <w:t>，并向招标人推荐报价最低的前二名投标人为中标候选人（报价最低的投标人为第一中标候选人、报价次低的为第二中标候选人），招标人将确定第一中标候选人为中标人。</w:t>
      </w:r>
    </w:p>
    <w:p w14:paraId="5E40D1C7">
      <w:pPr>
        <w:spacing w:line="360" w:lineRule="auto"/>
        <w:ind w:left="420" w:leftChars="200"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如果出现两个或两上以上的相同有效报价，由评标委员会按照投标人提供的经会计师事务所审计的202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财务报表中年净利润（元）金额大小由高到低排出顺序，净利润（元）金额高的排前面，净利润（元）金额低的排后面。如果出现投标人的投标不含税综合单价（元/条）报价和前述净利润（元）金额均相同时，由评标委员会</w:t>
      </w:r>
      <w:r>
        <w:rPr>
          <w:rFonts w:hint="eastAsia" w:ascii="宋体" w:hAnsi="宋体" w:eastAsia="宋体" w:cs="宋体"/>
          <w:color w:val="auto"/>
          <w:kern w:val="2"/>
          <w:sz w:val="21"/>
          <w:highlight w:val="none"/>
        </w:rPr>
        <w:t>根据投标人的</w:t>
      </w:r>
      <w:r>
        <w:rPr>
          <w:rFonts w:hint="eastAsia" w:ascii="宋体" w:hAnsi="宋体" w:eastAsia="宋体" w:cs="宋体"/>
          <w:color w:val="auto"/>
          <w:sz w:val="21"/>
          <w:szCs w:val="21"/>
          <w:highlight w:val="none"/>
        </w:rPr>
        <w:t>综合实力、技术指标进行投票，得票多的排名在先。当第一轮投票结果为投标人得票数相同时，再次进行投票，如此类推，直到能确定排序次序为止。</w:t>
      </w:r>
    </w:p>
    <w:p w14:paraId="6BA3EFC8">
      <w:pPr>
        <w:widowControl/>
        <w:spacing w:line="360" w:lineRule="auto"/>
        <w:jc w:val="left"/>
        <w:outlineLvl w:val="9"/>
        <w:rPr>
          <w:rFonts w:hint="eastAsia" w:ascii="宋体" w:hAnsi="宋体" w:eastAsia="宋体" w:cs="宋体"/>
          <w:color w:val="auto"/>
          <w:kern w:val="0"/>
          <w:szCs w:val="21"/>
          <w:highlight w:val="none"/>
        </w:rPr>
      </w:pPr>
    </w:p>
    <w:p w14:paraId="1E561120">
      <w:pPr>
        <w:autoSpaceDE w:val="0"/>
        <w:autoSpaceDN w:val="0"/>
        <w:adjustRightInd w:val="0"/>
        <w:spacing w:line="360" w:lineRule="auto"/>
        <w:ind w:left="185" w:leftChars="88" w:firstLine="3443" w:firstLineChars="1225"/>
        <w:outlineLvl w:val="9"/>
        <w:rPr>
          <w:rFonts w:hint="eastAsia" w:ascii="宋体" w:hAnsi="宋体" w:eastAsia="宋体" w:cs="宋体"/>
          <w:b/>
          <w:bCs/>
          <w:color w:val="auto"/>
          <w:sz w:val="28"/>
          <w:szCs w:val="28"/>
          <w:highlight w:val="none"/>
          <w:lang w:val="zh-CN"/>
        </w:rPr>
      </w:pPr>
      <w:bookmarkStart w:id="654" w:name="_Toc22724_WPSOffice_Level1"/>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zh-CN"/>
        </w:rPr>
        <w:t>、编写评标报告</w:t>
      </w:r>
      <w:bookmarkEnd w:id="654"/>
    </w:p>
    <w:p w14:paraId="272CE9D4">
      <w:pPr>
        <w:autoSpaceDE w:val="0"/>
        <w:autoSpaceDN w:val="0"/>
        <w:adjustRightInd w:val="0"/>
        <w:spacing w:line="360" w:lineRule="auto"/>
        <w:ind w:left="420" w:hanging="420" w:hangingChars="200"/>
        <w:jc w:val="left"/>
        <w:outlineLvl w:val="9"/>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en-US" w:eastAsia="zh-CN"/>
        </w:rPr>
        <w:t>11</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F0DB1D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00C8DA5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1E6E96D5">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3C07B823">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23B3F4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1C48AEEA">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A92036B">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p>
    <w:p w14:paraId="648389F8">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655" w:name="_Toc23773_WPSOffice_Level1"/>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rPr>
        <w:t>、注意事项</w:t>
      </w:r>
      <w:bookmarkEnd w:id="655"/>
    </w:p>
    <w:p w14:paraId="456FDED5">
      <w:pPr>
        <w:autoSpaceDE w:val="0"/>
        <w:autoSpaceDN w:val="0"/>
        <w:adjustRightInd w:val="0"/>
        <w:spacing w:line="360" w:lineRule="auto"/>
        <w:ind w:left="420"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277B21EF">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C68506C">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2E40CC22">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1D75117">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5416D0D">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p>
    <w:bookmarkEnd w:id="636"/>
    <w:bookmarkEnd w:id="637"/>
    <w:bookmarkEnd w:id="638"/>
    <w:bookmarkEnd w:id="639"/>
    <w:p w14:paraId="5203B9A3">
      <w:pPr>
        <w:widowControl/>
        <w:jc w:val="left"/>
        <w:outlineLvl w:val="9"/>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Menlo Regular">
    <w:altName w:val="Arial"/>
    <w:panose1 w:val="00000000000000000000"/>
    <w:charset w:val="00"/>
    <w:family w:val="auto"/>
    <w:pitch w:val="default"/>
    <w:sig w:usb0="00000000" w:usb1="00000000" w:usb2="02000028" w:usb3="00000000" w:csb0="000001D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408E">
    <w:pPr>
      <w:pStyle w:val="28"/>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52C1">
    <w:pPr>
      <w:pStyle w:val="28"/>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3EEF">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605E824A">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043B">
    <w:pPr>
      <w:pStyle w:val="28"/>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DA4CA"/>
    <w:multiLevelType w:val="singleLevel"/>
    <w:tmpl w:val="8B2DA4CA"/>
    <w:lvl w:ilvl="0" w:tentative="0">
      <w:start w:val="1"/>
      <w:numFmt w:val="decimal"/>
      <w:lvlText w:val="%1."/>
      <w:lvlJc w:val="left"/>
      <w:pPr>
        <w:tabs>
          <w:tab w:val="left" w:pos="312"/>
        </w:tabs>
      </w:pPr>
    </w:lvl>
  </w:abstractNum>
  <w:abstractNum w:abstractNumId="1">
    <w:nsid w:val="90703436"/>
    <w:multiLevelType w:val="singleLevel"/>
    <w:tmpl w:val="90703436"/>
    <w:lvl w:ilvl="0" w:tentative="0">
      <w:start w:val="1"/>
      <w:numFmt w:val="decimal"/>
      <w:lvlText w:val="%1."/>
      <w:lvlJc w:val="left"/>
      <w:pPr>
        <w:tabs>
          <w:tab w:val="left" w:pos="312"/>
        </w:tabs>
      </w:pPr>
    </w:lvl>
  </w:abstractNum>
  <w:abstractNum w:abstractNumId="2">
    <w:nsid w:val="93DB8B5E"/>
    <w:multiLevelType w:val="singleLevel"/>
    <w:tmpl w:val="93DB8B5E"/>
    <w:lvl w:ilvl="0" w:tentative="0">
      <w:start w:val="1"/>
      <w:numFmt w:val="decimal"/>
      <w:suff w:val="nothing"/>
      <w:lvlText w:val="（%1）"/>
      <w:lvlJc w:val="left"/>
    </w:lvl>
  </w:abstractNum>
  <w:abstractNum w:abstractNumId="3">
    <w:nsid w:val="9F237CA4"/>
    <w:multiLevelType w:val="singleLevel"/>
    <w:tmpl w:val="9F237CA4"/>
    <w:lvl w:ilvl="0" w:tentative="0">
      <w:start w:val="1"/>
      <w:numFmt w:val="decimal"/>
      <w:lvlText w:val="%1."/>
      <w:lvlJc w:val="left"/>
      <w:pPr>
        <w:tabs>
          <w:tab w:val="left" w:pos="312"/>
        </w:tabs>
      </w:pPr>
    </w:lvl>
  </w:abstractNum>
  <w:abstractNum w:abstractNumId="4">
    <w:nsid w:val="A4E5356C"/>
    <w:multiLevelType w:val="singleLevel"/>
    <w:tmpl w:val="A4E5356C"/>
    <w:lvl w:ilvl="0" w:tentative="0">
      <w:start w:val="1"/>
      <w:numFmt w:val="decimal"/>
      <w:lvlText w:val="%1."/>
      <w:lvlJc w:val="left"/>
      <w:pPr>
        <w:tabs>
          <w:tab w:val="left" w:pos="312"/>
        </w:tabs>
      </w:pPr>
    </w:lvl>
  </w:abstractNum>
  <w:abstractNum w:abstractNumId="5">
    <w:nsid w:val="AC65C247"/>
    <w:multiLevelType w:val="singleLevel"/>
    <w:tmpl w:val="AC65C247"/>
    <w:lvl w:ilvl="0" w:tentative="0">
      <w:start w:val="1"/>
      <w:numFmt w:val="decimal"/>
      <w:lvlText w:val="(%1)"/>
      <w:lvlJc w:val="left"/>
      <w:pPr>
        <w:ind w:left="425" w:hanging="425"/>
      </w:pPr>
      <w:rPr>
        <w:rFonts w:hint="default"/>
      </w:rPr>
    </w:lvl>
  </w:abstractNum>
  <w:abstractNum w:abstractNumId="6">
    <w:nsid w:val="BD7264A9"/>
    <w:multiLevelType w:val="singleLevel"/>
    <w:tmpl w:val="BD7264A9"/>
    <w:lvl w:ilvl="0" w:tentative="0">
      <w:start w:val="1"/>
      <w:numFmt w:val="chineseCounting"/>
      <w:suff w:val="nothing"/>
      <w:lvlText w:val="（%1）"/>
      <w:lvlJc w:val="left"/>
      <w:rPr>
        <w:rFonts w:hint="eastAsia"/>
      </w:rPr>
    </w:lvl>
  </w:abstractNum>
  <w:abstractNum w:abstractNumId="7">
    <w:nsid w:val="BE97DFE0"/>
    <w:multiLevelType w:val="singleLevel"/>
    <w:tmpl w:val="BE97DFE0"/>
    <w:lvl w:ilvl="0" w:tentative="0">
      <w:start w:val="1"/>
      <w:numFmt w:val="chineseCounting"/>
      <w:suff w:val="space"/>
      <w:lvlText w:val="第%1条"/>
      <w:lvlJc w:val="left"/>
      <w:rPr>
        <w:rFonts w:hint="eastAsia"/>
      </w:rPr>
    </w:lvl>
  </w:abstractNum>
  <w:abstractNum w:abstractNumId="8">
    <w:nsid w:val="EC27A64B"/>
    <w:multiLevelType w:val="singleLevel"/>
    <w:tmpl w:val="EC27A64B"/>
    <w:lvl w:ilvl="0" w:tentative="0">
      <w:start w:val="1"/>
      <w:numFmt w:val="chineseCounting"/>
      <w:suff w:val="nothing"/>
      <w:lvlText w:val="（%1）"/>
      <w:lvlJc w:val="left"/>
      <w:rPr>
        <w:rFonts w:hint="eastAsia"/>
      </w:rPr>
    </w:lvl>
  </w:abstractNum>
  <w:abstractNum w:abstractNumId="9">
    <w:nsid w:val="F15C4AFB"/>
    <w:multiLevelType w:val="singleLevel"/>
    <w:tmpl w:val="F15C4AFB"/>
    <w:lvl w:ilvl="0" w:tentative="0">
      <w:start w:val="1"/>
      <w:numFmt w:val="decimal"/>
      <w:lvlText w:val="%1."/>
      <w:lvlJc w:val="left"/>
      <w:pPr>
        <w:tabs>
          <w:tab w:val="left" w:pos="312"/>
        </w:tabs>
      </w:pPr>
    </w:lvl>
  </w:abstractNum>
  <w:abstractNum w:abstractNumId="1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20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0B6C118"/>
    <w:multiLevelType w:val="singleLevel"/>
    <w:tmpl w:val="10B6C118"/>
    <w:lvl w:ilvl="0" w:tentative="0">
      <w:start w:val="1"/>
      <w:numFmt w:val="decimal"/>
      <w:lvlText w:val="%1."/>
      <w:lvlJc w:val="left"/>
      <w:pPr>
        <w:tabs>
          <w:tab w:val="left" w:pos="312"/>
        </w:tabs>
      </w:pPr>
    </w:lvl>
  </w:abstractNum>
  <w:abstractNum w:abstractNumId="12">
    <w:nsid w:val="25809ACD"/>
    <w:multiLevelType w:val="singleLevel"/>
    <w:tmpl w:val="25809ACD"/>
    <w:lvl w:ilvl="0" w:tentative="0">
      <w:start w:val="1"/>
      <w:numFmt w:val="decimal"/>
      <w:lvlText w:val="%1."/>
      <w:lvlJc w:val="left"/>
      <w:pPr>
        <w:tabs>
          <w:tab w:val="left" w:pos="312"/>
        </w:tabs>
      </w:pPr>
    </w:lvl>
  </w:abstractNum>
  <w:abstractNum w:abstractNumId="13">
    <w:nsid w:val="27842030"/>
    <w:multiLevelType w:val="singleLevel"/>
    <w:tmpl w:val="27842030"/>
    <w:lvl w:ilvl="0" w:tentative="0">
      <w:start w:val="2"/>
      <w:numFmt w:val="chineseCounting"/>
      <w:suff w:val="nothing"/>
      <w:lvlText w:val="%1、"/>
      <w:lvlJc w:val="left"/>
      <w:rPr>
        <w:rFonts w:hint="eastAsia" w:ascii="宋体" w:hAnsi="宋体" w:eastAsia="宋体" w:cs="宋体"/>
        <w:b/>
        <w:bCs/>
        <w:sz w:val="22"/>
        <w:szCs w:val="22"/>
      </w:rPr>
    </w:lvl>
  </w:abstractNum>
  <w:abstractNum w:abstractNumId="14">
    <w:nsid w:val="2DC2792D"/>
    <w:multiLevelType w:val="singleLevel"/>
    <w:tmpl w:val="2DC2792D"/>
    <w:lvl w:ilvl="0" w:tentative="0">
      <w:start w:val="1"/>
      <w:numFmt w:val="decimal"/>
      <w:lvlText w:val="%1."/>
      <w:lvlJc w:val="left"/>
      <w:pPr>
        <w:tabs>
          <w:tab w:val="left" w:pos="312"/>
        </w:tabs>
      </w:pPr>
      <w:rPr>
        <w:rFonts w:ascii="宋体" w:hAnsi="宋体" w:eastAsia="宋体"/>
      </w:rPr>
    </w:lvl>
  </w:abstractNum>
  <w:abstractNum w:abstractNumId="15">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6">
    <w:nsid w:val="312C15ED"/>
    <w:multiLevelType w:val="singleLevel"/>
    <w:tmpl w:val="312C15ED"/>
    <w:lvl w:ilvl="0" w:tentative="0">
      <w:start w:val="1"/>
      <w:numFmt w:val="decimal"/>
      <w:lvlText w:val="%1."/>
      <w:lvlJc w:val="left"/>
      <w:pPr>
        <w:tabs>
          <w:tab w:val="left" w:pos="312"/>
        </w:tabs>
      </w:pPr>
    </w:lvl>
  </w:abstractNum>
  <w:abstractNum w:abstractNumId="17">
    <w:nsid w:val="37B4277F"/>
    <w:multiLevelType w:val="singleLevel"/>
    <w:tmpl w:val="37B4277F"/>
    <w:lvl w:ilvl="0" w:tentative="0">
      <w:start w:val="1"/>
      <w:numFmt w:val="decimal"/>
      <w:lvlText w:val="%1."/>
      <w:lvlJc w:val="left"/>
      <w:pPr>
        <w:tabs>
          <w:tab w:val="left" w:pos="312"/>
        </w:tabs>
      </w:pPr>
    </w:lvl>
  </w:abstractNum>
  <w:abstractNum w:abstractNumId="18">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A08EA98"/>
    <w:multiLevelType w:val="singleLevel"/>
    <w:tmpl w:val="4A08EA98"/>
    <w:lvl w:ilvl="0" w:tentative="0">
      <w:start w:val="1"/>
      <w:numFmt w:val="decimal"/>
      <w:lvlText w:val="(%1)"/>
      <w:lvlJc w:val="left"/>
      <w:pPr>
        <w:ind w:left="425" w:hanging="425"/>
      </w:pPr>
      <w:rPr>
        <w:rFonts w:hint="default"/>
      </w:rPr>
    </w:lvl>
  </w:abstractNum>
  <w:abstractNum w:abstractNumId="20">
    <w:nsid w:val="5FA75868"/>
    <w:multiLevelType w:val="singleLevel"/>
    <w:tmpl w:val="5FA75868"/>
    <w:lvl w:ilvl="0" w:tentative="0">
      <w:start w:val="1"/>
      <w:numFmt w:val="decimal"/>
      <w:lvlText w:val="%1."/>
      <w:lvlJc w:val="left"/>
      <w:pPr>
        <w:tabs>
          <w:tab w:val="left" w:pos="312"/>
        </w:tabs>
      </w:pPr>
    </w:lvl>
  </w:abstractNum>
  <w:abstractNum w:abstractNumId="21">
    <w:nsid w:val="6D0363EB"/>
    <w:multiLevelType w:val="singleLevel"/>
    <w:tmpl w:val="6D0363EB"/>
    <w:lvl w:ilvl="0" w:tentative="0">
      <w:start w:val="1"/>
      <w:numFmt w:val="decimal"/>
      <w:lvlText w:val="%1."/>
      <w:lvlJc w:val="left"/>
      <w:pPr>
        <w:tabs>
          <w:tab w:val="left" w:pos="312"/>
        </w:tabs>
      </w:pPr>
    </w:lvl>
  </w:abstractNum>
  <w:abstractNum w:abstractNumId="22">
    <w:nsid w:val="7D4044B9"/>
    <w:multiLevelType w:val="multilevel"/>
    <w:tmpl w:val="7D4044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8"/>
  </w:num>
  <w:num w:numId="3">
    <w:abstractNumId w:val="13"/>
  </w:num>
  <w:num w:numId="4">
    <w:abstractNumId w:val="4"/>
  </w:num>
  <w:num w:numId="5">
    <w:abstractNumId w:val="22"/>
  </w:num>
  <w:num w:numId="6">
    <w:abstractNumId w:val="7"/>
  </w:num>
  <w:num w:numId="7">
    <w:abstractNumId w:val="16"/>
  </w:num>
  <w:num w:numId="8">
    <w:abstractNumId w:val="5"/>
  </w:num>
  <w:num w:numId="9">
    <w:abstractNumId w:val="19"/>
  </w:num>
  <w:num w:numId="10">
    <w:abstractNumId w:val="6"/>
  </w:num>
  <w:num w:numId="11">
    <w:abstractNumId w:val="9"/>
  </w:num>
  <w:num w:numId="12">
    <w:abstractNumId w:val="3"/>
  </w:num>
  <w:num w:numId="13">
    <w:abstractNumId w:val="8"/>
  </w:num>
  <w:num w:numId="14">
    <w:abstractNumId w:val="12"/>
  </w:num>
  <w:num w:numId="15">
    <w:abstractNumId w:val="11"/>
  </w:num>
  <w:num w:numId="16">
    <w:abstractNumId w:val="21"/>
  </w:num>
  <w:num w:numId="17">
    <w:abstractNumId w:val="14"/>
  </w:num>
  <w:num w:numId="18">
    <w:abstractNumId w:val="0"/>
  </w:num>
  <w:num w:numId="19">
    <w:abstractNumId w:val="1"/>
  </w:num>
  <w:num w:numId="20">
    <w:abstractNumId w:val="2"/>
  </w:num>
  <w:num w:numId="21">
    <w:abstractNumId w:val="17"/>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DZhMTMxM2EyYzUxY2RmNGE4YzgzZTdiOWQwYW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A850D2"/>
    <w:rsid w:val="01E84A30"/>
    <w:rsid w:val="0361128E"/>
    <w:rsid w:val="058F7720"/>
    <w:rsid w:val="06A75D00"/>
    <w:rsid w:val="0B9F4423"/>
    <w:rsid w:val="0BBF3716"/>
    <w:rsid w:val="0D523469"/>
    <w:rsid w:val="0F241091"/>
    <w:rsid w:val="10BC03C7"/>
    <w:rsid w:val="12940515"/>
    <w:rsid w:val="130F4A87"/>
    <w:rsid w:val="14237C67"/>
    <w:rsid w:val="15A13C38"/>
    <w:rsid w:val="15CF7978"/>
    <w:rsid w:val="16B60189"/>
    <w:rsid w:val="17846A4A"/>
    <w:rsid w:val="1A3A289C"/>
    <w:rsid w:val="1AB51FCD"/>
    <w:rsid w:val="1B0940FF"/>
    <w:rsid w:val="1BE828D8"/>
    <w:rsid w:val="1CE83979"/>
    <w:rsid w:val="1D4F6ACA"/>
    <w:rsid w:val="1E13686E"/>
    <w:rsid w:val="1E8F5D7A"/>
    <w:rsid w:val="207A1985"/>
    <w:rsid w:val="20E64D52"/>
    <w:rsid w:val="21331975"/>
    <w:rsid w:val="213C1FFA"/>
    <w:rsid w:val="21FC4104"/>
    <w:rsid w:val="22C62CF4"/>
    <w:rsid w:val="23A06120"/>
    <w:rsid w:val="23EC50F4"/>
    <w:rsid w:val="27010436"/>
    <w:rsid w:val="286701B3"/>
    <w:rsid w:val="286E02B3"/>
    <w:rsid w:val="28AC24C6"/>
    <w:rsid w:val="28CD7B64"/>
    <w:rsid w:val="28DA73F5"/>
    <w:rsid w:val="29AE6B2F"/>
    <w:rsid w:val="2A141CA3"/>
    <w:rsid w:val="2A9E4307"/>
    <w:rsid w:val="2B8A7370"/>
    <w:rsid w:val="2BE05D60"/>
    <w:rsid w:val="2CFC2BFE"/>
    <w:rsid w:val="2FDD4AAB"/>
    <w:rsid w:val="30E81878"/>
    <w:rsid w:val="314D028A"/>
    <w:rsid w:val="354C1B75"/>
    <w:rsid w:val="355530AA"/>
    <w:rsid w:val="364631D7"/>
    <w:rsid w:val="368928C2"/>
    <w:rsid w:val="37850378"/>
    <w:rsid w:val="38F00B77"/>
    <w:rsid w:val="3B1F29B6"/>
    <w:rsid w:val="3C4773EE"/>
    <w:rsid w:val="3DEB4F41"/>
    <w:rsid w:val="3E85037C"/>
    <w:rsid w:val="3E9A0B3C"/>
    <w:rsid w:val="3EE84B1A"/>
    <w:rsid w:val="3F5B255F"/>
    <w:rsid w:val="3FD30032"/>
    <w:rsid w:val="40DC5A18"/>
    <w:rsid w:val="43B50E83"/>
    <w:rsid w:val="46434729"/>
    <w:rsid w:val="49A11F60"/>
    <w:rsid w:val="4BC8467F"/>
    <w:rsid w:val="4C2401AA"/>
    <w:rsid w:val="4CFE53E3"/>
    <w:rsid w:val="4F0A4599"/>
    <w:rsid w:val="4FE63648"/>
    <w:rsid w:val="52736863"/>
    <w:rsid w:val="530F5636"/>
    <w:rsid w:val="54F06565"/>
    <w:rsid w:val="55DA24AA"/>
    <w:rsid w:val="56B37004"/>
    <w:rsid w:val="58506984"/>
    <w:rsid w:val="59633BAD"/>
    <w:rsid w:val="59FB128F"/>
    <w:rsid w:val="5A754877"/>
    <w:rsid w:val="5B417F1E"/>
    <w:rsid w:val="5BE12FA3"/>
    <w:rsid w:val="5C4D6613"/>
    <w:rsid w:val="5D8866EC"/>
    <w:rsid w:val="5EBF421E"/>
    <w:rsid w:val="5F07093F"/>
    <w:rsid w:val="62B13874"/>
    <w:rsid w:val="62C42490"/>
    <w:rsid w:val="635373F0"/>
    <w:rsid w:val="63672753"/>
    <w:rsid w:val="649272C1"/>
    <w:rsid w:val="64A24B3C"/>
    <w:rsid w:val="65AF49B0"/>
    <w:rsid w:val="65E62E7A"/>
    <w:rsid w:val="66EC7F6C"/>
    <w:rsid w:val="67287B59"/>
    <w:rsid w:val="67BB5990"/>
    <w:rsid w:val="68D548AE"/>
    <w:rsid w:val="69F452BC"/>
    <w:rsid w:val="6AAD178D"/>
    <w:rsid w:val="6B7C373A"/>
    <w:rsid w:val="6CC649E7"/>
    <w:rsid w:val="6D1C54DB"/>
    <w:rsid w:val="6D1E357A"/>
    <w:rsid w:val="6DDA5CDD"/>
    <w:rsid w:val="6F5F71DE"/>
    <w:rsid w:val="707669C8"/>
    <w:rsid w:val="73897499"/>
    <w:rsid w:val="73F83CFF"/>
    <w:rsid w:val="751D3132"/>
    <w:rsid w:val="753871DF"/>
    <w:rsid w:val="769401A6"/>
    <w:rsid w:val="77281627"/>
    <w:rsid w:val="77EB5501"/>
    <w:rsid w:val="790D22C6"/>
    <w:rsid w:val="7B8D2142"/>
    <w:rsid w:val="7D4B339D"/>
    <w:rsid w:val="7D630A43"/>
    <w:rsid w:val="7D6457E7"/>
    <w:rsid w:val="7F8F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6">
    <w:name w:val="heading 2"/>
    <w:basedOn w:val="1"/>
    <w:next w:val="1"/>
    <w:link w:val="49"/>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7">
    <w:name w:val="heading 3"/>
    <w:basedOn w:val="1"/>
    <w:next w:val="1"/>
    <w:link w:val="145"/>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8">
    <w:name w:val="heading 4"/>
    <w:basedOn w:val="1"/>
    <w:next w:val="1"/>
    <w:link w:val="51"/>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9">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10">
    <w:name w:val="heading 6"/>
    <w:basedOn w:val="1"/>
    <w:next w:val="11"/>
    <w:link w:val="143"/>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2">
    <w:name w:val="heading 7"/>
    <w:basedOn w:val="1"/>
    <w:next w:val="11"/>
    <w:link w:val="54"/>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3">
    <w:name w:val="heading 8"/>
    <w:basedOn w:val="1"/>
    <w:next w:val="11"/>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4">
    <w:name w:val="heading 9"/>
    <w:basedOn w:val="1"/>
    <w:next w:val="11"/>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szCs w:val="24"/>
    </w:rPr>
  </w:style>
  <w:style w:type="paragraph" w:styleId="3">
    <w:name w:val="Body Text Indent"/>
    <w:basedOn w:val="1"/>
    <w:next w:val="2"/>
    <w:link w:val="93"/>
    <w:autoRedefine/>
    <w:qFormat/>
    <w:uiPriority w:val="0"/>
    <w:pPr>
      <w:ind w:left="567" w:leftChars="270"/>
    </w:pPr>
    <w:rPr>
      <w:rFonts w:ascii="Times New Roman" w:hAnsi="Times New Roman" w:eastAsia="宋体" w:cs="Times New Roman"/>
      <w:szCs w:val="20"/>
    </w:rPr>
  </w:style>
  <w:style w:type="paragraph" w:customStyle="1" w:styleId="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11">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5">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6">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7">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164"/>
    <w:autoRedefine/>
    <w:unhideWhenUsed/>
    <w:qFormat/>
    <w:uiPriority w:val="99"/>
    <w:pPr>
      <w:jc w:val="left"/>
    </w:pPr>
  </w:style>
  <w:style w:type="paragraph" w:styleId="20">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Body Text"/>
    <w:basedOn w:val="1"/>
    <w:next w:val="22"/>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styleId="22">
    <w:name w:val="Body Text First Indent"/>
    <w:basedOn w:val="21"/>
    <w:link w:val="202"/>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3">
    <w:name w:val="toc 3"/>
    <w:basedOn w:val="1"/>
    <w:next w:val="1"/>
    <w:autoRedefine/>
    <w:unhideWhenUsed/>
    <w:qFormat/>
    <w:uiPriority w:val="39"/>
    <w:pPr>
      <w:tabs>
        <w:tab w:val="right" w:leader="dot" w:pos="10144"/>
      </w:tabs>
      <w:ind w:left="840" w:leftChars="400"/>
    </w:pPr>
  </w:style>
  <w:style w:type="paragraph" w:styleId="24">
    <w:name w:val="Plain Text"/>
    <w:basedOn w:val="1"/>
    <w:link w:val="101"/>
    <w:autoRedefine/>
    <w:qFormat/>
    <w:uiPriority w:val="0"/>
    <w:rPr>
      <w:rFonts w:ascii="宋体" w:hAnsi="Courier New" w:eastAsia="宋体"/>
    </w:rPr>
  </w:style>
  <w:style w:type="paragraph" w:styleId="25">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75"/>
    <w:autoRedefine/>
    <w:qFormat/>
    <w:uiPriority w:val="0"/>
    <w:rPr>
      <w:rFonts w:ascii="Times New Roman" w:hAnsi="Times New Roman" w:eastAsia="宋体" w:cs="Times New Roman"/>
      <w:sz w:val="18"/>
      <w:szCs w:val="18"/>
    </w:rPr>
  </w:style>
  <w:style w:type="paragraph" w:styleId="28">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2">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3">
    <w:name w:val="toc 2"/>
    <w:basedOn w:val="1"/>
    <w:next w:val="1"/>
    <w:autoRedefine/>
    <w:semiHidden/>
    <w:unhideWhenUsed/>
    <w:qFormat/>
    <w:uiPriority w:val="39"/>
    <w:pPr>
      <w:ind w:left="420" w:leftChars="200"/>
    </w:pPr>
  </w:style>
  <w:style w:type="paragraph" w:styleId="34">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5">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6">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7">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8">
    <w:name w:val="annotation subject"/>
    <w:basedOn w:val="19"/>
    <w:next w:val="19"/>
    <w:link w:val="111"/>
    <w:autoRedefine/>
    <w:qFormat/>
    <w:uiPriority w:val="99"/>
    <w:pPr>
      <w:autoSpaceDE w:val="0"/>
      <w:autoSpaceDN w:val="0"/>
      <w:adjustRightInd w:val="0"/>
    </w:pPr>
    <w:rPr>
      <w:rFonts w:ascii="宋体" w:hAnsi="Times New Roman" w:eastAsia="宋体" w:cs="Times New Roman"/>
      <w:b/>
      <w:bCs/>
      <w:kern w:val="0"/>
      <w:sz w:val="24"/>
      <w:szCs w:val="24"/>
    </w:rPr>
  </w:style>
  <w:style w:type="table" w:styleId="40">
    <w:name w:val="Table Grid"/>
    <w:basedOn w:val="3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FollowedHyperlink"/>
    <w:autoRedefine/>
    <w:unhideWhenUsed/>
    <w:qFormat/>
    <w:uiPriority w:val="99"/>
    <w:rPr>
      <w:color w:val="954F72"/>
      <w:u w:val="single"/>
    </w:rPr>
  </w:style>
  <w:style w:type="character" w:styleId="44">
    <w:name w:val="Emphasis"/>
    <w:autoRedefine/>
    <w:qFormat/>
    <w:uiPriority w:val="0"/>
    <w:rPr>
      <w:i/>
      <w:iCs/>
    </w:rPr>
  </w:style>
  <w:style w:type="character" w:styleId="45">
    <w:name w:val="Hyperlink"/>
    <w:autoRedefine/>
    <w:qFormat/>
    <w:uiPriority w:val="99"/>
    <w:rPr>
      <w:rFonts w:hint="default" w:ascii="Arial" w:hAnsi="Arial" w:cs="Arial"/>
      <w:color w:val="000000"/>
      <w:sz w:val="20"/>
      <w:szCs w:val="20"/>
      <w:u w:val="none"/>
    </w:rPr>
  </w:style>
  <w:style w:type="character" w:styleId="46">
    <w:name w:val="annotation reference"/>
    <w:autoRedefine/>
    <w:qFormat/>
    <w:uiPriority w:val="99"/>
    <w:rPr>
      <w:sz w:val="21"/>
      <w:szCs w:val="21"/>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1"/>
    <w:autoRedefine/>
    <w:qFormat/>
    <w:uiPriority w:val="0"/>
    <w:rPr>
      <w:b/>
      <w:bCs/>
      <w:kern w:val="44"/>
      <w:sz w:val="44"/>
      <w:szCs w:val="44"/>
    </w:rPr>
  </w:style>
  <w:style w:type="character" w:customStyle="1" w:styleId="49">
    <w:name w:val="标题 2 Char"/>
    <w:basedOn w:val="41"/>
    <w:link w:val="6"/>
    <w:autoRedefine/>
    <w:qFormat/>
    <w:uiPriority w:val="0"/>
    <w:rPr>
      <w:rFonts w:ascii="宋体" w:hAnsi="Calibri" w:eastAsia="宋体" w:cs="Times New Roman"/>
      <w:kern w:val="0"/>
      <w:sz w:val="24"/>
      <w:szCs w:val="24"/>
    </w:rPr>
  </w:style>
  <w:style w:type="character" w:customStyle="1" w:styleId="50">
    <w:name w:val="标题 3 字符"/>
    <w:basedOn w:val="41"/>
    <w:autoRedefine/>
    <w:qFormat/>
    <w:uiPriority w:val="0"/>
    <w:rPr>
      <w:b/>
      <w:bCs/>
      <w:sz w:val="32"/>
      <w:szCs w:val="32"/>
    </w:rPr>
  </w:style>
  <w:style w:type="character" w:customStyle="1" w:styleId="51">
    <w:name w:val="标题 4 Char1"/>
    <w:basedOn w:val="41"/>
    <w:link w:val="8"/>
    <w:autoRedefine/>
    <w:qFormat/>
    <w:uiPriority w:val="9"/>
    <w:rPr>
      <w:rFonts w:ascii="Arial" w:hAnsi="Arial" w:eastAsia="黑体" w:cs="Times New Roman"/>
      <w:b/>
      <w:bCs/>
      <w:kern w:val="0"/>
      <w:sz w:val="28"/>
      <w:szCs w:val="28"/>
    </w:rPr>
  </w:style>
  <w:style w:type="character" w:customStyle="1" w:styleId="52">
    <w:name w:val="标题 5 字符"/>
    <w:basedOn w:val="41"/>
    <w:autoRedefine/>
    <w:qFormat/>
    <w:uiPriority w:val="9"/>
    <w:rPr>
      <w:b/>
      <w:bCs/>
      <w:sz w:val="28"/>
      <w:szCs w:val="28"/>
    </w:rPr>
  </w:style>
  <w:style w:type="character" w:customStyle="1" w:styleId="53">
    <w:name w:val="标题 6 字符"/>
    <w:basedOn w:val="41"/>
    <w:autoRedefine/>
    <w:qFormat/>
    <w:uiPriority w:val="0"/>
    <w:rPr>
      <w:rFonts w:asciiTheme="majorHAnsi" w:hAnsiTheme="majorHAnsi" w:eastAsiaTheme="majorEastAsia" w:cstheme="majorBidi"/>
      <w:b/>
      <w:bCs/>
      <w:sz w:val="24"/>
      <w:szCs w:val="24"/>
    </w:rPr>
  </w:style>
  <w:style w:type="character" w:customStyle="1" w:styleId="54">
    <w:name w:val="标题 7 Char"/>
    <w:basedOn w:val="41"/>
    <w:link w:val="12"/>
    <w:autoRedefine/>
    <w:qFormat/>
    <w:uiPriority w:val="9"/>
    <w:rPr>
      <w:rFonts w:ascii="Times New Roman" w:hAnsi="Calibri" w:eastAsia="黑体" w:cs="Times New Roman"/>
      <w:b/>
      <w:bCs/>
      <w:kern w:val="0"/>
      <w:sz w:val="28"/>
      <w:szCs w:val="24"/>
    </w:rPr>
  </w:style>
  <w:style w:type="character" w:customStyle="1" w:styleId="55">
    <w:name w:val="标题 8 Char"/>
    <w:basedOn w:val="41"/>
    <w:link w:val="13"/>
    <w:autoRedefine/>
    <w:qFormat/>
    <w:uiPriority w:val="9"/>
    <w:rPr>
      <w:rFonts w:ascii="Times New Roman" w:hAnsi="Calibri" w:eastAsia="黑体" w:cs="Times New Roman"/>
      <w:b/>
      <w:kern w:val="0"/>
      <w:sz w:val="28"/>
      <w:szCs w:val="24"/>
    </w:rPr>
  </w:style>
  <w:style w:type="character" w:customStyle="1" w:styleId="56">
    <w:name w:val="标题 9 Char"/>
    <w:basedOn w:val="41"/>
    <w:link w:val="14"/>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Char"/>
    <w:link w:val="37"/>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autoRedefine/>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Char1"/>
    <w:link w:val="27"/>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Char2"/>
    <w:link w:val="28"/>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Char"/>
    <w:link w:val="16"/>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Char"/>
    <w:link w:val="35"/>
    <w:autoRedefine/>
    <w:qFormat/>
    <w:uiPriority w:val="99"/>
    <w:rPr>
      <w:rFonts w:ascii="Arial" w:hAnsi="Arial" w:eastAsia="宋体" w:cs="Arial"/>
      <w:szCs w:val="21"/>
    </w:rPr>
  </w:style>
  <w:style w:type="character" w:customStyle="1" w:styleId="88">
    <w:name w:val="标题 3.1 Char"/>
    <w:link w:val="89"/>
    <w:autoRedefine/>
    <w:qFormat/>
    <w:uiPriority w:val="0"/>
    <w:rPr>
      <w:rFonts w:ascii="宋体" w:hAnsi="宋体"/>
      <w:b/>
      <w:bCs/>
      <w:sz w:val="32"/>
      <w:szCs w:val="32"/>
    </w:rPr>
  </w:style>
  <w:style w:type="paragraph" w:customStyle="1" w:styleId="89">
    <w:name w:val="标题 3.1"/>
    <w:basedOn w:val="7"/>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Char1"/>
    <w:link w:val="3"/>
    <w:autoRedefine/>
    <w:qFormat/>
    <w:uiPriority w:val="0"/>
    <w:rPr>
      <w:rFonts w:ascii="Times New Roman" w:hAnsi="Times New Roman" w:eastAsia="宋体" w:cs="Times New Roman"/>
      <w:szCs w:val="20"/>
    </w:rPr>
  </w:style>
  <w:style w:type="character" w:customStyle="1" w:styleId="94">
    <w:name w:val="普通(网站) Char1"/>
    <w:link w:val="36"/>
    <w:autoRedefine/>
    <w:qFormat/>
    <w:locked/>
    <w:uiPriority w:val="0"/>
    <w:rPr>
      <w:rFonts w:ascii="宋体" w:hAnsi="宋体"/>
      <w:sz w:val="15"/>
      <w:szCs w:val="15"/>
    </w:rPr>
  </w:style>
  <w:style w:type="character" w:customStyle="1" w:styleId="95">
    <w:name w:val="模板正文 Char"/>
    <w:link w:val="11"/>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Char2"/>
    <w:link w:val="24"/>
    <w:autoRedefine/>
    <w:qFormat/>
    <w:uiPriority w:val="0"/>
    <w:rPr>
      <w:rFonts w:ascii="宋体" w:hAnsi="Courier New" w:eastAsia="宋体"/>
    </w:rPr>
  </w:style>
  <w:style w:type="character" w:customStyle="1" w:styleId="102">
    <w:name w:val="正文文本缩进 2 Char"/>
    <w:link w:val="26"/>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5"/>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Char1"/>
    <w:link w:val="38"/>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autoRedefine/>
    <w:qFormat/>
    <w:uiPriority w:val="0"/>
    <w:rPr>
      <w:rFonts w:hint="eastAsia" w:ascii="宋体" w:hAnsi="宋体" w:eastAsia="宋体" w:cs="宋体"/>
      <w:color w:val="000000"/>
      <w:sz w:val="18"/>
      <w:szCs w:val="18"/>
      <w:u w:val="none"/>
    </w:rPr>
  </w:style>
  <w:style w:type="character" w:customStyle="1" w:styleId="117">
    <w:name w:val="文档结构图 Char"/>
    <w:link w:val="17"/>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autoRedefine/>
    <w:qFormat/>
    <w:locked/>
    <w:uiPriority w:val="0"/>
    <w:rPr>
      <w:rFonts w:ascii="宋体" w:hAnsi="宋体"/>
      <w:sz w:val="15"/>
      <w:szCs w:val="15"/>
    </w:rPr>
  </w:style>
  <w:style w:type="character" w:customStyle="1" w:styleId="119">
    <w:name w:val="正文文本 Char3"/>
    <w:link w:val="21"/>
    <w:autoRedefine/>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Char2"/>
    <w:link w:val="29"/>
    <w:autoRedefine/>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6">
    <w:name w:val="小 Char"/>
    <w:autoRedefine/>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autoRedefine/>
    <w:semiHidden/>
    <w:qFormat/>
    <w:uiPriority w:val="99"/>
    <w:rPr>
      <w:rFonts w:ascii="宋体" w:hAnsi="Calibri" w:eastAsia="宋体" w:cs="Times New Roman"/>
      <w:kern w:val="0"/>
      <w:sz w:val="18"/>
      <w:szCs w:val="18"/>
    </w:rPr>
  </w:style>
  <w:style w:type="character" w:customStyle="1" w:styleId="129">
    <w:name w:val="列出段落 Char"/>
    <w:link w:val="130"/>
    <w:autoRedefine/>
    <w:qFormat/>
    <w:uiPriority w:val="34"/>
    <w:rPr>
      <w:kern w:val="2"/>
      <w:sz w:val="21"/>
      <w:szCs w:val="22"/>
    </w:rPr>
  </w:style>
  <w:style w:type="paragraph" w:styleId="130">
    <w:name w:val="List Paragraph"/>
    <w:basedOn w:val="1"/>
    <w:link w:val="129"/>
    <w:autoRedefine/>
    <w:qFormat/>
    <w:uiPriority w:val="34"/>
    <w:pPr>
      <w:ind w:firstLine="420" w:firstLineChars="200"/>
    </w:pPr>
  </w:style>
  <w:style w:type="character" w:customStyle="1" w:styleId="131">
    <w:name w:val="正文文本 Char"/>
    <w:autoRedefine/>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Char1"/>
    <w:link w:val="9"/>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autoRedefine/>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autoRedefine/>
    <w:qFormat/>
    <w:uiPriority w:val="0"/>
    <w:rPr>
      <w:rFonts w:ascii="宋体" w:hAnsi="Courier New" w:eastAsia="宋体"/>
      <w:kern w:val="2"/>
      <w:sz w:val="21"/>
      <w:szCs w:val="24"/>
      <w:lang w:val="en-US" w:eastAsia="zh-CN" w:bidi="ar-SA"/>
    </w:rPr>
  </w:style>
  <w:style w:type="character" w:customStyle="1" w:styleId="139">
    <w:name w:val="列出段落 Char1"/>
    <w:autoRedefine/>
    <w:qFormat/>
    <w:uiPriority w:val="34"/>
    <w:rPr>
      <w:rFonts w:ascii="宋体"/>
      <w:sz w:val="24"/>
      <w:szCs w:val="24"/>
    </w:rPr>
  </w:style>
  <w:style w:type="character" w:customStyle="1" w:styleId="140">
    <w:name w:val="彩色列表 - 着色 1 字符"/>
    <w:link w:val="141"/>
    <w:autoRedefine/>
    <w:qFormat/>
    <w:uiPriority w:val="0"/>
    <w:rPr>
      <w:rFonts w:ascii="Calibri" w:hAnsi="Calibri"/>
    </w:rPr>
  </w:style>
  <w:style w:type="paragraph" w:customStyle="1" w:styleId="141">
    <w:name w:val="彩色列表 - 着色 11"/>
    <w:basedOn w:val="1"/>
    <w:link w:val="140"/>
    <w:autoRedefine/>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Char"/>
    <w:link w:val="10"/>
    <w:autoRedefine/>
    <w:qFormat/>
    <w:uiPriority w:val="9"/>
    <w:rPr>
      <w:rFonts w:ascii="Times New Roman" w:hAnsi="Calibri" w:eastAsia="黑体" w:cs="Times New Roman"/>
      <w:b/>
      <w:bCs/>
      <w:kern w:val="0"/>
      <w:sz w:val="28"/>
      <w:szCs w:val="24"/>
    </w:rPr>
  </w:style>
  <w:style w:type="character" w:customStyle="1" w:styleId="144">
    <w:name w:val="正文文本 2 Char"/>
    <w:link w:val="34"/>
    <w:autoRedefine/>
    <w:qFormat/>
    <w:uiPriority w:val="0"/>
    <w:rPr>
      <w:rFonts w:ascii="Arial" w:hAnsi="Arial" w:eastAsia="宋体" w:cs="Times New Roman"/>
      <w:color w:val="000000"/>
      <w:szCs w:val="24"/>
    </w:rPr>
  </w:style>
  <w:style w:type="character" w:customStyle="1" w:styleId="145">
    <w:name w:val="标题 3 Char"/>
    <w:link w:val="7"/>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Char1"/>
    <w:link w:val="5"/>
    <w:autoRedefine/>
    <w:qFormat/>
    <w:uiPriority w:val="0"/>
    <w:rPr>
      <w:rFonts w:ascii="宋体" w:hAnsi="Calibri" w:eastAsia="宋体" w:cs="Times New Roman"/>
      <w:kern w:val="0"/>
      <w:sz w:val="24"/>
      <w:szCs w:val="24"/>
    </w:rPr>
  </w:style>
  <w:style w:type="character" w:customStyle="1" w:styleId="152">
    <w:name w:val="批注文字 Char1"/>
    <w:autoRedefine/>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Char"/>
    <w:link w:val="32"/>
    <w:autoRedefine/>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Char"/>
    <w:link w:val="20"/>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autoRedefine/>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autoRedefine/>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autoRedefine/>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autoRedefine/>
    <w:semiHidden/>
    <w:qFormat/>
    <w:uiPriority w:val="99"/>
    <w:rPr>
      <w:rFonts w:hAnsi="Courier New" w:cs="Courier New" w:asciiTheme="minorEastAsia"/>
    </w:rPr>
  </w:style>
  <w:style w:type="character" w:customStyle="1" w:styleId="164">
    <w:name w:val="批注文字 Char2"/>
    <w:basedOn w:val="41"/>
    <w:link w:val="19"/>
    <w:autoRedefine/>
    <w:semiHidden/>
    <w:qFormat/>
    <w:uiPriority w:val="99"/>
  </w:style>
  <w:style w:type="character" w:customStyle="1" w:styleId="165">
    <w:name w:val="批注主题 字符2"/>
    <w:basedOn w:val="164"/>
    <w:autoRedefine/>
    <w:semiHidden/>
    <w:qFormat/>
    <w:uiPriority w:val="99"/>
    <w:rPr>
      <w:b/>
      <w:bCs/>
    </w:rPr>
  </w:style>
  <w:style w:type="character" w:customStyle="1" w:styleId="166">
    <w:name w:val="标题 字符3"/>
    <w:basedOn w:val="41"/>
    <w:autoRedefine/>
    <w:qFormat/>
    <w:uiPriority w:val="10"/>
    <w:rPr>
      <w:rFonts w:asciiTheme="majorHAnsi" w:hAnsiTheme="majorHAnsi" w:eastAsiaTheme="majorEastAsia" w:cstheme="majorBidi"/>
      <w:b/>
      <w:bCs/>
      <w:sz w:val="32"/>
      <w:szCs w:val="32"/>
    </w:rPr>
  </w:style>
  <w:style w:type="character" w:customStyle="1" w:styleId="167">
    <w:name w:val="正文文本缩进 字符3"/>
    <w:basedOn w:val="41"/>
    <w:autoRedefine/>
    <w:semiHidden/>
    <w:qFormat/>
    <w:uiPriority w:val="99"/>
  </w:style>
  <w:style w:type="character" w:customStyle="1" w:styleId="168">
    <w:name w:val="正文文本 字符4"/>
    <w:basedOn w:val="41"/>
    <w:autoRedefine/>
    <w:semiHidden/>
    <w:qFormat/>
    <w:uiPriority w:val="99"/>
  </w:style>
  <w:style w:type="character" w:customStyle="1" w:styleId="169">
    <w:name w:val="正文文本缩进 3 字符2"/>
    <w:basedOn w:val="41"/>
    <w:autoRedefine/>
    <w:semiHidden/>
    <w:qFormat/>
    <w:uiPriority w:val="99"/>
    <w:rPr>
      <w:sz w:val="16"/>
      <w:szCs w:val="16"/>
    </w:rPr>
  </w:style>
  <w:style w:type="character" w:customStyle="1" w:styleId="170">
    <w:name w:val="页眉 字符2"/>
    <w:basedOn w:val="41"/>
    <w:autoRedefine/>
    <w:semiHidden/>
    <w:qFormat/>
    <w:uiPriority w:val="99"/>
    <w:rPr>
      <w:sz w:val="18"/>
      <w:szCs w:val="18"/>
    </w:rPr>
  </w:style>
  <w:style w:type="character" w:customStyle="1" w:styleId="171">
    <w:name w:val="批注框文本 字符2"/>
    <w:basedOn w:val="41"/>
    <w:autoRedefine/>
    <w:semiHidden/>
    <w:qFormat/>
    <w:uiPriority w:val="99"/>
    <w:rPr>
      <w:sz w:val="18"/>
      <w:szCs w:val="18"/>
    </w:rPr>
  </w:style>
  <w:style w:type="character" w:customStyle="1" w:styleId="172">
    <w:name w:val="HTML 预设格式 字符2"/>
    <w:basedOn w:val="41"/>
    <w:autoRedefine/>
    <w:semiHidden/>
    <w:qFormat/>
    <w:uiPriority w:val="99"/>
    <w:rPr>
      <w:rFonts w:ascii="Courier New" w:hAnsi="Courier New" w:cs="Courier New"/>
      <w:sz w:val="20"/>
      <w:szCs w:val="20"/>
    </w:rPr>
  </w:style>
  <w:style w:type="character" w:customStyle="1" w:styleId="173">
    <w:name w:val="页脚 字符2"/>
    <w:basedOn w:val="41"/>
    <w:autoRedefine/>
    <w:semiHidden/>
    <w:qFormat/>
    <w:uiPriority w:val="99"/>
    <w:rPr>
      <w:sz w:val="18"/>
      <w:szCs w:val="18"/>
    </w:rPr>
  </w:style>
  <w:style w:type="character" w:customStyle="1" w:styleId="174">
    <w:name w:val="正文文本缩进 2 字符2"/>
    <w:basedOn w:val="41"/>
    <w:autoRedefine/>
    <w:semiHidden/>
    <w:qFormat/>
    <w:uiPriority w:val="99"/>
  </w:style>
  <w:style w:type="character" w:customStyle="1" w:styleId="175">
    <w:name w:val="正文文本 3 字符2"/>
    <w:basedOn w:val="41"/>
    <w:autoRedefine/>
    <w:semiHidden/>
    <w:qFormat/>
    <w:uiPriority w:val="99"/>
    <w:rPr>
      <w:sz w:val="16"/>
      <w:szCs w:val="16"/>
    </w:rPr>
  </w:style>
  <w:style w:type="character" w:customStyle="1" w:styleId="176">
    <w:name w:val="正文文本 2 字符2"/>
    <w:basedOn w:val="41"/>
    <w:autoRedefine/>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autoRedefine/>
    <w:semiHidden/>
    <w:qFormat/>
    <w:uiPriority w:val="99"/>
    <w:rPr>
      <w:rFonts w:ascii="Microsoft YaHei UI" w:eastAsia="Microsoft YaHei UI"/>
      <w:sz w:val="18"/>
      <w:szCs w:val="18"/>
    </w:rPr>
  </w:style>
  <w:style w:type="character" w:customStyle="1" w:styleId="180">
    <w:name w:val="日期 字符2"/>
    <w:basedOn w:val="41"/>
    <w:autoRedefine/>
    <w:semiHidden/>
    <w:qFormat/>
    <w:uiPriority w:val="99"/>
  </w:style>
  <w:style w:type="paragraph" w:customStyle="1" w:styleId="18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11"/>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autoRedefine/>
    <w:qFormat/>
    <w:uiPriority w:val="0"/>
    <w:pPr>
      <w:widowControl/>
    </w:pPr>
    <w:rPr>
      <w:rFonts w:ascii="Times New Roman" w:hAnsi="Calibri" w:eastAsia="宋体" w:cs="Times New Roman"/>
      <w:kern w:val="0"/>
      <w:szCs w:val="20"/>
    </w:rPr>
  </w:style>
  <w:style w:type="paragraph" w:customStyle="1" w:styleId="189">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5"/>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autoRedefine/>
    <w:qFormat/>
    <w:uiPriority w:val="0"/>
    <w:rPr>
      <w:rFonts w:ascii="Calibri" w:hAnsi="Calibri" w:eastAsia="宋体" w:cs="Times New Roman"/>
      <w:lang w:val="en-US" w:eastAsia="zh-CN" w:bidi="ar-SA"/>
    </w:rPr>
  </w:style>
  <w:style w:type="paragraph" w:customStyle="1" w:styleId="193">
    <w:name w:val="_Style 69"/>
    <w:basedOn w:val="1"/>
    <w:next w:val="130"/>
    <w:autoRedefine/>
    <w:qFormat/>
    <w:uiPriority w:val="34"/>
    <w:pPr>
      <w:spacing w:line="360" w:lineRule="auto"/>
      <w:ind w:firstLine="420" w:firstLineChars="200"/>
    </w:pPr>
    <w:rPr>
      <w:rFonts w:ascii="Calibri" w:hAnsi="Calibri" w:eastAsia="宋体" w:cs="Times New Roman"/>
    </w:rPr>
  </w:style>
  <w:style w:type="paragraph" w:customStyle="1" w:styleId="194">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21"/>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8">
    <w:name w:val="网格表 31"/>
    <w:basedOn w:val="5"/>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22"/>
    <w:autoRedefine/>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样式4"/>
    <w:basedOn w:val="1"/>
    <w:autoRedefine/>
    <w:qFormat/>
    <w:uiPriority w:val="0"/>
    <w:pPr>
      <w:numPr>
        <w:ilvl w:val="3"/>
        <w:numId w:val="1"/>
      </w:numPr>
      <w:tabs>
        <w:tab w:val="left" w:pos="1984"/>
      </w:tabs>
      <w:autoSpaceDE/>
      <w:autoSpaceDN/>
      <w:adjustRightInd/>
      <w:jc w:val="both"/>
    </w:pPr>
    <w:rPr>
      <w:rFonts w:ascii="Times New Roman"/>
      <w:kern w:val="2"/>
      <w:sz w:val="21"/>
    </w:rPr>
  </w:style>
  <w:style w:type="paragraph" w:customStyle="1" w:styleId="205">
    <w:name w:val="表格样式"/>
    <w:basedOn w:val="1"/>
    <w:autoRedefine/>
    <w:qFormat/>
    <w:uiPriority w:val="0"/>
    <w:pPr>
      <w:snapToGrid w:val="0"/>
      <w:jc w:val="center"/>
    </w:pPr>
  </w:style>
  <w:style w:type="paragraph" w:customStyle="1" w:styleId="206">
    <w:name w:val="报文组成"/>
    <w:basedOn w:val="1"/>
    <w:autoRedefine/>
    <w:qFormat/>
    <w:uiPriority w:val="0"/>
    <w:pPr>
      <w:snapToGrid w:val="0"/>
      <w:jc w:val="center"/>
    </w:pPr>
    <w:rPr>
      <w:rFonts w:ascii="Menlo Regular" w:hAnsi="Menlo Regular" w:cs="Arial"/>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22848</Words>
  <Characters>26744</Characters>
  <Lines>314</Lines>
  <Paragraphs>88</Paragraphs>
  <TotalTime>58</TotalTime>
  <ScaleCrop>false</ScaleCrop>
  <LinksUpToDate>false</LinksUpToDate>
  <CharactersWithSpaces>27314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dcterms:modified xsi:type="dcterms:W3CDTF">2024-11-12T02:53:43Z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5672E6627B9243878B36A5FA4E55B95B_13</vt:lpwstr>
  </property>
</Properties>
</file>