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32"/>
          <w:szCs w:val="32"/>
          <w:highlight w:val="none"/>
        </w:rPr>
      </w:pPr>
      <w:bookmarkStart w:id="0" w:name="_Toc144974831"/>
      <w:bookmarkStart w:id="189" w:name="_GoBack"/>
      <w:bookmarkEnd w:id="189"/>
      <w:r>
        <w:rPr>
          <w:rFonts w:hint="eastAsia" w:ascii="宋体" w:hAnsi="宋体"/>
          <w:b/>
          <w:color w:val="auto"/>
          <w:sz w:val="32"/>
          <w:szCs w:val="32"/>
          <w:highlight w:val="none"/>
        </w:rPr>
        <w:t>（ＧＦ－2012－0202）</w:t>
      </w:r>
    </w:p>
    <w:p>
      <w:pPr>
        <w:spacing w:line="360" w:lineRule="auto"/>
        <w:jc w:val="center"/>
        <w:rPr>
          <w:rFonts w:ascii="仿宋_GB2312" w:hAnsi="宋体" w:eastAsia="仿宋_GB2312"/>
          <w:b/>
          <w:bCs/>
          <w:color w:val="auto"/>
          <w:sz w:val="52"/>
          <w:szCs w:val="52"/>
          <w:highlight w:val="none"/>
        </w:rPr>
      </w:pPr>
    </w:p>
    <w:p>
      <w:pPr>
        <w:spacing w:line="360" w:lineRule="auto"/>
        <w:jc w:val="center"/>
        <w:rPr>
          <w:rFonts w:ascii="华文中宋" w:hAnsi="华文中宋" w:eastAsia="华文中宋"/>
          <w:b/>
          <w:bCs/>
          <w:color w:val="auto"/>
          <w:sz w:val="48"/>
          <w:szCs w:val="48"/>
          <w:highlight w:val="none"/>
        </w:rPr>
      </w:pPr>
    </w:p>
    <w:p>
      <w:pPr>
        <w:spacing w:line="360" w:lineRule="auto"/>
        <w:jc w:val="center"/>
        <w:rPr>
          <w:rFonts w:ascii="华文中宋" w:hAnsi="华文中宋" w:eastAsia="华文中宋"/>
          <w:b/>
          <w:bCs/>
          <w:color w:val="auto"/>
          <w:sz w:val="48"/>
          <w:szCs w:val="48"/>
          <w:highlight w:val="none"/>
        </w:rPr>
      </w:pPr>
    </w:p>
    <w:p>
      <w:pPr>
        <w:spacing w:line="360" w:lineRule="auto"/>
        <w:jc w:val="center"/>
        <w:rPr>
          <w:rFonts w:ascii="华文中宋" w:hAnsi="华文中宋" w:eastAsia="华文中宋"/>
          <w:b/>
          <w:bCs/>
          <w:color w:val="auto"/>
          <w:sz w:val="52"/>
          <w:szCs w:val="52"/>
          <w:highlight w:val="none"/>
        </w:rPr>
      </w:pPr>
      <w:r>
        <w:rPr>
          <w:rFonts w:hint="eastAsia" w:ascii="华文中宋" w:hAnsi="华文中宋" w:eastAsia="华文中宋"/>
          <w:b/>
          <w:bCs/>
          <w:color w:val="auto"/>
          <w:sz w:val="52"/>
          <w:szCs w:val="52"/>
          <w:highlight w:val="none"/>
        </w:rPr>
        <w:t>建设工程监理合同</w:t>
      </w:r>
    </w:p>
    <w:p>
      <w:pPr>
        <w:spacing w:line="360" w:lineRule="auto"/>
        <w:jc w:val="center"/>
        <w:rPr>
          <w:rFonts w:ascii="华文楷体" w:hAnsi="华文楷体" w:eastAsia="华文楷体"/>
          <w:b/>
          <w:bCs/>
          <w:color w:val="auto"/>
          <w:sz w:val="52"/>
          <w:szCs w:val="52"/>
          <w:highlight w:val="none"/>
        </w:rPr>
      </w:pPr>
    </w:p>
    <w:p>
      <w:pPr>
        <w:spacing w:line="360" w:lineRule="auto"/>
        <w:jc w:val="center"/>
        <w:rPr>
          <w:rFonts w:ascii="仿宋_GB2312" w:hAnsi="宋体" w:eastAsia="仿宋_GB2312"/>
          <w:bCs/>
          <w:color w:val="auto"/>
          <w:sz w:val="48"/>
          <w:szCs w:val="48"/>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仿宋_GB2312" w:hAnsi="宋体" w:eastAsia="仿宋_GB2312"/>
          <w:b/>
          <w:bCs/>
          <w:color w:val="auto"/>
          <w:sz w:val="24"/>
          <w:highlight w:val="none"/>
        </w:rPr>
      </w:pPr>
    </w:p>
    <w:p>
      <w:pPr>
        <w:spacing w:line="360" w:lineRule="auto"/>
        <w:jc w:val="center"/>
        <w:rPr>
          <w:rFonts w:ascii="华文中宋" w:hAnsi="华文中宋" w:eastAsia="华文中宋"/>
          <w:b/>
          <w:color w:val="auto"/>
          <w:highlight w:val="none"/>
        </w:rPr>
      </w:pPr>
      <w:r>
        <w:rPr>
          <w:rFonts w:hint="eastAsia" w:ascii="华文中宋" w:hAnsi="华文中宋" w:eastAsia="华文中宋"/>
          <w:b/>
          <w:bCs/>
          <w:color w:val="auto"/>
          <w:sz w:val="32"/>
          <w:szCs w:val="32"/>
          <w:highlight w:val="none"/>
        </w:rPr>
        <w:t>住房和城乡建设部</w:t>
      </w:r>
    </w:p>
    <w:p>
      <w:pPr>
        <w:spacing w:line="360" w:lineRule="auto"/>
        <w:jc w:val="center"/>
        <w:rPr>
          <w:rFonts w:ascii="华文中宋" w:hAnsi="华文中宋" w:eastAsia="华文中宋"/>
          <w:b/>
          <w:color w:val="auto"/>
          <w:sz w:val="32"/>
          <w:szCs w:val="32"/>
          <w:highlight w:val="none"/>
        </w:rPr>
      </w:pPr>
      <w:r>
        <w:rPr>
          <w:rFonts w:hint="eastAsia" w:ascii="华文中宋" w:hAnsi="华文中宋" w:eastAsia="华文中宋"/>
          <w:b/>
          <w:color w:val="auto"/>
          <w:highlight w:val="none"/>
        </w:rPr>
        <w:t xml:space="preserve">                                                       </w:t>
      </w:r>
      <w:r>
        <w:rPr>
          <w:rFonts w:hint="eastAsia" w:ascii="华文中宋" w:hAnsi="华文中宋" w:eastAsia="华文中宋"/>
          <w:b/>
          <w:color w:val="auto"/>
          <w:sz w:val="32"/>
          <w:szCs w:val="32"/>
          <w:highlight w:val="none"/>
        </w:rPr>
        <w:t>制定</w:t>
      </w:r>
    </w:p>
    <w:p>
      <w:pPr>
        <w:spacing w:line="360" w:lineRule="auto"/>
        <w:jc w:val="center"/>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国家工商行政管理总局</w:t>
      </w:r>
    </w:p>
    <w:p>
      <w:pPr>
        <w:pStyle w:val="16"/>
        <w:rPr>
          <w:color w:val="auto"/>
          <w:highlight w:val="none"/>
        </w:rPr>
      </w:pPr>
      <w:r>
        <w:rPr>
          <w:color w:val="auto"/>
          <w:highlight w:val="none"/>
        </w:rPr>
        <w:br w:type="page"/>
      </w:r>
    </w:p>
    <w:sdt>
      <w:sdtPr>
        <w:rPr>
          <w:rFonts w:ascii="Times New Roman" w:hAnsi="Times New Roman" w:eastAsia="宋体" w:cs="Times New Roman"/>
          <w:color w:val="auto"/>
          <w:kern w:val="2"/>
          <w:sz w:val="21"/>
          <w:szCs w:val="24"/>
          <w:highlight w:val="none"/>
          <w:lang w:val="zh-CN"/>
        </w:rPr>
        <w:id w:val="627282713"/>
        <w:docPartObj>
          <w:docPartGallery w:val="Table of Contents"/>
          <w:docPartUnique/>
        </w:docPartObj>
      </w:sdtPr>
      <w:sdtEndPr>
        <w:rPr>
          <w:rStyle w:val="44"/>
          <w:rFonts w:eastAsia="宋体" w:cs="Times New Roman" w:asciiTheme="minorEastAsia" w:hAnsiTheme="minorEastAsia"/>
          <w:color w:val="auto"/>
          <w:kern w:val="2"/>
          <w:sz w:val="21"/>
          <w:szCs w:val="24"/>
          <w:highlight w:val="none"/>
          <w:u w:val="single"/>
          <w:lang w:val="en-US"/>
        </w:rPr>
      </w:sdtEndPr>
      <w:sdtContent>
        <w:p>
          <w:pPr>
            <w:pStyle w:val="94"/>
            <w:jc w:val="center"/>
            <w:rPr>
              <w:rFonts w:ascii="宋体" w:hAnsi="宋体" w:eastAsia="宋体" w:cs="Times New Roman"/>
              <w:b/>
              <w:color w:val="auto"/>
              <w:kern w:val="2"/>
              <w:sz w:val="30"/>
              <w:szCs w:val="30"/>
              <w:highlight w:val="none"/>
            </w:rPr>
          </w:pPr>
          <w:r>
            <w:rPr>
              <w:rFonts w:hint="eastAsia" w:ascii="宋体" w:hAnsi="宋体" w:eastAsia="宋体" w:cs="Times New Roman"/>
              <w:b/>
              <w:color w:val="auto"/>
              <w:kern w:val="2"/>
              <w:sz w:val="30"/>
              <w:szCs w:val="30"/>
              <w:highlight w:val="none"/>
            </w:rPr>
            <w:t>目 录</w:t>
          </w:r>
        </w:p>
        <w:p>
          <w:pPr>
            <w:pStyle w:val="28"/>
            <w:tabs>
              <w:tab w:val="right" w:leader="dot" w:pos="8306"/>
              <w:tab w:val="clear" w:pos="8296"/>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bCs/>
              <w:color w:val="auto"/>
              <w:highlight w:val="none"/>
              <w:lang w:val="zh-CN"/>
            </w:rPr>
            <w:fldChar w:fldCharType="begin"/>
          </w:r>
          <w:r>
            <w:rPr>
              <w:bCs/>
              <w:color w:val="auto"/>
              <w:highlight w:val="none"/>
              <w:lang w:val="zh-CN"/>
            </w:rPr>
            <w:instrText xml:space="preserve"> HYPERLINK \l _Toc19052 </w:instrText>
          </w:r>
          <w:r>
            <w:rPr>
              <w:bCs/>
              <w:color w:val="auto"/>
              <w:highlight w:val="none"/>
              <w:lang w:val="zh-CN"/>
            </w:rPr>
            <w:fldChar w:fldCharType="separate"/>
          </w:r>
          <w:r>
            <w:rPr>
              <w:rFonts w:hint="eastAsia"/>
              <w:bCs/>
              <w:color w:val="auto"/>
              <w:kern w:val="44"/>
              <w:szCs w:val="32"/>
              <w:highlight w:val="none"/>
            </w:rPr>
            <w:t>第一部分</w:t>
          </w:r>
          <w:r>
            <w:rPr>
              <w:bCs/>
              <w:color w:val="auto"/>
              <w:kern w:val="44"/>
              <w:szCs w:val="32"/>
              <w:highlight w:val="none"/>
            </w:rPr>
            <w:t xml:space="preserve">   </w:t>
          </w:r>
          <w:r>
            <w:rPr>
              <w:rFonts w:hint="eastAsia"/>
              <w:bCs/>
              <w:color w:val="auto"/>
              <w:kern w:val="44"/>
              <w:szCs w:val="32"/>
              <w:highlight w:val="none"/>
            </w:rPr>
            <w:t>协议书</w:t>
          </w:r>
          <w:r>
            <w:rPr>
              <w:color w:val="auto"/>
              <w:highlight w:val="none"/>
            </w:rPr>
            <w:tab/>
          </w:r>
          <w:r>
            <w:rPr>
              <w:color w:val="auto"/>
              <w:highlight w:val="none"/>
            </w:rPr>
            <w:fldChar w:fldCharType="begin"/>
          </w:r>
          <w:r>
            <w:rPr>
              <w:color w:val="auto"/>
              <w:highlight w:val="none"/>
            </w:rPr>
            <w:instrText xml:space="preserve"> PAGEREF _Toc19052 \h </w:instrText>
          </w:r>
          <w:r>
            <w:rPr>
              <w:color w:val="auto"/>
              <w:highlight w:val="none"/>
            </w:rPr>
            <w:fldChar w:fldCharType="separate"/>
          </w:r>
          <w:r>
            <w:rPr>
              <w:color w:val="auto"/>
              <w:highlight w:val="none"/>
            </w:rPr>
            <w:t>4</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_Toc23363 </w:instrText>
          </w:r>
          <w:r>
            <w:rPr>
              <w:bCs/>
              <w:color w:val="auto"/>
              <w:highlight w:val="none"/>
              <w:lang w:val="zh-CN"/>
            </w:rPr>
            <w:fldChar w:fldCharType="separate"/>
          </w:r>
          <w:r>
            <w:rPr>
              <w:rFonts w:hint="eastAsia" w:ascii="宋体" w:hAnsi="宋体"/>
              <w:color w:val="auto"/>
              <w:szCs w:val="21"/>
              <w:highlight w:val="none"/>
            </w:rPr>
            <w:t>一、工程概况</w:t>
          </w:r>
          <w:r>
            <w:rPr>
              <w:color w:val="auto"/>
              <w:highlight w:val="none"/>
            </w:rPr>
            <w:tab/>
          </w:r>
          <w:r>
            <w:rPr>
              <w:color w:val="auto"/>
              <w:highlight w:val="none"/>
            </w:rPr>
            <w:fldChar w:fldCharType="begin"/>
          </w:r>
          <w:r>
            <w:rPr>
              <w:color w:val="auto"/>
              <w:highlight w:val="none"/>
            </w:rPr>
            <w:instrText xml:space="preserve"> PAGEREF _Toc23363 \h </w:instrText>
          </w:r>
          <w:r>
            <w:rPr>
              <w:color w:val="auto"/>
              <w:highlight w:val="none"/>
            </w:rPr>
            <w:fldChar w:fldCharType="separate"/>
          </w:r>
          <w:r>
            <w:rPr>
              <w:color w:val="auto"/>
              <w:highlight w:val="none"/>
            </w:rPr>
            <w:t>4</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_Toc17324 </w:instrText>
          </w:r>
          <w:r>
            <w:rPr>
              <w:bCs/>
              <w:color w:val="auto"/>
              <w:highlight w:val="none"/>
              <w:lang w:val="zh-CN"/>
            </w:rPr>
            <w:fldChar w:fldCharType="separate"/>
          </w:r>
          <w:r>
            <w:rPr>
              <w:rFonts w:hint="eastAsia" w:ascii="宋体" w:hAnsi="宋体"/>
              <w:color w:val="auto"/>
              <w:szCs w:val="21"/>
              <w:highlight w:val="none"/>
            </w:rPr>
            <w:t>二、词语限定</w:t>
          </w:r>
          <w:r>
            <w:rPr>
              <w:color w:val="auto"/>
              <w:highlight w:val="none"/>
            </w:rPr>
            <w:tab/>
          </w:r>
          <w:r>
            <w:rPr>
              <w:color w:val="auto"/>
              <w:highlight w:val="none"/>
            </w:rPr>
            <w:fldChar w:fldCharType="begin"/>
          </w:r>
          <w:r>
            <w:rPr>
              <w:color w:val="auto"/>
              <w:highlight w:val="none"/>
            </w:rPr>
            <w:instrText xml:space="preserve"> PAGEREF _Toc17324 \h </w:instrText>
          </w:r>
          <w:r>
            <w:rPr>
              <w:color w:val="auto"/>
              <w:highlight w:val="none"/>
            </w:rPr>
            <w:fldChar w:fldCharType="separate"/>
          </w:r>
          <w:r>
            <w:rPr>
              <w:color w:val="auto"/>
              <w:highlight w:val="none"/>
            </w:rPr>
            <w:t>4</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_Toc3030 </w:instrText>
          </w:r>
          <w:r>
            <w:rPr>
              <w:bCs/>
              <w:color w:val="auto"/>
              <w:highlight w:val="none"/>
              <w:lang w:val="zh-CN"/>
            </w:rPr>
            <w:fldChar w:fldCharType="separate"/>
          </w:r>
          <w:r>
            <w:rPr>
              <w:rFonts w:hint="eastAsia" w:ascii="宋体" w:hAnsi="宋体"/>
              <w:color w:val="auto"/>
              <w:szCs w:val="21"/>
              <w:highlight w:val="none"/>
            </w:rPr>
            <w:t>三、组成本合同的文件</w:t>
          </w:r>
          <w:r>
            <w:rPr>
              <w:color w:val="auto"/>
              <w:highlight w:val="none"/>
            </w:rPr>
            <w:tab/>
          </w:r>
          <w:r>
            <w:rPr>
              <w:color w:val="auto"/>
              <w:highlight w:val="none"/>
            </w:rPr>
            <w:fldChar w:fldCharType="begin"/>
          </w:r>
          <w:r>
            <w:rPr>
              <w:color w:val="auto"/>
              <w:highlight w:val="none"/>
            </w:rPr>
            <w:instrText xml:space="preserve"> PAGEREF _Toc3030 \h </w:instrText>
          </w:r>
          <w:r>
            <w:rPr>
              <w:color w:val="auto"/>
              <w:highlight w:val="none"/>
            </w:rPr>
            <w:fldChar w:fldCharType="separate"/>
          </w:r>
          <w:r>
            <w:rPr>
              <w:color w:val="auto"/>
              <w:highlight w:val="none"/>
            </w:rPr>
            <w:t>4</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_Toc30876 </w:instrText>
          </w:r>
          <w:r>
            <w:rPr>
              <w:bCs/>
              <w:color w:val="auto"/>
              <w:highlight w:val="none"/>
              <w:lang w:val="zh-CN"/>
            </w:rPr>
            <w:fldChar w:fldCharType="separate"/>
          </w:r>
          <w:r>
            <w:rPr>
              <w:rFonts w:hint="eastAsia" w:ascii="宋体" w:hAnsi="宋体"/>
              <w:color w:val="auto"/>
              <w:szCs w:val="21"/>
              <w:highlight w:val="none"/>
            </w:rPr>
            <w:t>四、总监理工程师</w:t>
          </w:r>
          <w:r>
            <w:rPr>
              <w:color w:val="auto"/>
              <w:highlight w:val="none"/>
            </w:rPr>
            <w:tab/>
          </w:r>
          <w:r>
            <w:rPr>
              <w:color w:val="auto"/>
              <w:highlight w:val="none"/>
            </w:rPr>
            <w:fldChar w:fldCharType="begin"/>
          </w:r>
          <w:r>
            <w:rPr>
              <w:color w:val="auto"/>
              <w:highlight w:val="none"/>
            </w:rPr>
            <w:instrText xml:space="preserve"> PAGEREF _Toc30876 \h </w:instrText>
          </w:r>
          <w:r>
            <w:rPr>
              <w:color w:val="auto"/>
              <w:highlight w:val="none"/>
            </w:rPr>
            <w:fldChar w:fldCharType="separate"/>
          </w:r>
          <w:r>
            <w:rPr>
              <w:color w:val="auto"/>
              <w:highlight w:val="none"/>
            </w:rPr>
            <w:t>5</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_Toc17962 </w:instrText>
          </w:r>
          <w:r>
            <w:rPr>
              <w:bCs/>
              <w:color w:val="auto"/>
              <w:highlight w:val="none"/>
              <w:lang w:val="zh-CN"/>
            </w:rPr>
            <w:fldChar w:fldCharType="separate"/>
          </w:r>
          <w:r>
            <w:rPr>
              <w:rFonts w:hint="eastAsia" w:ascii="宋体" w:hAnsi="宋体"/>
              <w:color w:val="auto"/>
              <w:szCs w:val="21"/>
              <w:highlight w:val="none"/>
            </w:rPr>
            <w:t>五、签约酬金</w:t>
          </w:r>
          <w:r>
            <w:rPr>
              <w:color w:val="auto"/>
              <w:highlight w:val="none"/>
            </w:rPr>
            <w:tab/>
          </w:r>
          <w:r>
            <w:rPr>
              <w:color w:val="auto"/>
              <w:highlight w:val="none"/>
            </w:rPr>
            <w:fldChar w:fldCharType="begin"/>
          </w:r>
          <w:r>
            <w:rPr>
              <w:color w:val="auto"/>
              <w:highlight w:val="none"/>
            </w:rPr>
            <w:instrText xml:space="preserve"> PAGEREF _Toc17962 \h </w:instrText>
          </w:r>
          <w:r>
            <w:rPr>
              <w:color w:val="auto"/>
              <w:highlight w:val="none"/>
            </w:rPr>
            <w:fldChar w:fldCharType="separate"/>
          </w:r>
          <w:r>
            <w:rPr>
              <w:color w:val="auto"/>
              <w:highlight w:val="none"/>
            </w:rPr>
            <w:t>5</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_Toc14031 </w:instrText>
          </w:r>
          <w:r>
            <w:rPr>
              <w:bCs/>
              <w:color w:val="auto"/>
              <w:highlight w:val="none"/>
              <w:lang w:val="zh-CN"/>
            </w:rPr>
            <w:fldChar w:fldCharType="separate"/>
          </w:r>
          <w:r>
            <w:rPr>
              <w:rFonts w:hint="eastAsia" w:ascii="宋体" w:hAnsi="宋体"/>
              <w:color w:val="auto"/>
              <w:szCs w:val="21"/>
              <w:highlight w:val="none"/>
            </w:rPr>
            <w:t>六、期限</w:t>
          </w:r>
          <w:r>
            <w:rPr>
              <w:color w:val="auto"/>
              <w:highlight w:val="none"/>
            </w:rPr>
            <w:tab/>
          </w:r>
          <w:r>
            <w:rPr>
              <w:color w:val="auto"/>
              <w:highlight w:val="none"/>
            </w:rPr>
            <w:fldChar w:fldCharType="begin"/>
          </w:r>
          <w:r>
            <w:rPr>
              <w:color w:val="auto"/>
              <w:highlight w:val="none"/>
            </w:rPr>
            <w:instrText xml:space="preserve"> PAGEREF _Toc14031 \h </w:instrText>
          </w:r>
          <w:r>
            <w:rPr>
              <w:color w:val="auto"/>
              <w:highlight w:val="none"/>
            </w:rPr>
            <w:fldChar w:fldCharType="separate"/>
          </w:r>
          <w:r>
            <w:rPr>
              <w:color w:val="auto"/>
              <w:highlight w:val="none"/>
            </w:rPr>
            <w:t>5</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_Toc23078 </w:instrText>
          </w:r>
          <w:r>
            <w:rPr>
              <w:bCs/>
              <w:color w:val="auto"/>
              <w:highlight w:val="none"/>
              <w:lang w:val="zh-CN"/>
            </w:rPr>
            <w:fldChar w:fldCharType="separate"/>
          </w:r>
          <w:r>
            <w:rPr>
              <w:rFonts w:hint="eastAsia" w:ascii="宋体" w:hAnsi="宋体"/>
              <w:color w:val="auto"/>
              <w:szCs w:val="21"/>
              <w:highlight w:val="none"/>
            </w:rPr>
            <w:t>七、三方承诺</w:t>
          </w:r>
          <w:r>
            <w:rPr>
              <w:color w:val="auto"/>
              <w:highlight w:val="none"/>
            </w:rPr>
            <w:tab/>
          </w:r>
          <w:r>
            <w:rPr>
              <w:color w:val="auto"/>
              <w:highlight w:val="none"/>
            </w:rPr>
            <w:fldChar w:fldCharType="begin"/>
          </w:r>
          <w:r>
            <w:rPr>
              <w:color w:val="auto"/>
              <w:highlight w:val="none"/>
            </w:rPr>
            <w:instrText xml:space="preserve"> PAGEREF _Toc23078 \h </w:instrText>
          </w:r>
          <w:r>
            <w:rPr>
              <w:color w:val="auto"/>
              <w:highlight w:val="none"/>
            </w:rPr>
            <w:fldChar w:fldCharType="separate"/>
          </w:r>
          <w:r>
            <w:rPr>
              <w:color w:val="auto"/>
              <w:highlight w:val="none"/>
            </w:rPr>
            <w:t>6</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_Toc19651 </w:instrText>
          </w:r>
          <w:r>
            <w:rPr>
              <w:bCs/>
              <w:color w:val="auto"/>
              <w:highlight w:val="none"/>
              <w:lang w:val="zh-CN"/>
            </w:rPr>
            <w:fldChar w:fldCharType="separate"/>
          </w:r>
          <w:r>
            <w:rPr>
              <w:rFonts w:hint="eastAsia" w:ascii="宋体" w:hAnsi="宋体"/>
              <w:color w:val="auto"/>
              <w:szCs w:val="21"/>
              <w:highlight w:val="none"/>
            </w:rPr>
            <w:t>八、合同订立</w:t>
          </w:r>
          <w:r>
            <w:rPr>
              <w:color w:val="auto"/>
              <w:highlight w:val="none"/>
            </w:rPr>
            <w:tab/>
          </w:r>
          <w:r>
            <w:rPr>
              <w:color w:val="auto"/>
              <w:highlight w:val="none"/>
            </w:rPr>
            <w:fldChar w:fldCharType="begin"/>
          </w:r>
          <w:r>
            <w:rPr>
              <w:color w:val="auto"/>
              <w:highlight w:val="none"/>
            </w:rPr>
            <w:instrText xml:space="preserve"> PAGEREF _Toc19651 \h </w:instrText>
          </w:r>
          <w:r>
            <w:rPr>
              <w:color w:val="auto"/>
              <w:highlight w:val="none"/>
            </w:rPr>
            <w:fldChar w:fldCharType="separate"/>
          </w:r>
          <w:r>
            <w:rPr>
              <w:color w:val="auto"/>
              <w:highlight w:val="none"/>
            </w:rPr>
            <w:t>6</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_Toc27057 </w:instrText>
          </w:r>
          <w:r>
            <w:rPr>
              <w:bCs/>
              <w:color w:val="auto"/>
              <w:highlight w:val="none"/>
              <w:lang w:val="zh-CN"/>
            </w:rPr>
            <w:fldChar w:fldCharType="separate"/>
          </w:r>
          <w:r>
            <w:rPr>
              <w:rFonts w:hint="eastAsia"/>
              <w:bCs/>
              <w:color w:val="auto"/>
              <w:kern w:val="44"/>
              <w:szCs w:val="32"/>
              <w:highlight w:val="none"/>
            </w:rPr>
            <w:t>第二部分</w:t>
          </w:r>
          <w:r>
            <w:rPr>
              <w:bCs/>
              <w:color w:val="auto"/>
              <w:kern w:val="44"/>
              <w:szCs w:val="32"/>
              <w:highlight w:val="none"/>
            </w:rPr>
            <w:t xml:space="preserve">   </w:t>
          </w:r>
          <w:r>
            <w:rPr>
              <w:rFonts w:hint="eastAsia"/>
              <w:bCs/>
              <w:color w:val="auto"/>
              <w:kern w:val="44"/>
              <w:szCs w:val="32"/>
              <w:highlight w:val="none"/>
            </w:rPr>
            <w:t>通用条件</w:t>
          </w:r>
          <w:r>
            <w:rPr>
              <w:color w:val="auto"/>
              <w:highlight w:val="none"/>
            </w:rPr>
            <w:tab/>
          </w:r>
          <w:r>
            <w:rPr>
              <w:color w:val="auto"/>
              <w:highlight w:val="none"/>
            </w:rPr>
            <w:fldChar w:fldCharType="begin"/>
          </w:r>
          <w:r>
            <w:rPr>
              <w:color w:val="auto"/>
              <w:highlight w:val="none"/>
            </w:rPr>
            <w:instrText xml:space="preserve"> PAGEREF _Toc27057 \h </w:instrText>
          </w:r>
          <w:r>
            <w:rPr>
              <w:color w:val="auto"/>
              <w:highlight w:val="none"/>
            </w:rPr>
            <w:fldChar w:fldCharType="separate"/>
          </w:r>
          <w:r>
            <w:rPr>
              <w:color w:val="auto"/>
              <w:highlight w:val="none"/>
            </w:rPr>
            <w:t>8</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_Toc21633 </w:instrText>
          </w:r>
          <w:r>
            <w:rPr>
              <w:bCs/>
              <w:color w:val="auto"/>
              <w:highlight w:val="none"/>
              <w:lang w:val="zh-CN"/>
            </w:rPr>
            <w:fldChar w:fldCharType="separate"/>
          </w:r>
          <w:r>
            <w:rPr>
              <w:rFonts w:hint="eastAsia" w:ascii="宋体" w:hAnsi="宋体"/>
              <w:color w:val="auto"/>
              <w:szCs w:val="21"/>
              <w:highlight w:val="none"/>
            </w:rPr>
            <w:t>1. 定义与解释</w:t>
          </w:r>
          <w:r>
            <w:rPr>
              <w:color w:val="auto"/>
              <w:highlight w:val="none"/>
            </w:rPr>
            <w:tab/>
          </w:r>
          <w:r>
            <w:rPr>
              <w:color w:val="auto"/>
              <w:highlight w:val="none"/>
            </w:rPr>
            <w:fldChar w:fldCharType="begin"/>
          </w:r>
          <w:r>
            <w:rPr>
              <w:color w:val="auto"/>
              <w:highlight w:val="none"/>
            </w:rPr>
            <w:instrText xml:space="preserve"> PAGEREF _Toc21633 \h </w:instrText>
          </w:r>
          <w:r>
            <w:rPr>
              <w:color w:val="auto"/>
              <w:highlight w:val="none"/>
            </w:rPr>
            <w:fldChar w:fldCharType="separate"/>
          </w:r>
          <w:r>
            <w:rPr>
              <w:color w:val="auto"/>
              <w:highlight w:val="none"/>
            </w:rPr>
            <w:t>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_Toc12147 </w:instrText>
          </w:r>
          <w:r>
            <w:rPr>
              <w:bCs/>
              <w:color w:val="auto"/>
              <w:highlight w:val="none"/>
              <w:lang w:val="zh-CN"/>
            </w:rPr>
            <w:fldChar w:fldCharType="separate"/>
          </w:r>
          <w:r>
            <w:rPr>
              <w:rFonts w:hint="eastAsia" w:ascii="宋体" w:hAnsi="宋体"/>
              <w:color w:val="auto"/>
              <w:szCs w:val="21"/>
              <w:highlight w:val="none"/>
            </w:rPr>
            <w:t xml:space="preserve">1.1 </w:t>
          </w:r>
          <w:r>
            <w:rPr>
              <w:rFonts w:hint="eastAsia" w:ascii="宋体" w:hAnsi="宋体"/>
              <w:bCs/>
              <w:color w:val="auto"/>
              <w:szCs w:val="21"/>
              <w:highlight w:val="none"/>
            </w:rPr>
            <w:t>定义</w:t>
          </w:r>
          <w:r>
            <w:rPr>
              <w:color w:val="auto"/>
              <w:highlight w:val="none"/>
            </w:rPr>
            <w:tab/>
          </w:r>
          <w:r>
            <w:rPr>
              <w:color w:val="auto"/>
              <w:highlight w:val="none"/>
            </w:rPr>
            <w:fldChar w:fldCharType="begin"/>
          </w:r>
          <w:r>
            <w:rPr>
              <w:color w:val="auto"/>
              <w:highlight w:val="none"/>
            </w:rPr>
            <w:instrText xml:space="preserve"> PAGEREF _Toc12147 \h </w:instrText>
          </w:r>
          <w:r>
            <w:rPr>
              <w:color w:val="auto"/>
              <w:highlight w:val="none"/>
            </w:rPr>
            <w:fldChar w:fldCharType="separate"/>
          </w:r>
          <w:r>
            <w:rPr>
              <w:color w:val="auto"/>
              <w:highlight w:val="none"/>
            </w:rPr>
            <w:t>8</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_Toc27627 </w:instrText>
          </w:r>
          <w:r>
            <w:rPr>
              <w:bCs/>
              <w:color w:val="auto"/>
              <w:highlight w:val="none"/>
              <w:lang w:val="zh-CN"/>
            </w:rPr>
            <w:fldChar w:fldCharType="separate"/>
          </w:r>
          <w:r>
            <w:rPr>
              <w:rFonts w:hint="eastAsia" w:ascii="宋体" w:hAnsi="宋体"/>
              <w:color w:val="auto"/>
              <w:szCs w:val="21"/>
              <w:highlight w:val="none"/>
            </w:rPr>
            <w:t>2. 监理人的义务</w:t>
          </w:r>
          <w:r>
            <w:rPr>
              <w:color w:val="auto"/>
              <w:highlight w:val="none"/>
            </w:rPr>
            <w:tab/>
          </w:r>
          <w:r>
            <w:rPr>
              <w:color w:val="auto"/>
              <w:highlight w:val="none"/>
            </w:rPr>
            <w:fldChar w:fldCharType="begin"/>
          </w:r>
          <w:r>
            <w:rPr>
              <w:color w:val="auto"/>
              <w:highlight w:val="none"/>
            </w:rPr>
            <w:instrText xml:space="preserve"> PAGEREF _Toc27627 \h </w:instrText>
          </w:r>
          <w:r>
            <w:rPr>
              <w:color w:val="auto"/>
              <w:highlight w:val="none"/>
            </w:rPr>
            <w:fldChar w:fldCharType="separate"/>
          </w:r>
          <w:r>
            <w:rPr>
              <w:color w:val="auto"/>
              <w:highlight w:val="none"/>
            </w:rPr>
            <w:t>9</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_Toc12366 </w:instrText>
          </w:r>
          <w:r>
            <w:rPr>
              <w:bCs/>
              <w:color w:val="auto"/>
              <w:highlight w:val="none"/>
              <w:lang w:val="zh-CN"/>
            </w:rPr>
            <w:fldChar w:fldCharType="separate"/>
          </w:r>
          <w:r>
            <w:rPr>
              <w:rFonts w:hint="eastAsia" w:ascii="宋体" w:hAnsi="宋体"/>
              <w:color w:val="auto"/>
              <w:szCs w:val="21"/>
              <w:highlight w:val="none"/>
            </w:rPr>
            <w:t>2.1 监理的范围和工作内容</w:t>
          </w:r>
          <w:r>
            <w:rPr>
              <w:color w:val="auto"/>
              <w:highlight w:val="none"/>
            </w:rPr>
            <w:tab/>
          </w:r>
          <w:r>
            <w:rPr>
              <w:color w:val="auto"/>
              <w:highlight w:val="none"/>
            </w:rPr>
            <w:fldChar w:fldCharType="begin"/>
          </w:r>
          <w:r>
            <w:rPr>
              <w:color w:val="auto"/>
              <w:highlight w:val="none"/>
            </w:rPr>
            <w:instrText xml:space="preserve"> PAGEREF _Toc12366 \h </w:instrText>
          </w:r>
          <w:r>
            <w:rPr>
              <w:color w:val="auto"/>
              <w:highlight w:val="none"/>
            </w:rPr>
            <w:fldChar w:fldCharType="separate"/>
          </w:r>
          <w:r>
            <w:rPr>
              <w:color w:val="auto"/>
              <w:highlight w:val="none"/>
            </w:rPr>
            <w:t>9</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_Toc4278 </w:instrText>
          </w:r>
          <w:r>
            <w:rPr>
              <w:bCs/>
              <w:color w:val="auto"/>
              <w:highlight w:val="none"/>
              <w:lang w:val="zh-CN"/>
            </w:rPr>
            <w:fldChar w:fldCharType="separate"/>
          </w:r>
          <w:r>
            <w:rPr>
              <w:rFonts w:hint="eastAsia" w:ascii="宋体" w:hAnsi="宋体"/>
              <w:color w:val="auto"/>
              <w:szCs w:val="21"/>
              <w:highlight w:val="none"/>
            </w:rPr>
            <w:t xml:space="preserve">2.2 </w:t>
          </w:r>
          <w:r>
            <w:rPr>
              <w:rFonts w:hint="eastAsia" w:ascii="宋体" w:hAnsi="宋体"/>
              <w:bCs/>
              <w:color w:val="auto"/>
              <w:szCs w:val="21"/>
              <w:highlight w:val="none"/>
            </w:rPr>
            <w:t>监理与相关服务依据</w:t>
          </w:r>
          <w:r>
            <w:rPr>
              <w:color w:val="auto"/>
              <w:highlight w:val="none"/>
            </w:rPr>
            <w:tab/>
          </w:r>
          <w:r>
            <w:rPr>
              <w:color w:val="auto"/>
              <w:highlight w:val="none"/>
            </w:rPr>
            <w:fldChar w:fldCharType="begin"/>
          </w:r>
          <w:r>
            <w:rPr>
              <w:color w:val="auto"/>
              <w:highlight w:val="none"/>
            </w:rPr>
            <w:instrText xml:space="preserve"> PAGEREF _Toc4278 \h </w:instrText>
          </w:r>
          <w:r>
            <w:rPr>
              <w:color w:val="auto"/>
              <w:highlight w:val="none"/>
            </w:rPr>
            <w:fldChar w:fldCharType="separate"/>
          </w:r>
          <w:r>
            <w:rPr>
              <w:color w:val="auto"/>
              <w:highlight w:val="none"/>
            </w:rPr>
            <w:t>10</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_Toc22007 </w:instrText>
          </w:r>
          <w:r>
            <w:rPr>
              <w:bCs/>
              <w:color w:val="auto"/>
              <w:highlight w:val="none"/>
              <w:lang w:val="zh-CN"/>
            </w:rPr>
            <w:fldChar w:fldCharType="separate"/>
          </w:r>
          <w:r>
            <w:rPr>
              <w:rFonts w:hint="eastAsia" w:ascii="宋体" w:hAnsi="宋体"/>
              <w:color w:val="auto"/>
              <w:kern w:val="0"/>
              <w:szCs w:val="21"/>
              <w:highlight w:val="none"/>
            </w:rPr>
            <w:t xml:space="preserve">2.3 </w:t>
          </w:r>
          <w:r>
            <w:rPr>
              <w:rFonts w:hint="eastAsia" w:ascii="宋体" w:hAnsi="宋体" w:cs="宋体"/>
              <w:color w:val="auto"/>
              <w:kern w:val="0"/>
              <w:szCs w:val="21"/>
              <w:highlight w:val="none"/>
            </w:rPr>
            <w:t>项目监理机构和人员</w:t>
          </w:r>
          <w:r>
            <w:rPr>
              <w:color w:val="auto"/>
              <w:highlight w:val="none"/>
            </w:rPr>
            <w:tab/>
          </w:r>
          <w:r>
            <w:rPr>
              <w:color w:val="auto"/>
              <w:highlight w:val="none"/>
            </w:rPr>
            <w:fldChar w:fldCharType="begin"/>
          </w:r>
          <w:r>
            <w:rPr>
              <w:color w:val="auto"/>
              <w:highlight w:val="none"/>
            </w:rPr>
            <w:instrText xml:space="preserve"> PAGEREF _Toc22007 \h </w:instrText>
          </w:r>
          <w:r>
            <w:rPr>
              <w:color w:val="auto"/>
              <w:highlight w:val="none"/>
            </w:rPr>
            <w:fldChar w:fldCharType="separate"/>
          </w:r>
          <w:r>
            <w:rPr>
              <w:color w:val="auto"/>
              <w:highlight w:val="none"/>
            </w:rPr>
            <w:t>11</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_Toc17718 </w:instrText>
          </w:r>
          <w:r>
            <w:rPr>
              <w:bCs/>
              <w:color w:val="auto"/>
              <w:highlight w:val="none"/>
              <w:lang w:val="zh-CN"/>
            </w:rPr>
            <w:fldChar w:fldCharType="separate"/>
          </w:r>
          <w:r>
            <w:rPr>
              <w:rFonts w:hint="eastAsia" w:ascii="宋体" w:hAnsi="宋体"/>
              <w:color w:val="auto"/>
              <w:kern w:val="0"/>
              <w:szCs w:val="21"/>
              <w:highlight w:val="none"/>
            </w:rPr>
            <w:t xml:space="preserve">2.4 </w:t>
          </w:r>
          <w:r>
            <w:rPr>
              <w:rFonts w:hint="eastAsia" w:ascii="宋体" w:hAnsi="宋体" w:cs="宋体"/>
              <w:color w:val="auto"/>
              <w:kern w:val="0"/>
              <w:szCs w:val="21"/>
              <w:highlight w:val="none"/>
            </w:rPr>
            <w:t>履行职责</w:t>
          </w:r>
          <w:r>
            <w:rPr>
              <w:color w:val="auto"/>
              <w:highlight w:val="none"/>
            </w:rPr>
            <w:tab/>
          </w:r>
          <w:r>
            <w:rPr>
              <w:color w:val="auto"/>
              <w:highlight w:val="none"/>
            </w:rPr>
            <w:fldChar w:fldCharType="begin"/>
          </w:r>
          <w:r>
            <w:rPr>
              <w:color w:val="auto"/>
              <w:highlight w:val="none"/>
            </w:rPr>
            <w:instrText xml:space="preserve"> PAGEREF _Toc17718 \h </w:instrText>
          </w:r>
          <w:r>
            <w:rPr>
              <w:color w:val="auto"/>
              <w:highlight w:val="none"/>
            </w:rPr>
            <w:fldChar w:fldCharType="separate"/>
          </w:r>
          <w:r>
            <w:rPr>
              <w:color w:val="auto"/>
              <w:highlight w:val="none"/>
            </w:rPr>
            <w:t>11</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_Toc8994 </w:instrText>
          </w:r>
          <w:r>
            <w:rPr>
              <w:bCs/>
              <w:color w:val="auto"/>
              <w:highlight w:val="none"/>
              <w:lang w:val="zh-CN"/>
            </w:rPr>
            <w:fldChar w:fldCharType="separate"/>
          </w:r>
          <w:r>
            <w:rPr>
              <w:rFonts w:hint="eastAsia" w:ascii="宋体" w:hAnsi="宋体"/>
              <w:color w:val="auto"/>
              <w:kern w:val="0"/>
              <w:szCs w:val="21"/>
              <w:highlight w:val="none"/>
            </w:rPr>
            <w:t>2.5 提交</w:t>
          </w:r>
          <w:r>
            <w:rPr>
              <w:rFonts w:hint="eastAsia" w:ascii="宋体" w:hAnsi="宋体" w:cs="宋体"/>
              <w:color w:val="auto"/>
              <w:kern w:val="0"/>
              <w:szCs w:val="21"/>
              <w:highlight w:val="none"/>
            </w:rPr>
            <w:t>报告</w:t>
          </w:r>
          <w:r>
            <w:rPr>
              <w:color w:val="auto"/>
              <w:highlight w:val="none"/>
            </w:rPr>
            <w:tab/>
          </w:r>
          <w:r>
            <w:rPr>
              <w:color w:val="auto"/>
              <w:highlight w:val="none"/>
            </w:rPr>
            <w:fldChar w:fldCharType="begin"/>
          </w:r>
          <w:r>
            <w:rPr>
              <w:color w:val="auto"/>
              <w:highlight w:val="none"/>
            </w:rPr>
            <w:instrText xml:space="preserve"> PAGEREF _Toc8994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_Toc3156 </w:instrText>
          </w:r>
          <w:r>
            <w:rPr>
              <w:bCs/>
              <w:color w:val="auto"/>
              <w:highlight w:val="none"/>
              <w:lang w:val="zh-CN"/>
            </w:rPr>
            <w:fldChar w:fldCharType="separate"/>
          </w:r>
          <w:r>
            <w:rPr>
              <w:rFonts w:hint="eastAsia" w:ascii="宋体" w:hAnsi="宋体"/>
              <w:color w:val="auto"/>
              <w:kern w:val="0"/>
              <w:szCs w:val="21"/>
              <w:highlight w:val="none"/>
            </w:rPr>
            <w:t>2.6 文件资料</w:t>
          </w:r>
          <w:r>
            <w:rPr>
              <w:color w:val="auto"/>
              <w:highlight w:val="none"/>
            </w:rPr>
            <w:tab/>
          </w:r>
          <w:r>
            <w:rPr>
              <w:color w:val="auto"/>
              <w:highlight w:val="none"/>
            </w:rPr>
            <w:fldChar w:fldCharType="begin"/>
          </w:r>
          <w:r>
            <w:rPr>
              <w:color w:val="auto"/>
              <w:highlight w:val="none"/>
            </w:rPr>
            <w:instrText xml:space="preserve"> PAGEREF _Toc3156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_Toc30220 </w:instrText>
          </w:r>
          <w:r>
            <w:rPr>
              <w:bCs/>
              <w:color w:val="auto"/>
              <w:highlight w:val="none"/>
              <w:lang w:val="zh-CN"/>
            </w:rPr>
            <w:fldChar w:fldCharType="separate"/>
          </w:r>
          <w:r>
            <w:rPr>
              <w:rFonts w:hint="eastAsia" w:ascii="宋体" w:hAnsi="宋体"/>
              <w:color w:val="auto"/>
              <w:kern w:val="0"/>
              <w:szCs w:val="21"/>
              <w:highlight w:val="none"/>
            </w:rPr>
            <w:t xml:space="preserve">2.7 </w:t>
          </w:r>
          <w:r>
            <w:rPr>
              <w:rFonts w:hint="eastAsia" w:ascii="宋体" w:hAnsi="宋体" w:cs="宋体"/>
              <w:color w:val="auto"/>
              <w:kern w:val="0"/>
              <w:szCs w:val="21"/>
              <w:highlight w:val="none"/>
            </w:rPr>
            <w:t>使用委托人的财产</w:t>
          </w:r>
          <w:r>
            <w:rPr>
              <w:color w:val="auto"/>
              <w:highlight w:val="none"/>
            </w:rPr>
            <w:tab/>
          </w:r>
          <w:r>
            <w:rPr>
              <w:color w:val="auto"/>
              <w:highlight w:val="none"/>
            </w:rPr>
            <w:fldChar w:fldCharType="begin"/>
          </w:r>
          <w:r>
            <w:rPr>
              <w:color w:val="auto"/>
              <w:highlight w:val="none"/>
            </w:rPr>
            <w:instrText xml:space="preserve"> PAGEREF _Toc30220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_Toc32362 </w:instrText>
          </w:r>
          <w:r>
            <w:rPr>
              <w:bCs/>
              <w:color w:val="auto"/>
              <w:highlight w:val="none"/>
              <w:lang w:val="zh-CN"/>
            </w:rPr>
            <w:fldChar w:fldCharType="separate"/>
          </w:r>
          <w:r>
            <w:rPr>
              <w:rFonts w:hint="eastAsia" w:ascii="宋体" w:hAnsi="宋体"/>
              <w:color w:val="auto"/>
              <w:kern w:val="0"/>
              <w:szCs w:val="21"/>
              <w:highlight w:val="none"/>
            </w:rPr>
            <w:t>3．委托人的义务</w:t>
          </w:r>
          <w:r>
            <w:rPr>
              <w:color w:val="auto"/>
              <w:highlight w:val="none"/>
            </w:rPr>
            <w:tab/>
          </w:r>
          <w:r>
            <w:rPr>
              <w:color w:val="auto"/>
              <w:highlight w:val="none"/>
            </w:rPr>
            <w:fldChar w:fldCharType="begin"/>
          </w:r>
          <w:r>
            <w:rPr>
              <w:color w:val="auto"/>
              <w:highlight w:val="none"/>
            </w:rPr>
            <w:instrText xml:space="preserve"> PAGEREF _Toc32362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_Toc13427 </w:instrText>
          </w:r>
          <w:r>
            <w:rPr>
              <w:bCs/>
              <w:color w:val="auto"/>
              <w:highlight w:val="none"/>
              <w:lang w:val="zh-CN"/>
            </w:rPr>
            <w:fldChar w:fldCharType="separate"/>
          </w:r>
          <w:r>
            <w:rPr>
              <w:rFonts w:hint="eastAsia" w:ascii="宋体" w:hAnsi="宋体"/>
              <w:color w:val="auto"/>
              <w:kern w:val="0"/>
              <w:szCs w:val="21"/>
              <w:highlight w:val="none"/>
            </w:rPr>
            <w:t xml:space="preserve">3.1 </w:t>
          </w:r>
          <w:r>
            <w:rPr>
              <w:rFonts w:hint="eastAsia" w:ascii="宋体" w:hAnsi="宋体" w:cs="宋体"/>
              <w:color w:val="auto"/>
              <w:kern w:val="0"/>
              <w:szCs w:val="21"/>
              <w:highlight w:val="none"/>
            </w:rPr>
            <w:t>告知</w:t>
          </w:r>
          <w:r>
            <w:rPr>
              <w:color w:val="auto"/>
              <w:highlight w:val="none"/>
            </w:rPr>
            <w:tab/>
          </w:r>
          <w:r>
            <w:rPr>
              <w:color w:val="auto"/>
              <w:highlight w:val="none"/>
            </w:rPr>
            <w:fldChar w:fldCharType="begin"/>
          </w:r>
          <w:r>
            <w:rPr>
              <w:color w:val="auto"/>
              <w:highlight w:val="none"/>
            </w:rPr>
            <w:instrText xml:space="preserve"> PAGEREF _Toc13427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_Toc1501 </w:instrText>
          </w:r>
          <w:r>
            <w:rPr>
              <w:bCs/>
              <w:color w:val="auto"/>
              <w:highlight w:val="none"/>
              <w:lang w:val="zh-CN"/>
            </w:rPr>
            <w:fldChar w:fldCharType="separate"/>
          </w:r>
          <w:r>
            <w:rPr>
              <w:rFonts w:hint="eastAsia" w:ascii="宋体" w:hAnsi="宋体"/>
              <w:color w:val="auto"/>
              <w:kern w:val="0"/>
              <w:szCs w:val="21"/>
              <w:highlight w:val="none"/>
            </w:rPr>
            <w:t xml:space="preserve">3.2 </w:t>
          </w:r>
          <w:r>
            <w:rPr>
              <w:rFonts w:hint="eastAsia" w:ascii="宋体" w:hAnsi="宋体" w:cs="宋体"/>
              <w:color w:val="auto"/>
              <w:kern w:val="0"/>
              <w:szCs w:val="21"/>
              <w:highlight w:val="none"/>
            </w:rPr>
            <w:t>提供资料</w:t>
          </w:r>
          <w:r>
            <w:rPr>
              <w:color w:val="auto"/>
              <w:highlight w:val="none"/>
            </w:rPr>
            <w:tab/>
          </w:r>
          <w:r>
            <w:rPr>
              <w:color w:val="auto"/>
              <w:highlight w:val="none"/>
            </w:rPr>
            <w:fldChar w:fldCharType="begin"/>
          </w:r>
          <w:r>
            <w:rPr>
              <w:color w:val="auto"/>
              <w:highlight w:val="none"/>
            </w:rPr>
            <w:instrText xml:space="preserve"> PAGEREF _Toc1501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_Toc21566 </w:instrText>
          </w:r>
          <w:r>
            <w:rPr>
              <w:bCs/>
              <w:color w:val="auto"/>
              <w:highlight w:val="none"/>
              <w:lang w:val="zh-CN"/>
            </w:rPr>
            <w:fldChar w:fldCharType="separate"/>
          </w:r>
          <w:r>
            <w:rPr>
              <w:rFonts w:hint="eastAsia" w:ascii="宋体" w:hAnsi="宋体"/>
              <w:color w:val="auto"/>
              <w:kern w:val="0"/>
              <w:szCs w:val="21"/>
              <w:highlight w:val="none"/>
            </w:rPr>
            <w:t xml:space="preserve">3.3 </w:t>
          </w:r>
          <w:r>
            <w:rPr>
              <w:rFonts w:hint="eastAsia" w:ascii="宋体" w:hAnsi="宋体" w:cs="宋体"/>
              <w:color w:val="auto"/>
              <w:kern w:val="0"/>
              <w:szCs w:val="21"/>
              <w:highlight w:val="none"/>
            </w:rPr>
            <w:t>提供工作条件</w:t>
          </w:r>
          <w:r>
            <w:rPr>
              <w:color w:val="auto"/>
              <w:highlight w:val="none"/>
            </w:rPr>
            <w:tab/>
          </w:r>
          <w:r>
            <w:rPr>
              <w:color w:val="auto"/>
              <w:highlight w:val="none"/>
            </w:rPr>
            <w:fldChar w:fldCharType="begin"/>
          </w:r>
          <w:r>
            <w:rPr>
              <w:color w:val="auto"/>
              <w:highlight w:val="none"/>
            </w:rPr>
            <w:instrText xml:space="preserve"> PAGEREF _Toc21566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_Toc2476 </w:instrText>
          </w:r>
          <w:r>
            <w:rPr>
              <w:bCs/>
              <w:color w:val="auto"/>
              <w:highlight w:val="none"/>
              <w:lang w:val="zh-CN"/>
            </w:rPr>
            <w:fldChar w:fldCharType="separate"/>
          </w: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r>
            <w:rPr>
              <w:color w:val="auto"/>
              <w:highlight w:val="none"/>
            </w:rPr>
            <w:tab/>
          </w:r>
          <w:r>
            <w:rPr>
              <w:color w:val="auto"/>
              <w:highlight w:val="none"/>
            </w:rPr>
            <w:fldChar w:fldCharType="begin"/>
          </w:r>
          <w:r>
            <w:rPr>
              <w:color w:val="auto"/>
              <w:highlight w:val="none"/>
            </w:rPr>
            <w:instrText xml:space="preserve"> PAGEREF _Toc2476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_Toc3676 </w:instrText>
          </w:r>
          <w:r>
            <w:rPr>
              <w:bCs/>
              <w:color w:val="auto"/>
              <w:highlight w:val="none"/>
              <w:lang w:val="zh-CN"/>
            </w:rPr>
            <w:fldChar w:fldCharType="separate"/>
          </w:r>
          <w:r>
            <w:rPr>
              <w:rFonts w:hint="eastAsia" w:ascii="宋体" w:hAnsi="宋体"/>
              <w:color w:val="auto"/>
              <w:kern w:val="0"/>
              <w:szCs w:val="21"/>
              <w:highlight w:val="none"/>
            </w:rPr>
            <w:t xml:space="preserve">3.5 </w:t>
          </w:r>
          <w:r>
            <w:rPr>
              <w:rFonts w:hint="eastAsia" w:ascii="宋体" w:hAnsi="宋体" w:cs="宋体"/>
              <w:color w:val="auto"/>
              <w:kern w:val="0"/>
              <w:szCs w:val="21"/>
              <w:highlight w:val="none"/>
            </w:rPr>
            <w:t>委托人意见或要求</w:t>
          </w:r>
          <w:r>
            <w:rPr>
              <w:color w:val="auto"/>
              <w:highlight w:val="none"/>
            </w:rPr>
            <w:tab/>
          </w:r>
          <w:r>
            <w:rPr>
              <w:color w:val="auto"/>
              <w:highlight w:val="none"/>
            </w:rPr>
            <w:fldChar w:fldCharType="begin"/>
          </w:r>
          <w:r>
            <w:rPr>
              <w:color w:val="auto"/>
              <w:highlight w:val="none"/>
            </w:rPr>
            <w:instrText xml:space="preserve"> PAGEREF _Toc3676 \h </w:instrText>
          </w:r>
          <w:r>
            <w:rPr>
              <w:color w:val="auto"/>
              <w:highlight w:val="none"/>
            </w:rPr>
            <w:fldChar w:fldCharType="separate"/>
          </w:r>
          <w:r>
            <w:rPr>
              <w:color w:val="auto"/>
              <w:highlight w:val="none"/>
            </w:rPr>
            <w:t>12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_Toc15694 </w:instrText>
          </w:r>
          <w:r>
            <w:rPr>
              <w:bCs/>
              <w:color w:val="auto"/>
              <w:highlight w:val="none"/>
              <w:lang w:val="zh-CN"/>
            </w:rPr>
            <w:fldChar w:fldCharType="separate"/>
          </w: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r>
            <w:rPr>
              <w:color w:val="auto"/>
              <w:highlight w:val="none"/>
            </w:rPr>
            <w:tab/>
          </w:r>
          <w:r>
            <w:rPr>
              <w:color w:val="auto"/>
              <w:highlight w:val="none"/>
            </w:rPr>
            <w:fldChar w:fldCharType="begin"/>
          </w:r>
          <w:r>
            <w:rPr>
              <w:color w:val="auto"/>
              <w:highlight w:val="none"/>
            </w:rPr>
            <w:instrText xml:space="preserve"> PAGEREF _Toc15694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_Toc13733 </w:instrText>
          </w:r>
          <w:r>
            <w:rPr>
              <w:bCs/>
              <w:color w:val="auto"/>
              <w:highlight w:val="none"/>
              <w:lang w:val="zh-CN"/>
            </w:rPr>
            <w:fldChar w:fldCharType="separate"/>
          </w:r>
          <w:r>
            <w:rPr>
              <w:rFonts w:hint="eastAsia" w:ascii="宋体" w:hAnsi="宋体"/>
              <w:color w:val="auto"/>
              <w:kern w:val="0"/>
              <w:szCs w:val="21"/>
              <w:highlight w:val="none"/>
            </w:rPr>
            <w:t xml:space="preserve">3.7 </w:t>
          </w:r>
          <w:r>
            <w:rPr>
              <w:rFonts w:hint="eastAsia" w:ascii="宋体" w:hAnsi="宋体" w:cs="宋体"/>
              <w:color w:val="auto"/>
              <w:kern w:val="0"/>
              <w:szCs w:val="21"/>
              <w:highlight w:val="none"/>
            </w:rPr>
            <w:t>支付</w:t>
          </w:r>
          <w:r>
            <w:rPr>
              <w:color w:val="auto"/>
              <w:highlight w:val="none"/>
            </w:rPr>
            <w:tab/>
          </w:r>
          <w:r>
            <w:rPr>
              <w:color w:val="auto"/>
              <w:highlight w:val="none"/>
            </w:rPr>
            <w:fldChar w:fldCharType="begin"/>
          </w:r>
          <w:r>
            <w:rPr>
              <w:color w:val="auto"/>
              <w:highlight w:val="none"/>
            </w:rPr>
            <w:instrText xml:space="preserve"> PAGEREF _Toc13733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_Toc18572 </w:instrText>
          </w:r>
          <w:r>
            <w:rPr>
              <w:bCs/>
              <w:color w:val="auto"/>
              <w:highlight w:val="none"/>
              <w:lang w:val="zh-CN"/>
            </w:rPr>
            <w:fldChar w:fldCharType="separate"/>
          </w:r>
          <w:r>
            <w:rPr>
              <w:rFonts w:hint="eastAsia" w:ascii="宋体" w:hAnsi="宋体"/>
              <w:bCs/>
              <w:color w:val="auto"/>
              <w:szCs w:val="21"/>
              <w:highlight w:val="none"/>
            </w:rPr>
            <w:t>4. 违约责任</w:t>
          </w:r>
          <w:r>
            <w:rPr>
              <w:color w:val="auto"/>
              <w:highlight w:val="none"/>
            </w:rPr>
            <w:tab/>
          </w:r>
          <w:r>
            <w:rPr>
              <w:color w:val="auto"/>
              <w:highlight w:val="none"/>
            </w:rPr>
            <w:fldChar w:fldCharType="begin"/>
          </w:r>
          <w:r>
            <w:rPr>
              <w:color w:val="auto"/>
              <w:highlight w:val="none"/>
            </w:rPr>
            <w:instrText xml:space="preserve"> PAGEREF _Toc18572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_Toc14787 </w:instrText>
          </w:r>
          <w:r>
            <w:rPr>
              <w:bCs/>
              <w:color w:val="auto"/>
              <w:highlight w:val="none"/>
              <w:lang w:val="zh-CN"/>
            </w:rPr>
            <w:fldChar w:fldCharType="separate"/>
          </w: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r>
            <w:rPr>
              <w:color w:val="auto"/>
              <w:highlight w:val="none"/>
            </w:rPr>
            <w:tab/>
          </w:r>
          <w:r>
            <w:rPr>
              <w:color w:val="auto"/>
              <w:highlight w:val="none"/>
            </w:rPr>
            <w:fldChar w:fldCharType="begin"/>
          </w:r>
          <w:r>
            <w:rPr>
              <w:color w:val="auto"/>
              <w:highlight w:val="none"/>
            </w:rPr>
            <w:instrText xml:space="preserve"> PAGEREF _Toc14787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_Toc20295 </w:instrText>
          </w:r>
          <w:r>
            <w:rPr>
              <w:bCs/>
              <w:color w:val="auto"/>
              <w:highlight w:val="none"/>
              <w:lang w:val="zh-CN"/>
            </w:rPr>
            <w:fldChar w:fldCharType="separate"/>
          </w: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r>
            <w:rPr>
              <w:color w:val="auto"/>
              <w:highlight w:val="none"/>
            </w:rPr>
            <w:tab/>
          </w:r>
          <w:r>
            <w:rPr>
              <w:color w:val="auto"/>
              <w:highlight w:val="none"/>
            </w:rPr>
            <w:fldChar w:fldCharType="begin"/>
          </w:r>
          <w:r>
            <w:rPr>
              <w:color w:val="auto"/>
              <w:highlight w:val="none"/>
            </w:rPr>
            <w:instrText xml:space="preserve"> PAGEREF _Toc20295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_Toc24178 </w:instrText>
          </w:r>
          <w:r>
            <w:rPr>
              <w:bCs/>
              <w:color w:val="auto"/>
              <w:highlight w:val="none"/>
              <w:lang w:val="zh-CN"/>
            </w:rPr>
            <w:fldChar w:fldCharType="separate"/>
          </w:r>
          <w:r>
            <w:rPr>
              <w:rFonts w:hint="eastAsia" w:ascii="宋体" w:hAnsi="宋体"/>
              <w:color w:val="auto"/>
              <w:kern w:val="0"/>
              <w:szCs w:val="21"/>
              <w:highlight w:val="none"/>
            </w:rPr>
            <w:t>4.3 除外责任</w:t>
          </w:r>
          <w:r>
            <w:rPr>
              <w:color w:val="auto"/>
              <w:highlight w:val="none"/>
            </w:rPr>
            <w:tab/>
          </w:r>
          <w:r>
            <w:rPr>
              <w:color w:val="auto"/>
              <w:highlight w:val="none"/>
            </w:rPr>
            <w:fldChar w:fldCharType="begin"/>
          </w:r>
          <w:r>
            <w:rPr>
              <w:color w:val="auto"/>
              <w:highlight w:val="none"/>
            </w:rPr>
            <w:instrText xml:space="preserve"> PAGEREF _Toc24178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_Toc24642 </w:instrText>
          </w:r>
          <w:r>
            <w:rPr>
              <w:bCs/>
              <w:color w:val="auto"/>
              <w:highlight w:val="none"/>
              <w:lang w:val="zh-CN"/>
            </w:rPr>
            <w:fldChar w:fldCharType="separate"/>
          </w:r>
          <w:r>
            <w:rPr>
              <w:rFonts w:hint="eastAsia" w:ascii="宋体" w:hAnsi="宋体"/>
              <w:bCs/>
              <w:color w:val="auto"/>
              <w:szCs w:val="21"/>
              <w:highlight w:val="none"/>
            </w:rPr>
            <w:t>5. 支付</w:t>
          </w:r>
          <w:r>
            <w:rPr>
              <w:color w:val="auto"/>
              <w:highlight w:val="none"/>
            </w:rPr>
            <w:tab/>
          </w:r>
          <w:r>
            <w:rPr>
              <w:color w:val="auto"/>
              <w:highlight w:val="none"/>
            </w:rPr>
            <w:fldChar w:fldCharType="begin"/>
          </w:r>
          <w:r>
            <w:rPr>
              <w:color w:val="auto"/>
              <w:highlight w:val="none"/>
            </w:rPr>
            <w:instrText xml:space="preserve"> PAGEREF _Toc24642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_Toc12684 </w:instrText>
          </w:r>
          <w:r>
            <w:rPr>
              <w:bCs/>
              <w:color w:val="auto"/>
              <w:highlight w:val="none"/>
              <w:lang w:val="zh-CN"/>
            </w:rPr>
            <w:fldChar w:fldCharType="separate"/>
          </w:r>
          <w:r>
            <w:rPr>
              <w:rFonts w:hint="eastAsia" w:ascii="宋体" w:hAnsi="宋体"/>
              <w:color w:val="auto"/>
              <w:szCs w:val="21"/>
              <w:highlight w:val="none"/>
            </w:rPr>
            <w:t xml:space="preserve">5.1 </w:t>
          </w:r>
          <w:r>
            <w:rPr>
              <w:rFonts w:hint="eastAsia" w:ascii="宋体" w:hAnsi="宋体"/>
              <w:bCs/>
              <w:color w:val="auto"/>
              <w:szCs w:val="21"/>
              <w:highlight w:val="none"/>
            </w:rPr>
            <w:t>支付货币</w:t>
          </w:r>
          <w:r>
            <w:rPr>
              <w:color w:val="auto"/>
              <w:highlight w:val="none"/>
            </w:rPr>
            <w:tab/>
          </w:r>
          <w:r>
            <w:rPr>
              <w:color w:val="auto"/>
              <w:highlight w:val="none"/>
            </w:rPr>
            <w:fldChar w:fldCharType="begin"/>
          </w:r>
          <w:r>
            <w:rPr>
              <w:color w:val="auto"/>
              <w:highlight w:val="none"/>
            </w:rPr>
            <w:instrText xml:space="preserve"> PAGEREF _Toc12684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_Toc19307 </w:instrText>
          </w:r>
          <w:r>
            <w:rPr>
              <w:bCs/>
              <w:color w:val="auto"/>
              <w:highlight w:val="none"/>
              <w:lang w:val="zh-CN"/>
            </w:rPr>
            <w:fldChar w:fldCharType="separate"/>
          </w:r>
          <w:r>
            <w:rPr>
              <w:rFonts w:hint="eastAsia" w:ascii="宋体" w:hAnsi="宋体"/>
              <w:color w:val="auto"/>
              <w:szCs w:val="21"/>
              <w:highlight w:val="none"/>
            </w:rPr>
            <w:t>5.2 支付申请</w:t>
          </w:r>
          <w:r>
            <w:rPr>
              <w:color w:val="auto"/>
              <w:highlight w:val="none"/>
            </w:rPr>
            <w:tab/>
          </w:r>
          <w:r>
            <w:rPr>
              <w:color w:val="auto"/>
              <w:highlight w:val="none"/>
            </w:rPr>
            <w:fldChar w:fldCharType="begin"/>
          </w:r>
          <w:r>
            <w:rPr>
              <w:color w:val="auto"/>
              <w:highlight w:val="none"/>
            </w:rPr>
            <w:instrText xml:space="preserve"> PAGEREF _Toc19307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_Toc24263 </w:instrText>
          </w:r>
          <w:r>
            <w:rPr>
              <w:bCs/>
              <w:color w:val="auto"/>
              <w:highlight w:val="none"/>
              <w:lang w:val="zh-CN"/>
            </w:rPr>
            <w:fldChar w:fldCharType="separate"/>
          </w:r>
          <w:r>
            <w:rPr>
              <w:rFonts w:hint="eastAsia" w:ascii="宋体" w:hAnsi="宋体"/>
              <w:color w:val="auto"/>
              <w:szCs w:val="21"/>
              <w:highlight w:val="none"/>
            </w:rPr>
            <w:t>5.3 支付酬金</w:t>
          </w:r>
          <w:r>
            <w:rPr>
              <w:color w:val="auto"/>
              <w:highlight w:val="none"/>
            </w:rPr>
            <w:tab/>
          </w:r>
          <w:r>
            <w:rPr>
              <w:color w:val="auto"/>
              <w:highlight w:val="none"/>
            </w:rPr>
            <w:fldChar w:fldCharType="begin"/>
          </w:r>
          <w:r>
            <w:rPr>
              <w:color w:val="auto"/>
              <w:highlight w:val="none"/>
            </w:rPr>
            <w:instrText xml:space="preserve"> PAGEREF _Toc24263 \h </w:instrText>
          </w:r>
          <w:r>
            <w:rPr>
              <w:color w:val="auto"/>
              <w:highlight w:val="none"/>
            </w:rPr>
            <w:fldChar w:fldCharType="separate"/>
          </w:r>
          <w:r>
            <w:rPr>
              <w:color w:val="auto"/>
              <w:highlight w:val="none"/>
            </w:rPr>
            <w:t>13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_Toc9015 </w:instrText>
          </w:r>
          <w:r>
            <w:rPr>
              <w:bCs/>
              <w:color w:val="auto"/>
              <w:highlight w:val="none"/>
              <w:lang w:val="zh-CN"/>
            </w:rPr>
            <w:fldChar w:fldCharType="separate"/>
          </w:r>
          <w:r>
            <w:rPr>
              <w:rFonts w:hint="eastAsia" w:ascii="宋体" w:hAnsi="宋体"/>
              <w:color w:val="auto"/>
              <w:szCs w:val="21"/>
              <w:highlight w:val="none"/>
            </w:rPr>
            <w:t xml:space="preserve">5.4 </w:t>
          </w:r>
          <w:r>
            <w:rPr>
              <w:rFonts w:hint="eastAsia" w:ascii="宋体" w:hAnsi="宋体"/>
              <w:bCs/>
              <w:color w:val="auto"/>
              <w:szCs w:val="21"/>
              <w:highlight w:val="none"/>
            </w:rPr>
            <w:t>有争议部分的付款</w:t>
          </w:r>
          <w:r>
            <w:rPr>
              <w:color w:val="auto"/>
              <w:highlight w:val="none"/>
            </w:rPr>
            <w:tab/>
          </w:r>
          <w:r>
            <w:rPr>
              <w:color w:val="auto"/>
              <w:highlight w:val="none"/>
            </w:rPr>
            <w:fldChar w:fldCharType="begin"/>
          </w:r>
          <w:r>
            <w:rPr>
              <w:color w:val="auto"/>
              <w:highlight w:val="none"/>
            </w:rPr>
            <w:instrText xml:space="preserve"> PAGEREF _Toc9015 \h </w:instrText>
          </w:r>
          <w:r>
            <w:rPr>
              <w:color w:val="auto"/>
              <w:highlight w:val="none"/>
            </w:rPr>
            <w:fldChar w:fldCharType="separate"/>
          </w:r>
          <w:r>
            <w:rPr>
              <w:color w:val="auto"/>
              <w:highlight w:val="none"/>
            </w:rPr>
            <w:t>14</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_Toc13836 </w:instrText>
          </w:r>
          <w:r>
            <w:rPr>
              <w:bCs/>
              <w:color w:val="auto"/>
              <w:highlight w:val="none"/>
              <w:lang w:val="zh-CN"/>
            </w:rPr>
            <w:fldChar w:fldCharType="separate"/>
          </w:r>
          <w:r>
            <w:rPr>
              <w:rFonts w:hint="eastAsia" w:ascii="宋体" w:hAnsi="宋体"/>
              <w:bCs/>
              <w:color w:val="auto"/>
              <w:szCs w:val="21"/>
              <w:highlight w:val="none"/>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_Toc13836 \h </w:instrText>
          </w:r>
          <w:r>
            <w:rPr>
              <w:color w:val="auto"/>
              <w:highlight w:val="none"/>
            </w:rPr>
            <w:fldChar w:fldCharType="separate"/>
          </w:r>
          <w:r>
            <w:rPr>
              <w:color w:val="auto"/>
              <w:highlight w:val="none"/>
            </w:rPr>
            <w:t>14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_Toc2570 </w:instrText>
          </w:r>
          <w:r>
            <w:rPr>
              <w:bCs/>
              <w:color w:val="auto"/>
              <w:highlight w:val="none"/>
              <w:lang w:val="zh-CN"/>
            </w:rPr>
            <w:fldChar w:fldCharType="separate"/>
          </w:r>
          <w:r>
            <w:rPr>
              <w:rFonts w:hint="eastAsia" w:ascii="宋体" w:hAnsi="宋体"/>
              <w:color w:val="auto"/>
              <w:szCs w:val="21"/>
              <w:highlight w:val="none"/>
            </w:rPr>
            <w:t>6.1生效</w:t>
          </w:r>
          <w:r>
            <w:rPr>
              <w:color w:val="auto"/>
              <w:highlight w:val="none"/>
            </w:rPr>
            <w:tab/>
          </w:r>
          <w:r>
            <w:rPr>
              <w:color w:val="auto"/>
              <w:highlight w:val="none"/>
            </w:rPr>
            <w:fldChar w:fldCharType="begin"/>
          </w:r>
          <w:r>
            <w:rPr>
              <w:color w:val="auto"/>
              <w:highlight w:val="none"/>
            </w:rPr>
            <w:instrText xml:space="preserve"> PAGEREF _Toc2570 \h </w:instrText>
          </w:r>
          <w:r>
            <w:rPr>
              <w:color w:val="auto"/>
              <w:highlight w:val="none"/>
            </w:rPr>
            <w:fldChar w:fldCharType="separate"/>
          </w:r>
          <w:r>
            <w:rPr>
              <w:color w:val="auto"/>
              <w:highlight w:val="none"/>
            </w:rPr>
            <w:t>14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_Toc8652 </w:instrText>
          </w:r>
          <w:r>
            <w:rPr>
              <w:bCs/>
              <w:color w:val="auto"/>
              <w:highlight w:val="none"/>
              <w:lang w:val="zh-CN"/>
            </w:rPr>
            <w:fldChar w:fldCharType="separate"/>
          </w:r>
          <w:r>
            <w:rPr>
              <w:rFonts w:hint="eastAsia" w:ascii="宋体" w:hAnsi="宋体"/>
              <w:color w:val="auto"/>
              <w:szCs w:val="21"/>
              <w:highlight w:val="none"/>
            </w:rPr>
            <w:t>6.2</w:t>
          </w:r>
          <w:r>
            <w:rPr>
              <w:rFonts w:hint="eastAsia" w:ascii="宋体" w:hAnsi="宋体"/>
              <w:bCs/>
              <w:color w:val="auto"/>
              <w:szCs w:val="21"/>
              <w:highlight w:val="none"/>
            </w:rPr>
            <w:t>变更</w:t>
          </w:r>
          <w:r>
            <w:rPr>
              <w:color w:val="auto"/>
              <w:highlight w:val="none"/>
            </w:rPr>
            <w:tab/>
          </w:r>
          <w:r>
            <w:rPr>
              <w:color w:val="auto"/>
              <w:highlight w:val="none"/>
            </w:rPr>
            <w:fldChar w:fldCharType="begin"/>
          </w:r>
          <w:r>
            <w:rPr>
              <w:color w:val="auto"/>
              <w:highlight w:val="none"/>
            </w:rPr>
            <w:instrText xml:space="preserve"> PAGEREF _Toc8652 \h </w:instrText>
          </w:r>
          <w:r>
            <w:rPr>
              <w:color w:val="auto"/>
              <w:highlight w:val="none"/>
            </w:rPr>
            <w:fldChar w:fldCharType="separate"/>
          </w:r>
          <w:r>
            <w:rPr>
              <w:color w:val="auto"/>
              <w:highlight w:val="none"/>
            </w:rPr>
            <w:t>14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_Toc13256 </w:instrText>
          </w:r>
          <w:r>
            <w:rPr>
              <w:bCs/>
              <w:color w:val="auto"/>
              <w:highlight w:val="none"/>
              <w:lang w:val="zh-CN"/>
            </w:rPr>
            <w:fldChar w:fldCharType="separate"/>
          </w:r>
          <w:r>
            <w:rPr>
              <w:rFonts w:hint="eastAsia" w:ascii="宋体" w:hAnsi="宋体"/>
              <w:color w:val="auto"/>
              <w:szCs w:val="21"/>
              <w:highlight w:val="none"/>
            </w:rPr>
            <w:t>6.3 暂停与</w:t>
          </w:r>
          <w:r>
            <w:rPr>
              <w:rFonts w:hint="eastAsia" w:ascii="宋体" w:hAnsi="宋体"/>
              <w:bCs/>
              <w:color w:val="auto"/>
              <w:szCs w:val="21"/>
              <w:highlight w:val="none"/>
            </w:rPr>
            <w:t>解除</w:t>
          </w:r>
          <w:r>
            <w:rPr>
              <w:color w:val="auto"/>
              <w:highlight w:val="none"/>
            </w:rPr>
            <w:tab/>
          </w:r>
          <w:r>
            <w:rPr>
              <w:color w:val="auto"/>
              <w:highlight w:val="none"/>
            </w:rPr>
            <w:fldChar w:fldCharType="begin"/>
          </w:r>
          <w:r>
            <w:rPr>
              <w:color w:val="auto"/>
              <w:highlight w:val="none"/>
            </w:rPr>
            <w:instrText xml:space="preserve"> PAGEREF _Toc13256 \h </w:instrText>
          </w:r>
          <w:r>
            <w:rPr>
              <w:color w:val="auto"/>
              <w:highlight w:val="none"/>
            </w:rPr>
            <w:fldChar w:fldCharType="separate"/>
          </w:r>
          <w:r>
            <w:rPr>
              <w:color w:val="auto"/>
              <w:highlight w:val="none"/>
            </w:rPr>
            <w:t>14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_Toc29889 </w:instrText>
          </w:r>
          <w:r>
            <w:rPr>
              <w:bCs/>
              <w:color w:val="auto"/>
              <w:highlight w:val="none"/>
              <w:lang w:val="zh-CN"/>
            </w:rPr>
            <w:fldChar w:fldCharType="separate"/>
          </w:r>
          <w:r>
            <w:rPr>
              <w:rFonts w:hint="eastAsia" w:ascii="宋体" w:hAnsi="宋体"/>
              <w:color w:val="auto"/>
              <w:szCs w:val="21"/>
              <w:highlight w:val="none"/>
            </w:rPr>
            <w:t xml:space="preserve">6.4 </w:t>
          </w:r>
          <w:r>
            <w:rPr>
              <w:rFonts w:hint="eastAsia" w:ascii="宋体" w:hAnsi="宋体"/>
              <w:bCs/>
              <w:color w:val="auto"/>
              <w:szCs w:val="21"/>
              <w:highlight w:val="none"/>
            </w:rPr>
            <w:t>终止</w:t>
          </w:r>
          <w:r>
            <w:rPr>
              <w:color w:val="auto"/>
              <w:highlight w:val="none"/>
            </w:rPr>
            <w:tab/>
          </w:r>
          <w:r>
            <w:rPr>
              <w:color w:val="auto"/>
              <w:highlight w:val="none"/>
            </w:rPr>
            <w:fldChar w:fldCharType="begin"/>
          </w:r>
          <w:r>
            <w:rPr>
              <w:color w:val="auto"/>
              <w:highlight w:val="none"/>
            </w:rPr>
            <w:instrText xml:space="preserve"> PAGEREF _Toc29889 \h </w:instrText>
          </w:r>
          <w:r>
            <w:rPr>
              <w:color w:val="auto"/>
              <w:highlight w:val="none"/>
            </w:rPr>
            <w:fldChar w:fldCharType="separate"/>
          </w:r>
          <w:r>
            <w:rPr>
              <w:color w:val="auto"/>
              <w:highlight w:val="none"/>
            </w:rPr>
            <w:t>15</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_Toc1278 </w:instrText>
          </w:r>
          <w:r>
            <w:rPr>
              <w:bCs/>
              <w:color w:val="auto"/>
              <w:highlight w:val="none"/>
              <w:lang w:val="zh-CN"/>
            </w:rPr>
            <w:fldChar w:fldCharType="separate"/>
          </w:r>
          <w:r>
            <w:rPr>
              <w:rFonts w:hint="eastAsia" w:ascii="宋体" w:hAnsi="宋体"/>
              <w:bCs/>
              <w:color w:val="auto"/>
              <w:szCs w:val="21"/>
              <w:highlight w:val="none"/>
            </w:rPr>
            <w:t>7. 争议解决</w:t>
          </w:r>
          <w:r>
            <w:rPr>
              <w:color w:val="auto"/>
              <w:highlight w:val="none"/>
            </w:rPr>
            <w:tab/>
          </w:r>
          <w:r>
            <w:rPr>
              <w:color w:val="auto"/>
              <w:highlight w:val="none"/>
            </w:rPr>
            <w:fldChar w:fldCharType="begin"/>
          </w:r>
          <w:r>
            <w:rPr>
              <w:color w:val="auto"/>
              <w:highlight w:val="none"/>
            </w:rPr>
            <w:instrText xml:space="preserve"> PAGEREF _Toc1278 \h </w:instrText>
          </w:r>
          <w:r>
            <w:rPr>
              <w:color w:val="auto"/>
              <w:highlight w:val="none"/>
            </w:rPr>
            <w:fldChar w:fldCharType="separate"/>
          </w:r>
          <w:r>
            <w:rPr>
              <w:color w:val="auto"/>
              <w:highlight w:val="none"/>
            </w:rPr>
            <w:t>15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_Toc29439 </w:instrText>
          </w:r>
          <w:r>
            <w:rPr>
              <w:bCs/>
              <w:color w:val="auto"/>
              <w:highlight w:val="none"/>
              <w:lang w:val="zh-CN"/>
            </w:rPr>
            <w:fldChar w:fldCharType="separate"/>
          </w:r>
          <w:r>
            <w:rPr>
              <w:rFonts w:hint="eastAsia" w:ascii="宋体" w:hAnsi="宋体"/>
              <w:color w:val="auto"/>
              <w:szCs w:val="21"/>
              <w:highlight w:val="none"/>
            </w:rPr>
            <w:t>7.1</w:t>
          </w:r>
          <w:r>
            <w:rPr>
              <w:rFonts w:hint="eastAsia" w:ascii="宋体" w:hAnsi="宋体"/>
              <w:bCs/>
              <w:color w:val="auto"/>
              <w:szCs w:val="21"/>
              <w:highlight w:val="none"/>
            </w:rPr>
            <w:t>协商</w:t>
          </w:r>
          <w:r>
            <w:rPr>
              <w:color w:val="auto"/>
              <w:highlight w:val="none"/>
            </w:rPr>
            <w:tab/>
          </w:r>
          <w:r>
            <w:rPr>
              <w:color w:val="auto"/>
              <w:highlight w:val="none"/>
            </w:rPr>
            <w:fldChar w:fldCharType="begin"/>
          </w:r>
          <w:r>
            <w:rPr>
              <w:color w:val="auto"/>
              <w:highlight w:val="none"/>
            </w:rPr>
            <w:instrText xml:space="preserve"> PAGEREF _Toc29439 \h </w:instrText>
          </w:r>
          <w:r>
            <w:rPr>
              <w:color w:val="auto"/>
              <w:highlight w:val="none"/>
            </w:rPr>
            <w:fldChar w:fldCharType="separate"/>
          </w:r>
          <w:r>
            <w:rPr>
              <w:color w:val="auto"/>
              <w:highlight w:val="none"/>
            </w:rPr>
            <w:t>15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_Toc17478 </w:instrText>
          </w:r>
          <w:r>
            <w:rPr>
              <w:bCs/>
              <w:color w:val="auto"/>
              <w:highlight w:val="none"/>
              <w:lang w:val="zh-CN"/>
            </w:rPr>
            <w:fldChar w:fldCharType="separate"/>
          </w:r>
          <w:r>
            <w:rPr>
              <w:rFonts w:hint="eastAsia" w:ascii="宋体" w:hAnsi="宋体"/>
              <w:color w:val="auto"/>
              <w:szCs w:val="21"/>
              <w:highlight w:val="none"/>
            </w:rPr>
            <w:t>7.2</w:t>
          </w:r>
          <w:r>
            <w:rPr>
              <w:rFonts w:hint="eastAsia" w:ascii="宋体" w:hAnsi="宋体"/>
              <w:bCs/>
              <w:color w:val="auto"/>
              <w:szCs w:val="21"/>
              <w:highlight w:val="none"/>
            </w:rPr>
            <w:t>调解</w:t>
          </w:r>
          <w:r>
            <w:rPr>
              <w:color w:val="auto"/>
              <w:highlight w:val="none"/>
            </w:rPr>
            <w:tab/>
          </w:r>
          <w:r>
            <w:rPr>
              <w:color w:val="auto"/>
              <w:highlight w:val="none"/>
            </w:rPr>
            <w:fldChar w:fldCharType="begin"/>
          </w:r>
          <w:r>
            <w:rPr>
              <w:color w:val="auto"/>
              <w:highlight w:val="none"/>
            </w:rPr>
            <w:instrText xml:space="preserve"> PAGEREF _Toc17478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_Toc22592 </w:instrText>
          </w:r>
          <w:r>
            <w:rPr>
              <w:bCs/>
              <w:color w:val="auto"/>
              <w:highlight w:val="none"/>
              <w:lang w:val="zh-CN"/>
            </w:rPr>
            <w:fldChar w:fldCharType="separate"/>
          </w:r>
          <w:r>
            <w:rPr>
              <w:rFonts w:hint="eastAsia" w:ascii="宋体" w:hAnsi="宋体"/>
              <w:color w:val="auto"/>
              <w:szCs w:val="21"/>
              <w:highlight w:val="none"/>
            </w:rPr>
            <w:t>7.3</w:t>
          </w:r>
          <w:r>
            <w:rPr>
              <w:rFonts w:hint="eastAsia" w:ascii="宋体" w:hAnsi="宋体"/>
              <w:bCs/>
              <w:color w:val="auto"/>
              <w:szCs w:val="21"/>
              <w:highlight w:val="none"/>
            </w:rPr>
            <w:t>仲裁或诉讼</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_Toc14290 </w:instrText>
          </w:r>
          <w:r>
            <w:rPr>
              <w:bCs/>
              <w:color w:val="auto"/>
              <w:highlight w:val="none"/>
              <w:lang w:val="zh-CN"/>
            </w:rPr>
            <w:fldChar w:fldCharType="separate"/>
          </w:r>
          <w:r>
            <w:rPr>
              <w:rFonts w:hint="eastAsia" w:ascii="宋体" w:hAnsi="宋体"/>
              <w:bCs/>
              <w:color w:val="auto"/>
              <w:szCs w:val="21"/>
              <w:highlight w:val="none"/>
            </w:rPr>
            <w:t>8. 其他</w:t>
          </w:r>
          <w:r>
            <w:rPr>
              <w:color w:val="auto"/>
              <w:highlight w:val="none"/>
            </w:rPr>
            <w:tab/>
          </w:r>
          <w:r>
            <w:rPr>
              <w:color w:val="auto"/>
              <w:highlight w:val="none"/>
            </w:rPr>
            <w:fldChar w:fldCharType="begin"/>
          </w:r>
          <w:r>
            <w:rPr>
              <w:color w:val="auto"/>
              <w:highlight w:val="none"/>
            </w:rPr>
            <w:instrText xml:space="preserve"> PAGEREF _Toc14290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_Toc28107 </w:instrText>
          </w:r>
          <w:r>
            <w:rPr>
              <w:bCs/>
              <w:color w:val="auto"/>
              <w:highlight w:val="none"/>
              <w:lang w:val="zh-CN"/>
            </w:rPr>
            <w:fldChar w:fldCharType="separate"/>
          </w:r>
          <w:r>
            <w:rPr>
              <w:rFonts w:hint="eastAsia" w:ascii="宋体" w:hAnsi="宋体"/>
              <w:color w:val="auto"/>
              <w:szCs w:val="21"/>
              <w:highlight w:val="none"/>
            </w:rPr>
            <w:t xml:space="preserve">8.1 </w:t>
          </w:r>
          <w:r>
            <w:rPr>
              <w:rFonts w:hint="eastAsia" w:ascii="宋体" w:hAnsi="宋体"/>
              <w:bCs/>
              <w:color w:val="auto"/>
              <w:szCs w:val="21"/>
              <w:highlight w:val="none"/>
            </w:rPr>
            <w:t>外出考察费用</w:t>
          </w:r>
          <w:r>
            <w:rPr>
              <w:color w:val="auto"/>
              <w:highlight w:val="none"/>
            </w:rPr>
            <w:tab/>
          </w:r>
          <w:r>
            <w:rPr>
              <w:color w:val="auto"/>
              <w:highlight w:val="none"/>
            </w:rPr>
            <w:fldChar w:fldCharType="begin"/>
          </w:r>
          <w:r>
            <w:rPr>
              <w:color w:val="auto"/>
              <w:highlight w:val="none"/>
            </w:rPr>
            <w:instrText xml:space="preserve"> PAGEREF _Toc28107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_Toc6209 </w:instrText>
          </w:r>
          <w:r>
            <w:rPr>
              <w:bCs/>
              <w:color w:val="auto"/>
              <w:highlight w:val="none"/>
              <w:lang w:val="zh-CN"/>
            </w:rPr>
            <w:fldChar w:fldCharType="separate"/>
          </w:r>
          <w:r>
            <w:rPr>
              <w:rFonts w:hint="eastAsia" w:ascii="宋体" w:hAnsi="宋体"/>
              <w:color w:val="auto"/>
              <w:szCs w:val="21"/>
              <w:highlight w:val="none"/>
            </w:rPr>
            <w:t xml:space="preserve">8.2 </w:t>
          </w:r>
          <w:r>
            <w:rPr>
              <w:rFonts w:hint="eastAsia" w:ascii="宋体" w:hAnsi="宋体"/>
              <w:bCs/>
              <w:color w:val="auto"/>
              <w:szCs w:val="21"/>
              <w:highlight w:val="none"/>
            </w:rPr>
            <w:t>检测费用</w:t>
          </w:r>
          <w:r>
            <w:rPr>
              <w:color w:val="auto"/>
              <w:highlight w:val="none"/>
            </w:rPr>
            <w:tab/>
          </w:r>
          <w:r>
            <w:rPr>
              <w:color w:val="auto"/>
              <w:highlight w:val="none"/>
            </w:rPr>
            <w:fldChar w:fldCharType="begin"/>
          </w:r>
          <w:r>
            <w:rPr>
              <w:color w:val="auto"/>
              <w:highlight w:val="none"/>
            </w:rPr>
            <w:instrText xml:space="preserve"> PAGEREF _Toc6209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_Toc5230 </w:instrText>
          </w:r>
          <w:r>
            <w:rPr>
              <w:bCs/>
              <w:color w:val="auto"/>
              <w:highlight w:val="none"/>
              <w:lang w:val="zh-CN"/>
            </w:rPr>
            <w:fldChar w:fldCharType="separate"/>
          </w:r>
          <w:r>
            <w:rPr>
              <w:rFonts w:hint="eastAsia" w:ascii="宋体" w:hAnsi="宋体"/>
              <w:color w:val="auto"/>
              <w:szCs w:val="21"/>
              <w:highlight w:val="none"/>
            </w:rPr>
            <w:t xml:space="preserve">8.3 </w:t>
          </w:r>
          <w:r>
            <w:rPr>
              <w:rFonts w:hint="eastAsia" w:ascii="宋体" w:hAnsi="宋体"/>
              <w:bCs/>
              <w:color w:val="auto"/>
              <w:szCs w:val="21"/>
              <w:highlight w:val="none"/>
            </w:rPr>
            <w:t>咨询费用</w:t>
          </w:r>
          <w:r>
            <w:rPr>
              <w:color w:val="auto"/>
              <w:highlight w:val="none"/>
            </w:rPr>
            <w:tab/>
          </w:r>
          <w:r>
            <w:rPr>
              <w:color w:val="auto"/>
              <w:highlight w:val="none"/>
            </w:rPr>
            <w:fldChar w:fldCharType="begin"/>
          </w:r>
          <w:r>
            <w:rPr>
              <w:color w:val="auto"/>
              <w:highlight w:val="none"/>
            </w:rPr>
            <w:instrText xml:space="preserve"> PAGEREF _Toc5230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_Toc19242 </w:instrText>
          </w:r>
          <w:r>
            <w:rPr>
              <w:bCs/>
              <w:color w:val="auto"/>
              <w:highlight w:val="none"/>
              <w:lang w:val="zh-CN"/>
            </w:rPr>
            <w:fldChar w:fldCharType="separate"/>
          </w:r>
          <w:r>
            <w:rPr>
              <w:rFonts w:hint="eastAsia" w:ascii="宋体" w:hAnsi="宋体"/>
              <w:color w:val="auto"/>
              <w:szCs w:val="21"/>
              <w:highlight w:val="none"/>
            </w:rPr>
            <w:t xml:space="preserve">8.4 </w:t>
          </w:r>
          <w:r>
            <w:rPr>
              <w:rFonts w:hint="eastAsia" w:ascii="宋体" w:hAnsi="宋体"/>
              <w:bCs/>
              <w:color w:val="auto"/>
              <w:szCs w:val="21"/>
              <w:highlight w:val="none"/>
            </w:rPr>
            <w:t>奖励</w:t>
          </w:r>
          <w:r>
            <w:rPr>
              <w:color w:val="auto"/>
              <w:highlight w:val="none"/>
            </w:rPr>
            <w:tab/>
          </w:r>
          <w:r>
            <w:rPr>
              <w:color w:val="auto"/>
              <w:highlight w:val="none"/>
            </w:rPr>
            <w:fldChar w:fldCharType="begin"/>
          </w:r>
          <w:r>
            <w:rPr>
              <w:color w:val="auto"/>
              <w:highlight w:val="none"/>
            </w:rPr>
            <w:instrText xml:space="preserve"> PAGEREF _Toc19242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_Toc2909 </w:instrText>
          </w:r>
          <w:r>
            <w:rPr>
              <w:bCs/>
              <w:color w:val="auto"/>
              <w:highlight w:val="none"/>
              <w:lang w:val="zh-CN"/>
            </w:rPr>
            <w:fldChar w:fldCharType="separate"/>
          </w:r>
          <w:r>
            <w:rPr>
              <w:rFonts w:hint="eastAsia" w:ascii="宋体" w:hAnsi="宋体"/>
              <w:color w:val="auto"/>
              <w:szCs w:val="21"/>
              <w:highlight w:val="none"/>
            </w:rPr>
            <w:t xml:space="preserve">8.5 </w:t>
          </w:r>
          <w:r>
            <w:rPr>
              <w:rFonts w:hint="eastAsia" w:ascii="宋体" w:hAnsi="宋体"/>
              <w:bCs/>
              <w:color w:val="auto"/>
              <w:szCs w:val="21"/>
              <w:highlight w:val="none"/>
            </w:rPr>
            <w:t>守法诚信</w:t>
          </w:r>
          <w:r>
            <w:rPr>
              <w:color w:val="auto"/>
              <w:highlight w:val="none"/>
            </w:rPr>
            <w:tab/>
          </w:r>
          <w:r>
            <w:rPr>
              <w:color w:val="auto"/>
              <w:highlight w:val="none"/>
            </w:rPr>
            <w:fldChar w:fldCharType="begin"/>
          </w:r>
          <w:r>
            <w:rPr>
              <w:color w:val="auto"/>
              <w:highlight w:val="none"/>
            </w:rPr>
            <w:instrText xml:space="preserve"> PAGEREF _Toc2909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_Toc11014 </w:instrText>
          </w:r>
          <w:r>
            <w:rPr>
              <w:bCs/>
              <w:color w:val="auto"/>
              <w:highlight w:val="none"/>
              <w:lang w:val="zh-CN"/>
            </w:rPr>
            <w:fldChar w:fldCharType="separate"/>
          </w:r>
          <w:r>
            <w:rPr>
              <w:rFonts w:hint="eastAsia" w:ascii="宋体" w:hAnsi="宋体"/>
              <w:color w:val="auto"/>
              <w:szCs w:val="21"/>
              <w:highlight w:val="none"/>
            </w:rPr>
            <w:t xml:space="preserve">8.6 </w:t>
          </w:r>
          <w:r>
            <w:rPr>
              <w:rFonts w:hint="eastAsia" w:ascii="宋体" w:hAnsi="宋体"/>
              <w:bCs/>
              <w:color w:val="auto"/>
              <w:szCs w:val="21"/>
              <w:highlight w:val="none"/>
            </w:rPr>
            <w:t>保密</w:t>
          </w:r>
          <w:r>
            <w:rPr>
              <w:color w:val="auto"/>
              <w:highlight w:val="none"/>
            </w:rPr>
            <w:tab/>
          </w:r>
          <w:r>
            <w:rPr>
              <w:color w:val="auto"/>
              <w:highlight w:val="none"/>
            </w:rPr>
            <w:fldChar w:fldCharType="begin"/>
          </w:r>
          <w:r>
            <w:rPr>
              <w:color w:val="auto"/>
              <w:highlight w:val="none"/>
            </w:rPr>
            <w:instrText xml:space="preserve"> PAGEREF _Toc11014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_Toc17139 </w:instrText>
          </w:r>
          <w:r>
            <w:rPr>
              <w:bCs/>
              <w:color w:val="auto"/>
              <w:highlight w:val="none"/>
              <w:lang w:val="zh-CN"/>
            </w:rPr>
            <w:fldChar w:fldCharType="separate"/>
          </w:r>
          <w:r>
            <w:rPr>
              <w:rFonts w:hint="eastAsia" w:ascii="宋体" w:hAnsi="宋体"/>
              <w:color w:val="auto"/>
              <w:szCs w:val="21"/>
              <w:highlight w:val="none"/>
            </w:rPr>
            <w:t xml:space="preserve">8.7 </w:t>
          </w:r>
          <w:r>
            <w:rPr>
              <w:rFonts w:hint="eastAsia" w:ascii="宋体" w:hAnsi="宋体"/>
              <w:bCs/>
              <w:color w:val="auto"/>
              <w:szCs w:val="21"/>
              <w:highlight w:val="none"/>
            </w:rPr>
            <w:t>通知</w:t>
          </w:r>
          <w:r>
            <w:rPr>
              <w:color w:val="auto"/>
              <w:highlight w:val="none"/>
            </w:rPr>
            <w:tab/>
          </w:r>
          <w:r>
            <w:rPr>
              <w:color w:val="auto"/>
              <w:highlight w:val="none"/>
            </w:rPr>
            <w:fldChar w:fldCharType="begin"/>
          </w:r>
          <w:r>
            <w:rPr>
              <w:color w:val="auto"/>
              <w:highlight w:val="none"/>
            </w:rPr>
            <w:instrText xml:space="preserve"> PAGEREF _Toc17139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_Toc3934 </w:instrText>
          </w:r>
          <w:r>
            <w:rPr>
              <w:bCs/>
              <w:color w:val="auto"/>
              <w:highlight w:val="none"/>
              <w:lang w:val="zh-CN"/>
            </w:rPr>
            <w:fldChar w:fldCharType="separate"/>
          </w:r>
          <w:r>
            <w:rPr>
              <w:rFonts w:hint="eastAsia" w:ascii="宋体" w:hAnsi="宋体"/>
              <w:color w:val="auto"/>
              <w:szCs w:val="21"/>
              <w:highlight w:val="none"/>
            </w:rPr>
            <w:t xml:space="preserve">8.8 </w:t>
          </w:r>
          <w:r>
            <w:rPr>
              <w:rFonts w:hint="eastAsia" w:ascii="宋体" w:hAnsi="宋体"/>
              <w:bCs/>
              <w:color w:val="auto"/>
              <w:szCs w:val="21"/>
              <w:highlight w:val="none"/>
            </w:rPr>
            <w:t>著作权</w:t>
          </w:r>
          <w:r>
            <w:rPr>
              <w:color w:val="auto"/>
              <w:highlight w:val="none"/>
            </w:rPr>
            <w:tab/>
          </w:r>
          <w:r>
            <w:rPr>
              <w:color w:val="auto"/>
              <w:highlight w:val="none"/>
            </w:rPr>
            <w:fldChar w:fldCharType="begin"/>
          </w:r>
          <w:r>
            <w:rPr>
              <w:color w:val="auto"/>
              <w:highlight w:val="none"/>
            </w:rPr>
            <w:instrText xml:space="preserve"> PAGEREF _Toc3934 \h </w:instrText>
          </w:r>
          <w:r>
            <w:rPr>
              <w:color w:val="auto"/>
              <w:highlight w:val="none"/>
            </w:rPr>
            <w:fldChar w:fldCharType="separate"/>
          </w:r>
          <w:r>
            <w:rPr>
              <w:color w:val="auto"/>
              <w:highlight w:val="none"/>
            </w:rPr>
            <w:t>16</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_Toc17075 </w:instrText>
          </w:r>
          <w:r>
            <w:rPr>
              <w:bCs/>
              <w:color w:val="auto"/>
              <w:highlight w:val="none"/>
              <w:lang w:val="zh-CN"/>
            </w:rPr>
            <w:fldChar w:fldCharType="separate"/>
          </w:r>
          <w:r>
            <w:rPr>
              <w:rFonts w:hint="eastAsia"/>
              <w:bCs/>
              <w:color w:val="auto"/>
              <w:kern w:val="44"/>
              <w:szCs w:val="32"/>
              <w:highlight w:val="none"/>
            </w:rPr>
            <w:t>第三部分</w:t>
          </w:r>
          <w:r>
            <w:rPr>
              <w:bCs/>
              <w:color w:val="auto"/>
              <w:kern w:val="44"/>
              <w:szCs w:val="32"/>
              <w:highlight w:val="none"/>
            </w:rPr>
            <w:t xml:space="preserve">   </w:t>
          </w:r>
          <w:r>
            <w:rPr>
              <w:rFonts w:hint="eastAsia"/>
              <w:bCs/>
              <w:color w:val="auto"/>
              <w:kern w:val="44"/>
              <w:szCs w:val="32"/>
              <w:highlight w:val="none"/>
            </w:rPr>
            <w:t>专用条件</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18</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_Toc8038 </w:instrText>
          </w:r>
          <w:r>
            <w:rPr>
              <w:bCs/>
              <w:color w:val="auto"/>
              <w:highlight w:val="none"/>
              <w:lang w:val="zh-CN"/>
            </w:rPr>
            <w:fldChar w:fldCharType="separate"/>
          </w:r>
          <w:r>
            <w:rPr>
              <w:rFonts w:hint="eastAsia" w:ascii="宋体" w:hAnsi="宋体"/>
              <w:color w:val="auto"/>
              <w:szCs w:val="21"/>
              <w:highlight w:val="none"/>
            </w:rPr>
            <w:t>1. 定义与解释</w:t>
          </w:r>
          <w:r>
            <w:rPr>
              <w:color w:val="auto"/>
              <w:highlight w:val="none"/>
            </w:rPr>
            <w:tab/>
          </w:r>
          <w:r>
            <w:rPr>
              <w:color w:val="auto"/>
              <w:highlight w:val="none"/>
            </w:rPr>
            <w:fldChar w:fldCharType="begin"/>
          </w:r>
          <w:r>
            <w:rPr>
              <w:color w:val="auto"/>
              <w:highlight w:val="none"/>
            </w:rPr>
            <w:instrText xml:space="preserve"> PAGEREF _Toc8038 \h </w:instrText>
          </w:r>
          <w:r>
            <w:rPr>
              <w:color w:val="auto"/>
              <w:highlight w:val="none"/>
            </w:rPr>
            <w:fldChar w:fldCharType="separate"/>
          </w:r>
          <w:r>
            <w:rPr>
              <w:color w:val="auto"/>
              <w:highlight w:val="none"/>
            </w:rPr>
            <w:t>18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_Toc9196 </w:instrText>
          </w:r>
          <w:r>
            <w:rPr>
              <w:bCs/>
              <w:color w:val="auto"/>
              <w:highlight w:val="none"/>
              <w:lang w:val="zh-CN"/>
            </w:rPr>
            <w:fldChar w:fldCharType="separate"/>
          </w:r>
          <w:r>
            <w:rPr>
              <w:rFonts w:hint="eastAsia" w:ascii="宋体" w:hAnsi="宋体"/>
              <w:color w:val="auto"/>
              <w:szCs w:val="21"/>
              <w:highlight w:val="none"/>
            </w:rPr>
            <w:t>1.1  定义</w:t>
          </w:r>
          <w:r>
            <w:rPr>
              <w:color w:val="auto"/>
              <w:highlight w:val="none"/>
            </w:rPr>
            <w:tab/>
          </w:r>
          <w:r>
            <w:rPr>
              <w:color w:val="auto"/>
              <w:highlight w:val="none"/>
            </w:rPr>
            <w:fldChar w:fldCharType="begin"/>
          </w:r>
          <w:r>
            <w:rPr>
              <w:color w:val="auto"/>
              <w:highlight w:val="none"/>
            </w:rPr>
            <w:instrText xml:space="preserve"> PAGEREF _Toc9196 \h </w:instrText>
          </w:r>
          <w:r>
            <w:rPr>
              <w:color w:val="auto"/>
              <w:highlight w:val="none"/>
            </w:rPr>
            <w:fldChar w:fldCharType="separate"/>
          </w:r>
          <w:r>
            <w:rPr>
              <w:color w:val="auto"/>
              <w:highlight w:val="none"/>
            </w:rPr>
            <w:t>18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_Toc2665 </w:instrText>
          </w:r>
          <w:r>
            <w:rPr>
              <w:bCs/>
              <w:color w:val="auto"/>
              <w:highlight w:val="none"/>
              <w:lang w:val="zh-CN"/>
            </w:rPr>
            <w:fldChar w:fldCharType="separate"/>
          </w:r>
          <w:r>
            <w:rPr>
              <w:rFonts w:hint="eastAsia" w:ascii="宋体" w:hAnsi="宋体"/>
              <w:color w:val="auto"/>
              <w:szCs w:val="21"/>
              <w:highlight w:val="none"/>
            </w:rPr>
            <w:t>1.2  解释</w:t>
          </w:r>
          <w:r>
            <w:rPr>
              <w:color w:val="auto"/>
              <w:highlight w:val="none"/>
            </w:rPr>
            <w:tab/>
          </w:r>
          <w:r>
            <w:rPr>
              <w:color w:val="auto"/>
              <w:highlight w:val="none"/>
            </w:rPr>
            <w:fldChar w:fldCharType="begin"/>
          </w:r>
          <w:r>
            <w:rPr>
              <w:color w:val="auto"/>
              <w:highlight w:val="none"/>
            </w:rPr>
            <w:instrText xml:space="preserve"> PAGEREF _Toc2665 \h </w:instrText>
          </w:r>
          <w:r>
            <w:rPr>
              <w:color w:val="auto"/>
              <w:highlight w:val="none"/>
            </w:rPr>
            <w:fldChar w:fldCharType="separate"/>
          </w:r>
          <w:r>
            <w:rPr>
              <w:color w:val="auto"/>
              <w:highlight w:val="none"/>
            </w:rPr>
            <w:t>18</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_Toc28405 </w:instrText>
          </w:r>
          <w:r>
            <w:rPr>
              <w:bCs/>
              <w:color w:val="auto"/>
              <w:highlight w:val="none"/>
              <w:lang w:val="zh-CN"/>
            </w:rPr>
            <w:fldChar w:fldCharType="separate"/>
          </w:r>
          <w:r>
            <w:rPr>
              <w:rFonts w:hint="eastAsia" w:ascii="宋体" w:hAnsi="宋体"/>
              <w:color w:val="auto"/>
              <w:szCs w:val="21"/>
              <w:highlight w:val="none"/>
            </w:rPr>
            <w:t>2. 监理人的义务</w:t>
          </w:r>
          <w:r>
            <w:rPr>
              <w:color w:val="auto"/>
              <w:highlight w:val="none"/>
            </w:rPr>
            <w:tab/>
          </w:r>
          <w:r>
            <w:rPr>
              <w:color w:val="auto"/>
              <w:highlight w:val="none"/>
            </w:rPr>
            <w:fldChar w:fldCharType="begin"/>
          </w:r>
          <w:r>
            <w:rPr>
              <w:color w:val="auto"/>
              <w:highlight w:val="none"/>
            </w:rPr>
            <w:instrText xml:space="preserve"> PAGEREF _Toc28405 \h </w:instrText>
          </w:r>
          <w:r>
            <w:rPr>
              <w:color w:val="auto"/>
              <w:highlight w:val="none"/>
            </w:rPr>
            <w:fldChar w:fldCharType="separate"/>
          </w:r>
          <w:r>
            <w:rPr>
              <w:color w:val="auto"/>
              <w:highlight w:val="none"/>
            </w:rPr>
            <w:t>18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_Toc23737 </w:instrText>
          </w:r>
          <w:r>
            <w:rPr>
              <w:bCs/>
              <w:color w:val="auto"/>
              <w:highlight w:val="none"/>
              <w:lang w:val="zh-CN"/>
            </w:rPr>
            <w:fldChar w:fldCharType="separate"/>
          </w:r>
          <w:r>
            <w:rPr>
              <w:rFonts w:hint="eastAsia" w:ascii="宋体" w:hAnsi="宋体"/>
              <w:color w:val="auto"/>
              <w:szCs w:val="21"/>
              <w:highlight w:val="none"/>
            </w:rPr>
            <w:t>2.1除通用条款2</w:t>
          </w:r>
          <w:r>
            <w:rPr>
              <w:rFonts w:ascii="宋体" w:hAnsi="宋体"/>
              <w:color w:val="auto"/>
              <w:szCs w:val="21"/>
              <w:highlight w:val="none"/>
            </w:rPr>
            <w:t>.1</w:t>
          </w:r>
          <w:r>
            <w:rPr>
              <w:rFonts w:hint="eastAsia" w:ascii="宋体" w:hAnsi="宋体"/>
              <w:color w:val="auto"/>
              <w:szCs w:val="21"/>
              <w:highlight w:val="none"/>
            </w:rPr>
            <w:t>条约定内容外，监理的范围和</w:t>
          </w:r>
          <w:r>
            <w:rPr>
              <w:rFonts w:hint="eastAsia" w:ascii="宋体" w:hAnsi="宋体"/>
              <w:bCs/>
              <w:color w:val="auto"/>
              <w:szCs w:val="21"/>
              <w:highlight w:val="none"/>
            </w:rPr>
            <w:t>内容还包括</w:t>
          </w:r>
          <w:r>
            <w:rPr>
              <w:color w:val="auto"/>
              <w:highlight w:val="none"/>
            </w:rPr>
            <w:tab/>
          </w:r>
          <w:r>
            <w:rPr>
              <w:color w:val="auto"/>
              <w:highlight w:val="none"/>
            </w:rPr>
            <w:fldChar w:fldCharType="begin"/>
          </w:r>
          <w:r>
            <w:rPr>
              <w:color w:val="auto"/>
              <w:highlight w:val="none"/>
            </w:rPr>
            <w:instrText xml:space="preserve"> PAGEREF _Toc23737 \h </w:instrText>
          </w:r>
          <w:r>
            <w:rPr>
              <w:color w:val="auto"/>
              <w:highlight w:val="none"/>
            </w:rPr>
            <w:fldChar w:fldCharType="separate"/>
          </w:r>
          <w:r>
            <w:rPr>
              <w:color w:val="auto"/>
              <w:highlight w:val="none"/>
            </w:rPr>
            <w:t>18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_Toc22240 </w:instrText>
          </w:r>
          <w:r>
            <w:rPr>
              <w:bCs/>
              <w:color w:val="auto"/>
              <w:highlight w:val="none"/>
              <w:lang w:val="zh-CN"/>
            </w:rPr>
            <w:fldChar w:fldCharType="separate"/>
          </w:r>
          <w:r>
            <w:rPr>
              <w:rFonts w:ascii="宋体" w:hAnsi="宋体"/>
              <w:color w:val="auto"/>
              <w:szCs w:val="21"/>
              <w:highlight w:val="none"/>
            </w:rPr>
            <w:t>2.2 监理与相关服务依据</w:t>
          </w:r>
          <w:r>
            <w:rPr>
              <w:color w:val="auto"/>
              <w:highlight w:val="none"/>
            </w:rPr>
            <w:tab/>
          </w:r>
          <w:r>
            <w:rPr>
              <w:color w:val="auto"/>
              <w:highlight w:val="none"/>
            </w:rPr>
            <w:fldChar w:fldCharType="begin"/>
          </w:r>
          <w:r>
            <w:rPr>
              <w:color w:val="auto"/>
              <w:highlight w:val="none"/>
            </w:rPr>
            <w:instrText xml:space="preserve"> PAGEREF _Toc22240 \h </w:instrText>
          </w:r>
          <w:r>
            <w:rPr>
              <w:color w:val="auto"/>
              <w:highlight w:val="none"/>
            </w:rPr>
            <w:fldChar w:fldCharType="separate"/>
          </w:r>
          <w:r>
            <w:rPr>
              <w:color w:val="auto"/>
              <w:highlight w:val="none"/>
            </w:rPr>
            <w:t>21</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_Toc7426 </w:instrText>
          </w:r>
          <w:r>
            <w:rPr>
              <w:bCs/>
              <w:color w:val="auto"/>
              <w:highlight w:val="none"/>
              <w:lang w:val="zh-CN"/>
            </w:rPr>
            <w:fldChar w:fldCharType="separate"/>
          </w:r>
          <w:r>
            <w:rPr>
              <w:rFonts w:hint="eastAsia" w:ascii="宋体" w:hAnsi="宋体"/>
              <w:color w:val="auto"/>
              <w:szCs w:val="21"/>
              <w:highlight w:val="none"/>
            </w:rPr>
            <w:t>2.3项目监理机构和人员</w:t>
          </w:r>
          <w:r>
            <w:rPr>
              <w:color w:val="auto"/>
              <w:highlight w:val="none"/>
            </w:rPr>
            <w:tab/>
          </w:r>
          <w:r>
            <w:rPr>
              <w:color w:val="auto"/>
              <w:highlight w:val="none"/>
            </w:rPr>
            <w:fldChar w:fldCharType="begin"/>
          </w:r>
          <w:r>
            <w:rPr>
              <w:color w:val="auto"/>
              <w:highlight w:val="none"/>
            </w:rPr>
            <w:instrText xml:space="preserve"> PAGEREF _Toc7426 \h </w:instrText>
          </w:r>
          <w:r>
            <w:rPr>
              <w:color w:val="auto"/>
              <w:highlight w:val="none"/>
            </w:rPr>
            <w:fldChar w:fldCharType="separate"/>
          </w:r>
          <w:r>
            <w:rPr>
              <w:color w:val="auto"/>
              <w:highlight w:val="none"/>
            </w:rPr>
            <w:t>22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_Toc28681 </w:instrText>
          </w:r>
          <w:r>
            <w:rPr>
              <w:bCs/>
              <w:color w:val="auto"/>
              <w:highlight w:val="none"/>
              <w:lang w:val="zh-CN"/>
            </w:rPr>
            <w:fldChar w:fldCharType="separate"/>
          </w:r>
          <w:r>
            <w:rPr>
              <w:rFonts w:ascii="宋体" w:hAnsi="宋体"/>
              <w:color w:val="auto"/>
              <w:szCs w:val="21"/>
              <w:highlight w:val="none"/>
            </w:rPr>
            <w:t>2.4 履行职责</w:t>
          </w:r>
          <w:r>
            <w:rPr>
              <w:color w:val="auto"/>
              <w:highlight w:val="none"/>
            </w:rPr>
            <w:tab/>
          </w:r>
          <w:r>
            <w:rPr>
              <w:color w:val="auto"/>
              <w:highlight w:val="none"/>
            </w:rPr>
            <w:fldChar w:fldCharType="begin"/>
          </w:r>
          <w:r>
            <w:rPr>
              <w:color w:val="auto"/>
              <w:highlight w:val="none"/>
            </w:rPr>
            <w:instrText xml:space="preserve"> PAGEREF _Toc28681 \h </w:instrText>
          </w:r>
          <w:r>
            <w:rPr>
              <w:color w:val="auto"/>
              <w:highlight w:val="none"/>
            </w:rPr>
            <w:fldChar w:fldCharType="separate"/>
          </w:r>
          <w:r>
            <w:rPr>
              <w:color w:val="auto"/>
              <w:highlight w:val="none"/>
            </w:rPr>
            <w:t>23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_Toc32035 </w:instrText>
          </w:r>
          <w:r>
            <w:rPr>
              <w:bCs/>
              <w:color w:val="auto"/>
              <w:highlight w:val="none"/>
              <w:lang w:val="zh-CN"/>
            </w:rPr>
            <w:fldChar w:fldCharType="separate"/>
          </w:r>
          <w:r>
            <w:rPr>
              <w:rFonts w:hint="eastAsia" w:ascii="宋体" w:hAnsi="宋体"/>
              <w:color w:val="auto"/>
              <w:szCs w:val="21"/>
              <w:highlight w:val="none"/>
            </w:rPr>
            <w:t>2.5 提交报告</w:t>
          </w:r>
          <w:r>
            <w:rPr>
              <w:color w:val="auto"/>
              <w:highlight w:val="none"/>
            </w:rPr>
            <w:tab/>
          </w:r>
          <w:r>
            <w:rPr>
              <w:color w:val="auto"/>
              <w:highlight w:val="none"/>
            </w:rPr>
            <w:fldChar w:fldCharType="begin"/>
          </w:r>
          <w:r>
            <w:rPr>
              <w:color w:val="auto"/>
              <w:highlight w:val="none"/>
            </w:rPr>
            <w:instrText xml:space="preserve"> PAGEREF _Toc32035 \h </w:instrText>
          </w:r>
          <w:r>
            <w:rPr>
              <w:color w:val="auto"/>
              <w:highlight w:val="none"/>
            </w:rPr>
            <w:fldChar w:fldCharType="separate"/>
          </w:r>
          <w:r>
            <w:rPr>
              <w:color w:val="auto"/>
              <w:highlight w:val="none"/>
            </w:rPr>
            <w:t>24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_Toc8182 </w:instrText>
          </w:r>
          <w:r>
            <w:rPr>
              <w:bCs/>
              <w:color w:val="auto"/>
              <w:highlight w:val="none"/>
              <w:lang w:val="zh-CN"/>
            </w:rPr>
            <w:fldChar w:fldCharType="separate"/>
          </w:r>
          <w:r>
            <w:rPr>
              <w:rFonts w:hint="eastAsia" w:ascii="宋体" w:hAnsi="宋体"/>
              <w:color w:val="auto"/>
              <w:szCs w:val="21"/>
              <w:highlight w:val="none"/>
            </w:rPr>
            <w:t>2.6 文件资料</w:t>
          </w:r>
          <w:r>
            <w:rPr>
              <w:color w:val="auto"/>
              <w:highlight w:val="none"/>
            </w:rPr>
            <w:tab/>
          </w:r>
          <w:r>
            <w:rPr>
              <w:color w:val="auto"/>
              <w:highlight w:val="none"/>
            </w:rPr>
            <w:fldChar w:fldCharType="begin"/>
          </w:r>
          <w:r>
            <w:rPr>
              <w:color w:val="auto"/>
              <w:highlight w:val="none"/>
            </w:rPr>
            <w:instrText xml:space="preserve"> PAGEREF _Toc8182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_Toc776 </w:instrText>
          </w:r>
          <w:r>
            <w:rPr>
              <w:bCs/>
              <w:color w:val="auto"/>
              <w:highlight w:val="none"/>
              <w:lang w:val="zh-CN"/>
            </w:rPr>
            <w:fldChar w:fldCharType="separate"/>
          </w:r>
          <w:r>
            <w:rPr>
              <w:rFonts w:hint="eastAsia" w:ascii="宋体" w:hAnsi="宋体"/>
              <w:color w:val="auto"/>
              <w:szCs w:val="21"/>
              <w:highlight w:val="none"/>
            </w:rPr>
            <w:t>2.7 使用委托人的财产</w:t>
          </w:r>
          <w:r>
            <w:rPr>
              <w:color w:val="auto"/>
              <w:highlight w:val="none"/>
            </w:rPr>
            <w:tab/>
          </w:r>
          <w:r>
            <w:rPr>
              <w:color w:val="auto"/>
              <w:highlight w:val="none"/>
            </w:rPr>
            <w:fldChar w:fldCharType="begin"/>
          </w:r>
          <w:r>
            <w:rPr>
              <w:color w:val="auto"/>
              <w:highlight w:val="none"/>
            </w:rPr>
            <w:instrText xml:space="preserve"> PAGEREF _Toc776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_Toc14690 </w:instrText>
          </w:r>
          <w:r>
            <w:rPr>
              <w:bCs/>
              <w:color w:val="auto"/>
              <w:highlight w:val="none"/>
              <w:lang w:val="zh-CN"/>
            </w:rPr>
            <w:fldChar w:fldCharType="separate"/>
          </w:r>
          <w:r>
            <w:rPr>
              <w:rFonts w:hint="eastAsia" w:ascii="宋体" w:hAnsi="宋体"/>
              <w:color w:val="auto"/>
              <w:szCs w:val="21"/>
              <w:highlight w:val="none"/>
            </w:rPr>
            <w:t>3. 委托人义务</w:t>
          </w:r>
          <w:r>
            <w:rPr>
              <w:color w:val="auto"/>
              <w:highlight w:val="none"/>
            </w:rPr>
            <w:tab/>
          </w:r>
          <w:r>
            <w:rPr>
              <w:color w:val="auto"/>
              <w:highlight w:val="none"/>
            </w:rPr>
            <w:fldChar w:fldCharType="begin"/>
          </w:r>
          <w:r>
            <w:rPr>
              <w:color w:val="auto"/>
              <w:highlight w:val="none"/>
            </w:rPr>
            <w:instrText xml:space="preserve"> PAGEREF _Toc14690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_Toc28950 </w:instrText>
          </w:r>
          <w:r>
            <w:rPr>
              <w:bCs/>
              <w:color w:val="auto"/>
              <w:highlight w:val="none"/>
              <w:lang w:val="zh-CN"/>
            </w:rPr>
            <w:fldChar w:fldCharType="separate"/>
          </w:r>
          <w:r>
            <w:rPr>
              <w:rFonts w:hint="eastAsia" w:ascii="宋体" w:hAnsi="宋体"/>
              <w:color w:val="auto"/>
              <w:szCs w:val="21"/>
              <w:highlight w:val="none"/>
            </w:rPr>
            <w:t>3.2提供资料（补充）</w:t>
          </w:r>
          <w:r>
            <w:rPr>
              <w:color w:val="auto"/>
              <w:highlight w:val="none"/>
            </w:rPr>
            <w:tab/>
          </w:r>
          <w:r>
            <w:rPr>
              <w:color w:val="auto"/>
              <w:highlight w:val="none"/>
            </w:rPr>
            <w:fldChar w:fldCharType="begin"/>
          </w:r>
          <w:r>
            <w:rPr>
              <w:color w:val="auto"/>
              <w:highlight w:val="none"/>
            </w:rPr>
            <w:instrText xml:space="preserve"> PAGEREF _Toc28950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_Toc3429 </w:instrText>
          </w:r>
          <w:r>
            <w:rPr>
              <w:bCs/>
              <w:color w:val="auto"/>
              <w:highlight w:val="none"/>
              <w:lang w:val="zh-CN"/>
            </w:rPr>
            <w:fldChar w:fldCharType="separate"/>
          </w:r>
          <w:r>
            <w:rPr>
              <w:rFonts w:ascii="宋体" w:hAnsi="宋体"/>
              <w:color w:val="auto"/>
              <w:szCs w:val="21"/>
              <w:highlight w:val="none"/>
            </w:rPr>
            <w:t>3.4 委托人代表</w:t>
          </w:r>
          <w:r>
            <w:rPr>
              <w:color w:val="auto"/>
              <w:highlight w:val="none"/>
            </w:rPr>
            <w:tab/>
          </w:r>
          <w:r>
            <w:rPr>
              <w:color w:val="auto"/>
              <w:highlight w:val="none"/>
            </w:rPr>
            <w:fldChar w:fldCharType="begin"/>
          </w:r>
          <w:r>
            <w:rPr>
              <w:color w:val="auto"/>
              <w:highlight w:val="none"/>
            </w:rPr>
            <w:instrText xml:space="preserve"> PAGEREF _Toc3429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_Toc13091 </w:instrText>
          </w:r>
          <w:r>
            <w:rPr>
              <w:bCs/>
              <w:color w:val="auto"/>
              <w:highlight w:val="none"/>
              <w:lang w:val="zh-CN"/>
            </w:rPr>
            <w:fldChar w:fldCharType="separate"/>
          </w:r>
          <w:r>
            <w:rPr>
              <w:rFonts w:hint="eastAsia" w:ascii="宋体" w:hAnsi="宋体"/>
              <w:color w:val="auto"/>
              <w:szCs w:val="21"/>
              <w:highlight w:val="none"/>
            </w:rPr>
            <w:t>3.5 委托人意见或要求</w:t>
          </w:r>
          <w:r>
            <w:rPr>
              <w:color w:val="auto"/>
              <w:highlight w:val="none"/>
            </w:rPr>
            <w:tab/>
          </w:r>
          <w:r>
            <w:rPr>
              <w:color w:val="auto"/>
              <w:highlight w:val="none"/>
            </w:rPr>
            <w:fldChar w:fldCharType="begin"/>
          </w:r>
          <w:r>
            <w:rPr>
              <w:color w:val="auto"/>
              <w:highlight w:val="none"/>
            </w:rPr>
            <w:instrText xml:space="preserve"> PAGEREF _Toc13091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_Toc17176 </w:instrText>
          </w:r>
          <w:r>
            <w:rPr>
              <w:bCs/>
              <w:color w:val="auto"/>
              <w:highlight w:val="none"/>
              <w:lang w:val="zh-CN"/>
            </w:rPr>
            <w:fldChar w:fldCharType="separate"/>
          </w:r>
          <w:r>
            <w:rPr>
              <w:rFonts w:ascii="宋体" w:hAnsi="宋体"/>
              <w:color w:val="auto"/>
              <w:szCs w:val="21"/>
              <w:highlight w:val="none"/>
            </w:rPr>
            <w:t>3.6 答复</w:t>
          </w:r>
          <w:r>
            <w:rPr>
              <w:color w:val="auto"/>
              <w:highlight w:val="none"/>
            </w:rPr>
            <w:tab/>
          </w:r>
          <w:r>
            <w:rPr>
              <w:color w:val="auto"/>
              <w:highlight w:val="none"/>
            </w:rPr>
            <w:fldChar w:fldCharType="begin"/>
          </w:r>
          <w:r>
            <w:rPr>
              <w:color w:val="auto"/>
              <w:highlight w:val="none"/>
            </w:rPr>
            <w:instrText xml:space="preserve"> PAGEREF _Toc17176 \h </w:instrText>
          </w:r>
          <w:r>
            <w:rPr>
              <w:color w:val="auto"/>
              <w:highlight w:val="none"/>
            </w:rPr>
            <w:fldChar w:fldCharType="separate"/>
          </w:r>
          <w:r>
            <w:rPr>
              <w:color w:val="auto"/>
              <w:highlight w:val="none"/>
            </w:rPr>
            <w:t>25</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_Toc31768 </w:instrText>
          </w:r>
          <w:r>
            <w:rPr>
              <w:bCs/>
              <w:color w:val="auto"/>
              <w:highlight w:val="none"/>
              <w:lang w:val="zh-CN"/>
            </w:rPr>
            <w:fldChar w:fldCharType="separate"/>
          </w:r>
          <w:r>
            <w:rPr>
              <w:rFonts w:hint="eastAsia" w:ascii="宋体" w:hAnsi="宋体"/>
              <w:bCs/>
              <w:color w:val="auto"/>
              <w:szCs w:val="21"/>
              <w:highlight w:val="none"/>
            </w:rPr>
            <w:t>4. 违约责任</w:t>
          </w:r>
          <w:r>
            <w:rPr>
              <w:color w:val="auto"/>
              <w:highlight w:val="none"/>
            </w:rPr>
            <w:tab/>
          </w:r>
          <w:r>
            <w:rPr>
              <w:color w:val="auto"/>
              <w:highlight w:val="none"/>
            </w:rPr>
            <w:fldChar w:fldCharType="begin"/>
          </w:r>
          <w:r>
            <w:rPr>
              <w:color w:val="auto"/>
              <w:highlight w:val="none"/>
            </w:rPr>
            <w:instrText xml:space="preserve"> PAGEREF _Toc31768 \h </w:instrText>
          </w:r>
          <w:r>
            <w:rPr>
              <w:color w:val="auto"/>
              <w:highlight w:val="none"/>
            </w:rPr>
            <w:fldChar w:fldCharType="separate"/>
          </w:r>
          <w:r>
            <w:rPr>
              <w:color w:val="auto"/>
              <w:highlight w:val="none"/>
            </w:rPr>
            <w:t>26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_Toc4395 </w:instrText>
          </w:r>
          <w:r>
            <w:rPr>
              <w:bCs/>
              <w:color w:val="auto"/>
              <w:highlight w:val="none"/>
              <w:lang w:val="zh-CN"/>
            </w:rPr>
            <w:fldChar w:fldCharType="separate"/>
          </w:r>
          <w:r>
            <w:rPr>
              <w:rFonts w:ascii="宋体" w:hAnsi="宋体"/>
              <w:color w:val="auto"/>
              <w:szCs w:val="21"/>
              <w:highlight w:val="none"/>
            </w:rPr>
            <w:t>4.1 监理人的违约责任</w:t>
          </w:r>
          <w:r>
            <w:rPr>
              <w:color w:val="auto"/>
              <w:highlight w:val="none"/>
            </w:rPr>
            <w:tab/>
          </w:r>
          <w:r>
            <w:rPr>
              <w:color w:val="auto"/>
              <w:highlight w:val="none"/>
            </w:rPr>
            <w:fldChar w:fldCharType="begin"/>
          </w:r>
          <w:r>
            <w:rPr>
              <w:color w:val="auto"/>
              <w:highlight w:val="none"/>
            </w:rPr>
            <w:instrText xml:space="preserve"> PAGEREF _Toc4395 \h </w:instrText>
          </w:r>
          <w:r>
            <w:rPr>
              <w:color w:val="auto"/>
              <w:highlight w:val="none"/>
            </w:rPr>
            <w:fldChar w:fldCharType="separate"/>
          </w:r>
          <w:r>
            <w:rPr>
              <w:color w:val="auto"/>
              <w:highlight w:val="none"/>
            </w:rPr>
            <w:t>26</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_Toc25001 </w:instrText>
          </w:r>
          <w:r>
            <w:rPr>
              <w:bCs/>
              <w:color w:val="auto"/>
              <w:highlight w:val="none"/>
              <w:lang w:val="zh-CN"/>
            </w:rPr>
            <w:fldChar w:fldCharType="separate"/>
          </w:r>
          <w:r>
            <w:rPr>
              <w:rFonts w:ascii="宋体" w:hAnsi="宋体"/>
              <w:color w:val="auto"/>
              <w:szCs w:val="21"/>
              <w:highlight w:val="none"/>
            </w:rPr>
            <w:t>4.2 委托人的违约责任</w:t>
          </w:r>
          <w:r>
            <w:rPr>
              <w:color w:val="auto"/>
              <w:highlight w:val="none"/>
            </w:rPr>
            <w:tab/>
          </w:r>
          <w:r>
            <w:rPr>
              <w:color w:val="auto"/>
              <w:highlight w:val="none"/>
            </w:rPr>
            <w:fldChar w:fldCharType="begin"/>
          </w:r>
          <w:r>
            <w:rPr>
              <w:color w:val="auto"/>
              <w:highlight w:val="none"/>
            </w:rPr>
            <w:instrText xml:space="preserve"> PAGEREF _Toc25001 \h </w:instrText>
          </w:r>
          <w:r>
            <w:rPr>
              <w:color w:val="auto"/>
              <w:highlight w:val="none"/>
            </w:rPr>
            <w:fldChar w:fldCharType="separate"/>
          </w:r>
          <w:r>
            <w:rPr>
              <w:color w:val="auto"/>
              <w:highlight w:val="none"/>
            </w:rPr>
            <w:t>28</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_Toc4414 </w:instrText>
          </w:r>
          <w:r>
            <w:rPr>
              <w:bCs/>
              <w:color w:val="auto"/>
              <w:highlight w:val="none"/>
              <w:lang w:val="zh-CN"/>
            </w:rPr>
            <w:fldChar w:fldCharType="separate"/>
          </w:r>
          <w:r>
            <w:rPr>
              <w:rFonts w:hint="eastAsia" w:ascii="宋体" w:hAnsi="宋体"/>
              <w:bCs/>
              <w:color w:val="auto"/>
              <w:szCs w:val="21"/>
              <w:highlight w:val="none"/>
            </w:rPr>
            <w:t>5. 支付</w:t>
          </w:r>
          <w:r>
            <w:rPr>
              <w:color w:val="auto"/>
              <w:highlight w:val="none"/>
            </w:rPr>
            <w:tab/>
          </w:r>
          <w:r>
            <w:rPr>
              <w:color w:val="auto"/>
              <w:highlight w:val="none"/>
            </w:rPr>
            <w:fldChar w:fldCharType="begin"/>
          </w:r>
          <w:r>
            <w:rPr>
              <w:color w:val="auto"/>
              <w:highlight w:val="none"/>
            </w:rPr>
            <w:instrText xml:space="preserve"> PAGEREF _Toc4414 \h </w:instrText>
          </w:r>
          <w:r>
            <w:rPr>
              <w:color w:val="auto"/>
              <w:highlight w:val="none"/>
            </w:rPr>
            <w:fldChar w:fldCharType="separate"/>
          </w:r>
          <w:r>
            <w:rPr>
              <w:color w:val="auto"/>
              <w:highlight w:val="none"/>
            </w:rPr>
            <w:t>28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_Toc28359 </w:instrText>
          </w:r>
          <w:r>
            <w:rPr>
              <w:bCs/>
              <w:color w:val="auto"/>
              <w:highlight w:val="none"/>
              <w:lang w:val="zh-CN"/>
            </w:rPr>
            <w:fldChar w:fldCharType="separate"/>
          </w:r>
          <w:r>
            <w:rPr>
              <w:rFonts w:ascii="宋体" w:hAnsi="宋体"/>
              <w:color w:val="auto"/>
              <w:szCs w:val="21"/>
              <w:highlight w:val="none"/>
            </w:rPr>
            <w:t xml:space="preserve">5.1 </w:t>
          </w:r>
          <w:r>
            <w:rPr>
              <w:rFonts w:ascii="宋体" w:hAnsi="宋体"/>
              <w:bCs/>
              <w:color w:val="auto"/>
              <w:szCs w:val="21"/>
              <w:highlight w:val="none"/>
            </w:rPr>
            <w:t>支付货币</w:t>
          </w:r>
          <w:r>
            <w:rPr>
              <w:color w:val="auto"/>
              <w:highlight w:val="none"/>
            </w:rPr>
            <w:tab/>
          </w:r>
          <w:r>
            <w:rPr>
              <w:color w:val="auto"/>
              <w:highlight w:val="none"/>
            </w:rPr>
            <w:fldChar w:fldCharType="begin"/>
          </w:r>
          <w:r>
            <w:rPr>
              <w:color w:val="auto"/>
              <w:highlight w:val="none"/>
            </w:rPr>
            <w:instrText xml:space="preserve"> PAGEREF _Toc28359 \h </w:instrText>
          </w:r>
          <w:r>
            <w:rPr>
              <w:color w:val="auto"/>
              <w:highlight w:val="none"/>
            </w:rPr>
            <w:fldChar w:fldCharType="separate"/>
          </w:r>
          <w:r>
            <w:rPr>
              <w:color w:val="auto"/>
              <w:highlight w:val="none"/>
            </w:rPr>
            <w:t>28</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_Toc25346 </w:instrText>
          </w:r>
          <w:r>
            <w:rPr>
              <w:bCs/>
              <w:color w:val="auto"/>
              <w:highlight w:val="none"/>
              <w:lang w:val="zh-CN"/>
            </w:rPr>
            <w:fldChar w:fldCharType="separate"/>
          </w:r>
          <w:r>
            <w:rPr>
              <w:rFonts w:ascii="宋体" w:hAnsi="宋体"/>
              <w:color w:val="auto"/>
              <w:szCs w:val="21"/>
              <w:highlight w:val="none"/>
            </w:rPr>
            <w:t>5.3 支付酬金</w:t>
          </w:r>
          <w:r>
            <w:rPr>
              <w:color w:val="auto"/>
              <w:highlight w:val="none"/>
            </w:rPr>
            <w:tab/>
          </w:r>
          <w:r>
            <w:rPr>
              <w:color w:val="auto"/>
              <w:highlight w:val="none"/>
            </w:rPr>
            <w:fldChar w:fldCharType="begin"/>
          </w:r>
          <w:r>
            <w:rPr>
              <w:color w:val="auto"/>
              <w:highlight w:val="none"/>
            </w:rPr>
            <w:instrText xml:space="preserve"> PAGEREF _Toc25346 \h </w:instrText>
          </w:r>
          <w:r>
            <w:rPr>
              <w:color w:val="auto"/>
              <w:highlight w:val="none"/>
            </w:rPr>
            <w:fldChar w:fldCharType="separate"/>
          </w:r>
          <w:r>
            <w:rPr>
              <w:color w:val="auto"/>
              <w:highlight w:val="none"/>
            </w:rPr>
            <w:t>28</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_Toc10942 </w:instrText>
          </w:r>
          <w:r>
            <w:rPr>
              <w:bCs/>
              <w:color w:val="auto"/>
              <w:highlight w:val="none"/>
              <w:lang w:val="zh-CN"/>
            </w:rPr>
            <w:fldChar w:fldCharType="separate"/>
          </w:r>
          <w:r>
            <w:rPr>
              <w:rFonts w:hint="eastAsia" w:ascii="宋体" w:hAnsi="宋体"/>
              <w:bCs/>
              <w:color w:val="auto"/>
              <w:szCs w:val="21"/>
              <w:highlight w:val="none"/>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_Toc10942 \h </w:instrText>
          </w:r>
          <w:r>
            <w:rPr>
              <w:color w:val="auto"/>
              <w:highlight w:val="none"/>
            </w:rPr>
            <w:fldChar w:fldCharType="separate"/>
          </w:r>
          <w:r>
            <w:rPr>
              <w:color w:val="auto"/>
              <w:highlight w:val="none"/>
            </w:rPr>
            <w:t>31</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_Toc17776 </w:instrText>
          </w:r>
          <w:r>
            <w:rPr>
              <w:bCs/>
              <w:color w:val="auto"/>
              <w:highlight w:val="none"/>
              <w:lang w:val="zh-CN"/>
            </w:rPr>
            <w:fldChar w:fldCharType="separate"/>
          </w:r>
          <w:r>
            <w:rPr>
              <w:rFonts w:hint="eastAsia" w:ascii="宋体" w:hAnsi="宋体"/>
              <w:color w:val="auto"/>
              <w:szCs w:val="21"/>
              <w:highlight w:val="none"/>
            </w:rPr>
            <w:t>6.1 生效</w:t>
          </w:r>
          <w:r>
            <w:rPr>
              <w:color w:val="auto"/>
              <w:highlight w:val="none"/>
            </w:rPr>
            <w:tab/>
          </w:r>
          <w:r>
            <w:rPr>
              <w:color w:val="auto"/>
              <w:highlight w:val="none"/>
            </w:rPr>
            <w:fldChar w:fldCharType="begin"/>
          </w:r>
          <w:r>
            <w:rPr>
              <w:color w:val="auto"/>
              <w:highlight w:val="none"/>
            </w:rPr>
            <w:instrText xml:space="preserve"> PAGEREF _Toc17776 \h </w:instrText>
          </w:r>
          <w:r>
            <w:rPr>
              <w:color w:val="auto"/>
              <w:highlight w:val="none"/>
            </w:rPr>
            <w:fldChar w:fldCharType="separate"/>
          </w:r>
          <w:r>
            <w:rPr>
              <w:color w:val="auto"/>
              <w:highlight w:val="none"/>
            </w:rPr>
            <w:t>31</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_Toc16922 </w:instrText>
          </w:r>
          <w:r>
            <w:rPr>
              <w:bCs/>
              <w:color w:val="auto"/>
              <w:highlight w:val="none"/>
              <w:lang w:val="zh-CN"/>
            </w:rPr>
            <w:fldChar w:fldCharType="separate"/>
          </w:r>
          <w:r>
            <w:rPr>
              <w:rFonts w:hint="eastAsia" w:ascii="宋体" w:hAnsi="宋体"/>
              <w:color w:val="auto"/>
              <w:szCs w:val="21"/>
              <w:highlight w:val="none"/>
            </w:rPr>
            <w:t>6.2 变更</w:t>
          </w:r>
          <w:r>
            <w:rPr>
              <w:color w:val="auto"/>
              <w:highlight w:val="none"/>
            </w:rPr>
            <w:tab/>
          </w:r>
          <w:r>
            <w:rPr>
              <w:color w:val="auto"/>
              <w:highlight w:val="none"/>
            </w:rPr>
            <w:fldChar w:fldCharType="begin"/>
          </w:r>
          <w:r>
            <w:rPr>
              <w:color w:val="auto"/>
              <w:highlight w:val="none"/>
            </w:rPr>
            <w:instrText xml:space="preserve"> PAGEREF _Toc16922 \h </w:instrText>
          </w:r>
          <w:r>
            <w:rPr>
              <w:color w:val="auto"/>
              <w:highlight w:val="none"/>
            </w:rPr>
            <w:fldChar w:fldCharType="separate"/>
          </w:r>
          <w:r>
            <w:rPr>
              <w:color w:val="auto"/>
              <w:highlight w:val="none"/>
            </w:rPr>
            <w:t>31</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_Toc16016 </w:instrText>
          </w:r>
          <w:r>
            <w:rPr>
              <w:bCs/>
              <w:color w:val="auto"/>
              <w:highlight w:val="none"/>
              <w:lang w:val="zh-CN"/>
            </w:rPr>
            <w:fldChar w:fldCharType="separate"/>
          </w:r>
          <w:r>
            <w:rPr>
              <w:rFonts w:hint="eastAsia" w:ascii="宋体" w:hAnsi="宋体"/>
              <w:color w:val="auto"/>
              <w:szCs w:val="21"/>
              <w:highlight w:val="none"/>
            </w:rPr>
            <w:t>6.3 暂停或解除</w:t>
          </w:r>
          <w:r>
            <w:rPr>
              <w:color w:val="auto"/>
              <w:highlight w:val="none"/>
            </w:rPr>
            <w:tab/>
          </w:r>
          <w:r>
            <w:rPr>
              <w:color w:val="auto"/>
              <w:highlight w:val="none"/>
            </w:rPr>
            <w:fldChar w:fldCharType="begin"/>
          </w:r>
          <w:r>
            <w:rPr>
              <w:color w:val="auto"/>
              <w:highlight w:val="none"/>
            </w:rPr>
            <w:instrText xml:space="preserve"> PAGEREF _Toc16016 \h </w:instrText>
          </w:r>
          <w:r>
            <w:rPr>
              <w:color w:val="auto"/>
              <w:highlight w:val="none"/>
            </w:rPr>
            <w:fldChar w:fldCharType="separate"/>
          </w:r>
          <w:r>
            <w:rPr>
              <w:color w:val="auto"/>
              <w:highlight w:val="none"/>
            </w:rPr>
            <w:t>32</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_Toc10176 </w:instrText>
          </w:r>
          <w:r>
            <w:rPr>
              <w:bCs/>
              <w:color w:val="auto"/>
              <w:highlight w:val="none"/>
              <w:lang w:val="zh-CN"/>
            </w:rPr>
            <w:fldChar w:fldCharType="separate"/>
          </w:r>
          <w:r>
            <w:rPr>
              <w:rFonts w:hint="eastAsia" w:ascii="宋体" w:hAnsi="宋体"/>
              <w:color w:val="auto"/>
              <w:szCs w:val="21"/>
              <w:highlight w:val="none"/>
            </w:rPr>
            <w:t>6.4 终止</w:t>
          </w:r>
          <w:r>
            <w:rPr>
              <w:color w:val="auto"/>
              <w:highlight w:val="none"/>
            </w:rPr>
            <w:tab/>
          </w:r>
          <w:r>
            <w:rPr>
              <w:color w:val="auto"/>
              <w:highlight w:val="none"/>
            </w:rPr>
            <w:fldChar w:fldCharType="begin"/>
          </w:r>
          <w:r>
            <w:rPr>
              <w:color w:val="auto"/>
              <w:highlight w:val="none"/>
            </w:rPr>
            <w:instrText xml:space="preserve"> PAGEREF _Toc10176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_Toc28331 </w:instrText>
          </w:r>
          <w:r>
            <w:rPr>
              <w:bCs/>
              <w:color w:val="auto"/>
              <w:highlight w:val="none"/>
              <w:lang w:val="zh-CN"/>
            </w:rPr>
            <w:fldChar w:fldCharType="separate"/>
          </w:r>
          <w:r>
            <w:rPr>
              <w:rFonts w:hint="eastAsia" w:ascii="宋体" w:hAnsi="宋体"/>
              <w:bCs/>
              <w:color w:val="auto"/>
              <w:szCs w:val="21"/>
              <w:highlight w:val="none"/>
            </w:rPr>
            <w:t>7. 争议解决</w:t>
          </w:r>
          <w:r>
            <w:rPr>
              <w:color w:val="auto"/>
              <w:highlight w:val="none"/>
            </w:rPr>
            <w:tab/>
          </w:r>
          <w:r>
            <w:rPr>
              <w:color w:val="auto"/>
              <w:highlight w:val="none"/>
            </w:rPr>
            <w:fldChar w:fldCharType="begin"/>
          </w:r>
          <w:r>
            <w:rPr>
              <w:color w:val="auto"/>
              <w:highlight w:val="none"/>
            </w:rPr>
            <w:instrText xml:space="preserve"> PAGEREF _Toc28331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_Toc30697 </w:instrText>
          </w:r>
          <w:r>
            <w:rPr>
              <w:bCs/>
              <w:color w:val="auto"/>
              <w:highlight w:val="none"/>
              <w:lang w:val="zh-CN"/>
            </w:rPr>
            <w:fldChar w:fldCharType="separate"/>
          </w:r>
          <w:r>
            <w:rPr>
              <w:rFonts w:hint="eastAsia" w:ascii="宋体" w:hAnsi="宋体"/>
              <w:color w:val="auto"/>
              <w:szCs w:val="21"/>
              <w:highlight w:val="none"/>
            </w:rPr>
            <w:t xml:space="preserve">7.2 </w:t>
          </w:r>
          <w:r>
            <w:rPr>
              <w:rFonts w:hint="eastAsia" w:ascii="宋体" w:hAnsi="宋体"/>
              <w:bCs/>
              <w:color w:val="auto"/>
              <w:szCs w:val="21"/>
              <w:highlight w:val="none"/>
            </w:rPr>
            <w:t>调解</w:t>
          </w:r>
          <w:r>
            <w:rPr>
              <w:color w:val="auto"/>
              <w:highlight w:val="none"/>
            </w:rPr>
            <w:tab/>
          </w:r>
          <w:r>
            <w:rPr>
              <w:color w:val="auto"/>
              <w:highlight w:val="none"/>
            </w:rPr>
            <w:fldChar w:fldCharType="begin"/>
          </w:r>
          <w:r>
            <w:rPr>
              <w:color w:val="auto"/>
              <w:highlight w:val="none"/>
            </w:rPr>
            <w:instrText xml:space="preserve"> PAGEREF _Toc30697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_Toc20958 </w:instrText>
          </w:r>
          <w:r>
            <w:rPr>
              <w:bCs/>
              <w:color w:val="auto"/>
              <w:highlight w:val="none"/>
              <w:lang w:val="zh-CN"/>
            </w:rPr>
            <w:fldChar w:fldCharType="separate"/>
          </w:r>
          <w:r>
            <w:rPr>
              <w:rFonts w:hint="eastAsia" w:ascii="宋体" w:hAnsi="宋体"/>
              <w:color w:val="auto"/>
              <w:szCs w:val="21"/>
              <w:highlight w:val="none"/>
            </w:rPr>
            <w:t xml:space="preserve">7.3 </w:t>
          </w:r>
          <w:r>
            <w:rPr>
              <w:rFonts w:hint="eastAsia" w:ascii="宋体" w:hAnsi="宋体"/>
              <w:bCs/>
              <w:color w:val="auto"/>
              <w:szCs w:val="21"/>
              <w:highlight w:val="none"/>
            </w:rPr>
            <w:t>仲裁或诉讼</w:t>
          </w:r>
          <w:r>
            <w:rPr>
              <w:color w:val="auto"/>
              <w:highlight w:val="none"/>
            </w:rPr>
            <w:tab/>
          </w:r>
          <w:r>
            <w:rPr>
              <w:color w:val="auto"/>
              <w:highlight w:val="none"/>
            </w:rPr>
            <w:fldChar w:fldCharType="begin"/>
          </w:r>
          <w:r>
            <w:rPr>
              <w:color w:val="auto"/>
              <w:highlight w:val="none"/>
            </w:rPr>
            <w:instrText xml:space="preserve"> PAGEREF _Toc20958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_Toc29666 </w:instrText>
          </w:r>
          <w:r>
            <w:rPr>
              <w:bCs/>
              <w:color w:val="auto"/>
              <w:highlight w:val="none"/>
              <w:lang w:val="zh-CN"/>
            </w:rPr>
            <w:fldChar w:fldCharType="separate"/>
          </w:r>
          <w:r>
            <w:rPr>
              <w:rFonts w:hint="eastAsia" w:ascii="宋体" w:hAnsi="宋体"/>
              <w:bCs/>
              <w:color w:val="auto"/>
              <w:szCs w:val="21"/>
              <w:highlight w:val="none"/>
            </w:rPr>
            <w:t>8. 其他</w:t>
          </w:r>
          <w:r>
            <w:rPr>
              <w:color w:val="auto"/>
              <w:highlight w:val="none"/>
            </w:rPr>
            <w:tab/>
          </w:r>
          <w:r>
            <w:rPr>
              <w:color w:val="auto"/>
              <w:highlight w:val="none"/>
            </w:rPr>
            <w:fldChar w:fldCharType="begin"/>
          </w:r>
          <w:r>
            <w:rPr>
              <w:color w:val="auto"/>
              <w:highlight w:val="none"/>
            </w:rPr>
            <w:instrText xml:space="preserve"> PAGEREF _Toc29666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_Toc2913 </w:instrText>
          </w:r>
          <w:r>
            <w:rPr>
              <w:bCs/>
              <w:color w:val="auto"/>
              <w:highlight w:val="none"/>
              <w:lang w:val="zh-CN"/>
            </w:rPr>
            <w:fldChar w:fldCharType="separate"/>
          </w:r>
          <w:r>
            <w:rPr>
              <w:rFonts w:hint="eastAsia" w:ascii="宋体" w:hAnsi="宋体"/>
              <w:color w:val="auto"/>
              <w:szCs w:val="21"/>
              <w:highlight w:val="none"/>
            </w:rPr>
            <w:t>8.1外出考察费用</w:t>
          </w:r>
          <w:r>
            <w:rPr>
              <w:color w:val="auto"/>
              <w:highlight w:val="none"/>
            </w:rPr>
            <w:tab/>
          </w:r>
          <w:r>
            <w:rPr>
              <w:color w:val="auto"/>
              <w:highlight w:val="none"/>
            </w:rPr>
            <w:fldChar w:fldCharType="begin"/>
          </w:r>
          <w:r>
            <w:rPr>
              <w:color w:val="auto"/>
              <w:highlight w:val="none"/>
            </w:rPr>
            <w:instrText xml:space="preserve"> PAGEREF _Toc2913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_Toc25776 </w:instrText>
          </w:r>
          <w:r>
            <w:rPr>
              <w:bCs/>
              <w:color w:val="auto"/>
              <w:highlight w:val="none"/>
              <w:lang w:val="zh-CN"/>
            </w:rPr>
            <w:fldChar w:fldCharType="separate"/>
          </w:r>
          <w:r>
            <w:rPr>
              <w:rFonts w:hint="eastAsia" w:ascii="宋体" w:hAnsi="宋体"/>
              <w:color w:val="auto"/>
              <w:szCs w:val="21"/>
              <w:highlight w:val="none"/>
            </w:rPr>
            <w:t>8.2 检测费用</w:t>
          </w:r>
          <w:r>
            <w:rPr>
              <w:color w:val="auto"/>
              <w:highlight w:val="none"/>
            </w:rPr>
            <w:tab/>
          </w:r>
          <w:r>
            <w:rPr>
              <w:color w:val="auto"/>
              <w:highlight w:val="none"/>
            </w:rPr>
            <w:fldChar w:fldCharType="begin"/>
          </w:r>
          <w:r>
            <w:rPr>
              <w:color w:val="auto"/>
              <w:highlight w:val="none"/>
            </w:rPr>
            <w:instrText xml:space="preserve"> PAGEREF _Toc25776 \h </w:instrText>
          </w:r>
          <w:r>
            <w:rPr>
              <w:color w:val="auto"/>
              <w:highlight w:val="none"/>
            </w:rPr>
            <w:fldChar w:fldCharType="separate"/>
          </w:r>
          <w:r>
            <w:rPr>
              <w:color w:val="auto"/>
              <w:highlight w:val="none"/>
            </w:rPr>
            <w:t>33</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_Toc28683 </w:instrText>
          </w:r>
          <w:r>
            <w:rPr>
              <w:bCs/>
              <w:color w:val="auto"/>
              <w:highlight w:val="none"/>
              <w:lang w:val="zh-CN"/>
            </w:rPr>
            <w:fldChar w:fldCharType="separate"/>
          </w:r>
          <w:r>
            <w:rPr>
              <w:rFonts w:hint="eastAsia" w:ascii="宋体" w:hAnsi="宋体"/>
              <w:color w:val="auto"/>
              <w:szCs w:val="21"/>
              <w:highlight w:val="none"/>
            </w:rPr>
            <w:t>8.3 咨询费用</w:t>
          </w:r>
          <w:r>
            <w:rPr>
              <w:color w:val="auto"/>
              <w:highlight w:val="none"/>
            </w:rPr>
            <w:tab/>
          </w:r>
          <w:r>
            <w:rPr>
              <w:color w:val="auto"/>
              <w:highlight w:val="none"/>
            </w:rPr>
            <w:fldChar w:fldCharType="begin"/>
          </w:r>
          <w:r>
            <w:rPr>
              <w:color w:val="auto"/>
              <w:highlight w:val="none"/>
            </w:rPr>
            <w:instrText xml:space="preserve"> PAGEREF _Toc28683 \h </w:instrText>
          </w:r>
          <w:r>
            <w:rPr>
              <w:color w:val="auto"/>
              <w:highlight w:val="none"/>
            </w:rPr>
            <w:fldChar w:fldCharType="separate"/>
          </w:r>
          <w:r>
            <w:rPr>
              <w:color w:val="auto"/>
              <w:highlight w:val="none"/>
            </w:rPr>
            <w:t>34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_Toc25622 </w:instrText>
          </w:r>
          <w:r>
            <w:rPr>
              <w:bCs/>
              <w:color w:val="auto"/>
              <w:highlight w:val="none"/>
              <w:lang w:val="zh-CN"/>
            </w:rPr>
            <w:fldChar w:fldCharType="separate"/>
          </w:r>
          <w:r>
            <w:rPr>
              <w:rFonts w:hint="eastAsia" w:ascii="宋体" w:hAnsi="宋体"/>
              <w:color w:val="auto"/>
              <w:szCs w:val="21"/>
              <w:highlight w:val="none"/>
            </w:rPr>
            <w:t>8.4 奖励</w:t>
          </w:r>
          <w:r>
            <w:rPr>
              <w:color w:val="auto"/>
              <w:highlight w:val="none"/>
            </w:rPr>
            <w:tab/>
          </w:r>
          <w:r>
            <w:rPr>
              <w:color w:val="auto"/>
              <w:highlight w:val="none"/>
            </w:rPr>
            <w:fldChar w:fldCharType="begin"/>
          </w:r>
          <w:r>
            <w:rPr>
              <w:color w:val="auto"/>
              <w:highlight w:val="none"/>
            </w:rPr>
            <w:instrText xml:space="preserve"> PAGEREF _Toc25622 \h </w:instrText>
          </w:r>
          <w:r>
            <w:rPr>
              <w:color w:val="auto"/>
              <w:highlight w:val="none"/>
            </w:rPr>
            <w:fldChar w:fldCharType="separate"/>
          </w:r>
          <w:r>
            <w:rPr>
              <w:color w:val="auto"/>
              <w:highlight w:val="none"/>
            </w:rPr>
            <w:t>34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_Toc29133 </w:instrText>
          </w:r>
          <w:r>
            <w:rPr>
              <w:bCs/>
              <w:color w:val="auto"/>
              <w:highlight w:val="none"/>
              <w:lang w:val="zh-CN"/>
            </w:rPr>
            <w:fldChar w:fldCharType="separate"/>
          </w:r>
          <w:r>
            <w:rPr>
              <w:rFonts w:hint="eastAsia" w:ascii="宋体" w:hAnsi="宋体"/>
              <w:color w:val="auto"/>
              <w:szCs w:val="21"/>
              <w:highlight w:val="none"/>
            </w:rPr>
            <w:t>8.6 保密</w:t>
          </w:r>
          <w:r>
            <w:rPr>
              <w:color w:val="auto"/>
              <w:highlight w:val="none"/>
            </w:rPr>
            <w:tab/>
          </w:r>
          <w:r>
            <w:rPr>
              <w:color w:val="auto"/>
              <w:highlight w:val="none"/>
            </w:rPr>
            <w:fldChar w:fldCharType="begin"/>
          </w:r>
          <w:r>
            <w:rPr>
              <w:color w:val="auto"/>
              <w:highlight w:val="none"/>
            </w:rPr>
            <w:instrText xml:space="preserve"> PAGEREF _Toc29133 \h </w:instrText>
          </w:r>
          <w:r>
            <w:rPr>
              <w:color w:val="auto"/>
              <w:highlight w:val="none"/>
            </w:rPr>
            <w:fldChar w:fldCharType="separate"/>
          </w:r>
          <w:r>
            <w:rPr>
              <w:color w:val="auto"/>
              <w:highlight w:val="none"/>
            </w:rPr>
            <w:t>34</w:t>
          </w:r>
          <w:r>
            <w:rPr>
              <w:color w:val="auto"/>
              <w:highlight w:val="none"/>
            </w:rPr>
            <w:fldChar w:fldCharType="end"/>
          </w:r>
          <w:r>
            <w:rPr>
              <w:bCs/>
              <w:color w:val="auto"/>
              <w:highlight w:val="none"/>
              <w:lang w:val="zh-CN"/>
            </w:rPr>
            <w:fldChar w:fldCharType="end"/>
          </w:r>
        </w:p>
        <w:p>
          <w:pPr>
            <w:pStyle w:val="20"/>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_Toc18064 </w:instrText>
          </w:r>
          <w:r>
            <w:rPr>
              <w:bCs/>
              <w:color w:val="auto"/>
              <w:highlight w:val="none"/>
              <w:lang w:val="zh-CN"/>
            </w:rPr>
            <w:fldChar w:fldCharType="separate"/>
          </w:r>
          <w:r>
            <w:rPr>
              <w:rFonts w:hint="eastAsia" w:ascii="宋体" w:hAnsi="宋体"/>
              <w:color w:val="auto"/>
              <w:szCs w:val="21"/>
              <w:highlight w:val="none"/>
            </w:rPr>
            <w:t>8.8著作权</w:t>
          </w:r>
          <w:r>
            <w:rPr>
              <w:color w:val="auto"/>
              <w:highlight w:val="none"/>
            </w:rPr>
            <w:tab/>
          </w:r>
          <w:r>
            <w:rPr>
              <w:color w:val="auto"/>
              <w:highlight w:val="none"/>
            </w:rPr>
            <w:fldChar w:fldCharType="begin"/>
          </w:r>
          <w:r>
            <w:rPr>
              <w:color w:val="auto"/>
              <w:highlight w:val="none"/>
            </w:rPr>
            <w:instrText xml:space="preserve"> PAGEREF _Toc18064 \h </w:instrText>
          </w:r>
          <w:r>
            <w:rPr>
              <w:color w:val="auto"/>
              <w:highlight w:val="none"/>
            </w:rPr>
            <w:fldChar w:fldCharType="separate"/>
          </w:r>
          <w:r>
            <w:rPr>
              <w:color w:val="auto"/>
              <w:highlight w:val="none"/>
            </w:rPr>
            <w:t>34</w:t>
          </w:r>
          <w:r>
            <w:rPr>
              <w:color w:val="auto"/>
              <w:highlight w:val="none"/>
            </w:rPr>
            <w:fldChar w:fldCharType="end"/>
          </w:r>
          <w:r>
            <w:rPr>
              <w:bCs/>
              <w:color w:val="auto"/>
              <w:highlight w:val="none"/>
              <w:lang w:val="zh-CN"/>
            </w:rPr>
            <w:fldChar w:fldCharType="end"/>
          </w:r>
        </w:p>
        <w:p>
          <w:pPr>
            <w:pStyle w:val="32"/>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_Toc23618 </w:instrText>
          </w:r>
          <w:r>
            <w:rPr>
              <w:bCs/>
              <w:color w:val="auto"/>
              <w:highlight w:val="none"/>
              <w:lang w:val="zh-CN"/>
            </w:rPr>
            <w:fldChar w:fldCharType="separate"/>
          </w:r>
          <w:r>
            <w:rPr>
              <w:rFonts w:hint="eastAsia" w:ascii="宋体" w:hAnsi="宋体"/>
              <w:color w:val="auto"/>
              <w:szCs w:val="21"/>
              <w:highlight w:val="none"/>
            </w:rPr>
            <w:t>9. 补充条款</w:t>
          </w:r>
          <w:r>
            <w:rPr>
              <w:color w:val="auto"/>
              <w:highlight w:val="none"/>
            </w:rPr>
            <w:tab/>
          </w:r>
          <w:r>
            <w:rPr>
              <w:color w:val="auto"/>
              <w:highlight w:val="none"/>
            </w:rPr>
            <w:fldChar w:fldCharType="begin"/>
          </w:r>
          <w:r>
            <w:rPr>
              <w:color w:val="auto"/>
              <w:highlight w:val="none"/>
            </w:rPr>
            <w:instrText xml:space="preserve"> PAGEREF _Toc23618 \h </w:instrText>
          </w:r>
          <w:r>
            <w:rPr>
              <w:color w:val="auto"/>
              <w:highlight w:val="none"/>
            </w:rPr>
            <w:fldChar w:fldCharType="separate"/>
          </w:r>
          <w:r>
            <w:rPr>
              <w:color w:val="auto"/>
              <w:highlight w:val="none"/>
            </w:rPr>
            <w:t>34</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_Toc30257 </w:instrText>
          </w:r>
          <w:r>
            <w:rPr>
              <w:bCs/>
              <w:color w:val="auto"/>
              <w:highlight w:val="none"/>
              <w:lang w:val="zh-CN"/>
            </w:rPr>
            <w:fldChar w:fldCharType="separate"/>
          </w:r>
          <w:r>
            <w:rPr>
              <w:rFonts w:hint="eastAsia" w:asciiTheme="minorEastAsia" w:hAnsiTheme="minorEastAsia" w:eastAsiaTheme="minorEastAsia"/>
              <w:color w:val="auto"/>
              <w:highlight w:val="none"/>
            </w:rPr>
            <w:t>附件一：附录</w:t>
          </w:r>
          <w:r>
            <w:rPr>
              <w:rFonts w:asciiTheme="minorEastAsia" w:hAnsiTheme="minorEastAsia" w:eastAsiaTheme="minorEastAsia"/>
              <w:color w:val="auto"/>
              <w:highlight w:val="none"/>
            </w:rPr>
            <w:t>A</w:t>
          </w:r>
          <w:r>
            <w:rPr>
              <w:rFonts w:hint="eastAsia" w:asciiTheme="minorEastAsia" w:hAnsiTheme="minorEastAsia" w:eastAsiaTheme="minorEastAsia"/>
              <w:color w:val="auto"/>
              <w:highlight w:val="none"/>
            </w:rPr>
            <w:t>、附录</w:t>
          </w:r>
          <w:r>
            <w:rPr>
              <w:rFonts w:asciiTheme="minorEastAsia" w:hAnsiTheme="minorEastAsia" w:eastAsiaTheme="minorEastAsia"/>
              <w:color w:val="auto"/>
              <w:highlight w:val="none"/>
            </w:rPr>
            <w:t>B</w:t>
          </w:r>
          <w:r>
            <w:rPr>
              <w:color w:val="auto"/>
              <w:highlight w:val="none"/>
            </w:rPr>
            <w:tab/>
          </w:r>
          <w:r>
            <w:rPr>
              <w:color w:val="auto"/>
              <w:highlight w:val="none"/>
            </w:rPr>
            <w:fldChar w:fldCharType="begin"/>
          </w:r>
          <w:r>
            <w:rPr>
              <w:color w:val="auto"/>
              <w:highlight w:val="none"/>
            </w:rPr>
            <w:instrText xml:space="preserve"> PAGEREF _Toc30257 \h </w:instrText>
          </w:r>
          <w:r>
            <w:rPr>
              <w:color w:val="auto"/>
              <w:highlight w:val="none"/>
            </w:rPr>
            <w:fldChar w:fldCharType="separate"/>
          </w:r>
          <w:r>
            <w:rPr>
              <w:color w:val="auto"/>
              <w:highlight w:val="none"/>
            </w:rPr>
            <w:t>41</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_Toc4741 </w:instrText>
          </w:r>
          <w:r>
            <w:rPr>
              <w:bCs/>
              <w:color w:val="auto"/>
              <w:highlight w:val="none"/>
              <w:lang w:val="zh-CN"/>
            </w:rPr>
            <w:fldChar w:fldCharType="separate"/>
          </w:r>
          <w:r>
            <w:rPr>
              <w:rFonts w:hint="eastAsia" w:asciiTheme="minorEastAsia" w:hAnsiTheme="minorEastAsia" w:eastAsiaTheme="minorEastAsia"/>
              <w:color w:val="auto"/>
              <w:highlight w:val="none"/>
            </w:rPr>
            <w:t>附件二：东莞市水务集团建设管理有限公司建设工程监理单位履约考评管理办法（试行）</w:t>
          </w:r>
          <w:r>
            <w:rPr>
              <w:color w:val="auto"/>
              <w:highlight w:val="none"/>
            </w:rPr>
            <w:tab/>
          </w:r>
          <w:r>
            <w:rPr>
              <w:color w:val="auto"/>
              <w:highlight w:val="none"/>
            </w:rPr>
            <w:fldChar w:fldCharType="begin"/>
          </w:r>
          <w:r>
            <w:rPr>
              <w:color w:val="auto"/>
              <w:highlight w:val="none"/>
            </w:rPr>
            <w:instrText xml:space="preserve"> PAGEREF _Toc4741 \h </w:instrText>
          </w:r>
          <w:r>
            <w:rPr>
              <w:color w:val="auto"/>
              <w:highlight w:val="none"/>
            </w:rPr>
            <w:fldChar w:fldCharType="separate"/>
          </w:r>
          <w:r>
            <w:rPr>
              <w:color w:val="auto"/>
              <w:highlight w:val="none"/>
            </w:rPr>
            <w:t>44</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_Toc19862 </w:instrText>
          </w:r>
          <w:r>
            <w:rPr>
              <w:bCs/>
              <w:color w:val="auto"/>
              <w:highlight w:val="none"/>
              <w:lang w:val="zh-CN"/>
            </w:rPr>
            <w:fldChar w:fldCharType="separate"/>
          </w:r>
          <w:r>
            <w:rPr>
              <w:rFonts w:hint="eastAsia" w:asciiTheme="minorEastAsia" w:hAnsiTheme="minorEastAsia" w:eastAsiaTheme="minorEastAsia"/>
              <w:color w:val="auto"/>
              <w:highlight w:val="none"/>
            </w:rPr>
            <w:t>附件三：诚信履约承诺书</w:t>
          </w:r>
          <w:r>
            <w:rPr>
              <w:color w:val="auto"/>
              <w:highlight w:val="none"/>
            </w:rPr>
            <w:tab/>
          </w:r>
          <w:r>
            <w:rPr>
              <w:color w:val="auto"/>
              <w:highlight w:val="none"/>
            </w:rPr>
            <w:fldChar w:fldCharType="begin"/>
          </w:r>
          <w:r>
            <w:rPr>
              <w:color w:val="auto"/>
              <w:highlight w:val="none"/>
            </w:rPr>
            <w:instrText xml:space="preserve"> PAGEREF _Toc19862 \h </w:instrText>
          </w:r>
          <w:r>
            <w:rPr>
              <w:color w:val="auto"/>
              <w:highlight w:val="none"/>
            </w:rPr>
            <w:fldChar w:fldCharType="separate"/>
          </w:r>
          <w:r>
            <w:rPr>
              <w:color w:val="auto"/>
              <w:highlight w:val="none"/>
            </w:rPr>
            <w:t>56</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_Toc16617 </w:instrText>
          </w:r>
          <w:r>
            <w:rPr>
              <w:bCs/>
              <w:color w:val="auto"/>
              <w:highlight w:val="none"/>
              <w:lang w:val="zh-CN"/>
            </w:rPr>
            <w:fldChar w:fldCharType="separate"/>
          </w:r>
          <w:r>
            <w:rPr>
              <w:rFonts w:hint="eastAsia" w:asciiTheme="minorEastAsia" w:hAnsiTheme="minorEastAsia" w:eastAsiaTheme="minorEastAsia"/>
              <w:color w:val="auto"/>
              <w:szCs w:val="21"/>
              <w:highlight w:val="none"/>
            </w:rPr>
            <w:t>附件四：拟在本工程任职的监理人员响应表</w:t>
          </w:r>
          <w:r>
            <w:rPr>
              <w:color w:val="auto"/>
              <w:highlight w:val="none"/>
            </w:rPr>
            <w:tab/>
          </w:r>
          <w:r>
            <w:rPr>
              <w:color w:val="auto"/>
              <w:highlight w:val="none"/>
            </w:rPr>
            <w:fldChar w:fldCharType="begin"/>
          </w:r>
          <w:r>
            <w:rPr>
              <w:color w:val="auto"/>
              <w:highlight w:val="none"/>
            </w:rPr>
            <w:instrText xml:space="preserve"> PAGEREF _Toc16617 \h </w:instrText>
          </w:r>
          <w:r>
            <w:rPr>
              <w:color w:val="auto"/>
              <w:highlight w:val="none"/>
            </w:rPr>
            <w:fldChar w:fldCharType="separate"/>
          </w:r>
          <w:r>
            <w:rPr>
              <w:color w:val="auto"/>
              <w:highlight w:val="none"/>
            </w:rPr>
            <w:t>57</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_Toc15177 </w:instrText>
          </w:r>
          <w:r>
            <w:rPr>
              <w:bCs/>
              <w:color w:val="auto"/>
              <w:highlight w:val="none"/>
              <w:lang w:val="zh-CN"/>
            </w:rPr>
            <w:fldChar w:fldCharType="separate"/>
          </w:r>
          <w:r>
            <w:rPr>
              <w:rFonts w:hint="eastAsia" w:asciiTheme="minorEastAsia" w:hAnsiTheme="minorEastAsia" w:eastAsiaTheme="minorEastAsia"/>
              <w:color w:val="auto"/>
              <w:szCs w:val="21"/>
              <w:highlight w:val="none"/>
            </w:rPr>
            <w:t>附件五、自备常规检测设备、仪器</w:t>
          </w:r>
          <w:r>
            <w:rPr>
              <w:color w:val="auto"/>
              <w:highlight w:val="none"/>
            </w:rPr>
            <w:tab/>
          </w:r>
          <w:r>
            <w:rPr>
              <w:color w:val="auto"/>
              <w:highlight w:val="none"/>
            </w:rPr>
            <w:fldChar w:fldCharType="begin"/>
          </w:r>
          <w:r>
            <w:rPr>
              <w:color w:val="auto"/>
              <w:highlight w:val="none"/>
            </w:rPr>
            <w:instrText xml:space="preserve"> PAGEREF _Toc15177 \h </w:instrText>
          </w:r>
          <w:r>
            <w:rPr>
              <w:color w:val="auto"/>
              <w:highlight w:val="none"/>
            </w:rPr>
            <w:fldChar w:fldCharType="separate"/>
          </w:r>
          <w:r>
            <w:rPr>
              <w:color w:val="auto"/>
              <w:highlight w:val="none"/>
            </w:rPr>
            <w:t>58</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_Toc18766 </w:instrText>
          </w:r>
          <w:r>
            <w:rPr>
              <w:bCs/>
              <w:color w:val="auto"/>
              <w:highlight w:val="none"/>
              <w:lang w:val="zh-CN"/>
            </w:rPr>
            <w:fldChar w:fldCharType="separate"/>
          </w:r>
          <w:r>
            <w:rPr>
              <w:rFonts w:hint="eastAsia" w:asciiTheme="minorEastAsia" w:hAnsiTheme="minorEastAsia" w:eastAsiaTheme="minorEastAsia"/>
              <w:color w:val="auto"/>
              <w:szCs w:val="21"/>
              <w:highlight w:val="none"/>
            </w:rPr>
            <w:t>附件六、办公、交通及通讯设备要求表</w:t>
          </w:r>
          <w:r>
            <w:rPr>
              <w:color w:val="auto"/>
              <w:highlight w:val="none"/>
            </w:rPr>
            <w:tab/>
          </w:r>
          <w:r>
            <w:rPr>
              <w:color w:val="auto"/>
              <w:highlight w:val="none"/>
            </w:rPr>
            <w:fldChar w:fldCharType="begin"/>
          </w:r>
          <w:r>
            <w:rPr>
              <w:color w:val="auto"/>
              <w:highlight w:val="none"/>
            </w:rPr>
            <w:instrText xml:space="preserve"> PAGEREF _Toc18766 \h </w:instrText>
          </w:r>
          <w:r>
            <w:rPr>
              <w:color w:val="auto"/>
              <w:highlight w:val="none"/>
            </w:rPr>
            <w:fldChar w:fldCharType="separate"/>
          </w:r>
          <w:r>
            <w:rPr>
              <w:color w:val="auto"/>
              <w:highlight w:val="none"/>
            </w:rPr>
            <w:t>60</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_Toc31040 </w:instrText>
          </w:r>
          <w:r>
            <w:rPr>
              <w:bCs/>
              <w:color w:val="auto"/>
              <w:highlight w:val="none"/>
              <w:lang w:val="zh-CN"/>
            </w:rPr>
            <w:fldChar w:fldCharType="separate"/>
          </w:r>
          <w:r>
            <w:rPr>
              <w:rFonts w:hint="eastAsia" w:asciiTheme="minorEastAsia" w:hAnsiTheme="minorEastAsia" w:eastAsiaTheme="minorEastAsia"/>
              <w:color w:val="auto"/>
              <w:szCs w:val="21"/>
              <w:highlight w:val="none"/>
            </w:rPr>
            <w:t>附件七：廉洁协议书</w:t>
          </w:r>
          <w:r>
            <w:rPr>
              <w:color w:val="auto"/>
              <w:highlight w:val="none"/>
            </w:rPr>
            <w:tab/>
          </w:r>
          <w:r>
            <w:rPr>
              <w:color w:val="auto"/>
              <w:highlight w:val="none"/>
            </w:rPr>
            <w:fldChar w:fldCharType="begin"/>
          </w:r>
          <w:r>
            <w:rPr>
              <w:color w:val="auto"/>
              <w:highlight w:val="none"/>
            </w:rPr>
            <w:instrText xml:space="preserve"> PAGEREF _Toc31040 \h </w:instrText>
          </w:r>
          <w:r>
            <w:rPr>
              <w:color w:val="auto"/>
              <w:highlight w:val="none"/>
            </w:rPr>
            <w:fldChar w:fldCharType="separate"/>
          </w:r>
          <w:r>
            <w:rPr>
              <w:color w:val="auto"/>
              <w:highlight w:val="none"/>
            </w:rPr>
            <w:t>61</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_Toc10011 </w:instrText>
          </w:r>
          <w:r>
            <w:rPr>
              <w:bCs/>
              <w:color w:val="auto"/>
              <w:highlight w:val="none"/>
              <w:lang w:val="zh-CN"/>
            </w:rPr>
            <w:fldChar w:fldCharType="separate"/>
          </w:r>
          <w:r>
            <w:rPr>
              <w:rFonts w:hint="eastAsia"/>
              <w:color w:val="auto"/>
              <w:highlight w:val="none"/>
              <w:lang w:val="en-US" w:eastAsia="zh-CN"/>
            </w:rPr>
            <w:t>附件八：</w:t>
          </w:r>
          <w:r>
            <w:rPr>
              <w:rFonts w:hint="eastAsia" w:ascii="宋体" w:hAnsi="宋体" w:cs="宋体"/>
              <w:bCs/>
              <w:color w:val="auto"/>
              <w:highlight w:val="none"/>
            </w:rPr>
            <w:t>监理服务费用一览表</w:t>
          </w:r>
          <w:r>
            <w:rPr>
              <w:color w:val="auto"/>
              <w:highlight w:val="none"/>
            </w:rPr>
            <w:tab/>
          </w:r>
          <w:r>
            <w:rPr>
              <w:color w:val="auto"/>
              <w:highlight w:val="none"/>
            </w:rPr>
            <w:fldChar w:fldCharType="begin"/>
          </w:r>
          <w:r>
            <w:rPr>
              <w:color w:val="auto"/>
              <w:highlight w:val="none"/>
            </w:rPr>
            <w:instrText xml:space="preserve"> PAGEREF _Toc10011 \h </w:instrText>
          </w:r>
          <w:r>
            <w:rPr>
              <w:color w:val="auto"/>
              <w:highlight w:val="none"/>
            </w:rPr>
            <w:fldChar w:fldCharType="separate"/>
          </w:r>
          <w:r>
            <w:rPr>
              <w:color w:val="auto"/>
              <w:highlight w:val="none"/>
            </w:rPr>
            <w:t>64</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_Toc16738 </w:instrText>
          </w:r>
          <w:r>
            <w:rPr>
              <w:bCs/>
              <w:color w:val="auto"/>
              <w:highlight w:val="none"/>
              <w:lang w:val="zh-CN"/>
            </w:rPr>
            <w:fldChar w:fldCharType="separate"/>
          </w:r>
          <w:r>
            <w:rPr>
              <w:rFonts w:hint="eastAsia"/>
              <w:color w:val="auto"/>
              <w:highlight w:val="none"/>
              <w:lang w:val="en-US" w:eastAsia="zh-CN"/>
            </w:rPr>
            <w:t>附件九：</w:t>
          </w:r>
          <w:r>
            <w:rPr>
              <w:rFonts w:hint="eastAsia"/>
              <w:color w:val="auto"/>
              <w:szCs w:val="21"/>
              <w:highlight w:val="none"/>
              <w:lang w:bidi="ar"/>
            </w:rPr>
            <w:t>管理</w:t>
          </w:r>
          <w:r>
            <w:rPr>
              <w:rFonts w:hint="eastAsia"/>
              <w:color w:val="auto"/>
              <w:szCs w:val="21"/>
              <w:highlight w:val="none"/>
              <w:lang w:val="en-US" w:eastAsia="zh-CN" w:bidi="ar"/>
            </w:rPr>
            <w:t>要求</w:t>
          </w:r>
          <w:r>
            <w:rPr>
              <w:rFonts w:hint="eastAsia"/>
              <w:color w:val="auto"/>
              <w:szCs w:val="21"/>
              <w:highlight w:val="none"/>
              <w:lang w:bidi="ar"/>
            </w:rPr>
            <w:t>一览表</w:t>
          </w:r>
          <w:r>
            <w:rPr>
              <w:color w:val="auto"/>
              <w:highlight w:val="none"/>
            </w:rPr>
            <w:tab/>
          </w:r>
          <w:r>
            <w:rPr>
              <w:color w:val="auto"/>
              <w:highlight w:val="none"/>
            </w:rPr>
            <w:fldChar w:fldCharType="begin"/>
          </w:r>
          <w:r>
            <w:rPr>
              <w:color w:val="auto"/>
              <w:highlight w:val="none"/>
            </w:rPr>
            <w:instrText xml:space="preserve"> PAGEREF _Toc16738 \h </w:instrText>
          </w:r>
          <w:r>
            <w:rPr>
              <w:color w:val="auto"/>
              <w:highlight w:val="none"/>
            </w:rPr>
            <w:fldChar w:fldCharType="separate"/>
          </w:r>
          <w:r>
            <w:rPr>
              <w:color w:val="auto"/>
              <w:highlight w:val="none"/>
            </w:rPr>
            <w:t>70</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_Toc12339 </w:instrText>
          </w:r>
          <w:r>
            <w:rPr>
              <w:bCs/>
              <w:color w:val="auto"/>
              <w:highlight w:val="none"/>
              <w:lang w:val="zh-CN"/>
            </w:rPr>
            <w:fldChar w:fldCharType="separate"/>
          </w:r>
          <w:r>
            <w:rPr>
              <w:rFonts w:hint="eastAsia"/>
              <w:color w:val="auto"/>
              <w:highlight w:val="none"/>
              <w:lang w:val="en-US" w:eastAsia="zh-CN"/>
            </w:rPr>
            <w:t>附件十：</w:t>
          </w:r>
          <w:r>
            <w:rPr>
              <w:rFonts w:hint="eastAsia"/>
              <w:color w:val="auto"/>
              <w:szCs w:val="21"/>
              <w:highlight w:val="none"/>
              <w:lang w:bidi="ar"/>
            </w:rPr>
            <w:t>监理违约处理一览表</w:t>
          </w:r>
          <w:r>
            <w:rPr>
              <w:color w:val="auto"/>
              <w:highlight w:val="none"/>
            </w:rPr>
            <w:tab/>
          </w:r>
          <w:r>
            <w:rPr>
              <w:color w:val="auto"/>
              <w:highlight w:val="none"/>
            </w:rPr>
            <w:fldChar w:fldCharType="begin"/>
          </w:r>
          <w:r>
            <w:rPr>
              <w:color w:val="auto"/>
              <w:highlight w:val="none"/>
            </w:rPr>
            <w:instrText xml:space="preserve"> PAGEREF _Toc12339 \h </w:instrText>
          </w:r>
          <w:r>
            <w:rPr>
              <w:color w:val="auto"/>
              <w:highlight w:val="none"/>
            </w:rPr>
            <w:fldChar w:fldCharType="separate"/>
          </w:r>
          <w:r>
            <w:rPr>
              <w:color w:val="auto"/>
              <w:highlight w:val="none"/>
            </w:rPr>
            <w:t>80</w:t>
          </w:r>
          <w:r>
            <w:rPr>
              <w:color w:val="auto"/>
              <w:highlight w:val="none"/>
            </w:rPr>
            <w:fldChar w:fldCharType="end"/>
          </w:r>
          <w:r>
            <w:rPr>
              <w:bCs/>
              <w:color w:val="auto"/>
              <w:highlight w:val="none"/>
              <w:lang w:val="zh-CN"/>
            </w:rPr>
            <w:fldChar w:fldCharType="end"/>
          </w:r>
        </w:p>
        <w:p>
          <w:pPr>
            <w:pStyle w:val="28"/>
            <w:tabs>
              <w:tab w:val="right" w:leader="dot" w:pos="8306"/>
              <w:tab w:val="clear" w:pos="8296"/>
            </w:tabs>
            <w:rPr>
              <w:color w:val="auto"/>
              <w:highlight w:val="none"/>
            </w:rPr>
          </w:pPr>
          <w:r>
            <w:rPr>
              <w:bCs/>
              <w:color w:val="auto"/>
              <w:highlight w:val="none"/>
              <w:lang w:val="zh-CN"/>
            </w:rPr>
            <w:fldChar w:fldCharType="begin"/>
          </w:r>
          <w:r>
            <w:rPr>
              <w:bCs/>
              <w:color w:val="auto"/>
              <w:highlight w:val="none"/>
              <w:lang w:val="zh-CN"/>
            </w:rPr>
            <w:instrText xml:space="preserve"> HYPERLINK \l _Toc28477 </w:instrText>
          </w:r>
          <w:r>
            <w:rPr>
              <w:bCs/>
              <w:color w:val="auto"/>
              <w:highlight w:val="none"/>
              <w:lang w:val="zh-CN"/>
            </w:rPr>
            <w:fldChar w:fldCharType="separate"/>
          </w:r>
          <w:r>
            <w:rPr>
              <w:rFonts w:hint="eastAsia" w:ascii="宋体" w:hAnsi="宋体"/>
              <w:color w:val="auto"/>
              <w:szCs w:val="21"/>
              <w:highlight w:val="none"/>
              <w:lang w:val="en-US" w:eastAsia="zh-CN"/>
            </w:rPr>
            <w:t>附件十一：监理具体工作要求清单</w:t>
          </w:r>
          <w:r>
            <w:rPr>
              <w:color w:val="auto"/>
              <w:highlight w:val="none"/>
            </w:rPr>
            <w:tab/>
          </w:r>
          <w:r>
            <w:rPr>
              <w:color w:val="auto"/>
              <w:highlight w:val="none"/>
            </w:rPr>
            <w:fldChar w:fldCharType="begin"/>
          </w:r>
          <w:r>
            <w:rPr>
              <w:color w:val="auto"/>
              <w:highlight w:val="none"/>
            </w:rPr>
            <w:instrText xml:space="preserve"> PAGEREF _Toc28477 \h </w:instrText>
          </w:r>
          <w:r>
            <w:rPr>
              <w:color w:val="auto"/>
              <w:highlight w:val="none"/>
            </w:rPr>
            <w:fldChar w:fldCharType="separate"/>
          </w:r>
          <w:r>
            <w:rPr>
              <w:color w:val="auto"/>
              <w:highlight w:val="none"/>
            </w:rPr>
            <w:t>90</w:t>
          </w:r>
          <w:r>
            <w:rPr>
              <w:color w:val="auto"/>
              <w:highlight w:val="none"/>
            </w:rPr>
            <w:fldChar w:fldCharType="end"/>
          </w:r>
          <w:r>
            <w:rPr>
              <w:bCs/>
              <w:color w:val="auto"/>
              <w:highlight w:val="none"/>
              <w:lang w:val="zh-CN"/>
            </w:rPr>
            <w:fldChar w:fldCharType="end"/>
          </w:r>
        </w:p>
        <w:p>
          <w:pPr>
            <w:overflowPunct w:val="0"/>
            <w:autoSpaceDE w:val="0"/>
            <w:autoSpaceDN w:val="0"/>
            <w:adjustRightInd w:val="0"/>
            <w:snapToGrid w:val="0"/>
            <w:spacing w:line="600" w:lineRule="exact"/>
            <w:jc w:val="left"/>
            <w:outlineLvl w:val="0"/>
            <w:rPr>
              <w:rStyle w:val="44"/>
              <w:rFonts w:asciiTheme="minorEastAsia" w:hAnsiTheme="minorEastAsia"/>
              <w:color w:val="auto"/>
              <w:highlight w:val="none"/>
            </w:rPr>
          </w:pPr>
          <w:r>
            <w:rPr>
              <w:b/>
              <w:bCs/>
              <w:color w:val="auto"/>
              <w:highlight w:val="none"/>
              <w:lang w:val="zh-CN"/>
            </w:rPr>
            <w:fldChar w:fldCharType="end"/>
          </w:r>
        </w:p>
      </w:sdtContent>
    </w:sdt>
    <w:p>
      <w:pPr>
        <w:spacing w:line="360" w:lineRule="auto"/>
        <w:jc w:val="center"/>
        <w:rPr>
          <w:rFonts w:ascii="华文中宋" w:hAnsi="华文中宋" w:eastAsia="华文中宋"/>
          <w:b/>
          <w:color w:val="auto"/>
          <w:highlight w:val="none"/>
        </w:rPr>
      </w:pPr>
    </w:p>
    <w:p>
      <w:pPr>
        <w:spacing w:line="360" w:lineRule="auto"/>
        <w:ind w:firstLine="1079" w:firstLineChars="514"/>
        <w:rPr>
          <w:rFonts w:ascii="宋体" w:hAnsi="宋体"/>
          <w:color w:val="auto"/>
          <w:szCs w:val="21"/>
          <w:highlight w:val="none"/>
        </w:rPr>
      </w:pPr>
    </w:p>
    <w:p>
      <w:pPr>
        <w:keepNext/>
        <w:keepLines/>
        <w:spacing w:line="360" w:lineRule="auto"/>
        <w:jc w:val="center"/>
        <w:outlineLvl w:val="0"/>
        <w:rPr>
          <w:b/>
          <w:bCs/>
          <w:color w:val="auto"/>
          <w:kern w:val="44"/>
          <w:sz w:val="32"/>
          <w:szCs w:val="32"/>
          <w:highlight w:val="none"/>
        </w:rPr>
      </w:pPr>
      <w:bookmarkStart w:id="1" w:name="_Toc24886"/>
      <w:bookmarkStart w:id="2" w:name="_Toc282943452"/>
      <w:bookmarkStart w:id="3" w:name="_Toc81756589"/>
      <w:bookmarkStart w:id="4" w:name="_Toc114145189"/>
    </w:p>
    <w:p>
      <w:pPr>
        <w:rPr>
          <w:color w:val="auto"/>
          <w:sz w:val="32"/>
          <w:szCs w:val="32"/>
          <w:highlight w:val="none"/>
        </w:rPr>
      </w:pPr>
    </w:p>
    <w:p>
      <w:pPr>
        <w:tabs>
          <w:tab w:val="left" w:pos="2715"/>
        </w:tabs>
        <w:rPr>
          <w:color w:val="auto"/>
          <w:sz w:val="32"/>
          <w:szCs w:val="32"/>
          <w:highlight w:val="none"/>
        </w:rPr>
      </w:pPr>
      <w:r>
        <w:rPr>
          <w:color w:val="auto"/>
          <w:sz w:val="32"/>
          <w:szCs w:val="32"/>
          <w:highlight w:val="none"/>
        </w:rPr>
        <w:tab/>
      </w:r>
    </w:p>
    <w:p>
      <w:pPr>
        <w:tabs>
          <w:tab w:val="left" w:pos="2715"/>
        </w:tabs>
        <w:rPr>
          <w:b/>
          <w:bCs/>
          <w:color w:val="auto"/>
          <w:kern w:val="44"/>
          <w:sz w:val="32"/>
          <w:szCs w:val="32"/>
          <w:highlight w:val="none"/>
        </w:rPr>
        <w:sectPr>
          <w:headerReference r:id="rId3" w:type="default"/>
          <w:headerReference r:id="rId4" w:type="even"/>
          <w:pgSz w:w="11906" w:h="16838"/>
          <w:pgMar w:top="1440" w:right="1800" w:bottom="1440" w:left="1800" w:header="851" w:footer="992" w:gutter="0"/>
          <w:cols w:space="720" w:num="1"/>
          <w:docGrid w:type="lines" w:linePitch="312" w:charSpace="0"/>
        </w:sectPr>
      </w:pPr>
      <w:r>
        <w:rPr>
          <w:color w:val="auto"/>
          <w:sz w:val="32"/>
          <w:szCs w:val="32"/>
          <w:highlight w:val="none"/>
        </w:rPr>
        <w:tab/>
      </w:r>
    </w:p>
    <w:p>
      <w:pPr>
        <w:keepNext/>
        <w:keepLines/>
        <w:spacing w:line="360" w:lineRule="auto"/>
        <w:jc w:val="center"/>
        <w:outlineLvl w:val="0"/>
        <w:rPr>
          <w:b/>
          <w:bCs/>
          <w:color w:val="auto"/>
          <w:kern w:val="44"/>
          <w:sz w:val="32"/>
          <w:szCs w:val="32"/>
          <w:highlight w:val="none"/>
        </w:rPr>
      </w:pPr>
      <w:bookmarkStart w:id="5" w:name="_Toc23544"/>
      <w:bookmarkStart w:id="6" w:name="_Toc143630524"/>
      <w:bookmarkStart w:id="7" w:name="_Toc19052"/>
      <w:bookmarkStart w:id="8" w:name="_Toc8275"/>
      <w:r>
        <w:rPr>
          <w:rFonts w:hint="eastAsia"/>
          <w:b/>
          <w:bCs/>
          <w:color w:val="auto"/>
          <w:kern w:val="44"/>
          <w:sz w:val="32"/>
          <w:szCs w:val="32"/>
          <w:highlight w:val="none"/>
        </w:rPr>
        <w:t>第一部分</w:t>
      </w:r>
      <w:r>
        <w:rPr>
          <w:b/>
          <w:bCs/>
          <w:color w:val="auto"/>
          <w:kern w:val="44"/>
          <w:sz w:val="32"/>
          <w:szCs w:val="32"/>
          <w:highlight w:val="none"/>
        </w:rPr>
        <w:t xml:space="preserve">   </w:t>
      </w:r>
      <w:r>
        <w:rPr>
          <w:rFonts w:hint="eastAsia"/>
          <w:b/>
          <w:bCs/>
          <w:color w:val="auto"/>
          <w:kern w:val="44"/>
          <w:sz w:val="32"/>
          <w:szCs w:val="32"/>
          <w:highlight w:val="none"/>
        </w:rPr>
        <w:t>协议书</w:t>
      </w:r>
      <w:bookmarkEnd w:id="1"/>
      <w:bookmarkEnd w:id="2"/>
      <w:bookmarkEnd w:id="3"/>
      <w:bookmarkEnd w:id="4"/>
      <w:bookmarkEnd w:id="5"/>
      <w:bookmarkEnd w:id="6"/>
      <w:bookmarkEnd w:id="7"/>
      <w:bookmarkEnd w:id="8"/>
    </w:p>
    <w:p>
      <w:pPr>
        <w:rPr>
          <w:color w:val="auto"/>
          <w:highlight w:val="none"/>
        </w:rPr>
      </w:pPr>
    </w:p>
    <w:p>
      <w:pPr>
        <w:adjustRightInd w:val="0"/>
        <w:spacing w:line="360" w:lineRule="auto"/>
        <w:ind w:firstLine="422" w:firstLineChars="200"/>
        <w:rPr>
          <w:rFonts w:ascii="宋体" w:hAnsi="宋体"/>
          <w:bCs/>
          <w:color w:val="auto"/>
          <w:szCs w:val="21"/>
          <w:highlight w:val="none"/>
          <w:u w:val="single"/>
        </w:rPr>
      </w:pPr>
      <w:r>
        <w:rPr>
          <w:rFonts w:hint="eastAsia" w:ascii="宋体" w:hAnsi="宋体"/>
          <w:b/>
          <w:color w:val="auto"/>
          <w:szCs w:val="21"/>
          <w:highlight w:val="none"/>
        </w:rPr>
        <w:t>委托人（甲方）：</w:t>
      </w:r>
      <w:r>
        <w:rPr>
          <w:rFonts w:hint="eastAsia" w:ascii="宋体" w:hAnsi="宋体"/>
          <w:bCs/>
          <w:color w:val="auto"/>
          <w:szCs w:val="21"/>
          <w:highlight w:val="none"/>
          <w:u w:val="single"/>
        </w:rPr>
        <w:t xml:space="preserve">东莞市水务集团建设管理有限公司 </w:t>
      </w:r>
    </w:p>
    <w:p>
      <w:pPr>
        <w:adjustRightIn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监理人（乙方）：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p>
    <w:p>
      <w:pPr>
        <w:adjustRightInd w:val="0"/>
        <w:spacing w:line="360" w:lineRule="auto"/>
        <w:ind w:firstLine="422" w:firstLineChars="200"/>
        <w:rPr>
          <w:rFonts w:ascii="宋体" w:hAnsi="宋体"/>
          <w:bCs/>
          <w:color w:val="auto"/>
          <w:szCs w:val="21"/>
          <w:highlight w:val="none"/>
          <w:u w:val="single"/>
        </w:rPr>
      </w:pPr>
      <w:r>
        <w:rPr>
          <w:rFonts w:hint="eastAsia" w:ascii="宋体" w:hAnsi="宋体"/>
          <w:b/>
          <w:color w:val="auto"/>
          <w:szCs w:val="21"/>
          <w:highlight w:val="none"/>
        </w:rPr>
        <w:t>项目业主（丙方）：</w:t>
      </w:r>
      <w:r>
        <w:rPr>
          <w:rFonts w:hint="eastAsia" w:ascii="宋体" w:hAnsi="宋体"/>
          <w:b/>
          <w:color w:val="auto"/>
          <w:szCs w:val="21"/>
          <w:highlight w:val="none"/>
          <w:u w:val="single"/>
        </w:rPr>
        <w:t xml:space="preserve"> </w:t>
      </w:r>
      <w:r>
        <w:rPr>
          <w:rFonts w:hint="eastAsia" w:ascii="宋体" w:hAnsi="宋体"/>
          <w:bCs/>
          <w:color w:val="auto"/>
          <w:szCs w:val="21"/>
          <w:highlight w:val="none"/>
          <w:u w:val="single"/>
        </w:rPr>
        <w:t xml:space="preserve">东莞市水务集团供水有限公司  </w:t>
      </w:r>
    </w:p>
    <w:p>
      <w:pPr>
        <w:spacing w:line="396" w:lineRule="auto"/>
        <w:ind w:firstLine="420" w:firstLineChars="200"/>
        <w:jc w:val="left"/>
        <w:rPr>
          <w:rFonts w:hAnsi="宋体"/>
          <w:color w:val="auto"/>
          <w:szCs w:val="21"/>
          <w:highlight w:val="none"/>
        </w:rPr>
      </w:pPr>
      <w:r>
        <w:rPr>
          <w:rFonts w:hint="eastAsia" w:ascii="宋体" w:hAnsi="宋体"/>
          <w:color w:val="auto"/>
          <w:szCs w:val="21"/>
          <w:highlight w:val="none"/>
        </w:rPr>
        <w:t>鉴于：</w:t>
      </w:r>
    </w:p>
    <w:p>
      <w:pPr>
        <w:numPr>
          <w:ilvl w:val="0"/>
          <w:numId w:val="1"/>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监理人已明确知悉：</w:t>
      </w:r>
      <w:r>
        <w:rPr>
          <w:rFonts w:hint="eastAsia" w:hAnsi="宋体"/>
          <w:bCs/>
          <w:color w:val="auto"/>
          <w:szCs w:val="21"/>
          <w:highlight w:val="none"/>
          <w:u w:val="single"/>
        </w:rPr>
        <w:t>东莞市水务集团供水有限公司</w:t>
      </w:r>
      <w:r>
        <w:rPr>
          <w:rFonts w:hint="eastAsia" w:ascii="宋体" w:hAnsi="宋体"/>
          <w:color w:val="auto"/>
          <w:szCs w:val="21"/>
          <w:highlight w:val="none"/>
        </w:rPr>
        <w:t>（以下简称“项目业主”）</w:t>
      </w:r>
      <w:r>
        <w:rPr>
          <w:rFonts w:hint="eastAsia" w:hAnsi="宋体"/>
          <w:color w:val="auto"/>
          <w:szCs w:val="21"/>
          <w:highlight w:val="none"/>
        </w:rPr>
        <w:t>为</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监理</w:t>
      </w:r>
      <w:r>
        <w:rPr>
          <w:rFonts w:hint="eastAsia" w:hAnsi="宋体"/>
          <w:color w:val="auto"/>
          <w:szCs w:val="21"/>
          <w:highlight w:val="none"/>
        </w:rPr>
        <w:t>的项目业主，</w:t>
      </w:r>
      <w:r>
        <w:rPr>
          <w:rFonts w:hint="eastAsia" w:hAnsi="宋体"/>
          <w:color w:val="auto"/>
          <w:szCs w:val="21"/>
          <w:highlight w:val="none"/>
          <w:u w:val="single"/>
        </w:rPr>
        <w:t>东莞市水务集团建设管理有限公司</w:t>
      </w:r>
      <w:r>
        <w:rPr>
          <w:rFonts w:hint="eastAsia" w:ascii="宋体" w:hAnsi="宋体"/>
          <w:color w:val="auto"/>
          <w:szCs w:val="21"/>
          <w:highlight w:val="none"/>
        </w:rPr>
        <w:t>（以下简称“委托人”）</w:t>
      </w:r>
      <w:r>
        <w:rPr>
          <w:rFonts w:hint="eastAsia" w:hAnsi="宋体"/>
          <w:color w:val="auto"/>
          <w:szCs w:val="21"/>
          <w:highlight w:val="none"/>
        </w:rPr>
        <w:t>为上述项目的代建单位。</w:t>
      </w:r>
      <w:r>
        <w:rPr>
          <w:rFonts w:hint="eastAsia" w:ascii="宋体" w:hAnsi="宋体"/>
          <w:color w:val="auto"/>
          <w:szCs w:val="21"/>
          <w:highlight w:val="none"/>
          <w:u w:val="single"/>
        </w:rPr>
        <w:t>东莞市水务集团供水有限公司</w:t>
      </w:r>
      <w:r>
        <w:rPr>
          <w:rFonts w:hint="eastAsia" w:ascii="宋体" w:hAnsi="宋体"/>
          <w:color w:val="auto"/>
          <w:szCs w:val="21"/>
          <w:highlight w:val="none"/>
        </w:rPr>
        <w:t>已将</w:t>
      </w:r>
      <w:r>
        <w:rPr>
          <w:rFonts w:hint="eastAsia" w:hAnsi="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监理</w:t>
      </w:r>
      <w:r>
        <w:rPr>
          <w:rFonts w:hint="eastAsia" w:ascii="宋体" w:hAnsi="宋体"/>
          <w:color w:val="auto"/>
          <w:szCs w:val="21"/>
          <w:highlight w:val="none"/>
        </w:rPr>
        <w:t>项目委托给</w:t>
      </w:r>
      <w:r>
        <w:rPr>
          <w:rFonts w:hint="eastAsia" w:ascii="宋体" w:hAnsi="宋体"/>
          <w:color w:val="auto"/>
          <w:szCs w:val="21"/>
          <w:highlight w:val="none"/>
          <w:u w:val="single"/>
        </w:rPr>
        <w:t>东莞市水务集团建设管理有限公司</w:t>
      </w:r>
      <w:r>
        <w:rPr>
          <w:rFonts w:hint="eastAsia" w:ascii="宋体" w:hAnsi="宋体"/>
          <w:color w:val="auto"/>
          <w:szCs w:val="21"/>
          <w:highlight w:val="none"/>
        </w:rPr>
        <w:t>实施代建，并且监理人已认真查阅、理解委托人招标文件的全部内容，并对项目业主授予委托人的权利义务无任何异议。</w:t>
      </w:r>
    </w:p>
    <w:p>
      <w:pPr>
        <w:pStyle w:val="16"/>
        <w:spacing w:after="0" w:line="360" w:lineRule="auto"/>
        <w:rPr>
          <w:color w:val="auto"/>
          <w:highlight w:val="none"/>
        </w:rPr>
      </w:pPr>
      <w:r>
        <w:rPr>
          <w:rFonts w:hint="eastAsia"/>
          <w:color w:val="auto"/>
          <w:highlight w:val="none"/>
        </w:rPr>
        <w:t xml:space="preserve">    2</w:t>
      </w:r>
      <w:r>
        <w:rPr>
          <w:rFonts w:hint="eastAsia" w:ascii="宋体" w:hAnsi="宋体"/>
          <w:color w:val="auto"/>
          <w:szCs w:val="21"/>
          <w:highlight w:val="none"/>
        </w:rPr>
        <w:t>. 委托人</w:t>
      </w:r>
      <w:r>
        <w:rPr>
          <w:rFonts w:hint="eastAsia" w:hAnsi="宋体"/>
          <w:color w:val="auto"/>
          <w:szCs w:val="21"/>
          <w:highlight w:val="none"/>
        </w:rPr>
        <w:t>履行本合同约定的含支付合同价款但除应由项目业主承担违约责任以外的全部责任义务。委托人按照合同约定的期限和方式支付合同价款且不承担除支付合同价款及承担合同约定应由委托人承担违约责任之外的任何责任义务。监理人因违反本合同约定应承担的违约责任中涉及的各类履约担保、押金、质量保证金及违约金、利息等款项及由此产生的孳息等均归委托人所有，委托人有权自行处置、使用上述款项，项目业主对此予以确认并不持异议。</w:t>
      </w:r>
    </w:p>
    <w:p>
      <w:pPr>
        <w:adjustRightIn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根据《中华人民共和国民法典》《中华人民共和国建筑法》及其他有关法律、法规，遵循平等、自愿、公平和诚信的原则，三方就下述工程委托监理与相关服务事项协商一致，订立本合同。</w:t>
      </w:r>
    </w:p>
    <w:p>
      <w:pPr>
        <w:adjustRightInd w:val="0"/>
        <w:spacing w:line="360" w:lineRule="auto"/>
        <w:ind w:firstLine="422" w:firstLineChars="200"/>
        <w:outlineLvl w:val="1"/>
        <w:rPr>
          <w:rFonts w:ascii="宋体" w:hAnsi="宋体"/>
          <w:b/>
          <w:color w:val="auto"/>
          <w:szCs w:val="21"/>
          <w:highlight w:val="none"/>
        </w:rPr>
      </w:pPr>
      <w:bookmarkStart w:id="9" w:name="_Toc23363"/>
      <w:bookmarkStart w:id="10" w:name="_Toc67390815"/>
      <w:bookmarkStart w:id="11" w:name="_Toc524765127"/>
      <w:bookmarkStart w:id="12" w:name="_Toc481167879"/>
      <w:r>
        <w:rPr>
          <w:rFonts w:hint="eastAsia" w:ascii="宋体" w:hAnsi="宋体"/>
          <w:b/>
          <w:color w:val="auto"/>
          <w:szCs w:val="21"/>
          <w:highlight w:val="none"/>
        </w:rPr>
        <w:t>一、工程概况</w:t>
      </w:r>
      <w:bookmarkEnd w:id="9"/>
      <w:bookmarkEnd w:id="10"/>
      <w:bookmarkEnd w:id="11"/>
      <w:bookmarkEnd w:id="12"/>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1. 工程名称：</w:t>
      </w:r>
      <w:r>
        <w:rPr>
          <w:rFonts w:hint="eastAsia" w:ascii="宋体" w:hAnsi="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监理</w:t>
      </w:r>
      <w:r>
        <w:rPr>
          <w:rFonts w:hint="eastAsia" w:ascii="宋体" w:hAnsi="宋体"/>
          <w:color w:val="auto"/>
          <w:szCs w:val="21"/>
          <w:highlight w:val="none"/>
        </w:rPr>
        <w:t>；</w:t>
      </w:r>
    </w:p>
    <w:p>
      <w:pPr>
        <w:adjustRightInd w:val="0"/>
        <w:spacing w:line="360" w:lineRule="auto"/>
        <w:ind w:firstLine="415" w:firstLineChars="198"/>
        <w:rPr>
          <w:rFonts w:ascii="宋体" w:hAnsi="宋体"/>
          <w:color w:val="auto"/>
          <w:szCs w:val="21"/>
          <w:highlight w:val="none"/>
          <w:u w:val="single"/>
        </w:rPr>
      </w:pPr>
      <w:r>
        <w:rPr>
          <w:rFonts w:hint="eastAsia" w:ascii="宋体" w:hAnsi="宋体"/>
          <w:color w:val="auto"/>
          <w:szCs w:val="21"/>
          <w:highlight w:val="none"/>
        </w:rPr>
        <w:t>2. 工程地点：</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rPr>
        <w:t>；</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3. 工程规模：</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w:t>
      </w:r>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4. 工程</w:t>
      </w:r>
      <w:r>
        <w:rPr>
          <w:rFonts w:hint="eastAsia" w:ascii="宋体" w:hAnsi="宋体"/>
          <w:color w:val="auto"/>
          <w:kern w:val="0"/>
          <w:szCs w:val="21"/>
          <w:highlight w:val="none"/>
        </w:rPr>
        <w:t>概算投资</w:t>
      </w:r>
      <w:r>
        <w:rPr>
          <w:rFonts w:hint="eastAsia" w:ascii="宋体" w:hAnsi="宋体" w:cs="宋体"/>
          <w:color w:val="auto"/>
          <w:kern w:val="0"/>
          <w:szCs w:val="21"/>
          <w:highlight w:val="none"/>
        </w:rPr>
        <w:t>额或建筑安装工程费</w:t>
      </w:r>
      <w:r>
        <w:rPr>
          <w:rFonts w:hint="eastAsia" w:ascii="宋体" w:hAnsi="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r>
        <w:rPr>
          <w:rFonts w:hint="eastAsia" w:ascii="宋体" w:hAnsi="宋体"/>
          <w:color w:val="auto"/>
          <w:szCs w:val="21"/>
          <w:highlight w:val="none"/>
        </w:rPr>
        <w:t>。</w:t>
      </w:r>
    </w:p>
    <w:p>
      <w:pPr>
        <w:adjustRightInd w:val="0"/>
        <w:spacing w:line="360" w:lineRule="auto"/>
        <w:ind w:firstLine="422" w:firstLineChars="200"/>
        <w:outlineLvl w:val="1"/>
        <w:rPr>
          <w:rFonts w:ascii="宋体" w:hAnsi="宋体"/>
          <w:b/>
          <w:color w:val="auto"/>
          <w:szCs w:val="21"/>
          <w:highlight w:val="none"/>
        </w:rPr>
      </w:pPr>
      <w:bookmarkStart w:id="13" w:name="_Toc524765128"/>
      <w:bookmarkStart w:id="14" w:name="_Toc67390816"/>
      <w:bookmarkStart w:id="15" w:name="_Toc17324"/>
      <w:bookmarkStart w:id="16" w:name="_Toc481167880"/>
      <w:r>
        <w:rPr>
          <w:rFonts w:hint="eastAsia" w:ascii="宋体" w:hAnsi="宋体"/>
          <w:b/>
          <w:color w:val="auto"/>
          <w:szCs w:val="21"/>
          <w:highlight w:val="none"/>
        </w:rPr>
        <w:t>二、词语限定</w:t>
      </w:r>
      <w:bookmarkEnd w:id="13"/>
      <w:bookmarkEnd w:id="14"/>
      <w:bookmarkEnd w:id="15"/>
      <w:bookmarkEnd w:id="16"/>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协议书中相关词语的含义与通用条件中的定义与解释相同。</w:t>
      </w:r>
    </w:p>
    <w:p>
      <w:pPr>
        <w:adjustRightInd w:val="0"/>
        <w:spacing w:line="360" w:lineRule="auto"/>
        <w:ind w:firstLine="422" w:firstLineChars="200"/>
        <w:outlineLvl w:val="1"/>
        <w:rPr>
          <w:rFonts w:ascii="宋体" w:hAnsi="宋体"/>
          <w:b/>
          <w:color w:val="auto"/>
          <w:szCs w:val="21"/>
          <w:highlight w:val="none"/>
        </w:rPr>
      </w:pPr>
      <w:bookmarkStart w:id="17" w:name="_Toc524765129"/>
      <w:bookmarkStart w:id="18" w:name="_Toc3030"/>
      <w:bookmarkStart w:id="19" w:name="_Toc481167881"/>
      <w:bookmarkStart w:id="20" w:name="_Toc67390817"/>
      <w:r>
        <w:rPr>
          <w:rFonts w:hint="eastAsia" w:ascii="宋体" w:hAnsi="宋体"/>
          <w:b/>
          <w:color w:val="auto"/>
          <w:szCs w:val="21"/>
          <w:highlight w:val="none"/>
        </w:rPr>
        <w:t>三、组成本合同的文件</w:t>
      </w:r>
      <w:bookmarkEnd w:id="17"/>
      <w:bookmarkEnd w:id="18"/>
      <w:bookmarkEnd w:id="19"/>
      <w:bookmarkEnd w:id="20"/>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1. 协议书；</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2. 中标通知书；</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3. 投标文件；</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4. 专用条件；</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5. 通用条件；</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6. 附录，即：</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附录A  相关服务的范围和内容</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附录B  委托人派遣的人员和提供的</w:t>
      </w:r>
      <w:r>
        <w:rPr>
          <w:rFonts w:hint="eastAsia" w:ascii="宋体" w:hAnsi="宋体"/>
          <w:bCs/>
          <w:color w:val="auto"/>
          <w:szCs w:val="21"/>
          <w:highlight w:val="none"/>
        </w:rPr>
        <w:t>房屋、资料</w:t>
      </w:r>
      <w:r>
        <w:rPr>
          <w:rFonts w:hint="eastAsia" w:ascii="宋体" w:hAnsi="宋体"/>
          <w:color w:val="auto"/>
          <w:szCs w:val="21"/>
          <w:highlight w:val="none"/>
        </w:rPr>
        <w:t>、设备</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本合同签订后，三方依法签订的补充协议也是本合同文件的组成部分。</w:t>
      </w:r>
    </w:p>
    <w:p>
      <w:pPr>
        <w:adjustRightInd w:val="0"/>
        <w:spacing w:line="360" w:lineRule="auto"/>
        <w:ind w:firstLine="422" w:firstLineChars="200"/>
        <w:outlineLvl w:val="1"/>
        <w:rPr>
          <w:rFonts w:ascii="宋体" w:hAnsi="宋体"/>
          <w:b/>
          <w:color w:val="auto"/>
          <w:szCs w:val="21"/>
          <w:highlight w:val="none"/>
        </w:rPr>
      </w:pPr>
      <w:bookmarkStart w:id="21" w:name="_Toc30876"/>
      <w:bookmarkStart w:id="22" w:name="_Toc481167882"/>
      <w:bookmarkStart w:id="23" w:name="_Toc67390818"/>
      <w:bookmarkStart w:id="24" w:name="_Toc524765130"/>
      <w:r>
        <w:rPr>
          <w:rFonts w:hint="eastAsia" w:ascii="宋体" w:hAnsi="宋体"/>
          <w:b/>
          <w:color w:val="auto"/>
          <w:szCs w:val="21"/>
          <w:highlight w:val="none"/>
        </w:rPr>
        <w:t>四、总监理工程师</w:t>
      </w:r>
      <w:bookmarkEnd w:id="21"/>
      <w:bookmarkEnd w:id="22"/>
      <w:bookmarkEnd w:id="23"/>
      <w:bookmarkEnd w:id="24"/>
    </w:p>
    <w:p>
      <w:pPr>
        <w:adjustRightInd w:val="0"/>
        <w:spacing w:line="360" w:lineRule="auto"/>
        <w:ind w:firstLine="415" w:firstLineChars="198"/>
        <w:rPr>
          <w:rFonts w:ascii="宋体" w:hAnsi="宋体"/>
          <w:color w:val="auto"/>
          <w:kern w:val="0"/>
          <w:szCs w:val="21"/>
          <w:highlight w:val="none"/>
        </w:rPr>
      </w:pPr>
      <w:r>
        <w:rPr>
          <w:rFonts w:hint="eastAsia" w:ascii="宋体" w:hAnsi="宋体"/>
          <w:color w:val="auto"/>
          <w:kern w:val="0"/>
          <w:szCs w:val="21"/>
          <w:highlight w:val="none"/>
        </w:rPr>
        <w:t>总监理工程师姓名：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，身份证号码：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rPr>
        <w:t>，注册号：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rPr>
        <w:t>。</w:t>
      </w:r>
    </w:p>
    <w:p>
      <w:pPr>
        <w:adjustRightInd w:val="0"/>
        <w:spacing w:line="360" w:lineRule="auto"/>
        <w:ind w:firstLine="422" w:firstLineChars="200"/>
        <w:outlineLvl w:val="1"/>
        <w:rPr>
          <w:rFonts w:ascii="宋体" w:hAnsi="宋体"/>
          <w:b/>
          <w:color w:val="auto"/>
          <w:szCs w:val="21"/>
          <w:highlight w:val="none"/>
        </w:rPr>
      </w:pPr>
      <w:bookmarkStart w:id="25" w:name="_Toc17962"/>
      <w:bookmarkStart w:id="26" w:name="_Toc67390819"/>
      <w:bookmarkStart w:id="27" w:name="_Toc524765131"/>
      <w:bookmarkStart w:id="28" w:name="_Toc481167883"/>
      <w:r>
        <w:rPr>
          <w:rFonts w:hint="eastAsia" w:ascii="宋体" w:hAnsi="宋体"/>
          <w:b/>
          <w:color w:val="auto"/>
          <w:szCs w:val="21"/>
          <w:highlight w:val="none"/>
        </w:rPr>
        <w:t>五、签约酬金</w:t>
      </w:r>
      <w:bookmarkEnd w:id="25"/>
      <w:bookmarkEnd w:id="26"/>
      <w:bookmarkEnd w:id="27"/>
      <w:bookmarkEnd w:id="28"/>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暂定总合同酬金（大写）：人民币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），监理酬金已包含监理人完成本项目所需的全部成本及税费等（具体详见招标文件），本合同项目的增值税税率为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%，增值税税率根据《中华人民共和国增值税暂行条例》（国务院令第691号修订版）及当前税务部门的相关规定,支付和结算时按实进行调整。</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包括：</w:t>
      </w:r>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1. 监理酬金：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2. 相关服务酬金：</w:t>
      </w:r>
      <w:r>
        <w:rPr>
          <w:rFonts w:hint="eastAsia" w:ascii="宋体" w:hAnsi="宋体"/>
          <w:color w:val="auto"/>
          <w:szCs w:val="21"/>
          <w:highlight w:val="none"/>
          <w:u w:val="single"/>
        </w:rPr>
        <w:t xml:space="preserve"> 已包含在监理酬金中</w:t>
      </w:r>
      <w:r>
        <w:rPr>
          <w:rFonts w:hint="eastAsia" w:ascii="宋体" w:hAnsi="宋体"/>
          <w:color w:val="auto"/>
          <w:szCs w:val="21"/>
          <w:highlight w:val="none"/>
        </w:rPr>
        <w:t>。</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其中：</w:t>
      </w:r>
    </w:p>
    <w:p>
      <w:pPr>
        <w:adjustRightIn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（1）勘察阶段服务酬金：</w:t>
      </w:r>
      <w:r>
        <w:rPr>
          <w:rFonts w:hint="eastAsia" w:ascii="宋体" w:hAnsi="宋体"/>
          <w:color w:val="auto"/>
          <w:sz w:val="24"/>
          <w:highlight w:val="none"/>
          <w:u w:val="single"/>
        </w:rPr>
        <w:t xml:space="preserve">         </w:t>
      </w:r>
      <w:r>
        <w:rPr>
          <w:rFonts w:hint="eastAsia" w:ascii="宋体" w:hAnsi="宋体"/>
          <w:color w:val="auto"/>
          <w:szCs w:val="21"/>
          <w:highlight w:val="none"/>
          <w:u w:val="single"/>
        </w:rPr>
        <w:t>/</w:t>
      </w:r>
      <w:r>
        <w:rPr>
          <w:rFonts w:hint="eastAsia" w:ascii="宋体" w:hAnsi="宋体"/>
          <w:color w:val="auto"/>
          <w:sz w:val="24"/>
          <w:highlight w:val="none"/>
          <w:u w:val="single"/>
        </w:rPr>
        <w:t xml:space="preserve">          </w:t>
      </w:r>
      <w:r>
        <w:rPr>
          <w:rFonts w:hint="eastAsia" w:ascii="宋体" w:hAnsi="宋体"/>
          <w:color w:val="auto"/>
          <w:szCs w:val="21"/>
          <w:highlight w:val="none"/>
        </w:rPr>
        <w:t>。</w:t>
      </w:r>
    </w:p>
    <w:p>
      <w:pPr>
        <w:adjustRightIn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（2）设计阶段服务酬金：</w:t>
      </w:r>
      <w:r>
        <w:rPr>
          <w:rFonts w:hint="eastAsia" w:ascii="宋体" w:hAnsi="宋体"/>
          <w:color w:val="auto"/>
          <w:sz w:val="24"/>
          <w:highlight w:val="none"/>
          <w:u w:val="single"/>
        </w:rPr>
        <w:t xml:space="preserve">         </w:t>
      </w:r>
      <w:r>
        <w:rPr>
          <w:rFonts w:hint="eastAsia" w:ascii="宋体" w:hAnsi="宋体"/>
          <w:color w:val="auto"/>
          <w:szCs w:val="21"/>
          <w:highlight w:val="none"/>
          <w:u w:val="single"/>
        </w:rPr>
        <w:t>/</w:t>
      </w:r>
      <w:r>
        <w:rPr>
          <w:rFonts w:hint="eastAsia" w:ascii="宋体" w:hAnsi="宋体"/>
          <w:color w:val="auto"/>
          <w:sz w:val="24"/>
          <w:highlight w:val="none"/>
          <w:u w:val="single"/>
        </w:rPr>
        <w:t xml:space="preserve">          </w:t>
      </w:r>
      <w:r>
        <w:rPr>
          <w:rFonts w:hint="eastAsia" w:ascii="宋体" w:hAnsi="宋体"/>
          <w:color w:val="auto"/>
          <w:szCs w:val="21"/>
          <w:highlight w:val="none"/>
        </w:rPr>
        <w:t>。</w:t>
      </w:r>
    </w:p>
    <w:p>
      <w:pPr>
        <w:adjustRightIn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（3）保修阶段服务酬金：</w:t>
      </w:r>
      <w:r>
        <w:rPr>
          <w:rFonts w:hint="eastAsia" w:ascii="宋体" w:hAnsi="宋体"/>
          <w:color w:val="auto"/>
          <w:szCs w:val="21"/>
          <w:highlight w:val="none"/>
          <w:u w:val="single"/>
        </w:rPr>
        <w:t xml:space="preserve">已包含在监理酬金中     </w:t>
      </w:r>
      <w:r>
        <w:rPr>
          <w:rFonts w:hint="eastAsia" w:ascii="宋体" w:hAnsi="宋体"/>
          <w:color w:val="auto"/>
          <w:szCs w:val="21"/>
          <w:highlight w:val="none"/>
        </w:rPr>
        <w:t>。</w:t>
      </w:r>
    </w:p>
    <w:p>
      <w:pPr>
        <w:adjustRightIn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（4）其他相关服务酬金：</w:t>
      </w:r>
      <w:r>
        <w:rPr>
          <w:rFonts w:hint="eastAsia" w:ascii="宋体" w:hAnsi="宋体"/>
          <w:color w:val="auto"/>
          <w:szCs w:val="21"/>
          <w:highlight w:val="none"/>
          <w:u w:val="single"/>
        </w:rPr>
        <w:t xml:space="preserve">已包含在监理酬金中     </w:t>
      </w:r>
      <w:r>
        <w:rPr>
          <w:rFonts w:hint="eastAsia" w:ascii="宋体" w:hAnsi="宋体"/>
          <w:color w:val="auto"/>
          <w:szCs w:val="21"/>
          <w:highlight w:val="none"/>
        </w:rPr>
        <w:t>。</w:t>
      </w:r>
    </w:p>
    <w:p>
      <w:pPr>
        <w:adjustRightInd w:val="0"/>
        <w:spacing w:line="360" w:lineRule="auto"/>
        <w:ind w:firstLine="422" w:firstLineChars="200"/>
        <w:outlineLvl w:val="1"/>
        <w:rPr>
          <w:rFonts w:hint="eastAsia" w:ascii="宋体" w:hAnsi="宋体"/>
          <w:b/>
          <w:color w:val="auto"/>
          <w:szCs w:val="21"/>
          <w:highlight w:val="none"/>
        </w:rPr>
      </w:pPr>
      <w:bookmarkStart w:id="29" w:name="_Toc524765132"/>
      <w:bookmarkStart w:id="30" w:name="_Toc14031"/>
      <w:bookmarkStart w:id="31" w:name="_Toc481167884"/>
      <w:bookmarkStart w:id="32" w:name="_Toc67390820"/>
    </w:p>
    <w:p>
      <w:pPr>
        <w:adjustRightInd w:val="0"/>
        <w:spacing w:line="360" w:lineRule="auto"/>
        <w:ind w:firstLine="422" w:firstLineChars="200"/>
        <w:outlineLvl w:val="1"/>
        <w:rPr>
          <w:rFonts w:ascii="宋体" w:hAnsi="宋体"/>
          <w:b/>
          <w:color w:val="auto"/>
          <w:szCs w:val="21"/>
          <w:highlight w:val="none"/>
        </w:rPr>
      </w:pPr>
      <w:r>
        <w:rPr>
          <w:rFonts w:hint="eastAsia" w:ascii="宋体" w:hAnsi="宋体"/>
          <w:b/>
          <w:color w:val="auto"/>
          <w:szCs w:val="21"/>
          <w:highlight w:val="none"/>
        </w:rPr>
        <w:t>六、期限</w:t>
      </w:r>
      <w:bookmarkEnd w:id="29"/>
      <w:bookmarkEnd w:id="30"/>
      <w:bookmarkEnd w:id="31"/>
      <w:bookmarkEnd w:id="32"/>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kern w:val="0"/>
          <w:szCs w:val="21"/>
          <w:highlight w:val="none"/>
        </w:rPr>
        <w:t xml:space="preserve">1. </w:t>
      </w:r>
      <w:r>
        <w:rPr>
          <w:rFonts w:hint="eastAsia" w:ascii="宋体" w:hAnsi="宋体"/>
          <w:color w:val="auto"/>
          <w:szCs w:val="21"/>
          <w:highlight w:val="none"/>
        </w:rPr>
        <w:t>监理期限：</w:t>
      </w:r>
    </w:p>
    <w:p>
      <w:pPr>
        <w:adjustRightInd/>
        <w:spacing w:line="360" w:lineRule="auto"/>
        <w:ind w:firstLine="420" w:firstLineChars="200"/>
        <w:jc w:val="left"/>
        <w:rPr>
          <w:rFonts w:hint="eastAsia" w:ascii="宋体" w:hAnsi="宋体"/>
          <w:color w:val="auto"/>
          <w:szCs w:val="21"/>
          <w:highlight w:val="none"/>
        </w:rPr>
      </w:pPr>
      <w:r>
        <w:rPr>
          <w:rFonts w:hint="eastAsia" w:hAnsi="宋体"/>
          <w:color w:val="auto"/>
          <w:szCs w:val="21"/>
          <w:highlight w:val="none"/>
          <w:u w:val="single"/>
          <w:lang w:val="en-US" w:eastAsia="zh-CN"/>
        </w:rPr>
        <w:t>施工</w:t>
      </w:r>
      <w:r>
        <w:rPr>
          <w:rFonts w:hint="eastAsia" w:hAnsi="宋体"/>
          <w:color w:val="auto"/>
          <w:szCs w:val="21"/>
          <w:highlight w:val="none"/>
          <w:u w:val="single"/>
        </w:rPr>
        <w:t>监理</w:t>
      </w:r>
      <w:r>
        <w:rPr>
          <w:rFonts w:hint="eastAsia" w:ascii="宋体" w:hAnsi="宋体" w:eastAsia="宋体" w:cs="宋体"/>
          <w:color w:val="auto"/>
          <w:szCs w:val="21"/>
          <w:highlight w:val="none"/>
          <w:u w:val="single"/>
        </w:rPr>
        <w:t>服务期限包括监理各阶段的全部时间</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其中施工的监理责任期限暂定为12个月，保修责任期限暂定24个月。施工的实际监理责任期限具体以发出《监理进场通知书》之日起开始计算，至全部标段工程竣工验收合格，保修责任期限具体以监理项目各标段施工合同中的保修责任期为准。</w:t>
      </w:r>
      <w:r>
        <w:rPr>
          <w:rFonts w:hint="eastAsia" w:ascii="宋体" w:hAnsi="宋体"/>
          <w:color w:val="auto"/>
          <w:szCs w:val="21"/>
          <w:highlight w:val="none"/>
          <w:shd w:val="clear" w:color="auto" w:fill="auto"/>
        </w:rPr>
        <w:t>。</w:t>
      </w:r>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kern w:val="0"/>
          <w:szCs w:val="21"/>
          <w:highlight w:val="none"/>
        </w:rPr>
        <w:t xml:space="preserve">2. </w:t>
      </w:r>
      <w:r>
        <w:rPr>
          <w:rFonts w:hint="eastAsia" w:ascii="宋体" w:hAnsi="宋体"/>
          <w:color w:val="auto"/>
          <w:szCs w:val="21"/>
          <w:highlight w:val="none"/>
        </w:rPr>
        <w:t>相关服务期限：</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kern w:val="0"/>
          <w:szCs w:val="21"/>
          <w:highlight w:val="none"/>
        </w:rPr>
        <w:t>（1）勘察阶段</w:t>
      </w:r>
      <w:r>
        <w:rPr>
          <w:rFonts w:hint="eastAsia" w:ascii="宋体" w:hAnsi="宋体"/>
          <w:color w:val="auto"/>
          <w:szCs w:val="21"/>
          <w:highlight w:val="none"/>
        </w:rPr>
        <w:t>服务期限自</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日始，至</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日止。</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kern w:val="0"/>
          <w:szCs w:val="21"/>
          <w:highlight w:val="none"/>
        </w:rPr>
        <w:t>（2）设计阶段</w:t>
      </w:r>
      <w:r>
        <w:rPr>
          <w:rFonts w:hint="eastAsia" w:ascii="宋体" w:hAnsi="宋体"/>
          <w:color w:val="auto"/>
          <w:szCs w:val="21"/>
          <w:highlight w:val="none"/>
        </w:rPr>
        <w:t>服务期限自</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日始，至</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日止。</w:t>
      </w:r>
    </w:p>
    <w:p>
      <w:pPr>
        <w:adjustRightInd w:val="0"/>
        <w:spacing w:line="360" w:lineRule="auto"/>
        <w:ind w:firstLine="525" w:firstLineChars="250"/>
        <w:rPr>
          <w:rFonts w:hint="eastAsia" w:ascii="宋体" w:hAnsi="宋体"/>
          <w:color w:val="auto"/>
          <w:szCs w:val="21"/>
          <w:highlight w:val="none"/>
        </w:rPr>
      </w:pPr>
      <w:r>
        <w:rPr>
          <w:rFonts w:hint="eastAsia" w:ascii="宋体" w:hAnsi="宋体"/>
          <w:color w:val="auto"/>
          <w:kern w:val="0"/>
          <w:szCs w:val="21"/>
          <w:highlight w:val="none"/>
        </w:rPr>
        <w:t>（3）保修阶段</w:t>
      </w:r>
      <w:r>
        <w:rPr>
          <w:rFonts w:hint="eastAsia" w:ascii="宋体" w:hAnsi="宋体"/>
          <w:color w:val="auto"/>
          <w:szCs w:val="21"/>
          <w:highlight w:val="none"/>
        </w:rPr>
        <w:t>服务期限自</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日始，至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日止。</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其他相关服务期限自</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日始，至</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日止。</w:t>
      </w:r>
    </w:p>
    <w:p>
      <w:pPr>
        <w:adjustRightInd w:val="0"/>
        <w:spacing w:line="360" w:lineRule="auto"/>
        <w:ind w:firstLine="422" w:firstLineChars="200"/>
        <w:outlineLvl w:val="1"/>
        <w:rPr>
          <w:rFonts w:ascii="宋体" w:hAnsi="宋体"/>
          <w:b/>
          <w:color w:val="auto"/>
          <w:szCs w:val="21"/>
          <w:highlight w:val="none"/>
        </w:rPr>
      </w:pPr>
      <w:bookmarkStart w:id="33" w:name="_Toc524765133"/>
      <w:bookmarkStart w:id="34" w:name="_Toc481167885"/>
      <w:bookmarkStart w:id="35" w:name="_Toc23078"/>
      <w:bookmarkStart w:id="36" w:name="_Toc67390821"/>
      <w:r>
        <w:rPr>
          <w:rFonts w:hint="eastAsia" w:ascii="宋体" w:hAnsi="宋体"/>
          <w:b/>
          <w:color w:val="auto"/>
          <w:szCs w:val="21"/>
          <w:highlight w:val="none"/>
        </w:rPr>
        <w:t>七、三方承诺</w:t>
      </w:r>
      <w:bookmarkEnd w:id="33"/>
      <w:bookmarkEnd w:id="34"/>
      <w:bookmarkEnd w:id="35"/>
      <w:bookmarkEnd w:id="36"/>
    </w:p>
    <w:p>
      <w:pPr>
        <w:adjustRightInd w:val="0"/>
        <w:spacing w:line="360" w:lineRule="auto"/>
        <w:ind w:firstLine="415" w:firstLineChars="198"/>
        <w:jc w:val="left"/>
        <w:rPr>
          <w:rFonts w:ascii="宋体" w:hAnsi="宋体"/>
          <w:b/>
          <w:color w:val="auto"/>
          <w:szCs w:val="21"/>
          <w:highlight w:val="none"/>
        </w:rPr>
      </w:pPr>
      <w:r>
        <w:rPr>
          <w:rFonts w:hint="eastAsia" w:ascii="宋体" w:hAnsi="宋体"/>
          <w:color w:val="auto"/>
          <w:szCs w:val="21"/>
          <w:highlight w:val="none"/>
        </w:rPr>
        <w:t>1. 监理人向委托人</w:t>
      </w:r>
      <w:r>
        <w:rPr>
          <w:rFonts w:hint="eastAsia" w:ascii="宋体" w:hAnsi="宋体"/>
          <w:bCs/>
          <w:color w:val="auto"/>
          <w:szCs w:val="21"/>
          <w:highlight w:val="none"/>
        </w:rPr>
        <w:t>、项目业主</w:t>
      </w:r>
      <w:r>
        <w:rPr>
          <w:rFonts w:hint="eastAsia" w:ascii="宋体" w:hAnsi="宋体"/>
          <w:color w:val="auto"/>
          <w:szCs w:val="21"/>
          <w:highlight w:val="none"/>
        </w:rPr>
        <w:t>承诺，按照法律法规规定及本合同约定</w:t>
      </w:r>
      <w:r>
        <w:rPr>
          <w:rFonts w:hint="eastAsia" w:ascii="宋体" w:hAnsi="宋体"/>
          <w:color w:val="auto"/>
          <w:kern w:val="0"/>
          <w:szCs w:val="21"/>
          <w:highlight w:val="none"/>
        </w:rPr>
        <w:t>提供</w:t>
      </w:r>
      <w:r>
        <w:rPr>
          <w:rFonts w:hint="eastAsia" w:ascii="宋体" w:hAnsi="宋体"/>
          <w:color w:val="auto"/>
          <w:szCs w:val="21"/>
          <w:highlight w:val="none"/>
        </w:rPr>
        <w:t>监理与相关服务。监理人因违反本合同约定应承担的违约责任中涉及的各类履约担保、押金、质量保证金及违约金、利息等款项及由此产生的孳息等均归委托人所有，委托人有权自行处置、使用上述款项。</w:t>
      </w:r>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2. 委托人向监理人承诺，按照本合同约定派遣相应的人员，提供</w:t>
      </w:r>
      <w:r>
        <w:rPr>
          <w:rFonts w:hint="eastAsia" w:ascii="宋体" w:hAnsi="宋体"/>
          <w:color w:val="auto"/>
          <w:szCs w:val="21"/>
          <w:highlight w:val="none"/>
          <w:lang w:val="en-US" w:eastAsia="zh-CN"/>
        </w:rPr>
        <w:t>相关</w:t>
      </w:r>
      <w:r>
        <w:rPr>
          <w:rFonts w:hint="eastAsia" w:ascii="宋体" w:hAnsi="宋体"/>
          <w:color w:val="auto"/>
          <w:szCs w:val="21"/>
          <w:highlight w:val="none"/>
        </w:rPr>
        <w:t>资料。委托人向监理人承诺，按照本合同约定支付酬金。</w:t>
      </w:r>
    </w:p>
    <w:p>
      <w:pPr>
        <w:adjustRightInd w:val="0"/>
        <w:spacing w:line="360" w:lineRule="auto"/>
        <w:ind w:firstLine="422" w:firstLineChars="200"/>
        <w:outlineLvl w:val="1"/>
        <w:rPr>
          <w:rFonts w:ascii="宋体" w:hAnsi="宋体"/>
          <w:b/>
          <w:color w:val="auto"/>
          <w:szCs w:val="21"/>
          <w:highlight w:val="none"/>
        </w:rPr>
      </w:pPr>
      <w:bookmarkStart w:id="37" w:name="_Toc524765134"/>
      <w:bookmarkStart w:id="38" w:name="_Toc481167886"/>
      <w:bookmarkStart w:id="39" w:name="_Toc19651"/>
      <w:bookmarkStart w:id="40" w:name="_Toc67390822"/>
      <w:r>
        <w:rPr>
          <w:rFonts w:hint="eastAsia" w:ascii="宋体" w:hAnsi="宋体"/>
          <w:b/>
          <w:color w:val="auto"/>
          <w:szCs w:val="21"/>
          <w:highlight w:val="none"/>
        </w:rPr>
        <w:t>八、合同订立</w:t>
      </w:r>
      <w:bookmarkEnd w:id="37"/>
      <w:bookmarkEnd w:id="38"/>
      <w:bookmarkEnd w:id="39"/>
      <w:bookmarkEnd w:id="40"/>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1. 订立时间：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2. 订立地点：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广东省东莞市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360" w:lineRule="auto"/>
        <w:ind w:firstLine="415" w:firstLineChars="198"/>
        <w:rPr>
          <w:rFonts w:ascii="宋体" w:hAnsi="宋体"/>
          <w:color w:val="auto"/>
          <w:sz w:val="24"/>
          <w:highlight w:val="none"/>
        </w:rPr>
      </w:pPr>
      <w:r>
        <w:rPr>
          <w:rFonts w:hint="eastAsia" w:ascii="宋体" w:hAnsi="宋体"/>
          <w:color w:val="auto"/>
          <w:szCs w:val="21"/>
          <w:highlight w:val="none"/>
        </w:rPr>
        <w:t>3. 本合同一式</w:t>
      </w:r>
      <w:r>
        <w:rPr>
          <w:rFonts w:hint="eastAsia" w:ascii="宋体" w:hAnsi="宋体"/>
          <w:color w:val="auto"/>
          <w:szCs w:val="21"/>
          <w:highlight w:val="none"/>
          <w:u w:val="single"/>
        </w:rPr>
        <w:t>　十六</w:t>
      </w:r>
      <w:r>
        <w:rPr>
          <w:rFonts w:ascii="宋体" w:hAnsi="宋体"/>
          <w:color w:val="auto"/>
          <w:szCs w:val="21"/>
          <w:highlight w:val="none"/>
          <w:u w:val="single"/>
        </w:rPr>
        <w:t xml:space="preserve">  </w:t>
      </w:r>
      <w:r>
        <w:rPr>
          <w:rFonts w:hint="eastAsia" w:ascii="宋体" w:hAnsi="宋体"/>
          <w:color w:val="auto"/>
          <w:szCs w:val="21"/>
          <w:highlight w:val="none"/>
        </w:rPr>
        <w:t>份，其中委托人执</w:t>
      </w:r>
      <w:r>
        <w:rPr>
          <w:rFonts w:ascii="宋体" w:hAnsi="宋体"/>
          <w:color w:val="auto"/>
          <w:szCs w:val="21"/>
          <w:highlight w:val="none"/>
          <w:u w:val="single"/>
        </w:rPr>
        <w:t xml:space="preserve"> </w:t>
      </w:r>
      <w:r>
        <w:rPr>
          <w:rFonts w:hint="eastAsia" w:ascii="宋体" w:hAnsi="宋体"/>
          <w:color w:val="auto"/>
          <w:szCs w:val="21"/>
          <w:highlight w:val="none"/>
          <w:u w:val="single"/>
        </w:rPr>
        <w:t>六</w:t>
      </w:r>
      <w:r>
        <w:rPr>
          <w:rFonts w:ascii="宋体" w:hAnsi="宋体"/>
          <w:color w:val="auto"/>
          <w:szCs w:val="21"/>
          <w:highlight w:val="none"/>
          <w:u w:val="single"/>
        </w:rPr>
        <w:t xml:space="preserve"> </w:t>
      </w:r>
      <w:r>
        <w:rPr>
          <w:rFonts w:hint="eastAsia" w:ascii="宋体" w:hAnsi="宋体"/>
          <w:color w:val="auto"/>
          <w:szCs w:val="21"/>
          <w:highlight w:val="none"/>
        </w:rPr>
        <w:t>份、监理人执</w:t>
      </w:r>
      <w:r>
        <w:rPr>
          <w:rFonts w:ascii="宋体" w:hAnsi="宋体"/>
          <w:color w:val="auto"/>
          <w:szCs w:val="21"/>
          <w:highlight w:val="none"/>
          <w:u w:val="single"/>
        </w:rPr>
        <w:t xml:space="preserve"> </w:t>
      </w:r>
      <w:r>
        <w:rPr>
          <w:rFonts w:hint="eastAsia" w:ascii="宋体" w:hAnsi="宋体"/>
          <w:color w:val="auto"/>
          <w:szCs w:val="21"/>
          <w:highlight w:val="none"/>
          <w:u w:val="single"/>
        </w:rPr>
        <w:t>四</w:t>
      </w:r>
      <w:r>
        <w:rPr>
          <w:rFonts w:ascii="宋体" w:hAnsi="宋体"/>
          <w:color w:val="auto"/>
          <w:szCs w:val="21"/>
          <w:highlight w:val="none"/>
          <w:u w:val="single"/>
        </w:rPr>
        <w:t xml:space="preserve"> </w:t>
      </w:r>
      <w:r>
        <w:rPr>
          <w:rFonts w:hint="eastAsia" w:ascii="宋体" w:hAnsi="宋体"/>
          <w:color w:val="auto"/>
          <w:szCs w:val="21"/>
          <w:highlight w:val="none"/>
        </w:rPr>
        <w:t>份、项目业主执</w:t>
      </w:r>
      <w:r>
        <w:rPr>
          <w:rFonts w:ascii="宋体" w:hAnsi="宋体"/>
          <w:color w:val="auto"/>
          <w:szCs w:val="21"/>
          <w:highlight w:val="none"/>
          <w:u w:val="single"/>
        </w:rPr>
        <w:t xml:space="preserve"> </w:t>
      </w:r>
      <w:r>
        <w:rPr>
          <w:rFonts w:hint="eastAsia" w:ascii="宋体" w:hAnsi="宋体"/>
          <w:color w:val="auto"/>
          <w:szCs w:val="21"/>
          <w:highlight w:val="none"/>
          <w:u w:val="single"/>
        </w:rPr>
        <w:t>二</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s="宋体"/>
          <w:bCs/>
          <w:color w:val="auto"/>
          <w:szCs w:val="21"/>
          <w:highlight w:val="none"/>
        </w:rPr>
        <w:t>东莞市公共资源交易中心、招标代理机构各</w:t>
      </w:r>
      <w:r>
        <w:rPr>
          <w:rFonts w:hint="eastAsia" w:ascii="宋体" w:hAnsi="宋体" w:cs="宋体"/>
          <w:bCs/>
          <w:color w:val="auto"/>
          <w:szCs w:val="21"/>
          <w:highlight w:val="none"/>
          <w:u w:val="single"/>
        </w:rPr>
        <w:t xml:space="preserve"> 一 </w:t>
      </w:r>
      <w:r>
        <w:rPr>
          <w:rFonts w:hint="eastAsia" w:ascii="宋体" w:hAnsi="宋体" w:cs="宋体"/>
          <w:bCs/>
          <w:color w:val="auto"/>
          <w:szCs w:val="21"/>
          <w:highlight w:val="none"/>
        </w:rPr>
        <w:t>份，东莞市档案馆</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两</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均</w:t>
      </w:r>
      <w:r>
        <w:rPr>
          <w:rFonts w:hint="eastAsia" w:ascii="宋体" w:hAnsi="宋体"/>
          <w:color w:val="auto"/>
          <w:szCs w:val="21"/>
          <w:highlight w:val="none"/>
        </w:rPr>
        <w:t>具有同等法律效力</w:t>
      </w:r>
      <w:r>
        <w:rPr>
          <w:rFonts w:hint="eastAsia" w:ascii="宋体" w:hAnsi="宋体"/>
          <w:color w:val="auto"/>
          <w:szCs w:val="21"/>
          <w:highlight w:val="none"/>
          <w:lang w:eastAsia="zh-CN"/>
        </w:rPr>
        <w:t>。</w:t>
      </w:r>
    </w:p>
    <w:p>
      <w:pPr>
        <w:rPr>
          <w:rFonts w:ascii="宋体" w:hAnsi="宋体"/>
          <w:color w:val="auto"/>
          <w:sz w:val="24"/>
          <w:highlight w:val="none"/>
          <w:u w:val="single"/>
        </w:rPr>
      </w:pPr>
      <w:r>
        <w:rPr>
          <w:rFonts w:ascii="宋体" w:hAnsi="宋体"/>
          <w:color w:val="auto"/>
          <w:sz w:val="24"/>
          <w:highlight w:val="none"/>
          <w:u w:val="single"/>
        </w:rPr>
        <w:br w:type="page"/>
      </w:r>
    </w:p>
    <w:tbl>
      <w:tblPr>
        <w:tblStyle w:val="39"/>
        <w:tblW w:w="9639"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4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962" w:type="dxa"/>
          </w:tcPr>
          <w:p>
            <w:pPr>
              <w:ind w:left="840" w:hanging="840" w:hangingChars="400"/>
              <w:rPr>
                <w:rFonts w:ascii="仿宋_GB2312" w:hAnsi="宋体" w:eastAsia="仿宋_GB2312"/>
                <w:color w:val="auto"/>
                <w:szCs w:val="21"/>
                <w:highlight w:val="none"/>
                <w:u w:val="single"/>
              </w:rPr>
            </w:pPr>
            <w:r>
              <w:rPr>
                <w:rFonts w:hint="eastAsia" w:ascii="宋体" w:hAnsi="宋体"/>
                <w:color w:val="auto"/>
                <w:szCs w:val="21"/>
                <w:highlight w:val="none"/>
              </w:rPr>
              <w:t>委托人：</w:t>
            </w:r>
            <w:r>
              <w:rPr>
                <w:rFonts w:hint="eastAsia" w:ascii="宋体" w:hAnsi="宋体"/>
                <w:color w:val="auto"/>
                <w:szCs w:val="21"/>
                <w:highlight w:val="none"/>
                <w:u w:val="single"/>
              </w:rPr>
              <w:t>东莞市水务集团建设管理有限公司（盖章）</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监理人：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住所：</w:t>
            </w:r>
            <w:r>
              <w:rPr>
                <w:rFonts w:hint="eastAsia" w:ascii="宋体" w:hAnsi="宋体"/>
                <w:color w:val="auto"/>
                <w:szCs w:val="21"/>
                <w:highlight w:val="none"/>
                <w:u w:val="single"/>
              </w:rPr>
              <w:t xml:space="preserve"> 广东省东莞市南城街道滨河路100号一期1号楼102室</w:t>
            </w:r>
            <w:r>
              <w:rPr>
                <w:rFonts w:ascii="仿宋_GB2312" w:hAnsi="宋体" w:eastAsia="仿宋_GB2312"/>
                <w:color w:val="auto"/>
                <w:szCs w:val="21"/>
                <w:highlight w:val="none"/>
                <w:u w:val="singl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住所：</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仿宋_GB2312" w:hAnsi="宋体" w:eastAsia="仿宋_GB2312"/>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523000</w:t>
            </w:r>
            <w:r>
              <w:rPr>
                <w:rFonts w:hint="eastAsia" w:ascii="宋体" w:hAnsi="宋体"/>
                <w:color w:val="auto"/>
                <w:szCs w:val="21"/>
                <w:highlight w:val="none"/>
                <w:u w:val="singl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962" w:type="dxa"/>
          </w:tcPr>
          <w:p>
            <w:pPr>
              <w:rPr>
                <w:rFonts w:ascii="宋体" w:hAnsi="宋体"/>
                <w:color w:val="auto"/>
                <w:szCs w:val="21"/>
                <w:highlight w:val="none"/>
                <w:u w:val="single"/>
              </w:rPr>
            </w:pPr>
            <w:r>
              <w:rPr>
                <w:rFonts w:hint="eastAsia" w:ascii="宋体" w:hAnsi="宋体"/>
                <w:color w:val="auto"/>
                <w:szCs w:val="21"/>
                <w:highlight w:val="none"/>
              </w:rPr>
              <w:t>法定代表人或其授权的代理人：</w:t>
            </w:r>
            <w:r>
              <w:rPr>
                <w:rFonts w:hint="eastAsia" w:ascii="宋体" w:hAnsi="宋体"/>
                <w:color w:val="auto"/>
                <w:szCs w:val="21"/>
                <w:highlight w:val="none"/>
                <w:u w:val="single"/>
              </w:rPr>
              <w:t>（签字）</w:t>
            </w:r>
          </w:p>
          <w:p>
            <w:pPr>
              <w:pStyle w:val="16"/>
              <w:rPr>
                <w:color w:val="auto"/>
                <w:szCs w:val="21"/>
                <w:highlight w:val="none"/>
              </w:rPr>
            </w:pPr>
          </w:p>
          <w:p>
            <w:pPr>
              <w:rPr>
                <w:rFonts w:ascii="仿宋_GB2312" w:hAnsi="宋体" w:eastAsia="仿宋_GB2312"/>
                <w:color w:val="auto"/>
                <w:szCs w:val="21"/>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c>
          <w:tcPr>
            <w:tcW w:w="4677" w:type="dxa"/>
          </w:tcPr>
          <w:p>
            <w:pPr>
              <w:rPr>
                <w:rFonts w:ascii="宋体" w:hAnsi="宋体"/>
                <w:color w:val="auto"/>
                <w:szCs w:val="21"/>
                <w:highlight w:val="none"/>
                <w:u w:val="single"/>
              </w:rPr>
            </w:pPr>
            <w:r>
              <w:rPr>
                <w:rFonts w:hint="eastAsia" w:ascii="宋体" w:hAnsi="宋体"/>
                <w:color w:val="auto"/>
                <w:szCs w:val="21"/>
                <w:highlight w:val="none"/>
              </w:rPr>
              <w:t>法定代表人或其授权的代理人：</w:t>
            </w:r>
            <w:r>
              <w:rPr>
                <w:rFonts w:hint="eastAsia" w:ascii="宋体" w:hAnsi="宋体"/>
                <w:color w:val="auto"/>
                <w:szCs w:val="21"/>
                <w:highlight w:val="none"/>
                <w:u w:val="single"/>
              </w:rPr>
              <w:t xml:space="preserve">（签字） </w:t>
            </w:r>
          </w:p>
          <w:p>
            <w:pPr>
              <w:pStyle w:val="16"/>
              <w:rPr>
                <w:color w:val="auto"/>
                <w:szCs w:val="21"/>
                <w:highlight w:val="none"/>
              </w:rPr>
            </w:pPr>
          </w:p>
          <w:p>
            <w:pPr>
              <w:rPr>
                <w:rFonts w:ascii="仿宋_GB2312" w:hAnsi="宋体" w:eastAsia="仿宋_GB2312"/>
                <w:color w:val="auto"/>
                <w:szCs w:val="21"/>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ascii="仿宋_GB2312" w:hAnsi="宋体" w:eastAsia="仿宋_GB2312"/>
                <w:color w:val="auto"/>
                <w:szCs w:val="21"/>
                <w:highlight w:val="none"/>
                <w:u w:val="singl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c>
          <w:tcPr>
            <w:tcW w:w="4677" w:type="dxa"/>
          </w:tcPr>
          <w:p>
            <w:pPr>
              <w:ind w:left="1050" w:hanging="1050" w:hangingChars="500"/>
              <w:rPr>
                <w:rFonts w:ascii="仿宋_GB2312" w:hAnsi="宋体" w:eastAsia="仿宋_GB2312"/>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lang w:val="en-US" w:eastAsia="zh-CN"/>
              </w:rPr>
              <w:t xml:space="preserve">    </w:t>
            </w:r>
            <w:r>
              <w:rPr>
                <w:rFonts w:ascii="仿宋_GB2312" w:hAnsi="宋体" w:eastAsia="仿宋_GB2312"/>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0769-22008759</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962" w:type="dxa"/>
          </w:tcPr>
          <w:p>
            <w:pPr>
              <w:rPr>
                <w:rFonts w:ascii="仿宋_GB2312" w:hAnsi="宋体" w:eastAsia="仿宋_GB2312"/>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c>
          <w:tcPr>
            <w:tcW w:w="4677" w:type="dxa"/>
          </w:tcPr>
          <w:p>
            <w:pPr>
              <w:rPr>
                <w:rFonts w:ascii="仿宋_GB2312" w:hAnsi="宋体" w:eastAsia="仿宋_GB2312"/>
                <w:color w:val="auto"/>
                <w:szCs w:val="21"/>
                <w:highlight w:val="none"/>
                <w:u w:val="single"/>
              </w:rPr>
            </w:pPr>
            <w:r>
              <w:rPr>
                <w:rFonts w:hint="eastAsia" w:ascii="宋体" w:hAnsi="宋体"/>
                <w:color w:val="auto"/>
                <w:szCs w:val="21"/>
                <w:highlight w:val="none"/>
              </w:rPr>
              <w:t>电子邮箱：</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tc>
      </w:tr>
    </w:tbl>
    <w:p>
      <w:pPr>
        <w:rPr>
          <w:rFonts w:ascii="仿宋_GB2312" w:hAnsi="宋体" w:eastAsia="仿宋_GB2312"/>
          <w:color w:val="auto"/>
          <w:sz w:val="24"/>
          <w:highlight w:val="none"/>
          <w:u w:val="single"/>
        </w:rPr>
      </w:pPr>
    </w:p>
    <w:p>
      <w:pPr>
        <w:rPr>
          <w:color w:val="auto"/>
          <w:highlight w:val="none"/>
        </w:rPr>
      </w:pPr>
    </w:p>
    <w:p>
      <w:pPr>
        <w:spacing w:line="360" w:lineRule="auto"/>
        <w:ind w:left="842" w:leftChars="-202" w:hanging="1266" w:hangingChars="603"/>
        <w:jc w:val="left"/>
        <w:rPr>
          <w:rFonts w:ascii="宋体" w:hAnsi="宋体"/>
          <w:color w:val="auto"/>
          <w:szCs w:val="21"/>
          <w:highlight w:val="none"/>
        </w:rPr>
      </w:pPr>
      <w:r>
        <w:rPr>
          <w:rFonts w:hint="eastAsia" w:ascii="宋体" w:hAnsi="宋体"/>
          <w:color w:val="auto"/>
          <w:szCs w:val="21"/>
          <w:highlight w:val="none"/>
        </w:rPr>
        <w:t>项目业主（丙方）（公章）</w:t>
      </w:r>
    </w:p>
    <w:p>
      <w:pPr>
        <w:spacing w:line="360" w:lineRule="auto"/>
        <w:ind w:left="842" w:leftChars="-202" w:hanging="1266" w:hangingChars="603"/>
        <w:jc w:val="left"/>
        <w:rPr>
          <w:rFonts w:ascii="宋体" w:hAnsi="宋体"/>
          <w:color w:val="auto"/>
          <w:szCs w:val="21"/>
          <w:highlight w:val="none"/>
        </w:rPr>
      </w:pPr>
      <w:r>
        <w:rPr>
          <w:rFonts w:hint="eastAsia" w:ascii="宋体" w:hAnsi="宋体"/>
          <w:color w:val="auto"/>
          <w:szCs w:val="21"/>
          <w:highlight w:val="none"/>
        </w:rPr>
        <w:t>东莞市水务集团供水有限公司</w:t>
      </w:r>
    </w:p>
    <w:p>
      <w:pPr>
        <w:spacing w:line="360" w:lineRule="auto"/>
        <w:ind w:left="842" w:leftChars="-202" w:hanging="1266" w:hangingChars="603"/>
        <w:jc w:val="left"/>
        <w:rPr>
          <w:rFonts w:ascii="宋体" w:hAnsi="宋体"/>
          <w:color w:val="auto"/>
          <w:szCs w:val="21"/>
          <w:highlight w:val="none"/>
        </w:rPr>
      </w:pPr>
      <w:r>
        <w:rPr>
          <w:rFonts w:hint="eastAsia" w:ascii="宋体" w:hAnsi="宋体"/>
          <w:color w:val="auto"/>
          <w:szCs w:val="21"/>
          <w:highlight w:val="none"/>
        </w:rPr>
        <w:t>法定代表人（负责人）或其授权的代理人：（签字）</w:t>
      </w:r>
    </w:p>
    <w:p>
      <w:pPr>
        <w:pStyle w:val="16"/>
        <w:rPr>
          <w:color w:val="auto"/>
          <w:szCs w:val="21"/>
          <w:highlight w:val="none"/>
        </w:rPr>
      </w:pPr>
    </w:p>
    <w:p>
      <w:pPr>
        <w:spacing w:line="360" w:lineRule="auto"/>
        <w:ind w:left="842" w:leftChars="-202" w:hanging="1266" w:hangingChars="603"/>
        <w:jc w:val="left"/>
        <w:rPr>
          <w:b/>
          <w:bCs/>
          <w:color w:val="auto"/>
          <w:kern w:val="44"/>
          <w:sz w:val="32"/>
          <w:szCs w:val="32"/>
          <w:highlight w:val="none"/>
        </w:rPr>
      </w:pPr>
      <w:r>
        <w:rPr>
          <w:rFonts w:hint="eastAsia" w:ascii="宋体" w:hAnsi="宋体"/>
          <w:color w:val="auto"/>
          <w:szCs w:val="21"/>
          <w:highlight w:val="none"/>
        </w:rPr>
        <w:t>委托代理人：</w:t>
      </w:r>
      <w:bookmarkStart w:id="41" w:name="_Toc282943453"/>
      <w:bookmarkStart w:id="42" w:name="_Toc81756598"/>
      <w:bookmarkStart w:id="43" w:name="_Toc26480"/>
      <w:bookmarkStart w:id="44" w:name="_Toc114145198"/>
    </w:p>
    <w:p>
      <w:pPr>
        <w:widowControl/>
        <w:jc w:val="left"/>
        <w:rPr>
          <w:b/>
          <w:bCs/>
          <w:color w:val="auto"/>
          <w:kern w:val="44"/>
          <w:sz w:val="32"/>
          <w:szCs w:val="32"/>
          <w:highlight w:val="none"/>
        </w:rPr>
      </w:pPr>
      <w:r>
        <w:rPr>
          <w:b/>
          <w:bCs/>
          <w:color w:val="auto"/>
          <w:kern w:val="44"/>
          <w:sz w:val="32"/>
          <w:szCs w:val="32"/>
          <w:highlight w:val="none"/>
        </w:rPr>
        <w:br w:type="page"/>
      </w:r>
    </w:p>
    <w:p>
      <w:pPr>
        <w:keepNext/>
        <w:keepLines/>
        <w:wordWrap w:val="0"/>
        <w:spacing w:line="360" w:lineRule="auto"/>
        <w:jc w:val="center"/>
        <w:outlineLvl w:val="0"/>
        <w:rPr>
          <w:b/>
          <w:bCs/>
          <w:color w:val="auto"/>
          <w:kern w:val="44"/>
          <w:sz w:val="32"/>
          <w:szCs w:val="32"/>
          <w:highlight w:val="none"/>
        </w:rPr>
      </w:pPr>
      <w:bookmarkStart w:id="45" w:name="_Toc28439"/>
      <w:bookmarkStart w:id="46" w:name="_Toc13273"/>
      <w:bookmarkStart w:id="47" w:name="_Toc143630525"/>
      <w:bookmarkStart w:id="48" w:name="_Toc27057"/>
      <w:r>
        <w:rPr>
          <w:rFonts w:hint="eastAsia"/>
          <w:b/>
          <w:bCs/>
          <w:color w:val="auto"/>
          <w:kern w:val="44"/>
          <w:sz w:val="32"/>
          <w:szCs w:val="32"/>
          <w:highlight w:val="none"/>
        </w:rPr>
        <w:t>第二部分</w:t>
      </w:r>
      <w:r>
        <w:rPr>
          <w:b/>
          <w:bCs/>
          <w:color w:val="auto"/>
          <w:kern w:val="44"/>
          <w:sz w:val="32"/>
          <w:szCs w:val="32"/>
          <w:highlight w:val="none"/>
        </w:rPr>
        <w:t xml:space="preserve">   </w:t>
      </w:r>
      <w:r>
        <w:rPr>
          <w:rFonts w:hint="eastAsia"/>
          <w:b/>
          <w:bCs/>
          <w:color w:val="auto"/>
          <w:kern w:val="44"/>
          <w:sz w:val="32"/>
          <w:szCs w:val="32"/>
          <w:highlight w:val="none"/>
        </w:rPr>
        <w:t>通用</w:t>
      </w:r>
      <w:bookmarkEnd w:id="41"/>
      <w:r>
        <w:rPr>
          <w:rFonts w:hint="eastAsia"/>
          <w:b/>
          <w:bCs/>
          <w:color w:val="auto"/>
          <w:kern w:val="44"/>
          <w:sz w:val="32"/>
          <w:szCs w:val="32"/>
          <w:highlight w:val="none"/>
        </w:rPr>
        <w:t>条件</w:t>
      </w:r>
      <w:bookmarkEnd w:id="42"/>
      <w:bookmarkEnd w:id="43"/>
      <w:bookmarkEnd w:id="44"/>
      <w:bookmarkEnd w:id="45"/>
      <w:bookmarkEnd w:id="46"/>
      <w:bookmarkEnd w:id="47"/>
      <w:bookmarkEnd w:id="48"/>
    </w:p>
    <w:p>
      <w:pPr>
        <w:spacing w:line="360" w:lineRule="auto"/>
        <w:outlineLvl w:val="1"/>
        <w:rPr>
          <w:rFonts w:ascii="宋体" w:hAnsi="宋体"/>
          <w:b/>
          <w:color w:val="auto"/>
          <w:szCs w:val="21"/>
          <w:highlight w:val="none"/>
        </w:rPr>
      </w:pPr>
      <w:bookmarkStart w:id="49" w:name="_Toc21633"/>
      <w:r>
        <w:rPr>
          <w:rFonts w:hint="eastAsia" w:ascii="宋体" w:hAnsi="宋体"/>
          <w:b/>
          <w:color w:val="auto"/>
          <w:szCs w:val="21"/>
          <w:highlight w:val="none"/>
        </w:rPr>
        <w:t>1. 定义与解释</w:t>
      </w:r>
      <w:bookmarkEnd w:id="49"/>
    </w:p>
    <w:p>
      <w:pPr>
        <w:spacing w:line="360" w:lineRule="auto"/>
        <w:ind w:left="210" w:leftChars="100"/>
        <w:outlineLvl w:val="2"/>
        <w:rPr>
          <w:rFonts w:ascii="宋体" w:hAnsi="宋体"/>
          <w:bCs/>
          <w:color w:val="auto"/>
          <w:szCs w:val="21"/>
          <w:highlight w:val="none"/>
        </w:rPr>
      </w:pPr>
      <w:bookmarkStart w:id="50" w:name="_Toc12147"/>
      <w:r>
        <w:rPr>
          <w:rFonts w:hint="eastAsia" w:ascii="宋体" w:hAnsi="宋体"/>
          <w:color w:val="auto"/>
          <w:szCs w:val="21"/>
          <w:highlight w:val="none"/>
        </w:rPr>
        <w:t xml:space="preserve">1.1 </w:t>
      </w:r>
      <w:r>
        <w:rPr>
          <w:rFonts w:hint="eastAsia" w:ascii="宋体" w:hAnsi="宋体"/>
          <w:bCs/>
          <w:color w:val="auto"/>
          <w:szCs w:val="21"/>
          <w:highlight w:val="none"/>
        </w:rPr>
        <w:t>定义</w:t>
      </w:r>
      <w:bookmarkEnd w:id="50"/>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除根据上下文另有其意义外，组成本合同的全部文件中的下列名词和用语应具有本款所赋予的含义：</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“工程”是指按照本合同约定实施监理与相关服务的建设工程。</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“委托人”是指本合同中委托监理与相关服务的一方，及其合法的继承人或受让人。</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“监理人”是指本合同中提供监理与相关服务的一方，及其合法的继承人。</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“承包人”是指在工程范围内与委托人签订勘察、设计、施工等有关合同的当事人，及其合法的继承人。</w:t>
      </w:r>
    </w:p>
    <w:p>
      <w:pPr>
        <w:pStyle w:val="21"/>
        <w:spacing w:line="360" w:lineRule="auto"/>
        <w:ind w:firstLine="480"/>
        <w:rPr>
          <w:rFonts w:hAnsi="宋体"/>
          <w:color w:val="auto"/>
          <w:szCs w:val="21"/>
          <w:highlight w:val="none"/>
        </w:rPr>
      </w:pPr>
      <w:r>
        <w:rPr>
          <w:rFonts w:hint="eastAsia" w:hAnsi="宋体"/>
          <w:color w:val="auto"/>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 “相关服务”是指监理人受委托人的委托 ，按照本合同约定，在勘察、设计、保修等阶段提供的服务活动。</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1.1.7 “正常工作”指本合同订立时通用条件和专用条件中约定的监理人的工作。</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1.1.8 “附加工作”是指本合同约定的正常工作以外监理人的工作。</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1.1.9 “项目监理机构”是指监理人派驻工程负责履行本合同的组织机构。</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1.1.10 “总监理工程师”是指由监理人的法定代表人书面授权，全面负责履行本合同、主持项目监理机构工作的注册监理工程师。</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1.1.11 “酬金”是指监理人履行本合同义务，委托人按照本合同约定给付监理人的金额。</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1.1.12 “正常工作</w:t>
      </w:r>
      <w:r>
        <w:rPr>
          <w:rFonts w:hint="eastAsia" w:ascii="宋体" w:hAnsi="宋体" w:cs="宋体"/>
          <w:color w:val="auto"/>
          <w:kern w:val="0"/>
          <w:szCs w:val="21"/>
          <w:highlight w:val="none"/>
        </w:rPr>
        <w:t>酬金”</w:t>
      </w:r>
      <w:r>
        <w:rPr>
          <w:rFonts w:hint="eastAsia" w:ascii="宋体" w:hAnsi="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olor w:val="auto"/>
          <w:szCs w:val="21"/>
          <w:highlight w:val="none"/>
        </w:rPr>
        <w:t>。</w:t>
      </w:r>
    </w:p>
    <w:p>
      <w:pPr>
        <w:adjustRightInd w:val="0"/>
        <w:spacing w:line="360" w:lineRule="auto"/>
        <w:ind w:firstLine="415" w:firstLineChars="198"/>
        <w:rPr>
          <w:rFonts w:ascii="宋体" w:hAnsi="宋体"/>
          <w:color w:val="auto"/>
          <w:szCs w:val="21"/>
          <w:highlight w:val="none"/>
        </w:rPr>
      </w:pPr>
      <w:r>
        <w:rPr>
          <w:rFonts w:hint="eastAsia" w:ascii="宋体" w:hAnsi="宋体"/>
          <w:color w:val="auto"/>
          <w:szCs w:val="21"/>
          <w:highlight w:val="none"/>
        </w:rPr>
        <w:t>1.1.13 “附加工作酬金”是指监理人完成附加工作，委托人应给付监理人的金额。</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 “一方”是指委托人或监理人；“双方”是指委托人和监理人；“第三方”是指除委托人和监理人以外的有关方。</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1.1.15 “书面形式”是指合同书、信件和数据电文（包括电报、电传、传真、电子数据交换和电子邮件）等可以有形地表现所载内容的形式。</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1.1.16 “天”是指第一天零时至第二天零时的时间。</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1.1.17“月”是指按公历从一个月中任何一天开始的一个公历月时间。</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pacing w:line="360" w:lineRule="auto"/>
        <w:ind w:left="210" w:leftChars="100"/>
        <w:rPr>
          <w:rFonts w:ascii="宋体" w:hAnsi="宋体"/>
          <w:color w:val="auto"/>
          <w:szCs w:val="21"/>
          <w:highlight w:val="none"/>
        </w:rPr>
      </w:pPr>
      <w:r>
        <w:rPr>
          <w:rFonts w:hint="eastAsia" w:ascii="宋体" w:hAnsi="宋体"/>
          <w:bCs/>
          <w:color w:val="auto"/>
          <w:szCs w:val="21"/>
          <w:highlight w:val="none"/>
        </w:rPr>
        <w:t xml:space="preserve">1.2 </w:t>
      </w:r>
      <w:r>
        <w:rPr>
          <w:rFonts w:hint="eastAsia" w:ascii="宋体" w:hAnsi="宋体"/>
          <w:color w:val="auto"/>
          <w:szCs w:val="21"/>
          <w:highlight w:val="none"/>
        </w:rPr>
        <w:t>解释</w:t>
      </w:r>
    </w:p>
    <w:p>
      <w:pPr>
        <w:tabs>
          <w:tab w:val="left" w:pos="614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1.2.1本合同使用中文书写、解释和说明。如专用条件约定使用两种及以上语言文字时，应以中文为准。</w:t>
      </w:r>
    </w:p>
    <w:p>
      <w:pPr>
        <w:tabs>
          <w:tab w:val="left" w:pos="614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组成本合同的下列文件彼此应能相互解释、互为说明。除专用条件另有约定外，本合同文件的解释顺序如下：</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（1）协议书；</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（2）中标通知书（适用于招标工程）或委托书（适用于非招标工程）；</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（3）专用条件及附录A、附录B；</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（4）通用条件；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（5）投标文件（适用于招标工程）或监理与相关服务建议书（适用于非招标工程）。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双方签订的补充协议与其他文件发生矛盾或歧义时，属于同一类内容的文件，应以最新签署的为准。</w:t>
      </w:r>
    </w:p>
    <w:p>
      <w:pPr>
        <w:spacing w:line="360" w:lineRule="auto"/>
        <w:outlineLvl w:val="1"/>
        <w:rPr>
          <w:rFonts w:ascii="宋体" w:hAnsi="宋体"/>
          <w:b/>
          <w:color w:val="auto"/>
          <w:szCs w:val="21"/>
          <w:highlight w:val="none"/>
        </w:rPr>
      </w:pPr>
      <w:bookmarkStart w:id="51" w:name="_Toc27627"/>
      <w:r>
        <w:rPr>
          <w:rFonts w:hint="eastAsia" w:ascii="宋体" w:hAnsi="宋体"/>
          <w:b/>
          <w:color w:val="auto"/>
          <w:szCs w:val="21"/>
          <w:highlight w:val="none"/>
        </w:rPr>
        <w:t>2. 监理人的义务</w:t>
      </w:r>
      <w:bookmarkEnd w:id="51"/>
    </w:p>
    <w:p>
      <w:pPr>
        <w:adjustRightInd w:val="0"/>
        <w:spacing w:line="360" w:lineRule="auto"/>
        <w:ind w:left="210" w:leftChars="100"/>
        <w:outlineLvl w:val="2"/>
        <w:rPr>
          <w:rFonts w:ascii="宋体" w:hAnsi="宋体"/>
          <w:bCs/>
          <w:color w:val="auto"/>
          <w:szCs w:val="21"/>
          <w:highlight w:val="none"/>
        </w:rPr>
      </w:pPr>
      <w:bookmarkStart w:id="52" w:name="_Toc12366"/>
      <w:r>
        <w:rPr>
          <w:rFonts w:hint="eastAsia" w:ascii="宋体" w:hAnsi="宋体"/>
          <w:color w:val="auto"/>
          <w:szCs w:val="21"/>
          <w:highlight w:val="none"/>
        </w:rPr>
        <w:t>2.1 监理的范围和工作内容</w:t>
      </w:r>
      <w:bookmarkEnd w:id="52"/>
    </w:p>
    <w:p>
      <w:pPr>
        <w:adjustRightInd w:val="0"/>
        <w:spacing w:line="360" w:lineRule="auto"/>
        <w:ind w:left="420" w:leftChars="200"/>
        <w:rPr>
          <w:rFonts w:ascii="宋体" w:hAnsi="宋体"/>
          <w:color w:val="auto"/>
          <w:szCs w:val="21"/>
          <w:highlight w:val="none"/>
        </w:rPr>
      </w:pPr>
      <w:r>
        <w:rPr>
          <w:rFonts w:hint="eastAsia" w:ascii="宋体" w:hAnsi="宋体"/>
          <w:color w:val="auto"/>
          <w:szCs w:val="21"/>
          <w:highlight w:val="none"/>
        </w:rPr>
        <w:t>2.1.1 监理范围在专用条件中约定。</w:t>
      </w:r>
    </w:p>
    <w:p>
      <w:pPr>
        <w:adjustRightInd w:val="0"/>
        <w:spacing w:line="360" w:lineRule="auto"/>
        <w:ind w:left="420" w:leftChars="200"/>
        <w:rPr>
          <w:rFonts w:ascii="宋体" w:hAnsi="宋体"/>
          <w:color w:val="auto"/>
          <w:szCs w:val="21"/>
          <w:highlight w:val="none"/>
        </w:rPr>
      </w:pPr>
      <w:r>
        <w:rPr>
          <w:rFonts w:hint="eastAsia" w:ascii="宋体" w:hAnsi="宋体"/>
          <w:color w:val="auto"/>
          <w:szCs w:val="21"/>
          <w:highlight w:val="none"/>
        </w:rPr>
        <w:t>2.1.2 除专用条件另有约定外，监理工作内容包括：</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（1）收到工程设计文件后编制监理规划，并在第一次工地会议7天前报委托人。根据有关规定和监理工作需要，编制监理实施细则；</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（2）熟悉工程设计文件，并参加由委托人主持的图纸会审和设计交底会议；</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（3）参加由委托人主持的第一次工地会议；主持监理例会并根据工程需要主持或参加专题会议；</w:t>
      </w:r>
    </w:p>
    <w:p>
      <w:pPr>
        <w:adjustRightInd w:val="0"/>
        <w:spacing w:line="360" w:lineRule="auto"/>
        <w:ind w:firstLine="480"/>
        <w:rPr>
          <w:rFonts w:ascii="宋体" w:hAnsi="宋体"/>
          <w:color w:val="auto"/>
          <w:szCs w:val="21"/>
          <w:highlight w:val="none"/>
        </w:rPr>
      </w:pPr>
      <w:r>
        <w:rPr>
          <w:rFonts w:hint="eastAsia" w:ascii="宋体" w:hAnsi="宋体"/>
          <w:color w:val="auto"/>
          <w:szCs w:val="21"/>
          <w:highlight w:val="none"/>
        </w:rPr>
        <w:t>（4）审查施工承包人提交的施工组织设计，重点审查其中的质量安全技术措施、专项施工方案与工程建设强制性标准的符合性；</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（5）检查施工承包人工程质量、安全生产管理制度及组织机构和人员资格； </w:t>
      </w:r>
    </w:p>
    <w:p>
      <w:pPr>
        <w:adjustRightInd w:val="0"/>
        <w:spacing w:line="360" w:lineRule="auto"/>
        <w:ind w:firstLine="480"/>
        <w:rPr>
          <w:rFonts w:ascii="宋体" w:hAnsi="宋体"/>
          <w:color w:val="auto"/>
          <w:szCs w:val="21"/>
          <w:highlight w:val="none"/>
        </w:rPr>
      </w:pPr>
      <w:r>
        <w:rPr>
          <w:rFonts w:hint="eastAsia" w:ascii="宋体" w:hAnsi="宋体"/>
          <w:color w:val="auto"/>
          <w:szCs w:val="21"/>
          <w:highlight w:val="none"/>
        </w:rPr>
        <w:t>（6）检查施工承包人专职安全生产管理人员的配备情况；</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（7）审查施工承包人提交的施工进度计划，核查承包人对施工进度计划的调整；</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（8）检查施工承包人的试验室；</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（9）审核施工分包人资质条件；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（10）查验施工承包人的施工测量放线成果；</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（11）审查工程开工条件，对条件具备的签发开工令；</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（12）审查施工承包人报送的工程材料、构配件、设备质量证明文件的有效性和符合性，并按规定对用于工程的材料采取平行检验或见证取样方式进行抽检；</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（13）审核施工承包人提交的工程款支付申请，签发或出具工程款支付证书，并报委托人审核、批准；</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（14）在巡视、旁站和检验过程中，发现工程质量、施工安全存在事故隐患的，要求施工承包人整改并报委托人；</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（15）经委托人同意，签发工程暂停令和复工令；</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（16）审查施工承包人提交的采用新材料、新工艺、新技术、新设备的论证材料及相关验收标准；</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（17）验收隐蔽工程、分部分项工程；</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（18）审查施工承包人提交的工程变更申请，协调处理施工进度调整、费用索赔、合同争议等事项；</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（19）审查施工承包人提交的竣工验收申请，编写工程质量评估报告；</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（20）参加工程竣工验收，签署竣工验收意见；</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（21）审查施工承包人提交的竣工结算申请并报委托人；</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（22）编制、整理工程监理归档文件并报委托人。</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 相关服务的范围和内容在附录A中约定。</w:t>
      </w:r>
    </w:p>
    <w:p>
      <w:pPr>
        <w:spacing w:line="360" w:lineRule="auto"/>
        <w:ind w:firstLine="210" w:firstLineChars="100"/>
        <w:outlineLvl w:val="2"/>
        <w:rPr>
          <w:rFonts w:ascii="宋体" w:hAnsi="宋体"/>
          <w:bCs/>
          <w:color w:val="auto"/>
          <w:szCs w:val="21"/>
          <w:highlight w:val="none"/>
        </w:rPr>
      </w:pPr>
      <w:bookmarkStart w:id="53" w:name="_Toc4278"/>
      <w:r>
        <w:rPr>
          <w:rFonts w:hint="eastAsia" w:ascii="宋体" w:hAnsi="宋体"/>
          <w:color w:val="auto"/>
          <w:szCs w:val="21"/>
          <w:highlight w:val="none"/>
        </w:rPr>
        <w:t xml:space="preserve">2.2 </w:t>
      </w:r>
      <w:r>
        <w:rPr>
          <w:rFonts w:hint="eastAsia" w:ascii="宋体" w:hAnsi="宋体"/>
          <w:bCs/>
          <w:color w:val="auto"/>
          <w:szCs w:val="21"/>
          <w:highlight w:val="none"/>
        </w:rPr>
        <w:t>监理与相关服务依据</w:t>
      </w:r>
      <w:bookmarkEnd w:id="53"/>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监理依据包括：</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（1）适用的法律、行政法规及部门规章；</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（2）与工程有关的标准；</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（3）工程设计及有关文件；</w:t>
      </w:r>
    </w:p>
    <w:p>
      <w:pPr>
        <w:adjustRightIn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（4）本合同及委托人与第三方签订的与实施工程有关的其他合同。</w:t>
      </w:r>
    </w:p>
    <w:p>
      <w:pPr>
        <w:spacing w:line="360" w:lineRule="auto"/>
        <w:ind w:left="210" w:leftChars="100" w:firstLine="420" w:firstLineChars="200"/>
        <w:rPr>
          <w:rFonts w:ascii="宋体" w:hAnsi="宋体"/>
          <w:bCs/>
          <w:color w:val="auto"/>
          <w:szCs w:val="21"/>
          <w:highlight w:val="none"/>
        </w:rPr>
      </w:pPr>
      <w:r>
        <w:rPr>
          <w:rFonts w:hint="eastAsia" w:ascii="宋体" w:hAnsi="宋体"/>
          <w:bCs/>
          <w:color w:val="auto"/>
          <w:szCs w:val="21"/>
          <w:highlight w:val="none"/>
        </w:rPr>
        <w:t>双方根据工程的行业和地域特点，在专用条件中具体约定监理依据。</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相关服务依据在专用条件中约定。</w:t>
      </w:r>
    </w:p>
    <w:p>
      <w:pPr>
        <w:spacing w:line="360" w:lineRule="auto"/>
        <w:ind w:firstLine="210" w:firstLineChars="100"/>
        <w:outlineLvl w:val="2"/>
        <w:rPr>
          <w:rFonts w:ascii="宋体" w:hAnsi="宋体" w:cs="宋体"/>
          <w:color w:val="auto"/>
          <w:kern w:val="0"/>
          <w:szCs w:val="21"/>
          <w:highlight w:val="none"/>
        </w:rPr>
      </w:pPr>
      <w:bookmarkStart w:id="54" w:name="_Toc22007"/>
      <w:r>
        <w:rPr>
          <w:rFonts w:hint="eastAsia" w:ascii="宋体" w:hAnsi="宋体"/>
          <w:color w:val="auto"/>
          <w:kern w:val="0"/>
          <w:szCs w:val="21"/>
          <w:highlight w:val="none"/>
        </w:rPr>
        <w:t xml:space="preserve">2.3 </w:t>
      </w:r>
      <w:r>
        <w:rPr>
          <w:rFonts w:hint="eastAsia" w:ascii="宋体" w:hAnsi="宋体" w:cs="宋体"/>
          <w:color w:val="auto"/>
          <w:kern w:val="0"/>
          <w:szCs w:val="21"/>
          <w:highlight w:val="none"/>
        </w:rPr>
        <w:t>项目监理机构和人员</w:t>
      </w:r>
      <w:bookmarkEnd w:id="54"/>
    </w:p>
    <w:p>
      <w:pPr>
        <w:adjustRightInd w:val="0"/>
        <w:spacing w:line="360" w:lineRule="auto"/>
        <w:ind w:firstLine="645"/>
        <w:rPr>
          <w:rFonts w:ascii="宋体" w:hAnsi="宋体"/>
          <w:color w:val="auto"/>
          <w:kern w:val="0"/>
          <w:szCs w:val="21"/>
          <w:highlight w:val="none"/>
        </w:rPr>
      </w:pPr>
      <w:r>
        <w:rPr>
          <w:rFonts w:hint="eastAsia" w:ascii="宋体" w:hAnsi="宋体"/>
          <w:color w:val="auto"/>
          <w:kern w:val="0"/>
          <w:szCs w:val="21"/>
          <w:highlight w:val="none"/>
        </w:rPr>
        <w:t>2.3.1 监理人应组建满足工作需要的项目监理机构，配备必要的检测设备。项目监理机构的主要人员应具有相应的资格条件。</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2.3.2本合同履行过程中，总监理工程师及重要岗位监理人员应保持相对稳定，以保证监理工作正常进行。</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2.3.4 监理人应及时更换有下列情形之一的监理人员：</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（1）严重过失行为的；</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（2）有违法行为不能履行职责的；</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（3）涉嫌犯罪的；</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（4）不能胜任岗位职责的；</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（5）严重违反职业道德的；</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（6）专用条件约定的其他情形。</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2.3.5 委托人可要求监理人更换不能胜任本职工作的项目监理机构人员。</w:t>
      </w:r>
    </w:p>
    <w:p>
      <w:pPr>
        <w:spacing w:line="360" w:lineRule="auto"/>
        <w:ind w:left="210" w:leftChars="100"/>
        <w:outlineLvl w:val="2"/>
        <w:rPr>
          <w:rFonts w:ascii="宋体" w:hAnsi="宋体" w:cs="宋体"/>
          <w:color w:val="auto"/>
          <w:kern w:val="0"/>
          <w:szCs w:val="21"/>
          <w:highlight w:val="none"/>
        </w:rPr>
      </w:pPr>
      <w:bookmarkStart w:id="55" w:name="_Toc17718"/>
      <w:r>
        <w:rPr>
          <w:rFonts w:hint="eastAsia" w:ascii="宋体" w:hAnsi="宋体"/>
          <w:color w:val="auto"/>
          <w:kern w:val="0"/>
          <w:szCs w:val="21"/>
          <w:highlight w:val="none"/>
        </w:rPr>
        <w:t xml:space="preserve">2.4 </w:t>
      </w:r>
      <w:r>
        <w:rPr>
          <w:rFonts w:hint="eastAsia" w:ascii="宋体" w:hAnsi="宋体" w:cs="宋体"/>
          <w:color w:val="auto"/>
          <w:kern w:val="0"/>
          <w:szCs w:val="21"/>
          <w:highlight w:val="none"/>
        </w:rPr>
        <w:t>履行职责</w:t>
      </w:r>
      <w:bookmarkEnd w:id="55"/>
    </w:p>
    <w:p>
      <w:pPr>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监理人应遵循职业道德准则和行为规范，严格按照法律法规、工程建设有关标准及本合同履行职责。</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2.4.2 当委托人与承包人之间的合同争议提交仲裁机构仲裁或人民法院审理时，监理人应提供必要的证明资料。</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2.4.3 监理人应在专用条件约定的授权范围内，处理委托人与承包人所签订合同的变更事宜。如果变更超过授权范围，应以书面形式报委托人批准。</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在紧急情况下，为了保护财产和人身安全，监理人所发出的指令未能事先报委托人批准时，应在发出指令后的24小时内以书面形式报委托人。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2.4.4 除专用条件另有约定外，监理人发现承包人的人员不能胜任本职工作的，有权要求承包人予以调换。</w:t>
      </w:r>
    </w:p>
    <w:p>
      <w:pPr>
        <w:spacing w:line="360" w:lineRule="auto"/>
        <w:ind w:left="210" w:leftChars="100"/>
        <w:outlineLvl w:val="2"/>
        <w:rPr>
          <w:rFonts w:ascii="宋体" w:hAnsi="宋体" w:cs="宋体"/>
          <w:color w:val="auto"/>
          <w:kern w:val="0"/>
          <w:szCs w:val="21"/>
          <w:highlight w:val="none"/>
        </w:rPr>
      </w:pPr>
      <w:bookmarkStart w:id="56" w:name="_Toc8994"/>
      <w:r>
        <w:rPr>
          <w:rFonts w:hint="eastAsia" w:ascii="宋体" w:hAnsi="宋体"/>
          <w:color w:val="auto"/>
          <w:kern w:val="0"/>
          <w:szCs w:val="21"/>
          <w:highlight w:val="none"/>
        </w:rPr>
        <w:t>2.5 提交</w:t>
      </w:r>
      <w:r>
        <w:rPr>
          <w:rFonts w:hint="eastAsia" w:ascii="宋体" w:hAnsi="宋体" w:cs="宋体"/>
          <w:color w:val="auto"/>
          <w:kern w:val="0"/>
          <w:szCs w:val="21"/>
          <w:highlight w:val="none"/>
        </w:rPr>
        <w:t>报告</w:t>
      </w:r>
      <w:bookmarkEnd w:id="5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监理人应按专用条件约定的种类、时间和份数向委托人提交监理与相关服务的报告。</w:t>
      </w:r>
    </w:p>
    <w:p>
      <w:pPr>
        <w:spacing w:line="360" w:lineRule="auto"/>
        <w:ind w:left="210" w:leftChars="100"/>
        <w:outlineLvl w:val="2"/>
        <w:rPr>
          <w:rFonts w:ascii="宋体" w:hAnsi="宋体"/>
          <w:color w:val="auto"/>
          <w:kern w:val="0"/>
          <w:szCs w:val="21"/>
          <w:highlight w:val="none"/>
        </w:rPr>
      </w:pPr>
      <w:bookmarkStart w:id="57" w:name="_Toc3156"/>
      <w:r>
        <w:rPr>
          <w:rFonts w:hint="eastAsia" w:ascii="宋体" w:hAnsi="宋体"/>
          <w:color w:val="auto"/>
          <w:kern w:val="0"/>
          <w:szCs w:val="21"/>
          <w:highlight w:val="none"/>
        </w:rPr>
        <w:t>2.6 文件资料</w:t>
      </w:r>
      <w:bookmarkEnd w:id="57"/>
    </w:p>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在本合同履行期内，监理人应在现场保留工作所用的图纸、报告及记录监理工</w:t>
      </w:r>
      <w:r>
        <w:rPr>
          <w:rFonts w:hint="eastAsia" w:ascii="宋体" w:hAnsi="宋体"/>
          <w:color w:val="auto"/>
          <w:szCs w:val="21"/>
          <w:highlight w:val="none"/>
        </w:rPr>
        <w:t>作的相关文件。工程竣工后，应当按照档案管理规定将监理有关文件归档。</w:t>
      </w:r>
    </w:p>
    <w:p>
      <w:pPr>
        <w:spacing w:line="360" w:lineRule="auto"/>
        <w:ind w:left="210" w:leftChars="100"/>
        <w:outlineLvl w:val="2"/>
        <w:rPr>
          <w:rFonts w:ascii="宋体" w:hAnsi="宋体" w:cs="宋体"/>
          <w:color w:val="auto"/>
          <w:kern w:val="0"/>
          <w:szCs w:val="21"/>
          <w:highlight w:val="none"/>
        </w:rPr>
      </w:pPr>
      <w:bookmarkStart w:id="58" w:name="_Toc30220"/>
      <w:r>
        <w:rPr>
          <w:rFonts w:hint="eastAsia" w:ascii="宋体" w:hAnsi="宋体"/>
          <w:color w:val="auto"/>
          <w:kern w:val="0"/>
          <w:szCs w:val="21"/>
          <w:highlight w:val="none"/>
        </w:rPr>
        <w:t xml:space="preserve">2.7 </w:t>
      </w:r>
      <w:r>
        <w:rPr>
          <w:rFonts w:hint="eastAsia" w:ascii="宋体" w:hAnsi="宋体" w:cs="宋体"/>
          <w:color w:val="auto"/>
          <w:kern w:val="0"/>
          <w:szCs w:val="21"/>
          <w:highlight w:val="none"/>
        </w:rPr>
        <w:t>使用委托人的财产</w:t>
      </w:r>
      <w:bookmarkEnd w:id="5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outlineLvl w:val="1"/>
        <w:rPr>
          <w:rFonts w:ascii="宋体" w:hAnsi="宋体"/>
          <w:b/>
          <w:color w:val="auto"/>
          <w:kern w:val="0"/>
          <w:szCs w:val="21"/>
          <w:highlight w:val="none"/>
        </w:rPr>
      </w:pPr>
      <w:bookmarkStart w:id="59" w:name="_Toc32362"/>
      <w:r>
        <w:rPr>
          <w:rFonts w:hint="eastAsia" w:ascii="宋体" w:hAnsi="宋体"/>
          <w:b/>
          <w:color w:val="auto"/>
          <w:kern w:val="0"/>
          <w:szCs w:val="21"/>
          <w:highlight w:val="none"/>
        </w:rPr>
        <w:t>3．委托人的义务</w:t>
      </w:r>
      <w:bookmarkEnd w:id="59"/>
    </w:p>
    <w:p>
      <w:pPr>
        <w:spacing w:line="360" w:lineRule="auto"/>
        <w:ind w:left="210" w:leftChars="100"/>
        <w:outlineLvl w:val="2"/>
        <w:rPr>
          <w:rFonts w:ascii="宋体" w:hAnsi="宋体" w:cs="宋体"/>
          <w:color w:val="auto"/>
          <w:kern w:val="0"/>
          <w:szCs w:val="21"/>
          <w:highlight w:val="none"/>
        </w:rPr>
      </w:pPr>
      <w:bookmarkStart w:id="60" w:name="_Toc13427"/>
      <w:r>
        <w:rPr>
          <w:rFonts w:hint="eastAsia" w:ascii="宋体" w:hAnsi="宋体"/>
          <w:color w:val="auto"/>
          <w:kern w:val="0"/>
          <w:szCs w:val="21"/>
          <w:highlight w:val="none"/>
        </w:rPr>
        <w:t xml:space="preserve">3.1 </w:t>
      </w:r>
      <w:r>
        <w:rPr>
          <w:rFonts w:hint="eastAsia" w:ascii="宋体" w:hAnsi="宋体" w:cs="宋体"/>
          <w:color w:val="auto"/>
          <w:kern w:val="0"/>
          <w:szCs w:val="21"/>
          <w:highlight w:val="none"/>
        </w:rPr>
        <w:t>告知</w:t>
      </w:r>
      <w:bookmarkEnd w:id="60"/>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委托人应在委托人与承包人签订的合同中明确监理人、总监理工程师和授予项目监理机构的权限。如有变更，应及时通知承包人。</w:t>
      </w:r>
    </w:p>
    <w:p>
      <w:pPr>
        <w:spacing w:line="360" w:lineRule="auto"/>
        <w:ind w:left="210" w:leftChars="100"/>
        <w:outlineLvl w:val="2"/>
        <w:rPr>
          <w:rFonts w:ascii="宋体" w:hAnsi="宋体" w:cs="宋体"/>
          <w:color w:val="auto"/>
          <w:kern w:val="0"/>
          <w:szCs w:val="21"/>
          <w:highlight w:val="none"/>
        </w:rPr>
      </w:pPr>
      <w:bookmarkStart w:id="61" w:name="_Toc1501"/>
      <w:r>
        <w:rPr>
          <w:rFonts w:hint="eastAsia" w:ascii="宋体" w:hAnsi="宋体"/>
          <w:color w:val="auto"/>
          <w:kern w:val="0"/>
          <w:szCs w:val="21"/>
          <w:highlight w:val="none"/>
        </w:rPr>
        <w:t xml:space="preserve">3.2 </w:t>
      </w:r>
      <w:r>
        <w:rPr>
          <w:rFonts w:hint="eastAsia" w:ascii="宋体" w:hAnsi="宋体" w:cs="宋体"/>
          <w:color w:val="auto"/>
          <w:kern w:val="0"/>
          <w:szCs w:val="21"/>
          <w:highlight w:val="none"/>
        </w:rPr>
        <w:t>提供资料</w:t>
      </w:r>
      <w:bookmarkEnd w:id="61"/>
    </w:p>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委托人应按照附录B约定，无偿向监理人提供工程有关的资料。</w:t>
      </w:r>
      <w:r>
        <w:rPr>
          <w:rFonts w:hint="eastAsia" w:ascii="宋体" w:hAnsi="宋体"/>
          <w:color w:val="auto"/>
          <w:szCs w:val="21"/>
          <w:highlight w:val="none"/>
        </w:rPr>
        <w:t>在本合同履行过程中，委托人应及时向监理人提供最新的与工程有关的资料。</w:t>
      </w:r>
    </w:p>
    <w:p>
      <w:pPr>
        <w:spacing w:line="360" w:lineRule="auto"/>
        <w:ind w:left="210" w:leftChars="100"/>
        <w:outlineLvl w:val="2"/>
        <w:rPr>
          <w:rFonts w:ascii="宋体" w:hAnsi="宋体" w:cs="宋体"/>
          <w:color w:val="auto"/>
          <w:kern w:val="0"/>
          <w:szCs w:val="21"/>
          <w:highlight w:val="none"/>
        </w:rPr>
      </w:pPr>
      <w:bookmarkStart w:id="62" w:name="_Toc21566"/>
      <w:r>
        <w:rPr>
          <w:rFonts w:hint="eastAsia" w:ascii="宋体" w:hAnsi="宋体"/>
          <w:color w:val="auto"/>
          <w:kern w:val="0"/>
          <w:szCs w:val="21"/>
          <w:highlight w:val="none"/>
        </w:rPr>
        <w:t xml:space="preserve">3.3 </w:t>
      </w:r>
      <w:r>
        <w:rPr>
          <w:rFonts w:hint="eastAsia" w:ascii="宋体" w:hAnsi="宋体" w:cs="宋体"/>
          <w:color w:val="auto"/>
          <w:kern w:val="0"/>
          <w:szCs w:val="21"/>
          <w:highlight w:val="none"/>
        </w:rPr>
        <w:t>提供工作条件</w:t>
      </w:r>
      <w:bookmarkEnd w:id="62"/>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委托人应为监理人完成监理与相关服务提供必要的条件。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3.3.1 </w:t>
      </w:r>
      <w:r>
        <w:rPr>
          <w:rFonts w:hint="eastAsia" w:ascii="宋体" w:hAnsi="宋体"/>
          <w:color w:val="auto"/>
          <w:szCs w:val="21"/>
          <w:highlight w:val="none"/>
        </w:rPr>
        <w:t>委托人应按照附录B约定，派遣相应的人员，提供房屋、设备，供监理人</w:t>
      </w:r>
      <w:r>
        <w:rPr>
          <w:rFonts w:hint="eastAsia" w:ascii="宋体" w:hAnsi="宋体"/>
          <w:color w:val="auto"/>
          <w:kern w:val="0"/>
          <w:szCs w:val="21"/>
          <w:highlight w:val="none"/>
        </w:rPr>
        <w:t>无偿</w:t>
      </w:r>
      <w:r>
        <w:rPr>
          <w:rFonts w:hint="eastAsia" w:ascii="宋体" w:hAnsi="宋体"/>
          <w:color w:val="auto"/>
          <w:szCs w:val="21"/>
          <w:highlight w:val="none"/>
        </w:rPr>
        <w:t>使用。</w:t>
      </w:r>
    </w:p>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3.3.2 </w:t>
      </w:r>
      <w:r>
        <w:rPr>
          <w:rFonts w:hint="eastAsia" w:ascii="宋体" w:hAnsi="宋体"/>
          <w:color w:val="auto"/>
          <w:szCs w:val="21"/>
          <w:highlight w:val="none"/>
        </w:rPr>
        <w:t>委托人应负责协调工程建设中所有外部关系，为监理人履行本合同提供必要的外部条件。</w:t>
      </w:r>
    </w:p>
    <w:p>
      <w:pPr>
        <w:spacing w:line="360" w:lineRule="auto"/>
        <w:ind w:left="210" w:leftChars="100"/>
        <w:outlineLvl w:val="2"/>
        <w:rPr>
          <w:rFonts w:ascii="宋体" w:hAnsi="宋体" w:cs="宋体"/>
          <w:color w:val="auto"/>
          <w:kern w:val="0"/>
          <w:szCs w:val="21"/>
          <w:highlight w:val="none"/>
        </w:rPr>
      </w:pPr>
      <w:bookmarkStart w:id="63" w:name="_Toc2476"/>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bookmarkEnd w:id="6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pacing w:line="360" w:lineRule="auto"/>
        <w:ind w:left="210" w:leftChars="100"/>
        <w:outlineLvl w:val="2"/>
        <w:rPr>
          <w:rFonts w:ascii="宋体" w:hAnsi="宋体" w:cs="宋体"/>
          <w:color w:val="auto"/>
          <w:kern w:val="0"/>
          <w:szCs w:val="21"/>
          <w:highlight w:val="none"/>
        </w:rPr>
      </w:pPr>
      <w:bookmarkStart w:id="64" w:name="_Toc3676"/>
      <w:r>
        <w:rPr>
          <w:rFonts w:hint="eastAsia" w:ascii="宋体" w:hAnsi="宋体"/>
          <w:color w:val="auto"/>
          <w:kern w:val="0"/>
          <w:szCs w:val="21"/>
          <w:highlight w:val="none"/>
        </w:rPr>
        <w:t xml:space="preserve">3.5 </w:t>
      </w:r>
      <w:r>
        <w:rPr>
          <w:rFonts w:hint="eastAsia" w:ascii="宋体" w:hAnsi="宋体" w:cs="宋体"/>
          <w:color w:val="auto"/>
          <w:kern w:val="0"/>
          <w:szCs w:val="21"/>
          <w:highlight w:val="none"/>
        </w:rPr>
        <w:t>委托人意见或要求</w:t>
      </w:r>
      <w:bookmarkEnd w:id="6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在本合同约定的监理与相关服务工作范围内，委托人对承包人的任何意见或要求应通知监理人，由监理人向承包人发出相应指令。</w:t>
      </w:r>
    </w:p>
    <w:p>
      <w:pPr>
        <w:spacing w:line="360" w:lineRule="auto"/>
        <w:ind w:left="210" w:leftChars="100"/>
        <w:outlineLvl w:val="2"/>
        <w:rPr>
          <w:rFonts w:ascii="宋体" w:hAnsi="宋体" w:cs="宋体"/>
          <w:color w:val="auto"/>
          <w:kern w:val="0"/>
          <w:szCs w:val="21"/>
          <w:highlight w:val="none"/>
        </w:rPr>
      </w:pPr>
      <w:bookmarkStart w:id="65" w:name="_Toc15694"/>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bookmarkEnd w:id="6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委托人应在专用条件约定的时间内，对监理人以书面形式提交并要求作出决定的事宜，给予书面答复。逾期未答复的，视为委托人认可。</w:t>
      </w:r>
    </w:p>
    <w:p>
      <w:pPr>
        <w:spacing w:line="360" w:lineRule="auto"/>
        <w:ind w:left="210" w:leftChars="100"/>
        <w:outlineLvl w:val="2"/>
        <w:rPr>
          <w:rFonts w:ascii="宋体" w:hAnsi="宋体" w:cs="宋体"/>
          <w:color w:val="auto"/>
          <w:kern w:val="0"/>
          <w:szCs w:val="21"/>
          <w:highlight w:val="none"/>
        </w:rPr>
      </w:pPr>
      <w:bookmarkStart w:id="66" w:name="_Toc13733"/>
      <w:r>
        <w:rPr>
          <w:rFonts w:hint="eastAsia" w:ascii="宋体" w:hAnsi="宋体"/>
          <w:color w:val="auto"/>
          <w:kern w:val="0"/>
          <w:szCs w:val="21"/>
          <w:highlight w:val="none"/>
        </w:rPr>
        <w:t xml:space="preserve">3.7 </w:t>
      </w:r>
      <w:r>
        <w:rPr>
          <w:rFonts w:hint="eastAsia" w:ascii="宋体" w:hAnsi="宋体" w:cs="宋体"/>
          <w:color w:val="auto"/>
          <w:kern w:val="0"/>
          <w:szCs w:val="21"/>
          <w:highlight w:val="none"/>
        </w:rPr>
        <w:t>支付</w:t>
      </w:r>
      <w:bookmarkEnd w:id="6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委托人应按本合同约定，向监理人支付酬金。</w:t>
      </w:r>
    </w:p>
    <w:p>
      <w:pPr>
        <w:spacing w:line="360" w:lineRule="auto"/>
        <w:outlineLvl w:val="1"/>
        <w:rPr>
          <w:rFonts w:ascii="宋体" w:hAnsi="宋体"/>
          <w:b/>
          <w:bCs/>
          <w:color w:val="auto"/>
          <w:szCs w:val="21"/>
          <w:highlight w:val="none"/>
        </w:rPr>
      </w:pPr>
      <w:bookmarkStart w:id="67" w:name="_Toc18572"/>
      <w:r>
        <w:rPr>
          <w:rFonts w:hint="eastAsia" w:ascii="宋体" w:hAnsi="宋体"/>
          <w:b/>
          <w:bCs/>
          <w:color w:val="auto"/>
          <w:szCs w:val="21"/>
          <w:highlight w:val="none"/>
        </w:rPr>
        <w:t>4. 违约责任</w:t>
      </w:r>
      <w:bookmarkEnd w:id="67"/>
    </w:p>
    <w:p>
      <w:pPr>
        <w:spacing w:line="360" w:lineRule="auto"/>
        <w:ind w:left="210" w:leftChars="100"/>
        <w:outlineLvl w:val="2"/>
        <w:rPr>
          <w:rFonts w:ascii="宋体" w:hAnsi="宋体" w:cs="宋体"/>
          <w:color w:val="auto"/>
          <w:kern w:val="0"/>
          <w:szCs w:val="21"/>
          <w:highlight w:val="none"/>
        </w:rPr>
      </w:pPr>
      <w:bookmarkStart w:id="68" w:name="_Toc14787"/>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bookmarkEnd w:id="68"/>
    </w:p>
    <w:p>
      <w:pPr>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监理人未履行本合同义务的，应承担相应的责任。</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 因监理人</w:t>
      </w:r>
      <w:r>
        <w:rPr>
          <w:rFonts w:hint="eastAsia" w:ascii="宋体" w:hAnsi="宋体" w:cs="宋体"/>
          <w:color w:val="auto"/>
          <w:kern w:val="0"/>
          <w:szCs w:val="21"/>
          <w:highlight w:val="none"/>
        </w:rPr>
        <w:t>违反本合同约定</w:t>
      </w:r>
      <w:r>
        <w:rPr>
          <w:rFonts w:hint="eastAsia" w:ascii="宋体" w:hAnsi="宋体"/>
          <w:color w:val="auto"/>
          <w:szCs w:val="21"/>
          <w:highlight w:val="none"/>
        </w:rPr>
        <w:t>给委托人造成损失的，监理人应当赔偿委托人损失</w:t>
      </w:r>
      <w:r>
        <w:rPr>
          <w:rFonts w:hint="eastAsia" w:ascii="宋体" w:hAnsi="宋体"/>
          <w:color w:val="auto"/>
          <w:kern w:val="0"/>
          <w:szCs w:val="21"/>
          <w:highlight w:val="none"/>
        </w:rPr>
        <w:t>。赔偿金额的确定方法在专用条件中约定。监理人承担部分赔偿责任的，其承担赔偿金额由双方协商确定。</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 监理人向委托人的索赔不成立时，监理人应赔偿委托人由此发生的费用。</w:t>
      </w:r>
    </w:p>
    <w:p>
      <w:pPr>
        <w:spacing w:line="360" w:lineRule="auto"/>
        <w:ind w:firstLine="210" w:firstLineChars="100"/>
        <w:outlineLvl w:val="2"/>
        <w:rPr>
          <w:rFonts w:ascii="宋体" w:hAnsi="宋体" w:cs="宋体"/>
          <w:color w:val="auto"/>
          <w:kern w:val="0"/>
          <w:szCs w:val="21"/>
          <w:highlight w:val="none"/>
        </w:rPr>
      </w:pPr>
      <w:bookmarkStart w:id="69" w:name="_Toc20295"/>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bookmarkEnd w:id="69"/>
    </w:p>
    <w:p>
      <w:pPr>
        <w:adjustRightIn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委托人未履行本合同义务的，应承担相应的责任。</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4.2.1 委托人违反本合同约定造成监理人损失的，委托人应予以赔偿。</w:t>
      </w:r>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4.2.2 委托人向监理人的索赔不成立时，应赔偿监理人由此引起的费用。</w:t>
      </w:r>
    </w:p>
    <w:p>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 xml:space="preserve">4.2.3 </w:t>
      </w:r>
      <w:r>
        <w:rPr>
          <w:rFonts w:hint="eastAsia" w:ascii="宋体" w:hAnsi="宋体"/>
          <w:color w:val="auto"/>
          <w:kern w:val="0"/>
          <w:szCs w:val="21"/>
          <w:highlight w:val="none"/>
        </w:rPr>
        <w:t>委托人未能按期支付</w:t>
      </w:r>
      <w:r>
        <w:rPr>
          <w:rFonts w:hint="eastAsia" w:ascii="宋体" w:hAnsi="宋体"/>
          <w:color w:val="auto"/>
          <w:szCs w:val="21"/>
          <w:highlight w:val="none"/>
        </w:rPr>
        <w:t>酬金</w:t>
      </w:r>
      <w:r>
        <w:rPr>
          <w:rFonts w:hint="eastAsia" w:ascii="宋体" w:hAnsi="宋体"/>
          <w:color w:val="auto"/>
          <w:kern w:val="0"/>
          <w:szCs w:val="21"/>
          <w:highlight w:val="none"/>
        </w:rPr>
        <w:t>超过28天，</w:t>
      </w:r>
      <w:r>
        <w:rPr>
          <w:rFonts w:hint="eastAsia" w:ascii="宋体" w:hAnsi="宋体" w:cs="宋体"/>
          <w:color w:val="auto"/>
          <w:kern w:val="0"/>
          <w:szCs w:val="21"/>
          <w:highlight w:val="none"/>
        </w:rPr>
        <w:t>应按专用条件约定支付逾期付款利息</w:t>
      </w:r>
      <w:r>
        <w:rPr>
          <w:rFonts w:hint="eastAsia" w:ascii="宋体" w:hAnsi="宋体"/>
          <w:color w:val="auto"/>
          <w:kern w:val="0"/>
          <w:szCs w:val="21"/>
          <w:highlight w:val="none"/>
        </w:rPr>
        <w:t>。</w:t>
      </w:r>
    </w:p>
    <w:p>
      <w:pPr>
        <w:spacing w:line="360" w:lineRule="auto"/>
        <w:ind w:firstLine="210" w:firstLineChars="100"/>
        <w:outlineLvl w:val="2"/>
        <w:rPr>
          <w:rFonts w:ascii="宋体" w:hAnsi="宋体"/>
          <w:color w:val="auto"/>
          <w:kern w:val="0"/>
          <w:szCs w:val="21"/>
          <w:highlight w:val="none"/>
        </w:rPr>
      </w:pPr>
      <w:bookmarkStart w:id="70" w:name="_Toc24178"/>
      <w:r>
        <w:rPr>
          <w:rFonts w:hint="eastAsia" w:ascii="宋体" w:hAnsi="宋体"/>
          <w:color w:val="auto"/>
          <w:kern w:val="0"/>
          <w:szCs w:val="21"/>
          <w:highlight w:val="none"/>
        </w:rPr>
        <w:t>4.3 除外责任</w:t>
      </w:r>
      <w:bookmarkEnd w:id="70"/>
    </w:p>
    <w:p>
      <w:pPr>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因非监理人的原因，且监理人无过错，发生工程质量事故、安全事故、工期延误等造成的损失，监理人不承担赔偿责任。</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因不可抗力导致本合同全部或部分不能履行时，双方各自承担其因此而造成的损失、损害。</w:t>
      </w:r>
    </w:p>
    <w:p>
      <w:pPr>
        <w:spacing w:line="360" w:lineRule="auto"/>
        <w:outlineLvl w:val="1"/>
        <w:rPr>
          <w:rFonts w:ascii="宋体" w:hAnsi="宋体"/>
          <w:b/>
          <w:bCs/>
          <w:color w:val="auto"/>
          <w:szCs w:val="21"/>
          <w:highlight w:val="none"/>
        </w:rPr>
      </w:pPr>
      <w:bookmarkStart w:id="71" w:name="_Toc24642"/>
      <w:r>
        <w:rPr>
          <w:rFonts w:hint="eastAsia" w:ascii="宋体" w:hAnsi="宋体"/>
          <w:b/>
          <w:bCs/>
          <w:color w:val="auto"/>
          <w:szCs w:val="21"/>
          <w:highlight w:val="none"/>
        </w:rPr>
        <w:t>5. 支付</w:t>
      </w:r>
      <w:bookmarkEnd w:id="71"/>
    </w:p>
    <w:p>
      <w:pPr>
        <w:spacing w:line="360" w:lineRule="auto"/>
        <w:ind w:left="210" w:leftChars="100"/>
        <w:outlineLvl w:val="2"/>
        <w:rPr>
          <w:rFonts w:ascii="宋体" w:hAnsi="宋体"/>
          <w:bCs/>
          <w:color w:val="auto"/>
          <w:szCs w:val="21"/>
          <w:highlight w:val="none"/>
        </w:rPr>
      </w:pPr>
      <w:bookmarkStart w:id="72" w:name="_Toc12684"/>
      <w:r>
        <w:rPr>
          <w:rFonts w:hint="eastAsia" w:ascii="宋体" w:hAnsi="宋体"/>
          <w:color w:val="auto"/>
          <w:szCs w:val="21"/>
          <w:highlight w:val="none"/>
        </w:rPr>
        <w:t xml:space="preserve">5.1 </w:t>
      </w:r>
      <w:r>
        <w:rPr>
          <w:rFonts w:hint="eastAsia" w:ascii="宋体" w:hAnsi="宋体"/>
          <w:bCs/>
          <w:color w:val="auto"/>
          <w:szCs w:val="21"/>
          <w:highlight w:val="none"/>
        </w:rPr>
        <w:t>支付货币</w:t>
      </w:r>
      <w:bookmarkEnd w:id="72"/>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除专用条件另有约定外，酬金均以人民币支付。涉及外币支付的，所采用的货币种类、比例和汇率在专用条件中约定。</w:t>
      </w:r>
    </w:p>
    <w:p>
      <w:pPr>
        <w:spacing w:line="360" w:lineRule="auto"/>
        <w:ind w:left="210" w:leftChars="100"/>
        <w:outlineLvl w:val="2"/>
        <w:rPr>
          <w:rFonts w:ascii="宋体" w:hAnsi="宋体"/>
          <w:bCs/>
          <w:color w:val="auto"/>
          <w:szCs w:val="21"/>
          <w:highlight w:val="none"/>
        </w:rPr>
      </w:pPr>
      <w:bookmarkStart w:id="73" w:name="_Toc19307"/>
      <w:r>
        <w:rPr>
          <w:rFonts w:hint="eastAsia" w:ascii="宋体" w:hAnsi="宋体"/>
          <w:color w:val="auto"/>
          <w:szCs w:val="21"/>
          <w:highlight w:val="none"/>
        </w:rPr>
        <w:t>5.2 支付申请</w:t>
      </w:r>
      <w:bookmarkEnd w:id="7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监理人应在本合同约定的每次应付款时间的7天前，向委托人提交支付申请书。支付申请书应当说明当期应付款总额，并列出当期应支付的款项及其金额。</w:t>
      </w:r>
    </w:p>
    <w:p>
      <w:pPr>
        <w:spacing w:line="360" w:lineRule="auto"/>
        <w:ind w:firstLine="210" w:firstLineChars="100"/>
        <w:jc w:val="left"/>
        <w:outlineLvl w:val="2"/>
        <w:rPr>
          <w:rFonts w:ascii="宋体" w:hAnsi="宋体"/>
          <w:color w:val="auto"/>
          <w:szCs w:val="21"/>
          <w:highlight w:val="none"/>
        </w:rPr>
      </w:pPr>
      <w:bookmarkStart w:id="74" w:name="_Toc24263"/>
      <w:r>
        <w:rPr>
          <w:rFonts w:hint="eastAsia" w:ascii="宋体" w:hAnsi="宋体"/>
          <w:color w:val="auto"/>
          <w:szCs w:val="21"/>
          <w:highlight w:val="none"/>
        </w:rPr>
        <w:t>5.3 支付酬金</w:t>
      </w:r>
      <w:bookmarkEnd w:id="74"/>
    </w:p>
    <w:p>
      <w:pPr>
        <w:spacing w:line="360" w:lineRule="auto"/>
        <w:ind w:firstLine="480"/>
        <w:rPr>
          <w:rFonts w:ascii="宋体" w:hAnsi="宋体"/>
          <w:color w:val="auto"/>
          <w:szCs w:val="21"/>
          <w:highlight w:val="none"/>
        </w:rPr>
      </w:pPr>
      <w:r>
        <w:rPr>
          <w:rFonts w:hint="eastAsia" w:ascii="宋体" w:hAnsi="宋体"/>
          <w:color w:val="auto"/>
          <w:szCs w:val="21"/>
          <w:highlight w:val="none"/>
        </w:rPr>
        <w:t>支付的酬金包括</w:t>
      </w:r>
      <w:r>
        <w:rPr>
          <w:rFonts w:ascii="宋体" w:hAnsi="宋体"/>
          <w:color w:val="auto"/>
          <w:szCs w:val="21"/>
          <w:highlight w:val="none"/>
        </w:rPr>
        <w:t>正常工作酬金、附加工作</w:t>
      </w:r>
      <w:r>
        <w:rPr>
          <w:rFonts w:hint="eastAsia" w:ascii="宋体" w:hAnsi="宋体"/>
          <w:color w:val="auto"/>
          <w:szCs w:val="21"/>
          <w:highlight w:val="none"/>
        </w:rPr>
        <w:t>酬金、合理化建议奖励金额及费用。</w:t>
      </w:r>
    </w:p>
    <w:p>
      <w:pPr>
        <w:spacing w:line="360" w:lineRule="auto"/>
        <w:ind w:firstLine="210" w:firstLineChars="100"/>
        <w:outlineLvl w:val="2"/>
        <w:rPr>
          <w:rFonts w:ascii="宋体" w:hAnsi="宋体"/>
          <w:bCs/>
          <w:color w:val="auto"/>
          <w:szCs w:val="21"/>
          <w:highlight w:val="none"/>
        </w:rPr>
      </w:pPr>
      <w:bookmarkStart w:id="75" w:name="_Toc9015"/>
      <w:r>
        <w:rPr>
          <w:rFonts w:hint="eastAsia" w:ascii="宋体" w:hAnsi="宋体"/>
          <w:color w:val="auto"/>
          <w:szCs w:val="21"/>
          <w:highlight w:val="none"/>
        </w:rPr>
        <w:t xml:space="preserve">5.4 </w:t>
      </w:r>
      <w:r>
        <w:rPr>
          <w:rFonts w:hint="eastAsia" w:ascii="宋体" w:hAnsi="宋体"/>
          <w:bCs/>
          <w:color w:val="auto"/>
          <w:szCs w:val="21"/>
          <w:highlight w:val="none"/>
        </w:rPr>
        <w:t>有争议部分的付款</w:t>
      </w:r>
      <w:bookmarkEnd w:id="7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pacing w:line="360" w:lineRule="auto"/>
        <w:outlineLvl w:val="1"/>
        <w:rPr>
          <w:rFonts w:ascii="宋体" w:hAnsi="宋体"/>
          <w:b/>
          <w:bCs/>
          <w:color w:val="auto"/>
          <w:szCs w:val="21"/>
          <w:highlight w:val="none"/>
        </w:rPr>
      </w:pPr>
      <w:bookmarkStart w:id="76" w:name="_Toc13836"/>
      <w:r>
        <w:rPr>
          <w:rFonts w:hint="eastAsia" w:ascii="宋体" w:hAnsi="宋体"/>
          <w:b/>
          <w:bCs/>
          <w:color w:val="auto"/>
          <w:szCs w:val="21"/>
          <w:highlight w:val="none"/>
        </w:rPr>
        <w:t>6. 合同生效、变更、暂停、解除与终止</w:t>
      </w:r>
      <w:bookmarkEnd w:id="76"/>
    </w:p>
    <w:p>
      <w:pPr>
        <w:spacing w:line="360" w:lineRule="auto"/>
        <w:ind w:left="210" w:leftChars="100"/>
        <w:outlineLvl w:val="2"/>
        <w:rPr>
          <w:rFonts w:ascii="宋体" w:hAnsi="宋体"/>
          <w:color w:val="auto"/>
          <w:szCs w:val="21"/>
          <w:highlight w:val="none"/>
        </w:rPr>
      </w:pPr>
      <w:bookmarkStart w:id="77" w:name="_Toc2570"/>
      <w:r>
        <w:rPr>
          <w:rFonts w:hint="eastAsia" w:ascii="宋体" w:hAnsi="宋体"/>
          <w:color w:val="auto"/>
          <w:szCs w:val="21"/>
          <w:highlight w:val="none"/>
        </w:rPr>
        <w:t>6.1生效</w:t>
      </w:r>
      <w:bookmarkEnd w:id="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除法律另有规定或者专用条件另有约定外，委托人和监理人的法定代表人或其授权代理人在协议书上签字并盖单位章后本合同生效。</w:t>
      </w:r>
    </w:p>
    <w:p>
      <w:pPr>
        <w:spacing w:line="360" w:lineRule="auto"/>
        <w:ind w:left="210" w:leftChars="100"/>
        <w:outlineLvl w:val="2"/>
        <w:rPr>
          <w:rFonts w:ascii="宋体" w:hAnsi="宋体"/>
          <w:bCs/>
          <w:color w:val="auto"/>
          <w:szCs w:val="21"/>
          <w:highlight w:val="none"/>
        </w:rPr>
      </w:pPr>
      <w:bookmarkStart w:id="78" w:name="_Toc8652"/>
      <w:r>
        <w:rPr>
          <w:rFonts w:hint="eastAsia" w:ascii="宋体" w:hAnsi="宋体"/>
          <w:color w:val="auto"/>
          <w:szCs w:val="21"/>
          <w:highlight w:val="none"/>
        </w:rPr>
        <w:t>6.2</w:t>
      </w:r>
      <w:r>
        <w:rPr>
          <w:rFonts w:hint="eastAsia" w:ascii="宋体" w:hAnsi="宋体"/>
          <w:bCs/>
          <w:color w:val="auto"/>
          <w:szCs w:val="21"/>
          <w:highlight w:val="none"/>
        </w:rPr>
        <w:t>变更</w:t>
      </w:r>
      <w:bookmarkEnd w:id="7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6.2.1 任何一方提出变更请求时，双方经协商一致后可进行变更。</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6.2.4合同签订后，遇有与工程相关的法律法规、标准颁布或修订的，双方应遵照执行。由此引起监理与相关服务的范围、时间、酬金变化的，双方应通过协商进行相应调整。</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6.2.5 因非监理人原因造成工程概算投资额或建筑安装工程费增加时，正常工作酬金应作相应调整。调整方法在专用条件中约定。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6.2.6 因工程规模、监理范围的变化导致监理人的正常工作量减少时，正常工作酬金应作相应调整。调整方法在专用条件中约定。</w:t>
      </w:r>
    </w:p>
    <w:p>
      <w:pPr>
        <w:spacing w:line="360" w:lineRule="auto"/>
        <w:ind w:firstLine="210" w:firstLineChars="100"/>
        <w:outlineLvl w:val="2"/>
        <w:rPr>
          <w:rFonts w:ascii="宋体" w:hAnsi="宋体"/>
          <w:bCs/>
          <w:color w:val="auto"/>
          <w:szCs w:val="21"/>
          <w:highlight w:val="none"/>
        </w:rPr>
      </w:pPr>
      <w:bookmarkStart w:id="79" w:name="_Toc13256"/>
      <w:r>
        <w:rPr>
          <w:rFonts w:hint="eastAsia" w:ascii="宋体" w:hAnsi="宋体"/>
          <w:color w:val="auto"/>
          <w:szCs w:val="21"/>
          <w:highlight w:val="none"/>
        </w:rPr>
        <w:t>6.3 暂停与</w:t>
      </w:r>
      <w:r>
        <w:rPr>
          <w:rFonts w:hint="eastAsia" w:ascii="宋体" w:hAnsi="宋体"/>
          <w:bCs/>
          <w:color w:val="auto"/>
          <w:szCs w:val="21"/>
          <w:highlight w:val="none"/>
        </w:rPr>
        <w:t>解除</w:t>
      </w:r>
      <w:bookmarkEnd w:id="79"/>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除双方协商一致可以解除本合同外，当一方无正当理由未履行本合同约定的义务时，另一方可以根据本合同约定暂停履行本合同直至解除本合同。</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因解除本合同或解除监理人的部分义务导致监理人遭受的损失，除依法可以免除责任的情况外，应由委托人予以补偿，补偿金额由双方协商确定。</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除法律规定或本合同约定可以解除本合同外，解除本合同的协议必须采取书面形式，协议未达成之前，本合同仍然有效。</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酬金支付至本合同解除日，且应承担第4.2款约定的责任。</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w:t>
      </w:r>
      <w:r>
        <w:rPr>
          <w:rFonts w:hint="eastAsia" w:ascii="宋体" w:hAnsi="宋体"/>
          <w:color w:val="auto"/>
          <w:kern w:val="0"/>
          <w:szCs w:val="21"/>
          <w:highlight w:val="none"/>
        </w:rPr>
        <w:t>限期改正通知到达监理人之日</w:t>
      </w:r>
      <w:r>
        <w:rPr>
          <w:rFonts w:hint="eastAsia" w:ascii="宋体" w:hAnsi="宋体"/>
          <w:color w:val="auto"/>
          <w:szCs w:val="21"/>
          <w:highlight w:val="none"/>
        </w:rPr>
        <w:t>，但监理人应承担第4.1款约定的责任。</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6.3.5 因不可抗力致使本合同部分或全部不能履行时，一方应立即通知另一方，可暂停或解除本合同。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6.3.6 本合同解除后，本合同约定的有关结算、清理、争议解决方式的条件仍然有效。</w:t>
      </w:r>
    </w:p>
    <w:p>
      <w:pPr>
        <w:spacing w:line="360" w:lineRule="auto"/>
        <w:ind w:left="210" w:leftChars="100"/>
        <w:outlineLvl w:val="2"/>
        <w:rPr>
          <w:rFonts w:ascii="宋体" w:hAnsi="宋体"/>
          <w:bCs/>
          <w:color w:val="auto"/>
          <w:szCs w:val="21"/>
          <w:highlight w:val="none"/>
        </w:rPr>
      </w:pPr>
      <w:bookmarkStart w:id="80" w:name="_Toc29889"/>
      <w:r>
        <w:rPr>
          <w:rFonts w:hint="eastAsia" w:ascii="宋体" w:hAnsi="宋体"/>
          <w:color w:val="auto"/>
          <w:szCs w:val="21"/>
          <w:highlight w:val="none"/>
        </w:rPr>
        <w:t xml:space="preserve">6.4 </w:t>
      </w:r>
      <w:r>
        <w:rPr>
          <w:rFonts w:hint="eastAsia" w:ascii="宋体" w:hAnsi="宋体"/>
          <w:bCs/>
          <w:color w:val="auto"/>
          <w:szCs w:val="21"/>
          <w:highlight w:val="none"/>
        </w:rPr>
        <w:t>终止</w:t>
      </w:r>
      <w:bookmarkEnd w:id="80"/>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以下条件全部满足时，本合同即告终止：</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（1）监理人完成本合同约定的全部工作；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（2）委托人与监理人结清并支付全部酬金。</w:t>
      </w:r>
    </w:p>
    <w:p>
      <w:pPr>
        <w:spacing w:line="360" w:lineRule="auto"/>
        <w:outlineLvl w:val="1"/>
        <w:rPr>
          <w:rFonts w:ascii="宋体" w:hAnsi="宋体"/>
          <w:b/>
          <w:bCs/>
          <w:color w:val="auto"/>
          <w:szCs w:val="21"/>
          <w:highlight w:val="none"/>
        </w:rPr>
      </w:pPr>
      <w:bookmarkStart w:id="81" w:name="_Toc1278"/>
      <w:r>
        <w:rPr>
          <w:rFonts w:hint="eastAsia" w:ascii="宋体" w:hAnsi="宋体"/>
          <w:b/>
          <w:bCs/>
          <w:color w:val="auto"/>
          <w:szCs w:val="21"/>
          <w:highlight w:val="none"/>
        </w:rPr>
        <w:t>7. 争议解决</w:t>
      </w:r>
      <w:bookmarkEnd w:id="81"/>
    </w:p>
    <w:p>
      <w:pPr>
        <w:spacing w:line="360" w:lineRule="auto"/>
        <w:ind w:left="210" w:leftChars="100"/>
        <w:outlineLvl w:val="2"/>
        <w:rPr>
          <w:rFonts w:ascii="宋体" w:hAnsi="宋体"/>
          <w:bCs/>
          <w:color w:val="auto"/>
          <w:szCs w:val="21"/>
          <w:highlight w:val="none"/>
        </w:rPr>
      </w:pPr>
      <w:bookmarkStart w:id="82" w:name="_Toc29439"/>
      <w:r>
        <w:rPr>
          <w:rFonts w:hint="eastAsia" w:ascii="宋体" w:hAnsi="宋体"/>
          <w:color w:val="auto"/>
          <w:szCs w:val="21"/>
          <w:highlight w:val="none"/>
        </w:rPr>
        <w:t>7.1</w:t>
      </w:r>
      <w:r>
        <w:rPr>
          <w:rFonts w:hint="eastAsia" w:ascii="宋体" w:hAnsi="宋体"/>
          <w:bCs/>
          <w:color w:val="auto"/>
          <w:szCs w:val="21"/>
          <w:highlight w:val="none"/>
        </w:rPr>
        <w:t>协商</w:t>
      </w:r>
      <w:bookmarkEnd w:id="82"/>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双方应本着诚信原则协商解决彼此间的争议。</w:t>
      </w:r>
    </w:p>
    <w:p>
      <w:pPr>
        <w:spacing w:line="360" w:lineRule="auto"/>
        <w:ind w:left="210" w:leftChars="100"/>
        <w:outlineLvl w:val="2"/>
        <w:rPr>
          <w:rFonts w:ascii="宋体" w:hAnsi="宋体"/>
          <w:bCs/>
          <w:color w:val="auto"/>
          <w:szCs w:val="21"/>
          <w:highlight w:val="none"/>
        </w:rPr>
      </w:pPr>
      <w:bookmarkStart w:id="83" w:name="_Toc17478"/>
      <w:r>
        <w:rPr>
          <w:rFonts w:hint="eastAsia" w:ascii="宋体" w:hAnsi="宋体"/>
          <w:color w:val="auto"/>
          <w:szCs w:val="21"/>
          <w:highlight w:val="none"/>
        </w:rPr>
        <w:t>7.2</w:t>
      </w:r>
      <w:r>
        <w:rPr>
          <w:rFonts w:hint="eastAsia" w:ascii="宋体" w:hAnsi="宋体"/>
          <w:bCs/>
          <w:color w:val="auto"/>
          <w:szCs w:val="21"/>
          <w:highlight w:val="none"/>
        </w:rPr>
        <w:t>调解</w:t>
      </w:r>
      <w:bookmarkEnd w:id="83"/>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如果双方不能在14天内或双方商定的其他时间内解决本合同争议，可以将其提交给专用条件约定的或事后达成协议的调解人进行调解。</w:t>
      </w:r>
    </w:p>
    <w:p>
      <w:pPr>
        <w:spacing w:line="360" w:lineRule="auto"/>
        <w:ind w:left="210" w:leftChars="100"/>
        <w:outlineLvl w:val="2"/>
        <w:rPr>
          <w:rFonts w:ascii="宋体" w:hAnsi="宋体"/>
          <w:bCs/>
          <w:color w:val="auto"/>
          <w:szCs w:val="21"/>
          <w:highlight w:val="none"/>
        </w:rPr>
      </w:pPr>
      <w:bookmarkStart w:id="84" w:name="_Toc22592"/>
      <w:r>
        <w:rPr>
          <w:rFonts w:hint="eastAsia" w:ascii="宋体" w:hAnsi="宋体"/>
          <w:color w:val="auto"/>
          <w:szCs w:val="21"/>
          <w:highlight w:val="none"/>
        </w:rPr>
        <w:t>7.3</w:t>
      </w:r>
      <w:r>
        <w:rPr>
          <w:rFonts w:hint="eastAsia" w:ascii="宋体" w:hAnsi="宋体"/>
          <w:bCs/>
          <w:color w:val="auto"/>
          <w:szCs w:val="21"/>
          <w:highlight w:val="none"/>
        </w:rPr>
        <w:t>仲裁或诉讼</w:t>
      </w:r>
      <w:bookmarkEnd w:id="8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双方均有权不经调解直接向专用条件约定的仲裁机构申请仲裁或向有管辖权的人民法院提起诉讼。</w:t>
      </w:r>
    </w:p>
    <w:p>
      <w:pPr>
        <w:spacing w:line="360" w:lineRule="auto"/>
        <w:outlineLvl w:val="1"/>
        <w:rPr>
          <w:rFonts w:ascii="宋体" w:hAnsi="宋体"/>
          <w:b/>
          <w:bCs/>
          <w:color w:val="auto"/>
          <w:szCs w:val="21"/>
          <w:highlight w:val="none"/>
        </w:rPr>
      </w:pPr>
      <w:bookmarkStart w:id="85" w:name="_Toc14290"/>
      <w:r>
        <w:rPr>
          <w:rFonts w:hint="eastAsia" w:ascii="宋体" w:hAnsi="宋体"/>
          <w:b/>
          <w:bCs/>
          <w:color w:val="auto"/>
          <w:szCs w:val="21"/>
          <w:highlight w:val="none"/>
        </w:rPr>
        <w:t>8. 其他</w:t>
      </w:r>
      <w:bookmarkEnd w:id="85"/>
    </w:p>
    <w:p>
      <w:pPr>
        <w:spacing w:line="360" w:lineRule="auto"/>
        <w:ind w:left="210" w:leftChars="100"/>
        <w:outlineLvl w:val="2"/>
        <w:rPr>
          <w:rFonts w:ascii="宋体" w:hAnsi="宋体"/>
          <w:bCs/>
          <w:color w:val="auto"/>
          <w:szCs w:val="21"/>
          <w:highlight w:val="none"/>
        </w:rPr>
      </w:pPr>
      <w:bookmarkStart w:id="86" w:name="_Toc28107"/>
      <w:r>
        <w:rPr>
          <w:rFonts w:hint="eastAsia" w:ascii="宋体" w:hAnsi="宋体"/>
          <w:color w:val="auto"/>
          <w:szCs w:val="21"/>
          <w:highlight w:val="none"/>
        </w:rPr>
        <w:t xml:space="preserve">8.1 </w:t>
      </w:r>
      <w:r>
        <w:rPr>
          <w:rFonts w:hint="eastAsia" w:ascii="宋体" w:hAnsi="宋体"/>
          <w:bCs/>
          <w:color w:val="auto"/>
          <w:szCs w:val="21"/>
          <w:highlight w:val="none"/>
        </w:rPr>
        <w:t>外出考察费用</w:t>
      </w:r>
      <w:bookmarkEnd w:id="86"/>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经委托人同意，监理人员外出考察发生的费用由委托人审核后支付。</w:t>
      </w:r>
    </w:p>
    <w:p>
      <w:pPr>
        <w:spacing w:line="360" w:lineRule="auto"/>
        <w:ind w:left="210" w:leftChars="100"/>
        <w:outlineLvl w:val="2"/>
        <w:rPr>
          <w:rFonts w:ascii="宋体" w:hAnsi="宋体"/>
          <w:bCs/>
          <w:color w:val="auto"/>
          <w:szCs w:val="21"/>
          <w:highlight w:val="none"/>
        </w:rPr>
      </w:pPr>
      <w:bookmarkStart w:id="87" w:name="_Toc6209"/>
      <w:r>
        <w:rPr>
          <w:rFonts w:hint="eastAsia" w:ascii="宋体" w:hAnsi="宋体"/>
          <w:color w:val="auto"/>
          <w:szCs w:val="21"/>
          <w:highlight w:val="none"/>
        </w:rPr>
        <w:t xml:space="preserve">8.2 </w:t>
      </w:r>
      <w:r>
        <w:rPr>
          <w:rFonts w:hint="eastAsia" w:ascii="宋体" w:hAnsi="宋体"/>
          <w:bCs/>
          <w:color w:val="auto"/>
          <w:szCs w:val="21"/>
          <w:highlight w:val="none"/>
        </w:rPr>
        <w:t>检测费用</w:t>
      </w:r>
      <w:bookmarkEnd w:id="87"/>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委托人要求监理人进行的材料和设备检测所发生的费用，由委托人支付，支付时间在专用条件中约定。</w:t>
      </w:r>
    </w:p>
    <w:p>
      <w:pPr>
        <w:spacing w:line="360" w:lineRule="auto"/>
        <w:ind w:left="210" w:leftChars="100"/>
        <w:outlineLvl w:val="2"/>
        <w:rPr>
          <w:rFonts w:ascii="宋体" w:hAnsi="宋体"/>
          <w:bCs/>
          <w:color w:val="auto"/>
          <w:szCs w:val="21"/>
          <w:highlight w:val="none"/>
        </w:rPr>
      </w:pPr>
      <w:bookmarkStart w:id="88" w:name="_Toc5230"/>
      <w:r>
        <w:rPr>
          <w:rFonts w:hint="eastAsia" w:ascii="宋体" w:hAnsi="宋体"/>
          <w:color w:val="auto"/>
          <w:szCs w:val="21"/>
          <w:highlight w:val="none"/>
        </w:rPr>
        <w:t xml:space="preserve">8.3 </w:t>
      </w:r>
      <w:r>
        <w:rPr>
          <w:rFonts w:hint="eastAsia" w:ascii="宋体" w:hAnsi="宋体"/>
          <w:bCs/>
          <w:color w:val="auto"/>
          <w:szCs w:val="21"/>
          <w:highlight w:val="none"/>
        </w:rPr>
        <w:t>咨询费用</w:t>
      </w:r>
      <w:bookmarkEnd w:id="8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经委托人同意，根据工程需要由监理人组织的相关咨询论证会以及聘请相关专家等发生的费用由委托人支付，支付时间在专用条件中约定。</w:t>
      </w:r>
    </w:p>
    <w:p>
      <w:pPr>
        <w:spacing w:line="360" w:lineRule="auto"/>
        <w:ind w:left="210" w:leftChars="100"/>
        <w:outlineLvl w:val="2"/>
        <w:rPr>
          <w:rFonts w:ascii="宋体" w:hAnsi="宋体"/>
          <w:bCs/>
          <w:color w:val="auto"/>
          <w:szCs w:val="21"/>
          <w:highlight w:val="none"/>
        </w:rPr>
      </w:pPr>
      <w:bookmarkStart w:id="89" w:name="_Toc19242"/>
      <w:r>
        <w:rPr>
          <w:rFonts w:hint="eastAsia" w:ascii="宋体" w:hAnsi="宋体"/>
          <w:color w:val="auto"/>
          <w:szCs w:val="21"/>
          <w:highlight w:val="none"/>
        </w:rPr>
        <w:t xml:space="preserve">8.4 </w:t>
      </w:r>
      <w:r>
        <w:rPr>
          <w:rFonts w:hint="eastAsia" w:ascii="宋体" w:hAnsi="宋体"/>
          <w:bCs/>
          <w:color w:val="auto"/>
          <w:szCs w:val="21"/>
          <w:highlight w:val="none"/>
        </w:rPr>
        <w:t>奖励</w:t>
      </w:r>
      <w:bookmarkEnd w:id="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监理人在服务过程中提出的合理化建议，使委托人获得经济效益的，双方在专用条件中约定奖励金额的确定方法。奖励金额在合理化建议被采纳后，与最近一期的</w:t>
      </w:r>
      <w:r>
        <w:rPr>
          <w:rFonts w:ascii="宋体" w:hAnsi="宋体"/>
          <w:color w:val="auto"/>
          <w:szCs w:val="21"/>
          <w:highlight w:val="none"/>
        </w:rPr>
        <w:t>正常工作</w:t>
      </w:r>
      <w:r>
        <w:rPr>
          <w:rFonts w:hint="eastAsia" w:ascii="宋体" w:hAnsi="宋体"/>
          <w:color w:val="auto"/>
          <w:szCs w:val="21"/>
          <w:highlight w:val="none"/>
        </w:rPr>
        <w:t>酬金同期支付。</w:t>
      </w:r>
    </w:p>
    <w:p>
      <w:pPr>
        <w:spacing w:line="360" w:lineRule="auto"/>
        <w:ind w:left="210" w:leftChars="100"/>
        <w:outlineLvl w:val="2"/>
        <w:rPr>
          <w:rFonts w:ascii="宋体" w:hAnsi="宋体"/>
          <w:bCs/>
          <w:color w:val="auto"/>
          <w:szCs w:val="21"/>
          <w:highlight w:val="none"/>
        </w:rPr>
      </w:pPr>
      <w:bookmarkStart w:id="90" w:name="_Toc2909"/>
      <w:r>
        <w:rPr>
          <w:rFonts w:hint="eastAsia" w:ascii="宋体" w:hAnsi="宋体"/>
          <w:color w:val="auto"/>
          <w:szCs w:val="21"/>
          <w:highlight w:val="none"/>
        </w:rPr>
        <w:t xml:space="preserve">8.5 </w:t>
      </w:r>
      <w:r>
        <w:rPr>
          <w:rFonts w:hint="eastAsia" w:ascii="宋体" w:hAnsi="宋体"/>
          <w:bCs/>
          <w:color w:val="auto"/>
          <w:szCs w:val="21"/>
          <w:highlight w:val="none"/>
        </w:rPr>
        <w:t>守法诚信</w:t>
      </w:r>
      <w:bookmarkEnd w:id="90"/>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监理人及其工作人员不得从与实施工程有关的第三方处获得任何经济利益。</w:t>
      </w:r>
    </w:p>
    <w:p>
      <w:pPr>
        <w:spacing w:line="360" w:lineRule="auto"/>
        <w:ind w:left="210" w:leftChars="100"/>
        <w:outlineLvl w:val="2"/>
        <w:rPr>
          <w:rFonts w:ascii="宋体" w:hAnsi="宋体"/>
          <w:bCs/>
          <w:color w:val="auto"/>
          <w:szCs w:val="21"/>
          <w:highlight w:val="none"/>
        </w:rPr>
      </w:pPr>
      <w:bookmarkStart w:id="91" w:name="_Toc11014"/>
      <w:r>
        <w:rPr>
          <w:rFonts w:hint="eastAsia" w:ascii="宋体" w:hAnsi="宋体"/>
          <w:color w:val="auto"/>
          <w:szCs w:val="21"/>
          <w:highlight w:val="none"/>
        </w:rPr>
        <w:t xml:space="preserve">8.6 </w:t>
      </w:r>
      <w:r>
        <w:rPr>
          <w:rFonts w:hint="eastAsia" w:ascii="宋体" w:hAnsi="宋体"/>
          <w:bCs/>
          <w:color w:val="auto"/>
          <w:szCs w:val="21"/>
          <w:highlight w:val="none"/>
        </w:rPr>
        <w:t>保密</w:t>
      </w:r>
      <w:bookmarkEnd w:id="91"/>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双方不得泄露对方申明的保密资料，亦不得泄露与实施工程有关的第三方所提供的保密资料，保密事项在专用条件中约定。</w:t>
      </w:r>
    </w:p>
    <w:p>
      <w:pPr>
        <w:spacing w:line="360" w:lineRule="auto"/>
        <w:ind w:left="210" w:leftChars="100"/>
        <w:outlineLvl w:val="2"/>
        <w:rPr>
          <w:rFonts w:ascii="宋体" w:hAnsi="宋体"/>
          <w:bCs/>
          <w:color w:val="auto"/>
          <w:szCs w:val="21"/>
          <w:highlight w:val="none"/>
        </w:rPr>
      </w:pPr>
      <w:bookmarkStart w:id="92" w:name="_Toc17139"/>
      <w:r>
        <w:rPr>
          <w:rFonts w:hint="eastAsia" w:ascii="宋体" w:hAnsi="宋体"/>
          <w:color w:val="auto"/>
          <w:szCs w:val="21"/>
          <w:highlight w:val="none"/>
        </w:rPr>
        <w:t xml:space="preserve">8.7 </w:t>
      </w:r>
      <w:r>
        <w:rPr>
          <w:rFonts w:hint="eastAsia" w:ascii="宋体" w:hAnsi="宋体"/>
          <w:bCs/>
          <w:color w:val="auto"/>
          <w:szCs w:val="21"/>
          <w:highlight w:val="none"/>
        </w:rPr>
        <w:t>通知</w:t>
      </w:r>
      <w:bookmarkEnd w:id="92"/>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本合同涉及的通知均应当采用书面形式，并在送达对方时生效，收件人应书面签收。</w:t>
      </w:r>
    </w:p>
    <w:p>
      <w:pPr>
        <w:spacing w:line="360" w:lineRule="auto"/>
        <w:ind w:left="210" w:leftChars="100"/>
        <w:outlineLvl w:val="2"/>
        <w:rPr>
          <w:rFonts w:ascii="宋体" w:hAnsi="宋体"/>
          <w:bCs/>
          <w:color w:val="auto"/>
          <w:szCs w:val="21"/>
          <w:highlight w:val="none"/>
        </w:rPr>
      </w:pPr>
      <w:bookmarkStart w:id="93" w:name="_Toc3934"/>
      <w:r>
        <w:rPr>
          <w:rFonts w:hint="eastAsia" w:ascii="宋体" w:hAnsi="宋体"/>
          <w:color w:val="auto"/>
          <w:szCs w:val="21"/>
          <w:highlight w:val="none"/>
        </w:rPr>
        <w:t xml:space="preserve">8.8 </w:t>
      </w:r>
      <w:r>
        <w:rPr>
          <w:rFonts w:hint="eastAsia" w:ascii="宋体" w:hAnsi="宋体"/>
          <w:bCs/>
          <w:color w:val="auto"/>
          <w:szCs w:val="21"/>
          <w:highlight w:val="none"/>
        </w:rPr>
        <w:t>著作权</w:t>
      </w:r>
      <w:bookmarkEnd w:id="93"/>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监理人对其编制的文件拥有著作权。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adjustRightInd w:val="0"/>
        <w:snapToGrid w:val="0"/>
        <w:spacing w:line="360" w:lineRule="auto"/>
        <w:rPr>
          <w:rFonts w:ascii="宋体" w:hAnsi="宋体"/>
          <w:color w:val="auto"/>
          <w:sz w:val="24"/>
          <w:highlight w:val="none"/>
        </w:rPr>
      </w:pPr>
    </w:p>
    <w:p>
      <w:pPr>
        <w:widowControl/>
        <w:jc w:val="left"/>
        <w:rPr>
          <w:b/>
          <w:bCs/>
          <w:color w:val="auto"/>
          <w:kern w:val="44"/>
          <w:sz w:val="32"/>
          <w:szCs w:val="32"/>
          <w:highlight w:val="none"/>
        </w:rPr>
      </w:pPr>
      <w:bookmarkStart w:id="94" w:name="_Toc282943454"/>
      <w:bookmarkStart w:id="95" w:name="_Toc81756599"/>
      <w:bookmarkStart w:id="96" w:name="_Toc114145199"/>
      <w:bookmarkStart w:id="97" w:name="_Toc1254"/>
      <w:r>
        <w:rPr>
          <w:b/>
          <w:bCs/>
          <w:color w:val="auto"/>
          <w:kern w:val="44"/>
          <w:sz w:val="32"/>
          <w:szCs w:val="32"/>
          <w:highlight w:val="none"/>
        </w:rPr>
        <w:br w:type="page"/>
      </w:r>
    </w:p>
    <w:p>
      <w:pPr>
        <w:keepNext/>
        <w:keepLines/>
        <w:wordWrap w:val="0"/>
        <w:spacing w:line="360" w:lineRule="auto"/>
        <w:jc w:val="center"/>
        <w:outlineLvl w:val="0"/>
        <w:rPr>
          <w:b/>
          <w:bCs/>
          <w:color w:val="auto"/>
          <w:kern w:val="44"/>
          <w:sz w:val="32"/>
          <w:szCs w:val="32"/>
          <w:highlight w:val="none"/>
        </w:rPr>
      </w:pPr>
      <w:bookmarkStart w:id="98" w:name="_Toc19273"/>
      <w:bookmarkStart w:id="99" w:name="_Toc143630526"/>
      <w:bookmarkStart w:id="100" w:name="_Toc25905"/>
      <w:bookmarkStart w:id="101" w:name="_Toc17075"/>
      <w:r>
        <w:rPr>
          <w:rFonts w:hint="eastAsia"/>
          <w:b/>
          <w:bCs/>
          <w:color w:val="auto"/>
          <w:kern w:val="44"/>
          <w:sz w:val="32"/>
          <w:szCs w:val="32"/>
          <w:highlight w:val="none"/>
        </w:rPr>
        <w:t>第三部分</w:t>
      </w:r>
      <w:r>
        <w:rPr>
          <w:b/>
          <w:bCs/>
          <w:color w:val="auto"/>
          <w:kern w:val="44"/>
          <w:sz w:val="32"/>
          <w:szCs w:val="32"/>
          <w:highlight w:val="none"/>
        </w:rPr>
        <w:t xml:space="preserve">   </w:t>
      </w:r>
      <w:r>
        <w:rPr>
          <w:rFonts w:hint="eastAsia"/>
          <w:b/>
          <w:bCs/>
          <w:color w:val="auto"/>
          <w:kern w:val="44"/>
          <w:sz w:val="32"/>
          <w:szCs w:val="32"/>
          <w:highlight w:val="none"/>
        </w:rPr>
        <w:t>专用</w:t>
      </w:r>
      <w:bookmarkEnd w:id="94"/>
      <w:r>
        <w:rPr>
          <w:rFonts w:hint="eastAsia"/>
          <w:b/>
          <w:bCs/>
          <w:color w:val="auto"/>
          <w:kern w:val="44"/>
          <w:sz w:val="32"/>
          <w:szCs w:val="32"/>
          <w:highlight w:val="none"/>
        </w:rPr>
        <w:t>条件</w:t>
      </w:r>
      <w:bookmarkEnd w:id="95"/>
      <w:bookmarkEnd w:id="96"/>
      <w:bookmarkEnd w:id="97"/>
      <w:bookmarkEnd w:id="98"/>
      <w:bookmarkEnd w:id="99"/>
      <w:bookmarkEnd w:id="100"/>
      <w:bookmarkEnd w:id="101"/>
    </w:p>
    <w:p>
      <w:pPr>
        <w:wordWrap w:val="0"/>
        <w:rPr>
          <w:rFonts w:eastAsia="黑体"/>
          <w:color w:val="auto"/>
          <w:szCs w:val="21"/>
          <w:highlight w:val="none"/>
        </w:rPr>
      </w:pPr>
    </w:p>
    <w:p>
      <w:pPr>
        <w:adjustRightInd w:val="0"/>
        <w:spacing w:line="360" w:lineRule="auto"/>
        <w:outlineLvl w:val="1"/>
        <w:rPr>
          <w:rFonts w:ascii="宋体" w:hAnsi="宋体"/>
          <w:b/>
          <w:color w:val="auto"/>
          <w:szCs w:val="21"/>
          <w:highlight w:val="none"/>
        </w:rPr>
      </w:pPr>
      <w:bookmarkStart w:id="102" w:name="_Toc8038"/>
      <w:r>
        <w:rPr>
          <w:rFonts w:hint="eastAsia" w:ascii="宋体" w:hAnsi="宋体"/>
          <w:b/>
          <w:color w:val="auto"/>
          <w:szCs w:val="21"/>
          <w:highlight w:val="none"/>
        </w:rPr>
        <w:t>1. 定义与解释</w:t>
      </w:r>
      <w:bookmarkEnd w:id="102"/>
    </w:p>
    <w:p>
      <w:pPr>
        <w:adjustRightInd w:val="0"/>
        <w:spacing w:line="360" w:lineRule="auto"/>
        <w:outlineLvl w:val="2"/>
        <w:rPr>
          <w:rFonts w:ascii="宋体" w:hAnsi="宋体"/>
          <w:color w:val="auto"/>
          <w:szCs w:val="21"/>
          <w:highlight w:val="none"/>
        </w:rPr>
      </w:pPr>
      <w:bookmarkStart w:id="103" w:name="_Toc9196"/>
      <w:r>
        <w:rPr>
          <w:rFonts w:hint="eastAsia" w:ascii="宋体" w:hAnsi="宋体"/>
          <w:color w:val="auto"/>
          <w:szCs w:val="21"/>
          <w:highlight w:val="none"/>
        </w:rPr>
        <w:t>1.1  定义</w:t>
      </w:r>
      <w:bookmarkEnd w:id="103"/>
      <w:r>
        <w:rPr>
          <w:rFonts w:hint="eastAsia" w:ascii="宋体" w:hAnsi="宋体"/>
          <w:color w:val="auto"/>
          <w:szCs w:val="21"/>
          <w:highlight w:val="none"/>
        </w:rPr>
        <w:t xml:space="preserve">  </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1.1.19项目业主：指本建设项目的拥有者、投资者、组织建设者和经营者。</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1.1.20“三方”是指项目业主、委托人和监理人。</w:t>
      </w:r>
    </w:p>
    <w:p>
      <w:pPr>
        <w:adjustRightInd w:val="0"/>
        <w:spacing w:line="360" w:lineRule="auto"/>
        <w:outlineLvl w:val="2"/>
        <w:rPr>
          <w:rFonts w:ascii="宋体" w:hAnsi="宋体"/>
          <w:color w:val="auto"/>
          <w:szCs w:val="21"/>
          <w:highlight w:val="none"/>
        </w:rPr>
      </w:pPr>
      <w:bookmarkStart w:id="104" w:name="_Toc2665"/>
      <w:r>
        <w:rPr>
          <w:rFonts w:hint="eastAsia" w:ascii="宋体" w:hAnsi="宋体"/>
          <w:color w:val="auto"/>
          <w:szCs w:val="21"/>
          <w:highlight w:val="none"/>
        </w:rPr>
        <w:t>1.2  解释</w:t>
      </w:r>
      <w:bookmarkEnd w:id="104"/>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1.2.1本合同文件使用中文书写、解释和说明。</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约定本合同文件的解释顺序为：</w:t>
      </w:r>
    </w:p>
    <w:p>
      <w:pPr>
        <w:adjustRightIn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（1）协议书；</w:t>
      </w:r>
    </w:p>
    <w:p>
      <w:pPr>
        <w:ind w:firstLine="420" w:firstLineChars="200"/>
        <w:rPr>
          <w:rFonts w:hint="eastAsia" w:ascii="宋体" w:hAnsi="宋体"/>
          <w:color w:val="auto"/>
          <w:szCs w:val="21"/>
          <w:highlight w:val="none"/>
        </w:rPr>
      </w:pPr>
      <w:r>
        <w:rPr>
          <w:rFonts w:hint="eastAsia" w:ascii="宋体" w:hAnsi="宋体"/>
          <w:color w:val="auto"/>
          <w:szCs w:val="21"/>
          <w:highlight w:val="none"/>
        </w:rPr>
        <w:t>（2）履行本合同的相关补充协议（含会议纪要、工程变更、签证等修正文件）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）中标通知书；</w:t>
      </w:r>
    </w:p>
    <w:p>
      <w:pPr>
        <w:adjustRightIn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专用条件</w:t>
      </w:r>
      <w:r>
        <w:rPr>
          <w:rFonts w:hint="eastAsia" w:ascii="宋体" w:hAnsi="宋体"/>
          <w:color w:val="auto"/>
          <w:szCs w:val="21"/>
          <w:highlight w:val="none"/>
          <w:lang w:val="en-US" w:eastAsia="zh-CN"/>
        </w:rPr>
        <w:t>-附件八、附件九、附件十</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）专用条件及附录A、附录B；</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）通用条件；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）本项目监理招标文件、补充通知（如有）及本项目投标文件；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）本合同专用条件中约定的其</w:t>
      </w:r>
      <w:r>
        <w:rPr>
          <w:rFonts w:hint="eastAsia" w:ascii="宋体" w:hAnsi="宋体"/>
          <w:color w:val="auto"/>
          <w:szCs w:val="21"/>
          <w:highlight w:val="none"/>
          <w:lang w:val="en-US" w:eastAsia="zh-CN"/>
        </w:rPr>
        <w:t>他</w:t>
      </w:r>
      <w:r>
        <w:rPr>
          <w:rFonts w:hint="eastAsia" w:ascii="宋体" w:hAnsi="宋体"/>
          <w:color w:val="auto"/>
          <w:szCs w:val="21"/>
          <w:highlight w:val="none"/>
        </w:rPr>
        <w:t>文件。</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三方签订的补充协议与其他文件发生矛盾或歧义时，属于同一类内容的文件，应以最新签署的为准。</w:t>
      </w:r>
    </w:p>
    <w:p>
      <w:pPr>
        <w:adjustRightInd w:val="0"/>
        <w:spacing w:line="360" w:lineRule="auto"/>
        <w:outlineLvl w:val="1"/>
        <w:rPr>
          <w:rFonts w:ascii="宋体" w:hAnsi="宋体"/>
          <w:b/>
          <w:color w:val="auto"/>
          <w:szCs w:val="21"/>
          <w:highlight w:val="none"/>
        </w:rPr>
      </w:pPr>
      <w:bookmarkStart w:id="105" w:name="_Toc28405"/>
      <w:r>
        <w:rPr>
          <w:rFonts w:hint="eastAsia" w:ascii="宋体" w:hAnsi="宋体"/>
          <w:b/>
          <w:color w:val="auto"/>
          <w:szCs w:val="21"/>
          <w:highlight w:val="none"/>
        </w:rPr>
        <w:t>2. 监理人的义务</w:t>
      </w:r>
      <w:bookmarkEnd w:id="105"/>
    </w:p>
    <w:p>
      <w:pPr>
        <w:adjustRightInd w:val="0"/>
        <w:spacing w:line="360" w:lineRule="auto"/>
        <w:ind w:firstLine="205" w:firstLineChars="98"/>
        <w:outlineLvl w:val="2"/>
        <w:rPr>
          <w:rFonts w:ascii="宋体" w:hAnsi="宋体"/>
          <w:bCs/>
          <w:color w:val="auto"/>
          <w:szCs w:val="21"/>
          <w:highlight w:val="none"/>
        </w:rPr>
      </w:pPr>
      <w:bookmarkStart w:id="106" w:name="_Toc23737"/>
      <w:r>
        <w:rPr>
          <w:rFonts w:hint="eastAsia" w:ascii="宋体" w:hAnsi="宋体"/>
          <w:color w:val="auto"/>
          <w:szCs w:val="21"/>
          <w:highlight w:val="none"/>
        </w:rPr>
        <w:t>2.1除通用条款2</w:t>
      </w:r>
      <w:r>
        <w:rPr>
          <w:rFonts w:ascii="宋体" w:hAnsi="宋体"/>
          <w:color w:val="auto"/>
          <w:szCs w:val="21"/>
          <w:highlight w:val="none"/>
        </w:rPr>
        <w:t>.1</w:t>
      </w:r>
      <w:r>
        <w:rPr>
          <w:rFonts w:hint="eastAsia" w:ascii="宋体" w:hAnsi="宋体"/>
          <w:color w:val="auto"/>
          <w:szCs w:val="21"/>
          <w:highlight w:val="none"/>
        </w:rPr>
        <w:t>条约定内容外，监理的范围和</w:t>
      </w:r>
      <w:r>
        <w:rPr>
          <w:rFonts w:hint="eastAsia" w:ascii="宋体" w:hAnsi="宋体"/>
          <w:bCs/>
          <w:color w:val="auto"/>
          <w:szCs w:val="21"/>
          <w:highlight w:val="none"/>
        </w:rPr>
        <w:t>内容还包括以下：</w:t>
      </w:r>
      <w:bookmarkEnd w:id="106"/>
    </w:p>
    <w:p>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rPr>
        <w:t>2.1.1</w:t>
      </w:r>
      <w:r>
        <w:rPr>
          <w:rFonts w:hint="eastAsia" w:ascii="宋体" w:hAnsi="宋体"/>
          <w:color w:val="auto"/>
          <w:szCs w:val="21"/>
          <w:highlight w:val="none"/>
          <w:u w:val="none"/>
        </w:rPr>
        <w:t>工程监理范围包括但不限于：</w:t>
      </w:r>
    </w:p>
    <w:p>
      <w:pPr>
        <w:adjustRightInd/>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 w:val="21"/>
          <w:szCs w:val="21"/>
          <w:highlight w:val="none"/>
          <w:u w:val="single"/>
        </w:rPr>
        <w:t>（1）现状路面的拆除、修复及保护、绿化迁移及恢复等；（2）沟槽的开挖及回填、余土弃置等；（3）管道敷设、管线保护、管线迁改、各类井的砌筑等；（4）各类水表、流量计、管道、阀门、水质仪</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三通、弯头及附属设施采购、监造及安装等；（5）交通疏解、施工围挡等；</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竣工测量；</w:t>
      </w:r>
      <w:r>
        <w:rPr>
          <w:rFonts w:hint="eastAsia" w:ascii="宋体" w:hAnsi="宋体" w:eastAsia="宋体" w:cs="宋体"/>
          <w:color w:val="auto"/>
          <w:sz w:val="21"/>
          <w:szCs w:val="21"/>
          <w:highlight w:val="none"/>
          <w:u w:val="single"/>
        </w:rPr>
        <w:t>（7）巷道物探；（8）施工报建报批手续；（9）与本工程相关的各类监测与检测的监理工作（具体按所有专业的施工图纸及设计变更内容进行监理）、施工准备阶段、施工阶段、交竣工验收结算阶段及保修阶段等有关工作的监理。监理的范围亦包括对本项目内容施工图设计和施工的进度、质量、造价、安全、环保、合同、文明施工、水保等进行全面监理</w:t>
      </w:r>
      <w:r>
        <w:rPr>
          <w:rFonts w:hint="eastAsia" w:ascii="宋体" w:hAnsi="宋体"/>
          <w:color w:val="auto"/>
          <w:szCs w:val="21"/>
          <w:highlight w:val="none"/>
          <w:u w:val="single"/>
        </w:rPr>
        <w:t>。</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2.1.2除通用条件第2.1.2条规定的工作内容外， 监理工作内容还包括：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eastAsia="宋体" w:cs="Times New Roman"/>
          <w:color w:val="auto"/>
          <w:kern w:val="2"/>
          <w:sz w:val="21"/>
          <w:szCs w:val="21"/>
          <w:highlight w:val="none"/>
          <w:lang w:val="en-US" w:eastAsia="zh-CN" w:bidi="ar"/>
        </w:rPr>
        <w:t>编制监理规划、大纲或计划、监理实施细则、旁站细则等监理文件</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（2）熟悉图纸和有关设计文件，掌握设计意图及技术要求，熟悉合同文件，了解施工现场；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（3）组织交桩和设计交底工作，审查承包人提交的复测成果和施工图设计；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（4）督促和检查承包人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包括但不限于施工单位、其他服务单位等，下同）</w:t>
      </w:r>
      <w:r>
        <w:rPr>
          <w:rFonts w:hint="eastAsia" w:ascii="宋体" w:hAnsi="宋体"/>
          <w:color w:val="auto"/>
          <w:szCs w:val="21"/>
          <w:highlight w:val="none"/>
        </w:rPr>
        <w:t>建立质量保证体系和安全保障体系；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（5）参加由委托人主持召开的工程开工前的第一次工地会议</w:t>
      </w:r>
      <w:r>
        <w:rPr>
          <w:rFonts w:hint="eastAsia" w:ascii="宋体" w:hAnsi="宋体"/>
          <w:color w:val="auto"/>
          <w:szCs w:val="21"/>
          <w:highlight w:val="none"/>
          <w:lang w:eastAsia="zh-CN"/>
        </w:rPr>
        <w:t>，</w:t>
      </w:r>
      <w:r>
        <w:rPr>
          <w:rFonts w:hint="eastAsia" w:ascii="宋体" w:hAnsi="宋体"/>
          <w:color w:val="auto"/>
          <w:szCs w:val="21"/>
          <w:highlight w:val="none"/>
        </w:rPr>
        <w:t>主持召开施工过程的工地会议，并做好记录和起草会议纪要，且负责签发会议纪要，原则上每周定期组织至少一次的监理例会；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（6）经委托人书面批准后，发布开(复)工令，批准单项工程开工报告；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（7）审核</w:t>
      </w:r>
      <w:r>
        <w:rPr>
          <w:rFonts w:hint="eastAsia" w:ascii="宋体" w:hAnsi="宋体"/>
          <w:color w:val="auto"/>
          <w:szCs w:val="21"/>
          <w:highlight w:val="none"/>
          <w:lang w:val="en-US" w:eastAsia="zh-CN"/>
        </w:rPr>
        <w:t>承包人项目管理组织架构及</w:t>
      </w:r>
      <w:r>
        <w:rPr>
          <w:rFonts w:hint="eastAsia" w:ascii="宋体" w:hAnsi="宋体"/>
          <w:color w:val="auto"/>
          <w:szCs w:val="21"/>
          <w:highlight w:val="none"/>
        </w:rPr>
        <w:t>承包人授权的常驻现场代表的资质，以及其</w:t>
      </w:r>
      <w:r>
        <w:rPr>
          <w:rFonts w:hint="eastAsia" w:ascii="宋体" w:hAnsi="宋体"/>
          <w:color w:val="auto"/>
          <w:szCs w:val="21"/>
          <w:highlight w:val="none"/>
          <w:lang w:val="en-US" w:eastAsia="zh-CN"/>
        </w:rPr>
        <w:t>他</w:t>
      </w:r>
      <w:r>
        <w:rPr>
          <w:rFonts w:hint="eastAsia" w:ascii="宋体" w:hAnsi="宋体"/>
          <w:color w:val="auto"/>
          <w:szCs w:val="21"/>
          <w:highlight w:val="none"/>
        </w:rPr>
        <w:t>派驻现场的主要技术、管理人员的资质；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（8）验收承包人的工地实验室，审核其人员资质；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（9）建立监理的试验、检测工作体系，按规定频率独立开展监理的试验、检测工作；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（10）审查承包人拟用于本工程的原始材料、成套设备的品质、控制重要外购成品或半成品件的质量以及工艺试验，对标准试验必须进行复验和审定；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（11）审查承包人拟用于本工程的机械装备的性能与数量；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（12）审批承包人实施本工程的施工方案及主要方法或工艺；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（13）在未得到委托人书面同意的情况下，禁止承包人的分包行为；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（14）审核承包人提交的施工进度计划，并报委托人审批，根据批准的计划检查和督促承包人实施情况；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（15）要求承包人按照合同条件、技术规范和监理程序进行施工，通过旁站、巡视、检测、试验和整体验收等手段全面监理、检查和控制工程质量；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（16）经委托人书面批准后，签发中间交工证书；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（17）调查、处理工程质量保修和事故，当出现质量事故或重大质量隐患，要及时提出应采取的措施和办法，供委托人决策；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（18）征得委托人书面同意后发布停工令；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（19）对已完工并经检验合格的工程进行准确的计量；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（20）经委托人书面批准后，签认中期支付凭证；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（21）评估变更令</w:t>
      </w:r>
      <w:r>
        <w:rPr>
          <w:rFonts w:hint="eastAsia" w:ascii="宋体" w:hAnsi="宋体"/>
          <w:color w:val="auto"/>
          <w:szCs w:val="21"/>
          <w:highlight w:val="none"/>
          <w:lang w:eastAsia="zh-CN"/>
        </w:rPr>
        <w:t>，</w:t>
      </w:r>
      <w:r>
        <w:rPr>
          <w:rFonts w:hint="eastAsia" w:ascii="宋体" w:hAnsi="宋体"/>
          <w:color w:val="auto"/>
          <w:szCs w:val="21"/>
          <w:highlight w:val="none"/>
        </w:rPr>
        <w:t>对工程变更的必要性和可行性进行评估；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（22）受理合同事宜，根据合同规定进行评估和处理；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（23）根据合同规定处理违约事件，协调争端，在诉讼过程中依据案件需要出庭作证或提交书面证明；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（24）编制监理工作周报、月报、季报和年报；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（25）对承包人的交工申请进行评估，组织对拟交工工程的检查和验收；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（26）经委托人书面批准后，签发交工证书；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（27）督促、检查承包人按工程管理部门和委托人的要求编制竣工文件；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（28）编制监理方面的竣工文件；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（29）监督承包人认真执行保修期的工作计划，检查和验收剩余工程，调查已交工工程中出现保修、病害的原因并确定相应责任；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（30）经委托人书面批准后，签发工程保修责任终止证书；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（31）经委托人书面批准后，签发最终支付证书；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（32）审核承包人的交工验收报告，向委托人转报并提交相关的监理情况报告，参加委托人或其上级主管部门主持的交、竣工验收和工程移交工作；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（33）按委托人要求完成与本项目工程有关的各项测量工作。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（34）监理人应委派相应人员负责行使本监理项目施工（或设备采购）合同中明文规定或必然隐含的应由造价工程师行使的职权（</w:t>
      </w:r>
      <w:r>
        <w:rPr>
          <w:rFonts w:ascii="宋体" w:hAnsi="宋体"/>
          <w:color w:val="auto"/>
          <w:szCs w:val="21"/>
          <w:highlight w:val="none"/>
        </w:rPr>
        <w:t>向承包人支付索赔款项、工程结算及工程决算除外</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监理人需会同委托人代表共同签字和盖章才有效的文件：①工程变更（或设计变更）；②费用调整（含议价、索赔）；③工程量增减或签证；④改变工期或减短（顺延）工期；⑤改变技术标准、改变重大施工技术方案；⑥其他：按委托人与监理单位所签署监理合同，非委托人明确授权的事项，须监理人、委托人代表共同签认方为有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监理人需做好每天考勤打卡制度，不迟到、不早退，确保施工过程顺利进行。监理人应如实记录各监理人员的出勤情况，并在每月月末提交委托人签字确认。考勤打卡制度由委托人制定（包括但不限于签到、指纹打卡、面部识别打卡、网络软件打卡、照片打卡等形式），监理人按规定要求执行。若未按要求进行考勤打卡或超出打卡时间，视为监理人员无故缺勤，委托人按本合同“专用条件”的第9.</w:t>
      </w:r>
      <w:r>
        <w:rPr>
          <w:rFonts w:hint="eastAsia" w:ascii="宋体" w:hAnsi="宋体"/>
          <w:color w:val="auto"/>
          <w:szCs w:val="21"/>
          <w:highlight w:val="none"/>
          <w:lang w:val="en-US" w:eastAsia="zh-CN"/>
        </w:rPr>
        <w:t>7</w:t>
      </w:r>
      <w:r>
        <w:rPr>
          <w:rFonts w:hint="eastAsia" w:ascii="宋体" w:hAnsi="宋体"/>
          <w:color w:val="auto"/>
          <w:szCs w:val="21"/>
          <w:highlight w:val="none"/>
        </w:rPr>
        <w:t>款执行。</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（37）监理人未按委托人规定的时间自行配备监理用车，每延误一天，委托人对监理人处以</w:t>
      </w:r>
      <w:r>
        <w:rPr>
          <w:rFonts w:hint="eastAsia" w:ascii="宋体" w:hAnsi="宋体"/>
          <w:b w:val="0"/>
          <w:bCs w:val="0"/>
          <w:color w:val="auto"/>
          <w:szCs w:val="21"/>
          <w:highlight w:val="none"/>
        </w:rPr>
        <w:t>300</w:t>
      </w:r>
      <w:r>
        <w:rPr>
          <w:rFonts w:ascii="宋体" w:hAnsi="宋体"/>
          <w:b w:val="0"/>
          <w:bCs w:val="0"/>
          <w:color w:val="auto"/>
          <w:szCs w:val="21"/>
          <w:highlight w:val="none"/>
        </w:rPr>
        <w:t>0</w:t>
      </w:r>
      <w:r>
        <w:rPr>
          <w:rFonts w:hint="eastAsia" w:ascii="宋体" w:hAnsi="宋体"/>
          <w:color w:val="auto"/>
          <w:szCs w:val="21"/>
          <w:highlight w:val="none"/>
        </w:rPr>
        <w:t>元/天的违约金</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（38）本监理项目施工（或设备采购）合同或其</w:t>
      </w:r>
      <w:r>
        <w:rPr>
          <w:rFonts w:hint="eastAsia" w:ascii="宋体" w:hAnsi="宋体" w:cs="宋体"/>
          <w:color w:val="auto"/>
          <w:highlight w:val="none"/>
        </w:rPr>
        <w:t>他法律法规及地方行政主管部门规定由监理人负责履行的相关责任。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（39）按《监理规范》完成应由监理人完成的工作。</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（40）非经委托人书面同意，监理公司、总监理工程师无权解除承包人的任何义务，也无权赋予承包人相应工程《施工合同》（或《</w:t>
      </w:r>
      <w:r>
        <w:rPr>
          <w:rFonts w:hint="eastAsia" w:ascii="宋体" w:hAnsi="宋体" w:cs="宋体"/>
          <w:color w:val="auto"/>
          <w:szCs w:val="21"/>
          <w:highlight w:val="none"/>
        </w:rPr>
        <w:t>设备采购合同</w:t>
      </w:r>
      <w:r>
        <w:rPr>
          <w:rFonts w:hint="eastAsia" w:ascii="宋体" w:hAnsi="宋体" w:cs="宋体"/>
          <w:color w:val="auto"/>
          <w:highlight w:val="none"/>
        </w:rPr>
        <w:t>》）约定以外的权利，对于具体项目及《施工合同》（或《</w:t>
      </w:r>
      <w:r>
        <w:rPr>
          <w:rFonts w:hint="eastAsia" w:ascii="宋体" w:hAnsi="宋体" w:cs="宋体"/>
          <w:color w:val="auto"/>
          <w:szCs w:val="21"/>
          <w:highlight w:val="none"/>
        </w:rPr>
        <w:t>设备采购合同</w:t>
      </w:r>
      <w:r>
        <w:rPr>
          <w:rFonts w:hint="eastAsia" w:ascii="宋体" w:hAnsi="宋体" w:cs="宋体"/>
          <w:color w:val="auto"/>
          <w:highlight w:val="none"/>
        </w:rPr>
        <w:t>》）约定的任何变更，均需委托人书面同意。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在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在监理期间，</w:t>
      </w:r>
      <w:r>
        <w:rPr>
          <w:rFonts w:hint="eastAsia" w:ascii="宋体" w:hAnsi="宋体" w:cs="宋体"/>
          <w:color w:val="auto"/>
          <w:highlight w:val="none"/>
        </w:rPr>
        <w:t>对GIS系统数据</w:t>
      </w:r>
      <w:r>
        <w:rPr>
          <w:rFonts w:hint="eastAsia" w:ascii="宋体" w:hAnsi="宋体" w:cs="宋体"/>
          <w:color w:val="auto"/>
          <w:highlight w:val="none"/>
          <w:lang w:val="en-US" w:eastAsia="zh-CN"/>
        </w:rPr>
        <w:t>进行</w:t>
      </w:r>
      <w:r>
        <w:rPr>
          <w:rFonts w:hint="eastAsia" w:ascii="宋体" w:hAnsi="宋体" w:cs="宋体"/>
          <w:color w:val="auto"/>
          <w:highlight w:val="none"/>
        </w:rPr>
        <w:t>测量、确认、审核、报送</w:t>
      </w:r>
      <w:r>
        <w:rPr>
          <w:rFonts w:hint="eastAsia" w:ascii="宋体" w:hAnsi="宋体" w:cs="宋体"/>
          <w:color w:val="auto"/>
          <w:highlight w:val="none"/>
          <w:lang w:val="en-US" w:eastAsia="zh-CN"/>
        </w:rPr>
        <w:t>等</w:t>
      </w:r>
      <w:r>
        <w:rPr>
          <w:rFonts w:hint="eastAsia" w:ascii="宋体" w:hAnsi="宋体" w:cs="宋体"/>
          <w:color w:val="auto"/>
          <w:highlight w:val="none"/>
          <w:lang w:eastAsia="zh-CN"/>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）在保修期内，委托人要求监理人到达现场的，监理人必须在接到委托人通知后</w:t>
      </w:r>
      <w:r>
        <w:rPr>
          <w:rFonts w:ascii="宋体" w:hAnsi="宋体" w:cs="宋体"/>
          <w:color w:val="auto"/>
          <w:highlight w:val="none"/>
        </w:rPr>
        <w:t>2天内到达现场，履行监理职责。</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lang w:val="en-US" w:eastAsia="zh-CN"/>
        </w:rPr>
        <w:t>4</w:t>
      </w:r>
      <w:r>
        <w:rPr>
          <w:rFonts w:hint="eastAsia" w:ascii="宋体" w:hAnsi="宋体" w:cs="宋体"/>
          <w:color w:val="auto"/>
          <w:highlight w:val="none"/>
        </w:rPr>
        <w:t>）项目完工验收后</w:t>
      </w:r>
      <w:r>
        <w:rPr>
          <w:rFonts w:ascii="宋体" w:hAnsi="宋体" w:cs="宋体"/>
          <w:color w:val="auto"/>
          <w:highlight w:val="none"/>
        </w:rPr>
        <w:t>2个月内，监理人完成组织、收集、整理本项目施工结算资料的工作，并在一个月内完成审核工作后报委托人审批。</w:t>
      </w:r>
    </w:p>
    <w:p>
      <w:pPr>
        <w:pStyle w:val="13"/>
        <w:ind w:firstLine="420" w:firstLineChars="200"/>
        <w:rPr>
          <w:rFonts w:hint="eastAsia" w:eastAsia="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45</w:t>
      </w:r>
      <w:r>
        <w:rPr>
          <w:rFonts w:hint="eastAsia" w:ascii="宋体" w:hAnsi="宋体" w:cs="宋体"/>
          <w:color w:val="auto"/>
          <w:highlight w:val="none"/>
          <w:lang w:eastAsia="zh-CN"/>
        </w:rPr>
        <w:t>）</w:t>
      </w:r>
      <w:r>
        <w:rPr>
          <w:rFonts w:hint="eastAsia" w:ascii="宋体" w:hAnsi="宋体"/>
          <w:color w:val="auto"/>
          <w:sz w:val="21"/>
          <w:szCs w:val="21"/>
          <w:highlight w:val="none"/>
          <w:lang w:val="en-US" w:eastAsia="zh-CN"/>
        </w:rPr>
        <w:t>监理</w:t>
      </w:r>
      <w:r>
        <w:rPr>
          <w:rFonts w:hint="eastAsia" w:ascii="宋体" w:hAnsi="宋体"/>
          <w:color w:val="auto"/>
          <w:sz w:val="21"/>
          <w:szCs w:val="21"/>
          <w:highlight w:val="none"/>
        </w:rPr>
        <w:t>人应</w:t>
      </w:r>
      <w:r>
        <w:rPr>
          <w:rFonts w:hint="eastAsia" w:ascii="宋体" w:hAnsi="宋体"/>
          <w:color w:val="auto"/>
          <w:sz w:val="22"/>
          <w:szCs w:val="22"/>
          <w:highlight w:val="none"/>
        </w:rPr>
        <w:t>视</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人要求派驻监理人员对工程项目所需管材生产厂家进行监造，对管材制造和生产过程中的工艺流程、制造质量及制造单位的质量体系进行监督</w:t>
      </w:r>
      <w:r>
        <w:rPr>
          <w:rFonts w:hint="eastAsia" w:ascii="宋体" w:hAnsi="宋体"/>
          <w:color w:val="auto"/>
          <w:sz w:val="21"/>
          <w:szCs w:val="21"/>
          <w:highlight w:val="none"/>
          <w:lang w:eastAsia="zh-CN"/>
        </w:rPr>
        <w:t>。</w:t>
      </w:r>
    </w:p>
    <w:p>
      <w:pPr>
        <w:spacing w:line="360" w:lineRule="auto"/>
        <w:ind w:left="205" w:hanging="205" w:hangingChars="98"/>
        <w:outlineLvl w:val="2"/>
        <w:rPr>
          <w:rFonts w:ascii="宋体" w:hAnsi="宋体"/>
          <w:color w:val="auto"/>
          <w:szCs w:val="21"/>
          <w:highlight w:val="none"/>
        </w:rPr>
      </w:pPr>
      <w:bookmarkStart w:id="107" w:name="_Toc22240"/>
      <w:r>
        <w:rPr>
          <w:rFonts w:ascii="宋体" w:hAnsi="宋体"/>
          <w:color w:val="auto"/>
          <w:szCs w:val="21"/>
          <w:highlight w:val="none"/>
        </w:rPr>
        <w:t>2.2 监理与相关服务依据</w:t>
      </w:r>
      <w:bookmarkEnd w:id="107"/>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2.2.1 监理依据包括：</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（1）国家、地方现行建设法律法规；</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（2）正式的工程项目施工图纸、说明及施工规范等；</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（3）委托人与承包人签定的正式合同或协议，本合同所规定的条款；</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（4）国家、地方现行相关监理规范。</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（5）本工程监理招标文件及投标文件。</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2.2.2 相关服务依据包括：</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（1）国家、地方现行建设法律法规；</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（2）正式的工程项目施工图纸、说明及施工规范等；</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（3）委托人与承包人签定的正式合同或协议，本合同所规定的条款；</w:t>
      </w:r>
    </w:p>
    <w:p>
      <w:pPr>
        <w:spacing w:line="360" w:lineRule="auto"/>
        <w:ind w:firstLine="205" w:firstLineChars="98"/>
        <w:rPr>
          <w:rFonts w:ascii="宋体" w:hAnsi="宋体"/>
          <w:color w:val="auto"/>
          <w:szCs w:val="21"/>
          <w:highlight w:val="none"/>
        </w:rPr>
      </w:pPr>
      <w:r>
        <w:rPr>
          <w:rFonts w:ascii="宋体" w:hAnsi="宋体"/>
          <w:color w:val="auto"/>
          <w:szCs w:val="21"/>
          <w:highlight w:val="none"/>
        </w:rPr>
        <w:t>（4）国家、地方现行相关监理规范。</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（5）本工程监理招标文件及投标文件。</w:t>
      </w:r>
    </w:p>
    <w:p>
      <w:pPr>
        <w:spacing w:line="360" w:lineRule="auto"/>
        <w:ind w:left="205" w:hanging="205" w:hangingChars="98"/>
        <w:outlineLvl w:val="2"/>
        <w:rPr>
          <w:rFonts w:ascii="宋体" w:hAnsi="宋体"/>
          <w:color w:val="auto"/>
          <w:szCs w:val="21"/>
          <w:highlight w:val="none"/>
        </w:rPr>
      </w:pPr>
      <w:bookmarkStart w:id="108" w:name="_Toc7426"/>
      <w:r>
        <w:rPr>
          <w:rFonts w:hint="eastAsia" w:ascii="宋体" w:hAnsi="宋体"/>
          <w:color w:val="auto"/>
          <w:szCs w:val="21"/>
          <w:highlight w:val="none"/>
        </w:rPr>
        <w:t>2.3项目监理机构和人员</w:t>
      </w:r>
      <w:bookmarkEnd w:id="108"/>
    </w:p>
    <w:p>
      <w:pPr>
        <w:spacing w:line="360" w:lineRule="auto"/>
        <w:ind w:firstLine="205" w:firstLineChars="98"/>
        <w:rPr>
          <w:rFonts w:hint="eastAsia" w:ascii="宋体" w:hAnsi="宋体"/>
          <w:color w:val="auto"/>
          <w:szCs w:val="21"/>
          <w:highlight w:val="none"/>
        </w:rPr>
      </w:pPr>
      <w:r>
        <w:rPr>
          <w:rFonts w:ascii="宋体" w:hAnsi="宋体"/>
          <w:color w:val="auto"/>
          <w:szCs w:val="21"/>
          <w:highlight w:val="none"/>
        </w:rPr>
        <w:t xml:space="preserve">2.3.3 </w:t>
      </w:r>
      <w:r>
        <w:rPr>
          <w:rFonts w:hint="eastAsia" w:ascii="宋体" w:hAnsi="宋体"/>
          <w:color w:val="auto"/>
          <w:szCs w:val="21"/>
          <w:highlight w:val="none"/>
        </w:rPr>
        <w:t>监理人配备的监理人员必须满足招标文件中规定的最低要求及相关规范规定。</w:t>
      </w:r>
    </w:p>
    <w:p>
      <w:pPr>
        <w:pStyle w:val="13"/>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2.3.3.1</w:t>
      </w:r>
      <w:r>
        <w:rPr>
          <w:rFonts w:hint="eastAsia" w:ascii="宋体" w:hAnsi="宋体" w:eastAsia="宋体" w:cs="Times New Roman"/>
          <w:color w:val="auto"/>
          <w:kern w:val="2"/>
          <w:sz w:val="21"/>
          <w:szCs w:val="21"/>
          <w:highlight w:val="none"/>
          <w:lang w:val="en-US" w:eastAsia="zh-CN" w:bidi="ar-SA"/>
        </w:rPr>
        <w:t>监理人应当按照投标文件配置</w:t>
      </w:r>
      <w:r>
        <w:rPr>
          <w:rFonts w:hint="eastAsia" w:ascii="宋体" w:hAnsi="宋体" w:cs="Times New Roman"/>
          <w:color w:val="auto"/>
          <w:kern w:val="2"/>
          <w:sz w:val="21"/>
          <w:szCs w:val="21"/>
          <w:highlight w:val="none"/>
          <w:lang w:val="en-US" w:eastAsia="zh-CN" w:bidi="ar-SA"/>
        </w:rPr>
        <w:t>的监理</w:t>
      </w:r>
      <w:r>
        <w:rPr>
          <w:rFonts w:hint="eastAsia" w:ascii="宋体" w:hAnsi="宋体" w:eastAsia="宋体" w:cs="Times New Roman"/>
          <w:color w:val="auto"/>
          <w:kern w:val="2"/>
          <w:sz w:val="21"/>
          <w:szCs w:val="21"/>
          <w:highlight w:val="none"/>
          <w:lang w:val="en-US" w:eastAsia="zh-CN" w:bidi="ar-SA"/>
        </w:rPr>
        <w:t>人员，在合同签订后7天内向</w:t>
      </w:r>
      <w:r>
        <w:rPr>
          <w:rFonts w:hint="eastAsia" w:ascii="宋体" w:hAnsi="宋体" w:cs="Times New Roman"/>
          <w:color w:val="auto"/>
          <w:kern w:val="2"/>
          <w:sz w:val="21"/>
          <w:szCs w:val="21"/>
          <w:highlight w:val="none"/>
          <w:lang w:val="en-US" w:eastAsia="zh-CN" w:bidi="ar-SA"/>
        </w:rPr>
        <w:t>委托人</w:t>
      </w:r>
      <w:r>
        <w:rPr>
          <w:rFonts w:hint="eastAsia" w:ascii="宋体" w:hAnsi="宋体" w:eastAsia="宋体" w:cs="Times New Roman"/>
          <w:color w:val="auto"/>
          <w:kern w:val="2"/>
          <w:sz w:val="21"/>
          <w:szCs w:val="21"/>
          <w:highlight w:val="none"/>
          <w:lang w:val="en-US" w:eastAsia="zh-CN" w:bidi="ar-SA"/>
        </w:rPr>
        <w:t>提交</w:t>
      </w:r>
      <w:r>
        <w:rPr>
          <w:rFonts w:hint="eastAsia" w:ascii="宋体" w:hAnsi="宋体" w:cs="Times New Roman"/>
          <w:color w:val="auto"/>
          <w:kern w:val="2"/>
          <w:sz w:val="21"/>
          <w:szCs w:val="21"/>
          <w:highlight w:val="none"/>
          <w:lang w:val="en-US" w:eastAsia="zh-CN" w:bidi="ar-SA"/>
        </w:rPr>
        <w:t>监理</w:t>
      </w:r>
      <w:r>
        <w:rPr>
          <w:rFonts w:hint="eastAsia" w:ascii="宋体" w:hAnsi="宋体" w:eastAsia="宋体" w:cs="Times New Roman"/>
          <w:color w:val="auto"/>
          <w:kern w:val="2"/>
          <w:sz w:val="21"/>
          <w:szCs w:val="21"/>
          <w:highlight w:val="none"/>
          <w:lang w:val="en-US" w:eastAsia="zh-CN" w:bidi="ar-SA"/>
        </w:rPr>
        <w:t>人员配备名单及资格证书复印件备案</w:t>
      </w:r>
      <w:r>
        <w:rPr>
          <w:rFonts w:hint="eastAsia"/>
          <w:color w:val="auto"/>
          <w:highlight w:val="none"/>
          <w:lang w:eastAsia="zh-CN"/>
        </w:rPr>
        <w:t>，</w:t>
      </w:r>
      <w:r>
        <w:rPr>
          <w:rFonts w:hint="eastAsia" w:ascii="宋体" w:hAnsi="宋体"/>
          <w:color w:val="auto"/>
          <w:szCs w:val="21"/>
          <w:highlight w:val="none"/>
          <w:lang w:val="en-US" w:eastAsia="zh-CN"/>
        </w:rPr>
        <w:t>并</w:t>
      </w:r>
      <w:r>
        <w:rPr>
          <w:rFonts w:hint="eastAsia" w:ascii="宋体" w:hAnsi="宋体"/>
          <w:color w:val="auto"/>
          <w:szCs w:val="21"/>
          <w:highlight w:val="none"/>
        </w:rPr>
        <w:t>在进场前必须按委托人要求填报拟进场监理人员名单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监理人必</w:t>
      </w:r>
      <w:r>
        <w:rPr>
          <w:rFonts w:hint="eastAsia" w:ascii="宋体" w:hAnsi="宋体"/>
          <w:color w:val="auto"/>
          <w:szCs w:val="21"/>
          <w:highlight w:val="none"/>
        </w:rPr>
        <w:t>须按投标</w:t>
      </w:r>
      <w:r>
        <w:rPr>
          <w:rFonts w:hint="eastAsia" w:ascii="宋体" w:hAnsi="宋体"/>
          <w:color w:val="auto"/>
          <w:szCs w:val="21"/>
          <w:highlight w:val="none"/>
          <w:lang w:val="en-US" w:eastAsia="zh-CN"/>
        </w:rPr>
        <w:t>文件中“</w:t>
      </w:r>
      <w:r>
        <w:rPr>
          <w:rFonts w:hint="eastAsia" w:ascii="宋体" w:hAnsi="宋体"/>
          <w:color w:val="auto"/>
          <w:highlight w:val="none"/>
          <w:lang w:eastAsia="zh-CN"/>
        </w:rPr>
        <w:t>拟派任本项目监理人员一览表</w:t>
      </w:r>
      <w:r>
        <w:rPr>
          <w:rFonts w:hint="eastAsia" w:ascii="宋体" w:hAnsi="宋体"/>
          <w:color w:val="auto"/>
          <w:szCs w:val="21"/>
          <w:highlight w:val="none"/>
          <w:lang w:val="en-US" w:eastAsia="zh-CN"/>
        </w:rPr>
        <w:t>”</w:t>
      </w:r>
      <w:r>
        <w:rPr>
          <w:rFonts w:hint="eastAsia" w:ascii="宋体" w:hAnsi="宋体"/>
          <w:color w:val="auto"/>
          <w:szCs w:val="21"/>
          <w:highlight w:val="none"/>
        </w:rPr>
        <w:t>填报的人员安排进场，并保持相对稳定。监理人填报的拟进场监理人员经委托人</w:t>
      </w:r>
      <w:r>
        <w:rPr>
          <w:rFonts w:hint="eastAsia" w:ascii="宋体" w:hAnsi="宋体"/>
          <w:color w:val="auto"/>
          <w:szCs w:val="21"/>
          <w:highlight w:val="none"/>
          <w:lang w:val="en-US" w:eastAsia="zh-CN"/>
        </w:rPr>
        <w:t>核实</w:t>
      </w:r>
      <w:r>
        <w:rPr>
          <w:rFonts w:hint="eastAsia" w:ascii="宋体" w:hAnsi="宋体"/>
          <w:color w:val="auto"/>
          <w:szCs w:val="21"/>
          <w:highlight w:val="none"/>
        </w:rPr>
        <w:t>后应及时</w:t>
      </w:r>
      <w:r>
        <w:rPr>
          <w:rFonts w:hint="eastAsia" w:ascii="宋体" w:hAnsi="宋体"/>
          <w:color w:val="auto"/>
          <w:szCs w:val="21"/>
          <w:highlight w:val="none"/>
          <w:lang w:val="en-US" w:eastAsia="zh-CN"/>
        </w:rPr>
        <w:t>进场</w:t>
      </w:r>
      <w:r>
        <w:rPr>
          <w:rFonts w:hint="eastAsia" w:ascii="宋体" w:hAnsi="宋体"/>
          <w:color w:val="auto"/>
          <w:szCs w:val="21"/>
          <w:highlight w:val="none"/>
        </w:rPr>
        <w:t>，</w:t>
      </w:r>
      <w:r>
        <w:rPr>
          <w:rFonts w:hint="eastAsia" w:ascii="宋体" w:hAnsi="宋体"/>
          <w:color w:val="auto"/>
          <w:szCs w:val="21"/>
          <w:highlight w:val="none"/>
          <w:lang w:val="en-US" w:eastAsia="zh-CN"/>
        </w:rPr>
        <w:t>进场</w:t>
      </w:r>
      <w:r>
        <w:rPr>
          <w:rFonts w:hint="eastAsia" w:ascii="宋体" w:hAnsi="宋体"/>
          <w:color w:val="auto"/>
          <w:szCs w:val="21"/>
          <w:highlight w:val="none"/>
        </w:rPr>
        <w:t>后的监理人员原则上均不允许更换。</w:t>
      </w:r>
      <w:r>
        <w:rPr>
          <w:rFonts w:hint="eastAsia" w:ascii="宋体" w:hAnsi="宋体"/>
          <w:color w:val="auto"/>
          <w:szCs w:val="21"/>
          <w:highlight w:val="none"/>
          <w:lang w:val="en-US" w:eastAsia="zh-CN"/>
        </w:rPr>
        <w:t>如有更换或替换监理人员情形，则</w:t>
      </w:r>
      <w:r>
        <w:rPr>
          <w:rFonts w:hint="eastAsia" w:ascii="宋体" w:hAnsi="宋体"/>
          <w:color w:val="auto"/>
          <w:szCs w:val="21"/>
          <w:highlight w:val="none"/>
        </w:rPr>
        <w:t>更换后的人员</w:t>
      </w:r>
      <w:r>
        <w:rPr>
          <w:rFonts w:hint="eastAsia" w:ascii="宋体" w:hAnsi="宋体"/>
          <w:color w:val="auto"/>
          <w:szCs w:val="21"/>
          <w:highlight w:val="none"/>
          <w:lang w:val="en-US" w:eastAsia="zh-CN"/>
        </w:rPr>
        <w:t>相关要求</w:t>
      </w:r>
      <w:r>
        <w:rPr>
          <w:rFonts w:hint="eastAsia" w:ascii="宋体" w:hAnsi="宋体"/>
          <w:color w:val="auto"/>
          <w:szCs w:val="21"/>
          <w:highlight w:val="none"/>
        </w:rPr>
        <w:t>不低于更换前人员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即</w:t>
      </w:r>
      <w:r>
        <w:rPr>
          <w:rFonts w:hint="eastAsia" w:ascii="宋体" w:hAnsi="宋体"/>
          <w:color w:val="auto"/>
          <w:szCs w:val="21"/>
          <w:highlight w:val="none"/>
        </w:rPr>
        <w:t>投标</w:t>
      </w:r>
      <w:r>
        <w:rPr>
          <w:rFonts w:hint="eastAsia" w:ascii="宋体" w:hAnsi="宋体"/>
          <w:color w:val="auto"/>
          <w:szCs w:val="21"/>
          <w:highlight w:val="none"/>
          <w:lang w:val="en-US" w:eastAsia="zh-CN"/>
        </w:rPr>
        <w:t>文件中“</w:t>
      </w:r>
      <w:r>
        <w:rPr>
          <w:rFonts w:hint="eastAsia" w:ascii="宋体" w:hAnsi="宋体" w:cs="宋体"/>
          <w:snapToGrid w:val="0"/>
          <w:color w:val="auto"/>
          <w:kern w:val="0"/>
          <w:highlight w:val="none"/>
          <w:lang w:eastAsia="zh-CN"/>
        </w:rPr>
        <w:t>拟派任本项目监理人员一览表</w:t>
      </w:r>
      <w:r>
        <w:rPr>
          <w:rFonts w:hint="eastAsia" w:ascii="宋体" w:hAnsi="宋体"/>
          <w:color w:val="auto"/>
          <w:szCs w:val="21"/>
          <w:highlight w:val="none"/>
          <w:lang w:val="en-US" w:eastAsia="zh-CN"/>
        </w:rPr>
        <w:t>”对应的人员要求，且需在</w:t>
      </w:r>
      <w:r>
        <w:rPr>
          <w:rFonts w:hint="eastAsia" w:ascii="宋体" w:hAnsi="宋体"/>
          <w:color w:val="auto"/>
          <w:szCs w:val="21"/>
          <w:highlight w:val="none"/>
        </w:rPr>
        <w:t>本单位购买连续不少于</w:t>
      </w:r>
      <w:r>
        <w:rPr>
          <w:rFonts w:ascii="宋体" w:hAnsi="宋体"/>
          <w:color w:val="auto"/>
          <w:szCs w:val="21"/>
          <w:highlight w:val="none"/>
        </w:rPr>
        <w:t>12</w:t>
      </w:r>
      <w:r>
        <w:rPr>
          <w:rFonts w:hint="eastAsia" w:ascii="宋体" w:hAnsi="宋体"/>
          <w:color w:val="auto"/>
          <w:szCs w:val="21"/>
          <w:highlight w:val="none"/>
        </w:rPr>
        <w:t>个月社保</w:t>
      </w:r>
      <w:r>
        <w:rPr>
          <w:rFonts w:hint="eastAsia" w:ascii="宋体" w:hAnsi="宋体"/>
          <w:color w:val="auto"/>
          <w:szCs w:val="21"/>
          <w:highlight w:val="none"/>
          <w:lang w:eastAsia="zh-CN"/>
        </w:rPr>
        <w:t>，</w:t>
      </w:r>
      <w:r>
        <w:rPr>
          <w:rFonts w:hint="eastAsia" w:ascii="宋体" w:hAnsi="宋体"/>
          <w:color w:val="auto"/>
          <w:szCs w:val="21"/>
          <w:highlight w:val="none"/>
        </w:rPr>
        <w:t>身体健康、能胜任本职工作</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并将更换或替换后的人员证明材料原件报委托人核查，经</w:t>
      </w:r>
      <w:r>
        <w:rPr>
          <w:rFonts w:hint="eastAsia" w:ascii="宋体" w:hAnsi="宋体"/>
          <w:color w:val="auto"/>
          <w:szCs w:val="21"/>
          <w:highlight w:val="none"/>
        </w:rPr>
        <w:t>委托人书面同意后7天内完成新任监理人员到场更换</w:t>
      </w:r>
      <w:r>
        <w:rPr>
          <w:rFonts w:hint="eastAsia" w:ascii="宋体" w:hAnsi="宋体"/>
          <w:color w:val="auto"/>
          <w:szCs w:val="21"/>
          <w:highlight w:val="none"/>
          <w:lang w:val="en-US" w:eastAsia="zh-CN"/>
        </w:rPr>
        <w:t>或替换</w:t>
      </w:r>
      <w:r>
        <w:rPr>
          <w:rFonts w:hint="eastAsia" w:ascii="宋体" w:hAnsi="宋体"/>
          <w:color w:val="auto"/>
          <w:szCs w:val="21"/>
          <w:highlight w:val="none"/>
        </w:rPr>
        <w:t>。</w:t>
      </w:r>
    </w:p>
    <w:p>
      <w:pPr>
        <w:pStyle w:val="13"/>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2.3.3.2更换或替换监理人员（总监理工程师除外）情形如下：</w:t>
      </w:r>
    </w:p>
    <w:p>
      <w:pPr>
        <w:pStyle w:val="13"/>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委托人认为监理人已委派的监理人员的工作能力和业务水平不称职而需用同等资格人员替换的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经</w:t>
      </w:r>
      <w:r>
        <w:rPr>
          <w:rFonts w:hint="eastAsia" w:ascii="宋体" w:hAnsi="宋体"/>
          <w:color w:val="auto"/>
          <w:szCs w:val="21"/>
          <w:highlight w:val="none"/>
          <w:lang w:val="en-US" w:eastAsia="zh-CN"/>
        </w:rPr>
        <w:t>替换</w:t>
      </w:r>
      <w:r>
        <w:rPr>
          <w:rFonts w:hint="eastAsia" w:ascii="宋体" w:hAnsi="宋体"/>
          <w:color w:val="auto"/>
          <w:szCs w:val="21"/>
          <w:highlight w:val="none"/>
        </w:rPr>
        <w:t>后</w:t>
      </w:r>
      <w:r>
        <w:rPr>
          <w:rFonts w:hint="eastAsia" w:ascii="宋体" w:hAnsi="宋体"/>
          <w:color w:val="auto"/>
          <w:szCs w:val="21"/>
          <w:highlight w:val="none"/>
          <w:lang w:val="en-US" w:eastAsia="zh-CN"/>
        </w:rPr>
        <w:t>的</w:t>
      </w:r>
      <w:r>
        <w:rPr>
          <w:rFonts w:hint="eastAsia" w:ascii="宋体" w:hAnsi="宋体"/>
          <w:color w:val="auto"/>
          <w:szCs w:val="21"/>
          <w:highlight w:val="none"/>
        </w:rPr>
        <w:t>监理人</w:t>
      </w:r>
      <w:r>
        <w:rPr>
          <w:rFonts w:hint="eastAsia" w:ascii="宋体" w:hAnsi="宋体"/>
          <w:color w:val="auto"/>
          <w:szCs w:val="21"/>
          <w:highlight w:val="none"/>
          <w:lang w:val="en-US" w:eastAsia="zh-CN"/>
        </w:rPr>
        <w:t>员仍</w:t>
      </w:r>
      <w:r>
        <w:rPr>
          <w:rFonts w:hint="eastAsia" w:ascii="宋体" w:hAnsi="宋体"/>
          <w:color w:val="auto"/>
          <w:szCs w:val="21"/>
          <w:highlight w:val="none"/>
        </w:rPr>
        <w:t>不称职</w:t>
      </w:r>
      <w:r>
        <w:rPr>
          <w:rFonts w:hint="eastAsia" w:ascii="宋体" w:hAnsi="宋体"/>
          <w:color w:val="auto"/>
          <w:szCs w:val="21"/>
          <w:highlight w:val="none"/>
          <w:lang w:eastAsia="zh-CN"/>
        </w:rPr>
        <w:t>。</w:t>
      </w:r>
    </w:p>
    <w:p>
      <w:pPr>
        <w:pStyle w:val="13"/>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监理人需要更换监理人员</w:t>
      </w:r>
      <w:r>
        <w:rPr>
          <w:rFonts w:hint="eastAsia" w:ascii="宋体" w:hAnsi="宋体"/>
          <w:color w:val="auto"/>
          <w:szCs w:val="21"/>
          <w:highlight w:val="none"/>
          <w:lang w:val="en-US" w:eastAsia="zh-CN"/>
        </w:rPr>
        <w:t>的</w:t>
      </w:r>
      <w:r>
        <w:rPr>
          <w:rFonts w:hint="eastAsia" w:ascii="宋体" w:hAnsi="宋体"/>
          <w:color w:val="auto"/>
          <w:szCs w:val="21"/>
          <w:highlight w:val="none"/>
          <w:lang w:eastAsia="zh-CN"/>
        </w:rPr>
        <w:t>（</w:t>
      </w:r>
      <w:r>
        <w:rPr>
          <w:rFonts w:hint="eastAsia" w:ascii="宋体" w:hAnsi="宋体"/>
          <w:color w:val="auto"/>
          <w:szCs w:val="21"/>
          <w:highlight w:val="none"/>
        </w:rPr>
        <w:t>应提前</w:t>
      </w:r>
      <w:r>
        <w:rPr>
          <w:rFonts w:hint="eastAsia" w:ascii="宋体" w:hAnsi="宋体"/>
          <w:color w:val="auto"/>
          <w:szCs w:val="21"/>
          <w:highlight w:val="none"/>
          <w:lang w:val="en-US" w:eastAsia="zh-CN"/>
        </w:rPr>
        <w:t>7天</w:t>
      </w:r>
      <w:r>
        <w:rPr>
          <w:rFonts w:hint="eastAsia" w:ascii="宋体" w:hAnsi="宋体"/>
          <w:color w:val="auto"/>
          <w:szCs w:val="21"/>
          <w:highlight w:val="none"/>
        </w:rPr>
        <w:t>书面通知委托人并得到委托人的同意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或监理人主动更换</w:t>
      </w:r>
      <w:r>
        <w:rPr>
          <w:rFonts w:hint="eastAsia" w:ascii="宋体" w:hAnsi="宋体"/>
          <w:color w:val="auto"/>
          <w:szCs w:val="21"/>
          <w:highlight w:val="none"/>
        </w:rPr>
        <w:t>后</w:t>
      </w:r>
      <w:r>
        <w:rPr>
          <w:rFonts w:hint="eastAsia" w:ascii="宋体" w:hAnsi="宋体"/>
          <w:color w:val="auto"/>
          <w:szCs w:val="21"/>
          <w:highlight w:val="none"/>
          <w:lang w:val="en-US" w:eastAsia="zh-CN"/>
        </w:rPr>
        <w:t>的</w:t>
      </w:r>
      <w:r>
        <w:rPr>
          <w:rFonts w:hint="eastAsia" w:ascii="宋体" w:hAnsi="宋体"/>
          <w:color w:val="auto"/>
          <w:szCs w:val="21"/>
          <w:highlight w:val="none"/>
        </w:rPr>
        <w:t>监理人</w:t>
      </w:r>
      <w:r>
        <w:rPr>
          <w:rFonts w:hint="eastAsia" w:ascii="宋体" w:hAnsi="宋体"/>
          <w:color w:val="auto"/>
          <w:szCs w:val="21"/>
          <w:highlight w:val="none"/>
          <w:lang w:val="en-US" w:eastAsia="zh-CN"/>
        </w:rPr>
        <w:t>员仍不胜任</w:t>
      </w:r>
      <w:r>
        <w:rPr>
          <w:rFonts w:hint="eastAsia" w:ascii="宋体" w:hAnsi="宋体"/>
          <w:color w:val="auto"/>
          <w:szCs w:val="21"/>
          <w:highlight w:val="none"/>
        </w:rPr>
        <w:t>的</w:t>
      </w:r>
      <w:r>
        <w:rPr>
          <w:rFonts w:hint="eastAsia" w:ascii="宋体" w:hAnsi="宋体"/>
          <w:color w:val="auto"/>
          <w:szCs w:val="21"/>
          <w:highlight w:val="none"/>
          <w:lang w:eastAsia="zh-CN"/>
        </w:rPr>
        <w:t>。</w:t>
      </w:r>
    </w:p>
    <w:p>
      <w:pPr>
        <w:pStyle w:val="13"/>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kern w:val="2"/>
          <w:sz w:val="21"/>
          <w:szCs w:val="21"/>
          <w:highlight w:val="none"/>
          <w:lang w:val="en-US" w:eastAsia="zh-CN"/>
        </w:rPr>
        <w:t>委托</w:t>
      </w:r>
      <w:r>
        <w:rPr>
          <w:rFonts w:hint="eastAsia" w:ascii="宋体" w:hAnsi="宋体" w:eastAsia="宋体"/>
          <w:color w:val="auto"/>
          <w:kern w:val="2"/>
          <w:sz w:val="21"/>
          <w:szCs w:val="21"/>
          <w:highlight w:val="none"/>
          <w:lang w:val="en-US" w:eastAsia="zh-CN"/>
        </w:rPr>
        <w:t>人</w:t>
      </w:r>
      <w:r>
        <w:rPr>
          <w:rFonts w:hint="eastAsia" w:ascii="宋体" w:hAnsi="宋体" w:eastAsia="宋体"/>
          <w:color w:val="auto"/>
          <w:kern w:val="2"/>
          <w:sz w:val="21"/>
          <w:szCs w:val="21"/>
          <w:highlight w:val="none"/>
        </w:rPr>
        <w:t>认为</w:t>
      </w:r>
      <w:r>
        <w:rPr>
          <w:rFonts w:hint="eastAsia" w:ascii="宋体" w:hAnsi="宋体"/>
          <w:color w:val="auto"/>
          <w:szCs w:val="21"/>
          <w:highlight w:val="none"/>
        </w:rPr>
        <w:t>更换监理人员的其他情形。</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上述情况更换监理</w:t>
      </w:r>
      <w:r>
        <w:rPr>
          <w:rFonts w:hint="eastAsia" w:ascii="宋体" w:hAnsi="宋体"/>
          <w:color w:val="auto"/>
          <w:szCs w:val="21"/>
          <w:highlight w:val="none"/>
          <w:lang w:val="en-US" w:eastAsia="zh-CN"/>
        </w:rPr>
        <w:t>人员（总监理工程师除外），</w:t>
      </w:r>
      <w:r>
        <w:rPr>
          <w:rFonts w:hint="eastAsia" w:ascii="宋体" w:hAnsi="宋体"/>
          <w:color w:val="auto"/>
          <w:szCs w:val="21"/>
          <w:highlight w:val="none"/>
        </w:rPr>
        <w:t>累计调整超过20%的，超过部分计扣违约金</w:t>
      </w:r>
      <w:r>
        <w:rPr>
          <w:rFonts w:hint="eastAsia" w:ascii="宋体" w:hAnsi="宋体"/>
          <w:color w:val="auto"/>
          <w:szCs w:val="21"/>
          <w:highlight w:val="none"/>
          <w:lang w:val="en-US" w:eastAsia="zh-CN"/>
        </w:rPr>
        <w:t>3</w:t>
      </w:r>
      <w:r>
        <w:rPr>
          <w:rFonts w:hint="eastAsia" w:ascii="宋体" w:hAnsi="宋体"/>
          <w:color w:val="auto"/>
          <w:szCs w:val="21"/>
          <w:highlight w:val="none"/>
        </w:rPr>
        <w:t>万元/人次。监理人</w:t>
      </w:r>
      <w:r>
        <w:rPr>
          <w:rFonts w:hint="eastAsia" w:ascii="宋体" w:hAnsi="宋体"/>
          <w:color w:val="auto"/>
          <w:szCs w:val="21"/>
          <w:highlight w:val="none"/>
          <w:lang w:val="en-US" w:eastAsia="zh-CN"/>
        </w:rPr>
        <w:t>擅自</w:t>
      </w:r>
      <w:r>
        <w:rPr>
          <w:rFonts w:hint="eastAsia" w:ascii="宋体" w:hAnsi="宋体"/>
          <w:color w:val="auto"/>
          <w:szCs w:val="21"/>
          <w:highlight w:val="none"/>
        </w:rPr>
        <w:t>更换监理人员（</w:t>
      </w:r>
      <w:r>
        <w:rPr>
          <w:rFonts w:hint="eastAsia" w:ascii="宋体" w:hAnsi="宋体"/>
          <w:color w:val="auto"/>
          <w:szCs w:val="21"/>
          <w:highlight w:val="none"/>
          <w:lang w:val="en-US" w:eastAsia="zh-CN"/>
        </w:rPr>
        <w:t>总监理工程师除外</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，计扣违约金</w:t>
      </w:r>
      <w:r>
        <w:rPr>
          <w:rFonts w:hint="eastAsia" w:ascii="宋体" w:hAnsi="宋体"/>
          <w:color w:val="auto"/>
          <w:szCs w:val="21"/>
          <w:highlight w:val="none"/>
          <w:lang w:val="en-US" w:eastAsia="zh-CN"/>
        </w:rPr>
        <w:t>5</w:t>
      </w:r>
      <w:r>
        <w:rPr>
          <w:rFonts w:hint="eastAsia" w:ascii="宋体" w:hAnsi="宋体"/>
          <w:color w:val="auto"/>
          <w:szCs w:val="21"/>
          <w:highlight w:val="none"/>
        </w:rPr>
        <w:t>万元/人次，并责令改正。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2.3.3.3</w:t>
      </w:r>
      <w:r>
        <w:rPr>
          <w:rFonts w:hint="eastAsia" w:ascii="宋体" w:hAnsi="宋体" w:eastAsia="宋体" w:cs="Times New Roman"/>
          <w:i w:val="0"/>
          <w:iCs w:val="0"/>
          <w:caps w:val="0"/>
          <w:color w:val="auto"/>
          <w:spacing w:val="0"/>
          <w:sz w:val="21"/>
          <w:szCs w:val="21"/>
          <w:highlight w:val="none"/>
          <w:shd w:val="clear"/>
        </w:rPr>
        <w:t>变更总监理工程师仅限以下七种情形，且必须经</w:t>
      </w:r>
      <w:r>
        <w:rPr>
          <w:rFonts w:hint="eastAsia" w:ascii="宋体" w:hAnsi="宋体" w:eastAsia="宋体" w:cs="Times New Roman"/>
          <w:i w:val="0"/>
          <w:iCs w:val="0"/>
          <w:caps w:val="0"/>
          <w:color w:val="auto"/>
          <w:spacing w:val="0"/>
          <w:sz w:val="21"/>
          <w:szCs w:val="21"/>
          <w:highlight w:val="none"/>
          <w:shd w:val="clear"/>
          <w:lang w:val="en-US" w:eastAsia="zh-CN"/>
        </w:rPr>
        <w:t>委托人</w:t>
      </w:r>
      <w:r>
        <w:rPr>
          <w:rFonts w:hint="eastAsia" w:ascii="宋体" w:hAnsi="宋体" w:eastAsia="宋体" w:cs="Times New Roman"/>
          <w:i w:val="0"/>
          <w:iCs w:val="0"/>
          <w:caps w:val="0"/>
          <w:color w:val="auto"/>
          <w:spacing w:val="0"/>
          <w:sz w:val="21"/>
          <w:szCs w:val="21"/>
          <w:highlight w:val="none"/>
          <w:shd w:val="clear"/>
        </w:rPr>
        <w:t>同意</w:t>
      </w:r>
      <w:r>
        <w:rPr>
          <w:rFonts w:ascii="宋体" w:hAnsi="宋体"/>
          <w:color w:val="auto"/>
          <w:szCs w:val="21"/>
          <w:highlight w:val="none"/>
        </w:rPr>
        <w:t>，</w:t>
      </w:r>
      <w:r>
        <w:rPr>
          <w:rFonts w:hint="eastAsia" w:ascii="宋体" w:hAnsi="宋体"/>
          <w:color w:val="auto"/>
          <w:szCs w:val="21"/>
          <w:highlight w:val="none"/>
          <w:lang w:val="en-US" w:eastAsia="zh-CN"/>
        </w:rPr>
        <w:t>否则</w:t>
      </w:r>
      <w:r>
        <w:rPr>
          <w:rFonts w:ascii="宋体" w:hAnsi="宋体"/>
          <w:color w:val="auto"/>
          <w:szCs w:val="21"/>
          <w:highlight w:val="none"/>
        </w:rPr>
        <w:t>不得更换：</w:t>
      </w:r>
    </w:p>
    <w:p>
      <w:pPr>
        <w:spacing w:line="360" w:lineRule="auto"/>
        <w:ind w:firstLine="420" w:firstLineChars="20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1</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因重病或重伤</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持有县、区以上医院证明</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两个月以上不能履行职责的；</w:t>
      </w:r>
    </w:p>
    <w:p>
      <w:pPr>
        <w:spacing w:line="360" w:lineRule="auto"/>
        <w:ind w:firstLine="420" w:firstLineChars="20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2</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调离原工作单位的；</w:t>
      </w:r>
    </w:p>
    <w:p>
      <w:pPr>
        <w:spacing w:line="360" w:lineRule="auto"/>
        <w:ind w:firstLine="420" w:firstLineChars="20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3</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因管理原因发生重大工程质量、安全事故，</w:t>
      </w:r>
      <w:r>
        <w:rPr>
          <w:rFonts w:hint="eastAsia" w:ascii="宋体" w:hAnsi="宋体" w:cs="Times New Roman"/>
          <w:i w:val="0"/>
          <w:iCs w:val="0"/>
          <w:caps w:val="0"/>
          <w:color w:val="auto"/>
          <w:spacing w:val="0"/>
          <w:sz w:val="21"/>
          <w:szCs w:val="21"/>
          <w:highlight w:val="none"/>
          <w:shd w:val="clear"/>
          <w:lang w:val="en-US" w:eastAsia="zh-CN"/>
        </w:rPr>
        <w:t>委托人</w:t>
      </w:r>
      <w:r>
        <w:rPr>
          <w:rFonts w:hint="eastAsia" w:ascii="宋体" w:hAnsi="宋体" w:eastAsia="宋体" w:cs="Times New Roman"/>
          <w:i w:val="0"/>
          <w:iCs w:val="0"/>
          <w:caps w:val="0"/>
          <w:color w:val="auto"/>
          <w:spacing w:val="0"/>
          <w:sz w:val="21"/>
          <w:szCs w:val="21"/>
          <w:highlight w:val="none"/>
          <w:shd w:val="clear"/>
        </w:rPr>
        <w:t>认为该项目</w:t>
      </w:r>
      <w:r>
        <w:rPr>
          <w:rFonts w:hint="eastAsia" w:ascii="宋体" w:hAnsi="宋体" w:cs="Times New Roman"/>
          <w:i w:val="0"/>
          <w:iCs w:val="0"/>
          <w:caps w:val="0"/>
          <w:color w:val="auto"/>
          <w:spacing w:val="0"/>
          <w:sz w:val="21"/>
          <w:szCs w:val="21"/>
          <w:highlight w:val="none"/>
          <w:shd w:val="clear"/>
          <w:lang w:val="en-US" w:eastAsia="zh-CN"/>
        </w:rPr>
        <w:t>总监</w:t>
      </w:r>
      <w:r>
        <w:rPr>
          <w:rFonts w:hint="eastAsia" w:ascii="宋体" w:hAnsi="宋体" w:eastAsia="宋体" w:cs="Times New Roman"/>
          <w:i w:val="0"/>
          <w:iCs w:val="0"/>
          <w:caps w:val="0"/>
          <w:color w:val="auto"/>
          <w:spacing w:val="0"/>
          <w:sz w:val="21"/>
          <w:szCs w:val="21"/>
          <w:highlight w:val="none"/>
          <w:shd w:val="clear"/>
        </w:rPr>
        <w:t>不称职或监理单位认为该项目总监不称职需要更换的；</w:t>
      </w:r>
    </w:p>
    <w:p>
      <w:pPr>
        <w:spacing w:line="360" w:lineRule="auto"/>
        <w:ind w:firstLine="420" w:firstLineChars="20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4</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无能力履行合同的责任和义务，造成严重后果，</w:t>
      </w:r>
      <w:r>
        <w:rPr>
          <w:rFonts w:hint="eastAsia" w:ascii="宋体" w:hAnsi="宋体" w:cs="Times New Roman"/>
          <w:i w:val="0"/>
          <w:iCs w:val="0"/>
          <w:caps w:val="0"/>
          <w:color w:val="auto"/>
          <w:spacing w:val="0"/>
          <w:sz w:val="21"/>
          <w:szCs w:val="21"/>
          <w:highlight w:val="none"/>
          <w:shd w:val="clear"/>
          <w:lang w:val="en-US" w:eastAsia="zh-CN"/>
        </w:rPr>
        <w:t>委托人</w:t>
      </w:r>
      <w:r>
        <w:rPr>
          <w:rFonts w:hint="eastAsia" w:ascii="宋体" w:hAnsi="宋体" w:eastAsia="宋体" w:cs="Times New Roman"/>
          <w:i w:val="0"/>
          <w:iCs w:val="0"/>
          <w:caps w:val="0"/>
          <w:color w:val="auto"/>
          <w:spacing w:val="0"/>
          <w:sz w:val="21"/>
          <w:szCs w:val="21"/>
          <w:highlight w:val="none"/>
          <w:shd w:val="clear"/>
        </w:rPr>
        <w:t>要求更换的；</w:t>
      </w:r>
    </w:p>
    <w:p>
      <w:pPr>
        <w:spacing w:line="360" w:lineRule="auto"/>
        <w:ind w:firstLine="420" w:firstLineChars="20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5</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因违法被责令停止执业的；</w:t>
      </w:r>
    </w:p>
    <w:p>
      <w:pPr>
        <w:spacing w:line="360" w:lineRule="auto"/>
        <w:ind w:firstLine="420" w:firstLineChars="20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6</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因犯罪被羁押或判刑的；</w:t>
      </w:r>
    </w:p>
    <w:p>
      <w:pPr>
        <w:spacing w:line="360" w:lineRule="auto"/>
        <w:ind w:firstLine="420" w:firstLineChars="200"/>
        <w:rPr>
          <w:rFonts w:ascii="宋体" w:hAnsi="宋体"/>
          <w:color w:val="auto"/>
          <w:szCs w:val="21"/>
          <w:highlight w:val="none"/>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7</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死亡</w:t>
      </w:r>
      <w:r>
        <w:rPr>
          <w:rFonts w:hint="eastAsia" w:ascii="宋体" w:hAnsi="宋体" w:cs="Times New Roman"/>
          <w:i w:val="0"/>
          <w:iCs w:val="0"/>
          <w:caps w:val="0"/>
          <w:color w:val="auto"/>
          <w:spacing w:val="0"/>
          <w:sz w:val="21"/>
          <w:szCs w:val="21"/>
          <w:highlight w:val="none"/>
          <w:shd w:val="clear"/>
          <w:lang w:val="en-US" w:eastAsia="zh-CN"/>
        </w:rPr>
        <w:t>的</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非上述情况</w:t>
      </w:r>
      <w:r>
        <w:rPr>
          <w:rFonts w:hint="eastAsia" w:ascii="宋体" w:hAnsi="宋体"/>
          <w:color w:val="auto"/>
          <w:szCs w:val="21"/>
          <w:highlight w:val="none"/>
          <w:lang w:eastAsia="zh-CN"/>
        </w:rPr>
        <w:t>，</w:t>
      </w:r>
      <w:r>
        <w:rPr>
          <w:rFonts w:ascii="宋体" w:hAnsi="宋体"/>
          <w:color w:val="auto"/>
          <w:szCs w:val="21"/>
          <w:highlight w:val="none"/>
        </w:rPr>
        <w:t>监理人</w:t>
      </w:r>
      <w:r>
        <w:rPr>
          <w:rFonts w:hint="eastAsia" w:ascii="宋体" w:hAnsi="宋体"/>
          <w:color w:val="auto"/>
          <w:szCs w:val="21"/>
          <w:highlight w:val="none"/>
          <w:lang w:val="en-US" w:eastAsia="zh-CN"/>
        </w:rPr>
        <w:t>擅自</w:t>
      </w:r>
      <w:r>
        <w:rPr>
          <w:rFonts w:ascii="宋体" w:hAnsi="宋体"/>
          <w:color w:val="auto"/>
          <w:szCs w:val="21"/>
          <w:highlight w:val="none"/>
        </w:rPr>
        <w:t>更换总监理工程师时，委托人</w:t>
      </w:r>
      <w:r>
        <w:rPr>
          <w:rFonts w:hint="eastAsia" w:ascii="宋体" w:hAnsi="宋体"/>
          <w:color w:val="auto"/>
          <w:szCs w:val="21"/>
          <w:highlight w:val="none"/>
        </w:rPr>
        <w:t>有权要求监理</w:t>
      </w:r>
      <w:r>
        <w:rPr>
          <w:rFonts w:ascii="宋体" w:hAnsi="宋体"/>
          <w:color w:val="auto"/>
          <w:szCs w:val="21"/>
          <w:highlight w:val="none"/>
        </w:rPr>
        <w:t>人</w:t>
      </w:r>
      <w:r>
        <w:rPr>
          <w:rFonts w:hint="eastAsia" w:ascii="宋体" w:hAnsi="宋体"/>
          <w:color w:val="auto"/>
          <w:szCs w:val="21"/>
          <w:highlight w:val="none"/>
        </w:rPr>
        <w:t>支付</w:t>
      </w:r>
      <w:r>
        <w:rPr>
          <w:rFonts w:ascii="宋体" w:hAnsi="宋体"/>
          <w:color w:val="auto"/>
          <w:szCs w:val="21"/>
          <w:highlight w:val="none"/>
        </w:rPr>
        <w:t>违约金</w:t>
      </w:r>
      <w:r>
        <w:rPr>
          <w:rFonts w:hint="eastAsia" w:ascii="宋体" w:hAnsi="宋体"/>
          <w:color w:val="auto"/>
          <w:szCs w:val="21"/>
          <w:highlight w:val="none"/>
        </w:rPr>
        <w:t>【</w:t>
      </w:r>
      <w:r>
        <w:rPr>
          <w:rFonts w:ascii="宋体" w:hAnsi="宋体"/>
          <w:color w:val="auto"/>
          <w:szCs w:val="21"/>
          <w:highlight w:val="none"/>
        </w:rPr>
        <w:t>违约金数额为第一次更换1</w:t>
      </w:r>
      <w:r>
        <w:rPr>
          <w:rFonts w:hint="eastAsia" w:ascii="宋体" w:hAnsi="宋体"/>
          <w:color w:val="auto"/>
          <w:szCs w:val="21"/>
          <w:highlight w:val="none"/>
          <w:lang w:val="en-US" w:eastAsia="zh-CN"/>
        </w:rPr>
        <w:t>0</w:t>
      </w:r>
      <w:r>
        <w:rPr>
          <w:rFonts w:ascii="宋体" w:hAnsi="宋体"/>
          <w:color w:val="auto"/>
          <w:szCs w:val="21"/>
          <w:highlight w:val="none"/>
        </w:rPr>
        <w:t>万元，第二次更换20万元，第三次更换30万元，超过三次</w:t>
      </w:r>
      <w:r>
        <w:rPr>
          <w:rFonts w:hint="eastAsia" w:ascii="宋体" w:hAnsi="宋体"/>
          <w:color w:val="auto"/>
          <w:szCs w:val="21"/>
          <w:highlight w:val="none"/>
        </w:rPr>
        <w:t>（含），</w:t>
      </w:r>
      <w:r>
        <w:rPr>
          <w:rFonts w:ascii="宋体" w:hAnsi="宋体"/>
          <w:color w:val="auto"/>
          <w:szCs w:val="21"/>
          <w:highlight w:val="none"/>
        </w:rPr>
        <w:t>委托人有权单方解除合同</w:t>
      </w:r>
      <w:r>
        <w:rPr>
          <w:rFonts w:hint="eastAsia" w:ascii="宋体" w:hAnsi="宋体"/>
          <w:color w:val="auto"/>
          <w:szCs w:val="21"/>
          <w:highlight w:val="none"/>
        </w:rPr>
        <w:t>或另行确定违约金数额】，并责令改正。同时，如期间委托人向原总监理工程师为联系人送达相关文件的，相关文件交付其本人或邮寄寄出时视为送达，监理人自行承担相应法律后果。</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2.3.3.4监理人员</w:t>
      </w:r>
      <w:r>
        <w:rPr>
          <w:rFonts w:hint="eastAsia" w:ascii="宋体" w:hAnsi="宋体"/>
          <w:color w:val="auto"/>
          <w:szCs w:val="21"/>
          <w:highlight w:val="none"/>
        </w:rPr>
        <w:t>未按委托人指令及时到位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包括</w:t>
      </w:r>
      <w:r>
        <w:rPr>
          <w:rFonts w:hint="eastAsia" w:ascii="宋体" w:hAnsi="宋体" w:cs="宋体"/>
          <w:color w:val="auto"/>
          <w:kern w:val="0"/>
          <w:szCs w:val="21"/>
          <w:highlight w:val="none"/>
        </w:rPr>
        <w:t>填报拟进场</w:t>
      </w:r>
      <w:r>
        <w:rPr>
          <w:rFonts w:hint="eastAsia" w:ascii="宋体" w:hAnsi="宋体" w:cs="宋体"/>
          <w:color w:val="auto"/>
          <w:kern w:val="0"/>
          <w:szCs w:val="21"/>
          <w:highlight w:val="none"/>
          <w:lang w:val="en-US" w:eastAsia="zh-CN"/>
        </w:rPr>
        <w:t>监理</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经批准更换或替换</w:t>
      </w:r>
      <w:r>
        <w:rPr>
          <w:rFonts w:hint="eastAsia" w:ascii="宋体" w:hAnsi="宋体" w:cs="宋体"/>
          <w:color w:val="auto"/>
          <w:kern w:val="0"/>
          <w:szCs w:val="21"/>
          <w:highlight w:val="none"/>
          <w:lang w:val="en-US" w:eastAsia="zh-CN"/>
        </w:rPr>
        <w:t>的监理</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或委托人认为委派监理人员工作能力和业务水平不称职而需用</w:t>
      </w:r>
      <w:r>
        <w:rPr>
          <w:rFonts w:hint="eastAsia" w:ascii="宋体" w:hAnsi="宋体"/>
          <w:color w:val="auto"/>
          <w:szCs w:val="21"/>
          <w:highlight w:val="none"/>
        </w:rPr>
        <w:t>不低于原资质条件、专业能力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社保等相关要求的监理</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val="en-US" w:eastAsia="zh-CN"/>
        </w:rPr>
        <w:t>来</w:t>
      </w:r>
      <w:r>
        <w:rPr>
          <w:rFonts w:hint="eastAsia" w:ascii="宋体" w:hAnsi="宋体" w:cs="宋体"/>
          <w:color w:val="auto"/>
          <w:kern w:val="0"/>
          <w:szCs w:val="21"/>
          <w:highlight w:val="none"/>
        </w:rPr>
        <w:t>替换</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或未按委托人指令及时到位</w:t>
      </w:r>
      <w:r>
        <w:rPr>
          <w:rFonts w:hint="eastAsia" w:ascii="宋体" w:hAnsi="宋体" w:cs="宋体"/>
          <w:color w:val="auto"/>
          <w:kern w:val="0"/>
          <w:szCs w:val="21"/>
          <w:highlight w:val="none"/>
          <w:lang w:val="en-US" w:eastAsia="zh-CN"/>
        </w:rPr>
        <w:t>的监理</w:t>
      </w:r>
      <w:r>
        <w:rPr>
          <w:rFonts w:hint="eastAsia" w:ascii="宋体" w:hAnsi="宋体" w:cs="宋体"/>
          <w:color w:val="auto"/>
          <w:kern w:val="0"/>
          <w:szCs w:val="21"/>
          <w:highlight w:val="none"/>
        </w:rPr>
        <w:t>人员</w:t>
      </w:r>
      <w:r>
        <w:rPr>
          <w:rFonts w:hint="eastAsia" w:ascii="宋体" w:hAnsi="宋体"/>
          <w:color w:val="auto"/>
          <w:szCs w:val="21"/>
          <w:highlight w:val="none"/>
          <w:lang w:eastAsia="zh-CN"/>
        </w:rPr>
        <w:t>），</w:t>
      </w:r>
      <w:r>
        <w:rPr>
          <w:rFonts w:hint="eastAsia" w:ascii="宋体" w:hAnsi="宋体"/>
          <w:color w:val="auto"/>
          <w:szCs w:val="21"/>
          <w:highlight w:val="none"/>
        </w:rPr>
        <w:t>超过15天的，计扣违约金</w:t>
      </w:r>
      <w:r>
        <w:rPr>
          <w:rFonts w:hint="eastAsia" w:ascii="宋体" w:hAnsi="宋体"/>
          <w:color w:val="auto"/>
          <w:szCs w:val="21"/>
          <w:highlight w:val="none"/>
          <w:lang w:val="en-US" w:eastAsia="zh-CN"/>
        </w:rPr>
        <w:t>3</w:t>
      </w:r>
      <w:r>
        <w:rPr>
          <w:rFonts w:hint="eastAsia" w:ascii="宋体" w:hAnsi="宋体"/>
          <w:color w:val="auto"/>
          <w:szCs w:val="21"/>
          <w:highlight w:val="none"/>
        </w:rPr>
        <w:t>万元/人次</w:t>
      </w:r>
      <w:r>
        <w:rPr>
          <w:rFonts w:hint="eastAsia" w:ascii="宋体" w:hAnsi="宋体"/>
          <w:color w:val="auto"/>
          <w:szCs w:val="21"/>
          <w:highlight w:val="none"/>
          <w:lang w:eastAsia="zh-CN"/>
        </w:rPr>
        <w:t>。</w:t>
      </w:r>
    </w:p>
    <w:p>
      <w:pPr>
        <w:spacing w:line="360" w:lineRule="auto"/>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2.3.3.5</w:t>
      </w:r>
      <w:r>
        <w:rPr>
          <w:rFonts w:hint="eastAsia" w:ascii="宋体" w:hAnsi="宋体"/>
          <w:color w:val="auto"/>
          <w:szCs w:val="21"/>
          <w:highlight w:val="none"/>
        </w:rPr>
        <w:t>为确保项目的顺利开展，原则上监理人员每月驻场不得少于25天且应满足《东莞市在建工程项目现场管理人员实名制管理制度》要求。在特殊情况下，</w:t>
      </w:r>
      <w:r>
        <w:rPr>
          <w:rFonts w:hint="eastAsia" w:ascii="宋体" w:hAnsi="宋体"/>
          <w:color w:val="auto"/>
          <w:szCs w:val="21"/>
          <w:highlight w:val="none"/>
          <w:lang w:val="en-US" w:eastAsia="zh-CN"/>
        </w:rPr>
        <w:t>经委托人同意后，</w:t>
      </w:r>
      <w:r>
        <w:rPr>
          <w:rFonts w:hint="eastAsia" w:ascii="宋体" w:hAnsi="宋体"/>
          <w:color w:val="auto"/>
          <w:szCs w:val="21"/>
          <w:highlight w:val="none"/>
        </w:rPr>
        <w:t>总监理工程师、专业监理工程师需离开现场的时间超过14天，则监理人必须派不低于原资质条件、专业能力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社保等相关要求的监理人员</w:t>
      </w:r>
      <w:r>
        <w:rPr>
          <w:rFonts w:hint="eastAsia" w:ascii="宋体" w:hAnsi="宋体"/>
          <w:color w:val="auto"/>
          <w:szCs w:val="21"/>
          <w:highlight w:val="none"/>
        </w:rPr>
        <w:t>来替换，并保证服务的质量。否则，委托人按本合同“专用条件”的第9.</w:t>
      </w:r>
      <w:r>
        <w:rPr>
          <w:rFonts w:hint="eastAsia" w:ascii="宋体" w:hAnsi="宋体"/>
          <w:color w:val="auto"/>
          <w:szCs w:val="21"/>
          <w:highlight w:val="none"/>
          <w:lang w:val="en-US" w:eastAsia="zh-CN"/>
        </w:rPr>
        <w:t>7</w:t>
      </w:r>
      <w:r>
        <w:rPr>
          <w:rFonts w:hint="eastAsia" w:ascii="宋体" w:hAnsi="宋体"/>
          <w:color w:val="auto"/>
          <w:szCs w:val="21"/>
          <w:highlight w:val="none"/>
        </w:rPr>
        <w:t>款执行。</w:t>
      </w:r>
    </w:p>
    <w:p>
      <w:pPr>
        <w:autoSpaceDE/>
        <w:autoSpaceDN/>
        <w:adjustRightInd/>
        <w:spacing w:line="360" w:lineRule="auto"/>
        <w:ind w:left="0" w:leftChars="0" w:firstLine="0" w:firstLineChars="0"/>
        <w:jc w:val="left"/>
        <w:rPr>
          <w:rFonts w:hint="eastAsia" w:ascii="宋体" w:hAnsi="宋体" w:eastAsia="宋体"/>
          <w:color w:val="auto"/>
          <w:kern w:val="2"/>
          <w:sz w:val="21"/>
          <w:szCs w:val="21"/>
          <w:highlight w:val="none"/>
        </w:rPr>
      </w:pPr>
      <w:r>
        <w:rPr>
          <w:rFonts w:hint="eastAsia" w:ascii="宋体" w:hAnsi="宋体"/>
          <w:color w:val="auto"/>
          <w:szCs w:val="21"/>
          <w:highlight w:val="none"/>
        </w:rPr>
        <w:t xml:space="preserve">2.3.4 </w:t>
      </w:r>
      <w:r>
        <w:rPr>
          <w:rFonts w:hint="eastAsia" w:ascii="宋体" w:hAnsi="宋体" w:eastAsia="宋体"/>
          <w:color w:val="auto"/>
          <w:kern w:val="2"/>
          <w:sz w:val="21"/>
          <w:szCs w:val="21"/>
          <w:highlight w:val="none"/>
        </w:rPr>
        <w:t>有下列情形之一的，</w:t>
      </w:r>
      <w:r>
        <w:rPr>
          <w:rFonts w:hint="eastAsia" w:ascii="宋体" w:hAnsi="宋体" w:eastAsia="宋体"/>
          <w:color w:val="auto"/>
          <w:kern w:val="2"/>
          <w:sz w:val="21"/>
          <w:szCs w:val="21"/>
          <w:highlight w:val="none"/>
          <w:lang w:val="en-US" w:eastAsia="zh-CN"/>
        </w:rPr>
        <w:t>监理人</w:t>
      </w:r>
      <w:r>
        <w:rPr>
          <w:rFonts w:hint="eastAsia" w:ascii="宋体" w:hAnsi="宋体" w:eastAsia="宋体"/>
          <w:color w:val="auto"/>
          <w:kern w:val="2"/>
          <w:sz w:val="21"/>
          <w:szCs w:val="21"/>
          <w:highlight w:val="none"/>
        </w:rPr>
        <w:t>应在收到</w:t>
      </w:r>
      <w:r>
        <w:rPr>
          <w:rFonts w:hint="eastAsia" w:ascii="宋体" w:hAnsi="宋体"/>
          <w:color w:val="auto"/>
          <w:kern w:val="2"/>
          <w:sz w:val="21"/>
          <w:szCs w:val="21"/>
          <w:highlight w:val="none"/>
          <w:lang w:val="en-US" w:eastAsia="zh-CN"/>
        </w:rPr>
        <w:t>委托</w:t>
      </w:r>
      <w:r>
        <w:rPr>
          <w:rFonts w:hint="eastAsia" w:ascii="宋体" w:hAnsi="宋体" w:eastAsia="宋体"/>
          <w:color w:val="auto"/>
          <w:kern w:val="2"/>
          <w:sz w:val="21"/>
          <w:szCs w:val="21"/>
          <w:highlight w:val="none"/>
          <w:lang w:val="en-US" w:eastAsia="zh-CN"/>
        </w:rPr>
        <w:t>人</w:t>
      </w:r>
      <w:r>
        <w:rPr>
          <w:rFonts w:hint="eastAsia" w:ascii="宋体" w:hAnsi="宋体" w:eastAsia="宋体"/>
          <w:color w:val="auto"/>
          <w:kern w:val="2"/>
          <w:sz w:val="21"/>
          <w:szCs w:val="21"/>
          <w:highlight w:val="none"/>
        </w:rPr>
        <w:t>更换人员要求后立即更换人员，在7天内完成人员更换审批手续，并根据</w:t>
      </w:r>
      <w:r>
        <w:rPr>
          <w:rFonts w:hint="eastAsia" w:ascii="宋体" w:hAnsi="宋体"/>
          <w:color w:val="auto"/>
          <w:kern w:val="2"/>
          <w:sz w:val="21"/>
          <w:szCs w:val="21"/>
          <w:highlight w:val="none"/>
          <w:lang w:val="en-US" w:eastAsia="zh-CN"/>
        </w:rPr>
        <w:t>委托人</w:t>
      </w:r>
      <w:r>
        <w:rPr>
          <w:rFonts w:hint="eastAsia" w:ascii="宋体" w:hAnsi="宋体" w:eastAsia="宋体"/>
          <w:color w:val="auto"/>
          <w:kern w:val="2"/>
          <w:sz w:val="21"/>
          <w:szCs w:val="21"/>
          <w:highlight w:val="none"/>
        </w:rPr>
        <w:t>需要配合调查：</w:t>
      </w:r>
    </w:p>
    <w:p>
      <w:pPr>
        <w:autoSpaceDE/>
        <w:autoSpaceDN/>
        <w:adjustRightInd/>
        <w:spacing w:line="360" w:lineRule="auto"/>
        <w:ind w:left="0" w:leftChars="0" w:firstLine="0" w:firstLineChars="0"/>
        <w:jc w:val="left"/>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（1）</w:t>
      </w:r>
      <w:r>
        <w:rPr>
          <w:rFonts w:hint="eastAsia" w:ascii="宋体" w:hAnsi="宋体" w:eastAsia="宋体" w:cs="Times New Roman"/>
          <w:color w:val="auto"/>
          <w:kern w:val="2"/>
          <w:sz w:val="21"/>
          <w:szCs w:val="21"/>
          <w:highlight w:val="none"/>
        </w:rPr>
        <w:t>存在严重过失行为或因自身原因导致工程项目发生质量安全事故的</w:t>
      </w:r>
      <w:r>
        <w:rPr>
          <w:rFonts w:hint="eastAsia" w:ascii="宋体" w:hAnsi="宋体" w:eastAsia="宋体"/>
          <w:color w:val="auto"/>
          <w:kern w:val="2"/>
          <w:sz w:val="21"/>
          <w:szCs w:val="21"/>
          <w:highlight w:val="none"/>
        </w:rPr>
        <w:t>；</w:t>
      </w:r>
    </w:p>
    <w:p>
      <w:pPr>
        <w:autoSpaceDE/>
        <w:autoSpaceDN/>
        <w:adjustRightInd/>
        <w:spacing w:line="360" w:lineRule="auto"/>
        <w:ind w:left="0" w:leftChars="0" w:firstLine="0" w:firstLineChars="0"/>
        <w:jc w:val="left"/>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（2）有违法、违规、违纪行为不能履行职责的；</w:t>
      </w:r>
    </w:p>
    <w:p>
      <w:pPr>
        <w:autoSpaceDE/>
        <w:autoSpaceDN/>
        <w:adjustRightInd/>
        <w:spacing w:line="360" w:lineRule="auto"/>
        <w:ind w:left="0" w:leftChars="0" w:firstLine="0" w:firstLineChars="0"/>
        <w:jc w:val="left"/>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（3）涉嫌犯罪的；</w:t>
      </w:r>
    </w:p>
    <w:p>
      <w:pPr>
        <w:autoSpaceDE/>
        <w:autoSpaceDN/>
        <w:adjustRightInd/>
        <w:spacing w:line="360" w:lineRule="auto"/>
        <w:ind w:left="0" w:leftChars="0" w:firstLine="0" w:firstLineChars="0"/>
        <w:jc w:val="left"/>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（4）不能胜任岗位职责的；</w:t>
      </w:r>
    </w:p>
    <w:p>
      <w:pPr>
        <w:autoSpaceDE/>
        <w:autoSpaceDN/>
        <w:adjustRightInd/>
        <w:spacing w:line="360" w:lineRule="auto"/>
        <w:ind w:left="0" w:leftChars="0" w:firstLine="0" w:firstLineChars="0"/>
        <w:jc w:val="left"/>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（5）严重违反职业道德的；</w:t>
      </w:r>
    </w:p>
    <w:p>
      <w:pPr>
        <w:spacing w:line="360" w:lineRule="auto"/>
        <w:ind w:firstLine="0" w:firstLineChars="0"/>
        <w:rPr>
          <w:rFonts w:hint="eastAsia" w:ascii="宋体" w:hAnsi="宋体"/>
          <w:color w:val="auto"/>
          <w:szCs w:val="21"/>
          <w:highlight w:val="none"/>
        </w:rPr>
      </w:pPr>
      <w:r>
        <w:rPr>
          <w:rFonts w:hint="eastAsia" w:ascii="宋体" w:hAnsi="宋体" w:eastAsia="宋体"/>
          <w:color w:val="auto"/>
          <w:kern w:val="2"/>
          <w:sz w:val="21"/>
          <w:szCs w:val="21"/>
          <w:highlight w:val="none"/>
        </w:rPr>
        <w:t>（6）</w:t>
      </w:r>
      <w:r>
        <w:rPr>
          <w:rFonts w:hint="eastAsia" w:ascii="宋体" w:hAnsi="宋体"/>
          <w:color w:val="auto"/>
          <w:kern w:val="2"/>
          <w:sz w:val="21"/>
          <w:szCs w:val="21"/>
          <w:highlight w:val="none"/>
          <w:lang w:val="en-US" w:eastAsia="zh-CN"/>
        </w:rPr>
        <w:t>委托</w:t>
      </w:r>
      <w:r>
        <w:rPr>
          <w:rFonts w:hint="eastAsia" w:ascii="宋体" w:hAnsi="宋体" w:eastAsia="宋体"/>
          <w:color w:val="auto"/>
          <w:kern w:val="2"/>
          <w:sz w:val="21"/>
          <w:szCs w:val="21"/>
          <w:highlight w:val="none"/>
          <w:lang w:val="en-US" w:eastAsia="zh-CN"/>
        </w:rPr>
        <w:t>人</w:t>
      </w:r>
      <w:r>
        <w:rPr>
          <w:rFonts w:hint="eastAsia" w:ascii="宋体" w:hAnsi="宋体" w:eastAsia="宋体"/>
          <w:color w:val="auto"/>
          <w:kern w:val="2"/>
          <w:sz w:val="21"/>
          <w:szCs w:val="21"/>
          <w:highlight w:val="none"/>
        </w:rPr>
        <w:t>认为</w:t>
      </w:r>
      <w:r>
        <w:rPr>
          <w:rFonts w:hint="eastAsia" w:ascii="宋体" w:hAnsi="宋体"/>
          <w:color w:val="auto"/>
          <w:szCs w:val="21"/>
          <w:highlight w:val="none"/>
        </w:rPr>
        <w:t>更换监理人员的其他情形。</w:t>
      </w:r>
    </w:p>
    <w:p>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接到委托人书面通知更换监理人员后，未能按委托人要求如期更换（或更换人员不符合要求的）的，视为监理人违约，每逾期更换一天</w:t>
      </w:r>
      <w:r>
        <w:rPr>
          <w:rFonts w:hint="eastAsia" w:ascii="宋体" w:hAnsi="宋体"/>
          <w:color w:val="auto"/>
          <w:szCs w:val="21"/>
          <w:highlight w:val="none"/>
        </w:rPr>
        <w:t>，应按每人每日3000元的标准向委托人支付违约金</w:t>
      </w:r>
      <w:r>
        <w:rPr>
          <w:rFonts w:hint="eastAsia" w:ascii="宋体" w:hAnsi="宋体"/>
          <w:color w:val="auto"/>
          <w:szCs w:val="21"/>
          <w:highlight w:val="none"/>
          <w:lang w:eastAsia="zh-CN"/>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2.3.</w:t>
      </w:r>
      <w:r>
        <w:rPr>
          <w:rFonts w:hint="eastAsia" w:ascii="宋体" w:hAnsi="宋体"/>
          <w:color w:val="auto"/>
          <w:szCs w:val="21"/>
          <w:highlight w:val="none"/>
          <w:lang w:val="en-US" w:eastAsia="zh-CN"/>
        </w:rPr>
        <w:t>5</w:t>
      </w:r>
      <w:r>
        <w:rPr>
          <w:rFonts w:hint="eastAsia" w:ascii="宋体" w:hAnsi="宋体"/>
          <w:color w:val="auto"/>
          <w:szCs w:val="21"/>
          <w:highlight w:val="none"/>
        </w:rPr>
        <w:t>监理人</w:t>
      </w:r>
      <w:r>
        <w:rPr>
          <w:rFonts w:hint="eastAsia" w:ascii="宋体" w:hAnsi="宋体"/>
          <w:color w:val="auto"/>
          <w:szCs w:val="21"/>
          <w:highlight w:val="none"/>
          <w:lang w:val="en-US" w:eastAsia="zh-CN"/>
        </w:rPr>
        <w:t>员</w:t>
      </w:r>
      <w:r>
        <w:rPr>
          <w:rFonts w:hint="eastAsia" w:ascii="宋体" w:hAnsi="宋体"/>
          <w:color w:val="auto"/>
          <w:szCs w:val="21"/>
          <w:highlight w:val="none"/>
        </w:rPr>
        <w:t>更换期间，因监理人职位空缺造成工程损失、延误或第三人损失，监理人需承担赔偿责任。</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2.3.</w:t>
      </w:r>
      <w:r>
        <w:rPr>
          <w:rFonts w:hint="eastAsia" w:ascii="宋体" w:hAnsi="宋体"/>
          <w:color w:val="auto"/>
          <w:szCs w:val="21"/>
          <w:highlight w:val="none"/>
          <w:lang w:val="en-US" w:eastAsia="zh-CN"/>
        </w:rPr>
        <w:t>6</w:t>
      </w:r>
      <w:r>
        <w:rPr>
          <w:rFonts w:hint="eastAsia" w:ascii="宋体" w:hAnsi="宋体"/>
          <w:color w:val="auto"/>
          <w:szCs w:val="21"/>
          <w:highlight w:val="none"/>
        </w:rPr>
        <w:t>监理人员进场后，委托人将组织对监理人员进行上岗前考核，同时在监理服务期限内,委托人将根据实际情况不定期对监理人员进行考核，考核不合格的监理人员将不准上岗，全部监理人员均须持证上岗。</w:t>
      </w:r>
    </w:p>
    <w:p>
      <w:pPr>
        <w:spacing w:line="360" w:lineRule="auto"/>
        <w:ind w:firstLine="205" w:firstLineChars="98"/>
        <w:outlineLvl w:val="2"/>
        <w:rPr>
          <w:rFonts w:ascii="宋体" w:hAnsi="宋体"/>
          <w:color w:val="auto"/>
          <w:szCs w:val="21"/>
          <w:highlight w:val="none"/>
        </w:rPr>
      </w:pPr>
      <w:bookmarkStart w:id="109" w:name="_Toc28681"/>
      <w:r>
        <w:rPr>
          <w:rFonts w:ascii="宋体" w:hAnsi="宋体"/>
          <w:color w:val="auto"/>
          <w:szCs w:val="21"/>
          <w:highlight w:val="none"/>
        </w:rPr>
        <w:t>2.4 履行职责</w:t>
      </w:r>
      <w:bookmarkEnd w:id="109"/>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遵循职业道德准则和行为规范，严格按照法律法规、工程建设有关标准及本合同履行职责。监理人在责任期内的失职或过错或疏忽或消极怠工而造成了委托人或其他第三人经济损失的，应当向委托人或其他第三人承担全部赔偿责任，且委托人有权单方解除合同。</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2.4.3 对监理人的授权范围：</w:t>
      </w:r>
      <w:r>
        <w:rPr>
          <w:rFonts w:hint="eastAsia" w:ascii="宋体" w:hAnsi="宋体"/>
          <w:color w:val="auto"/>
          <w:szCs w:val="21"/>
          <w:highlight w:val="none"/>
          <w:u w:val="single"/>
        </w:rPr>
        <w:t>具体涉及施工承包合同的重大变更或工程延期或合同价款变更的事项必须报委托人书面批准，相关指令在委托人审批同意后发出</w:t>
      </w:r>
      <w:r>
        <w:rPr>
          <w:rFonts w:hint="eastAsia" w:ascii="宋体" w:hAnsi="宋体"/>
          <w:color w:val="auto"/>
          <w:szCs w:val="21"/>
          <w:highlight w:val="none"/>
        </w:rPr>
        <w:t>。</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在涉及工程延期</w:t>
      </w:r>
      <w:r>
        <w:rPr>
          <w:rFonts w:hint="eastAsia" w:ascii="宋体" w:hAnsi="宋体"/>
          <w:color w:val="auto"/>
          <w:szCs w:val="21"/>
          <w:highlight w:val="none"/>
          <w:u w:val="single"/>
        </w:rPr>
        <w:t xml:space="preserve">  /  </w:t>
      </w:r>
      <w:r>
        <w:rPr>
          <w:rFonts w:hint="eastAsia" w:ascii="宋体" w:hAnsi="宋体"/>
          <w:color w:val="auto"/>
          <w:szCs w:val="21"/>
          <w:highlight w:val="none"/>
        </w:rPr>
        <w:t>天内和（或）金额</w:t>
      </w:r>
      <w:r>
        <w:rPr>
          <w:rFonts w:hint="eastAsia" w:ascii="宋体" w:hAnsi="宋体"/>
          <w:color w:val="auto"/>
          <w:szCs w:val="21"/>
          <w:highlight w:val="none"/>
          <w:u w:val="single"/>
        </w:rPr>
        <w:t xml:space="preserve">  /  </w:t>
      </w:r>
      <w:r>
        <w:rPr>
          <w:rFonts w:hint="eastAsia" w:ascii="宋体" w:hAnsi="宋体"/>
          <w:color w:val="auto"/>
          <w:szCs w:val="21"/>
          <w:highlight w:val="none"/>
        </w:rPr>
        <w:t>万元内的变更，监理人不需请示委托人即可向承包人发布变更通知。</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2.4.4 监理人有权要求承包人调换其人员的限制条件：</w:t>
      </w:r>
      <w:r>
        <w:rPr>
          <w:rFonts w:hint="eastAsia" w:ascii="宋体" w:hAnsi="宋体"/>
          <w:color w:val="auto"/>
          <w:szCs w:val="21"/>
          <w:highlight w:val="none"/>
          <w:u w:val="single"/>
        </w:rPr>
        <w:t>拟派驻本项目的项目负责人原则上不得更换，若符合</w:t>
      </w:r>
      <w:r>
        <w:rPr>
          <w:rFonts w:hint="eastAsia" w:ascii="宋体" w:hAnsi="宋体"/>
          <w:color w:val="auto"/>
          <w:szCs w:val="21"/>
          <w:highlight w:val="none"/>
          <w:u w:val="single"/>
          <w:lang w:eastAsia="zh-CN"/>
        </w:rPr>
        <w:t>《</w:t>
      </w:r>
      <w:r>
        <w:rPr>
          <w:rFonts w:hint="eastAsia" w:ascii="宋体" w:hAnsi="宋体" w:eastAsia="宋体" w:cs="Times New Roman"/>
          <w:i w:val="0"/>
          <w:iCs w:val="0"/>
          <w:caps w:val="0"/>
          <w:color w:val="auto"/>
          <w:spacing w:val="0"/>
          <w:sz w:val="21"/>
          <w:szCs w:val="21"/>
          <w:highlight w:val="none"/>
          <w:u w:val="single"/>
          <w:shd w:val="clear" w:fill="auto"/>
        </w:rPr>
        <w:t>东莞市住房和城乡建设局关于进一步加强全市房屋市政工程发承包行为管理的通知</w:t>
      </w:r>
      <w:r>
        <w:rPr>
          <w:rFonts w:hint="eastAsia" w:ascii="宋体" w:hAnsi="宋体"/>
          <w:color w:val="auto"/>
          <w:szCs w:val="21"/>
          <w:highlight w:val="none"/>
          <w:u w:val="single"/>
          <w:lang w:eastAsia="zh-CN"/>
        </w:rPr>
        <w:t>》（发布日期：2023</w:t>
      </w:r>
      <w:r>
        <w:rPr>
          <w:rFonts w:hint="eastAsia" w:ascii="宋体" w:hAnsi="宋体"/>
          <w:color w:val="auto"/>
          <w:szCs w:val="21"/>
          <w:highlight w:val="none"/>
          <w:u w:val="single"/>
          <w:lang w:val="en-US" w:eastAsia="zh-CN"/>
        </w:rPr>
        <w:t>年</w:t>
      </w:r>
      <w:r>
        <w:rPr>
          <w:rFonts w:hint="eastAsia" w:ascii="宋体" w:hAnsi="宋体"/>
          <w:color w:val="auto"/>
          <w:szCs w:val="21"/>
          <w:highlight w:val="none"/>
          <w:u w:val="single"/>
          <w:lang w:eastAsia="zh-CN"/>
        </w:rPr>
        <w:t>04</w:t>
      </w:r>
      <w:r>
        <w:rPr>
          <w:rFonts w:hint="eastAsia" w:ascii="宋体" w:hAnsi="宋体"/>
          <w:color w:val="auto"/>
          <w:szCs w:val="21"/>
          <w:highlight w:val="none"/>
          <w:u w:val="single"/>
          <w:lang w:val="en-US" w:eastAsia="zh-CN"/>
        </w:rPr>
        <w:t>月</w:t>
      </w:r>
      <w:r>
        <w:rPr>
          <w:rFonts w:hint="eastAsia" w:ascii="宋体" w:hAnsi="宋体"/>
          <w:color w:val="auto"/>
          <w:szCs w:val="21"/>
          <w:highlight w:val="none"/>
          <w:u w:val="single"/>
          <w:lang w:eastAsia="zh-CN"/>
        </w:rPr>
        <w:t xml:space="preserve">04 </w:t>
      </w:r>
      <w:r>
        <w:rPr>
          <w:rFonts w:hint="eastAsia" w:ascii="宋体" w:hAnsi="宋体"/>
          <w:color w:val="auto"/>
          <w:szCs w:val="21"/>
          <w:highlight w:val="none"/>
          <w:u w:val="single"/>
          <w:lang w:val="en-US" w:eastAsia="zh-CN"/>
        </w:rPr>
        <w:t>日</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一</w:t>
      </w:r>
      <w:r>
        <w:rPr>
          <w:rFonts w:hint="eastAsia" w:ascii="宋体" w:hAnsi="宋体"/>
          <w:color w:val="auto"/>
          <w:szCs w:val="21"/>
          <w:highlight w:val="none"/>
          <w:u w:val="single"/>
        </w:rPr>
        <w:t>条</w:t>
      </w:r>
      <w:r>
        <w:rPr>
          <w:rFonts w:hint="eastAsia" w:ascii="宋体" w:hAnsi="宋体"/>
          <w:color w:val="auto"/>
          <w:szCs w:val="21"/>
          <w:highlight w:val="none"/>
          <w:u w:val="single"/>
          <w:lang w:val="en-US" w:eastAsia="zh-CN"/>
        </w:rPr>
        <w:t>第（二）款第3项</w:t>
      </w:r>
      <w:r>
        <w:rPr>
          <w:rStyle w:val="40"/>
          <w:rFonts w:hint="eastAsia" w:ascii="宋体" w:hAnsi="宋体" w:eastAsia="宋体" w:cs="Times New Roman"/>
          <w:i w:val="0"/>
          <w:iCs w:val="0"/>
          <w:caps w:val="0"/>
          <w:color w:val="auto"/>
          <w:spacing w:val="0"/>
          <w:sz w:val="21"/>
          <w:szCs w:val="21"/>
          <w:highlight w:val="none"/>
          <w:u w:val="single"/>
          <w:shd w:val="clear" w:fill="FFFFFF"/>
          <w:lang w:eastAsia="zh-CN"/>
        </w:rPr>
        <w:t>“</w:t>
      </w:r>
      <w:r>
        <w:rPr>
          <w:rStyle w:val="40"/>
          <w:rFonts w:hint="eastAsia" w:ascii="宋体" w:hAnsi="宋体" w:eastAsia="宋体" w:cs="Times New Roman"/>
          <w:i w:val="0"/>
          <w:iCs w:val="0"/>
          <w:caps w:val="0"/>
          <w:color w:val="auto"/>
          <w:spacing w:val="0"/>
          <w:sz w:val="21"/>
          <w:szCs w:val="21"/>
          <w:highlight w:val="none"/>
          <w:u w:val="single"/>
          <w:shd w:val="clear" w:fill="FFFFFF"/>
        </w:rPr>
        <w:t>规范管理人员管理</w:t>
      </w:r>
      <w:r>
        <w:rPr>
          <w:rFonts w:hint="eastAsia" w:ascii="宋体" w:hAnsi="宋体"/>
          <w:color w:val="auto"/>
          <w:szCs w:val="21"/>
          <w:highlight w:val="none"/>
          <w:u w:val="single"/>
          <w:lang w:val="en-US" w:eastAsia="zh-CN"/>
        </w:rPr>
        <w:t>”中有关</w:t>
      </w:r>
      <w:r>
        <w:rPr>
          <w:rFonts w:hint="eastAsia" w:ascii="宋体" w:hAnsi="宋体" w:eastAsia="宋体" w:cs="Times New Roman"/>
          <w:i w:val="0"/>
          <w:iCs w:val="0"/>
          <w:caps w:val="0"/>
          <w:color w:val="auto"/>
          <w:spacing w:val="0"/>
          <w:sz w:val="21"/>
          <w:szCs w:val="21"/>
          <w:highlight w:val="none"/>
          <w:u w:val="single"/>
          <w:shd w:val="clear" w:fill="auto"/>
        </w:rPr>
        <w:t>变更</w:t>
      </w:r>
      <w:r>
        <w:rPr>
          <w:rFonts w:hint="eastAsia" w:ascii="宋体" w:hAnsi="宋体"/>
          <w:color w:val="auto"/>
          <w:szCs w:val="21"/>
          <w:highlight w:val="none"/>
          <w:u w:val="single"/>
        </w:rPr>
        <w:t>项目负责人</w:t>
      </w:r>
      <w:r>
        <w:rPr>
          <w:rFonts w:hint="eastAsia" w:ascii="宋体" w:hAnsi="宋体" w:eastAsia="宋体" w:cs="Times New Roman"/>
          <w:i w:val="0"/>
          <w:iCs w:val="0"/>
          <w:caps w:val="0"/>
          <w:color w:val="auto"/>
          <w:spacing w:val="0"/>
          <w:sz w:val="21"/>
          <w:szCs w:val="21"/>
          <w:highlight w:val="none"/>
          <w:u w:val="single"/>
          <w:shd w:val="clear" w:fill="auto"/>
        </w:rPr>
        <w:t>七种情形</w:t>
      </w:r>
      <w:r>
        <w:rPr>
          <w:rFonts w:hint="eastAsia" w:ascii="宋体" w:hAnsi="宋体"/>
          <w:color w:val="auto"/>
          <w:szCs w:val="21"/>
          <w:highlight w:val="none"/>
          <w:u w:val="single"/>
        </w:rPr>
        <w:t>规定</w:t>
      </w:r>
      <w:r>
        <w:rPr>
          <w:rFonts w:hint="eastAsia" w:ascii="宋体" w:hAnsi="宋体" w:eastAsia="宋体" w:cs="Times New Roman"/>
          <w:i w:val="0"/>
          <w:iCs w:val="0"/>
          <w:caps w:val="0"/>
          <w:color w:val="auto"/>
          <w:spacing w:val="0"/>
          <w:sz w:val="21"/>
          <w:szCs w:val="21"/>
          <w:highlight w:val="none"/>
          <w:u w:val="single"/>
          <w:shd w:val="clear" w:fill="auto"/>
          <w:lang w:val="en-US" w:eastAsia="zh-CN"/>
        </w:rPr>
        <w:t>的</w:t>
      </w:r>
      <w:r>
        <w:rPr>
          <w:rFonts w:hint="eastAsia" w:ascii="宋体" w:hAnsi="宋体"/>
          <w:color w:val="auto"/>
          <w:szCs w:val="21"/>
          <w:highlight w:val="none"/>
          <w:u w:val="single"/>
        </w:rPr>
        <w:t>，需报委托人审核同意才能更换，委托人有权根据具体情况要求承包人支付一定的违约金</w:t>
      </w:r>
      <w:r>
        <w:rPr>
          <w:rFonts w:hint="eastAsia" w:ascii="宋体" w:hAnsi="宋体"/>
          <w:color w:val="auto"/>
          <w:szCs w:val="21"/>
          <w:highlight w:val="none"/>
        </w:rPr>
        <w:t>。</w:t>
      </w:r>
    </w:p>
    <w:p>
      <w:pPr>
        <w:adjustRightIn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2.4.5 在合同履行期间，监理人应当为所雇劳动者依法按时足额参加社会保险，按时足额发放工资待遇。如监理过程中，与所雇劳动者发生劳资纠纷的，由监理人全责处理并承担损害赔偿责任。若造成委托人损失的，委托人有权全部追偿。</w:t>
      </w:r>
    </w:p>
    <w:p>
      <w:pPr>
        <w:adjustRightIn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2.4.6 在合同履行期间，监理人应当对所雇劳动者做好安全教育工作，严格遵守国家法律法规和工程管理规范从事监理活动。如所雇劳动者在工作中造成人身意外或造成第三方人身事故及财产损失的，由监理人全责处理并承担损害赔偿责任。</w:t>
      </w:r>
    </w:p>
    <w:p>
      <w:pPr>
        <w:spacing w:line="360" w:lineRule="auto"/>
        <w:ind w:firstLine="308" w:firstLineChars="147"/>
        <w:outlineLvl w:val="2"/>
        <w:rPr>
          <w:rFonts w:ascii="宋体" w:hAnsi="宋体"/>
          <w:color w:val="auto"/>
          <w:szCs w:val="21"/>
          <w:highlight w:val="none"/>
        </w:rPr>
      </w:pPr>
      <w:bookmarkStart w:id="110" w:name="_Toc32035"/>
      <w:r>
        <w:rPr>
          <w:rFonts w:hint="eastAsia" w:ascii="宋体" w:hAnsi="宋体"/>
          <w:color w:val="auto"/>
          <w:szCs w:val="21"/>
          <w:highlight w:val="none"/>
        </w:rPr>
        <w:t>2.5 提交报告</w:t>
      </w:r>
      <w:bookmarkEnd w:id="110"/>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监理人应按规范做法提交报告的种类(包括但不限于监理规划、监理大纲及监理实施细则、监理周/月/季/年报及约定的专项报告)、时间和份数：</w:t>
      </w:r>
    </w:p>
    <w:p>
      <w:pPr>
        <w:spacing w:line="360" w:lineRule="auto"/>
        <w:ind w:firstLine="308" w:firstLineChars="147"/>
        <w:rPr>
          <w:rFonts w:hint="eastAsia" w:ascii="宋体" w:hAnsi="宋体"/>
          <w:color w:val="auto"/>
          <w:szCs w:val="21"/>
          <w:highlight w:val="none"/>
          <w:lang w:eastAsia="zh-CN"/>
        </w:rPr>
      </w:pPr>
      <w:r>
        <w:rPr>
          <w:rFonts w:hint="eastAsia" w:ascii="宋体" w:hAnsi="宋体"/>
          <w:color w:val="auto"/>
          <w:szCs w:val="21"/>
          <w:highlight w:val="none"/>
        </w:rPr>
        <w:t>监理大纲及监理规划一式三份，在第一次工地会议7天前报委托人</w:t>
      </w:r>
      <w:r>
        <w:rPr>
          <w:rFonts w:hint="eastAsia" w:ascii="宋体" w:hAnsi="宋体"/>
          <w:color w:val="auto"/>
          <w:szCs w:val="21"/>
          <w:highlight w:val="none"/>
          <w:lang w:eastAsia="zh-CN"/>
        </w:rPr>
        <w:t>；</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实施细则一式三份，在第一次工地会议7天前报委托人，根据监理规划按项目和不同专业进行编制，各专业工程开工前可结合实际情况进行修改完善重新再报送。(监理大纲为监理单位投标时就需提供资料。编制指导顺序为: 监理大纲一监理规划一监理实施细则)。</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监理日报一式三份，在每天下午17时前向委托人提交当日监理日报；</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监理周报一式三份，在每周星期二前向委托人提交上周监理周报；</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监理月报一式三份，在每月25号前向委托人提交本月监理月报；</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监理季度报一式四份，每季度末月25日前向委托人提交本季度监理季报；</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监理年报一式四份，每年12月25日前向委托人提交监理年报；</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监理日/周/月/季/年报及约定的专项报告</w:t>
      </w:r>
      <w:r>
        <w:rPr>
          <w:rFonts w:hint="eastAsia"/>
          <w:color w:val="auto"/>
          <w:highlight w:val="none"/>
        </w:rPr>
        <w:t>、会议纪要</w:t>
      </w:r>
      <w:r>
        <w:rPr>
          <w:rFonts w:hint="eastAsia" w:ascii="宋体" w:hAnsi="宋体"/>
          <w:color w:val="auto"/>
          <w:szCs w:val="21"/>
          <w:highlight w:val="none"/>
        </w:rPr>
        <w:t>的份数和提交时间须根据委托单位工作要求</w:t>
      </w:r>
      <w:r>
        <w:rPr>
          <w:rFonts w:hint="eastAsia"/>
          <w:color w:val="auto"/>
          <w:highlight w:val="none"/>
        </w:rPr>
        <w:t>按时提交，特殊情况可经委托单位同意后</w:t>
      </w:r>
      <w:r>
        <w:rPr>
          <w:rFonts w:hint="eastAsia" w:ascii="宋体" w:hAnsi="宋体"/>
          <w:color w:val="auto"/>
          <w:szCs w:val="21"/>
          <w:highlight w:val="none"/>
        </w:rPr>
        <w:t>进行调整</w:t>
      </w:r>
      <w:r>
        <w:rPr>
          <w:rFonts w:hint="eastAsia"/>
          <w:color w:val="auto"/>
          <w:highlight w:val="none"/>
        </w:rPr>
        <w:t>。逾期未交，委托人有权按每次每项</w:t>
      </w:r>
      <w:r>
        <w:rPr>
          <w:color w:val="auto"/>
          <w:highlight w:val="none"/>
        </w:rPr>
        <w:t>3000</w:t>
      </w:r>
      <w:r>
        <w:rPr>
          <w:rFonts w:hint="eastAsia"/>
          <w:color w:val="auto"/>
          <w:highlight w:val="none"/>
        </w:rPr>
        <w:t>元的标准要求监理人支付违约金</w:t>
      </w:r>
      <w:r>
        <w:rPr>
          <w:rFonts w:hint="eastAsia" w:ascii="宋体" w:hAnsi="宋体"/>
          <w:color w:val="auto"/>
          <w:szCs w:val="21"/>
          <w:highlight w:val="none"/>
        </w:rPr>
        <w:t>。</w:t>
      </w:r>
    </w:p>
    <w:p>
      <w:pPr>
        <w:spacing w:line="360" w:lineRule="auto"/>
        <w:ind w:firstLine="308" w:firstLineChars="147"/>
        <w:outlineLvl w:val="2"/>
        <w:rPr>
          <w:rFonts w:ascii="宋体" w:hAnsi="宋体"/>
          <w:color w:val="auto"/>
          <w:szCs w:val="21"/>
          <w:highlight w:val="none"/>
        </w:rPr>
      </w:pPr>
      <w:bookmarkStart w:id="111" w:name="_Toc8182"/>
      <w:r>
        <w:rPr>
          <w:rFonts w:hint="eastAsia" w:ascii="宋体" w:hAnsi="宋体"/>
          <w:color w:val="auto"/>
          <w:szCs w:val="21"/>
          <w:highlight w:val="none"/>
        </w:rPr>
        <w:t>2.6 文件资料</w:t>
      </w:r>
      <w:bookmarkEnd w:id="111"/>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在本合同履行期内，监理人应在现场保留工作所用的图纸、报告及记录监理工作的相关文件。工程竣工后，应当按照档案管理规定将监理有关文件归档，并根据委托人的要求随时提供查阅、复印或提取等。如因监理人监理档案管理不善导致委托人无法向有关单位提供相关材料而造成损失的，监理人应当予以赔偿。</w:t>
      </w:r>
    </w:p>
    <w:p>
      <w:pPr>
        <w:spacing w:line="360" w:lineRule="auto"/>
        <w:ind w:firstLine="308" w:firstLineChars="147"/>
        <w:outlineLvl w:val="2"/>
        <w:rPr>
          <w:rFonts w:ascii="宋体" w:hAnsi="宋体"/>
          <w:color w:val="auto"/>
          <w:szCs w:val="21"/>
          <w:highlight w:val="none"/>
        </w:rPr>
      </w:pPr>
      <w:bookmarkStart w:id="112" w:name="_Toc776"/>
      <w:r>
        <w:rPr>
          <w:rFonts w:hint="eastAsia" w:ascii="宋体" w:hAnsi="宋体"/>
          <w:color w:val="auto"/>
          <w:szCs w:val="21"/>
          <w:highlight w:val="none"/>
        </w:rPr>
        <w:t>2.7 使用委托人的财产</w:t>
      </w:r>
      <w:bookmarkEnd w:id="112"/>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附录B中由委托人无偿提供的房屋、设备的所有权属于：</w:t>
      </w:r>
      <w:r>
        <w:rPr>
          <w:rFonts w:hint="eastAsia" w:ascii="宋体" w:hAnsi="宋体"/>
          <w:color w:val="auto"/>
          <w:szCs w:val="21"/>
          <w:highlight w:val="none"/>
          <w:u w:val="single"/>
        </w:rPr>
        <w:t xml:space="preserve">  委托人</w:t>
      </w:r>
      <w:r>
        <w:rPr>
          <w:rFonts w:hint="eastAsia" w:ascii="宋体" w:hAnsi="宋体"/>
          <w:color w:val="auto"/>
          <w:szCs w:val="21"/>
          <w:highlight w:val="none"/>
        </w:rPr>
        <w:t>。</w:t>
      </w:r>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监理人应在本合同终止后</w:t>
      </w:r>
      <w:r>
        <w:rPr>
          <w:rFonts w:hint="eastAsia" w:ascii="宋体" w:hAnsi="宋体"/>
          <w:color w:val="auto"/>
          <w:szCs w:val="21"/>
          <w:highlight w:val="none"/>
          <w:u w:val="single"/>
        </w:rPr>
        <w:t xml:space="preserve">  7  </w:t>
      </w:r>
      <w:r>
        <w:rPr>
          <w:rFonts w:hint="eastAsia" w:ascii="宋体" w:hAnsi="宋体"/>
          <w:color w:val="auto"/>
          <w:szCs w:val="21"/>
          <w:highlight w:val="none"/>
        </w:rPr>
        <w:t>天内移交委托人无偿提供的房屋、设备，移交的时间和方式为：</w:t>
      </w:r>
      <w:r>
        <w:rPr>
          <w:rFonts w:hint="eastAsia" w:ascii="宋体" w:hAnsi="宋体"/>
          <w:color w:val="auto"/>
          <w:szCs w:val="21"/>
          <w:highlight w:val="none"/>
          <w:u w:val="single"/>
        </w:rPr>
        <w:t>对照委托人无偿提供的房屋、设备清单逐一向委托人清点并在上述规定时间内一次性移交（如有时），逾期移交的，监理人每日应支付2000元房屋、设备使用费</w:t>
      </w:r>
      <w:r>
        <w:rPr>
          <w:rFonts w:hint="eastAsia" w:ascii="宋体" w:hAnsi="宋体"/>
          <w:color w:val="auto"/>
          <w:szCs w:val="21"/>
          <w:highlight w:val="none"/>
        </w:rPr>
        <w:t>。</w:t>
      </w:r>
    </w:p>
    <w:p>
      <w:pPr>
        <w:adjustRightInd w:val="0"/>
        <w:spacing w:line="360" w:lineRule="auto"/>
        <w:outlineLvl w:val="1"/>
        <w:rPr>
          <w:rFonts w:ascii="宋体" w:hAnsi="宋体"/>
          <w:b/>
          <w:color w:val="auto"/>
          <w:szCs w:val="21"/>
          <w:highlight w:val="none"/>
        </w:rPr>
      </w:pPr>
      <w:bookmarkStart w:id="113" w:name="_Toc14690"/>
      <w:r>
        <w:rPr>
          <w:rFonts w:hint="eastAsia" w:ascii="宋体" w:hAnsi="宋体"/>
          <w:b/>
          <w:color w:val="auto"/>
          <w:szCs w:val="21"/>
          <w:highlight w:val="none"/>
        </w:rPr>
        <w:t>3. 委托人义务</w:t>
      </w:r>
      <w:bookmarkEnd w:id="113"/>
      <w:r>
        <w:rPr>
          <w:rFonts w:hint="eastAsia" w:ascii="宋体" w:hAnsi="宋体"/>
          <w:b/>
          <w:color w:val="auto"/>
          <w:szCs w:val="21"/>
          <w:highlight w:val="none"/>
        </w:rPr>
        <w:t xml:space="preserve">  </w:t>
      </w:r>
    </w:p>
    <w:p>
      <w:pPr>
        <w:spacing w:line="360" w:lineRule="auto"/>
        <w:ind w:firstLine="308" w:firstLineChars="147"/>
        <w:outlineLvl w:val="2"/>
        <w:rPr>
          <w:rFonts w:ascii="宋体" w:hAnsi="宋体"/>
          <w:color w:val="auto"/>
          <w:szCs w:val="21"/>
          <w:highlight w:val="none"/>
        </w:rPr>
      </w:pPr>
      <w:bookmarkStart w:id="114" w:name="_Toc28950"/>
      <w:r>
        <w:rPr>
          <w:rFonts w:hint="eastAsia" w:ascii="宋体" w:hAnsi="宋体"/>
          <w:color w:val="auto"/>
          <w:szCs w:val="21"/>
          <w:highlight w:val="none"/>
        </w:rPr>
        <w:t>3.2提供资料（补充）：</w:t>
      </w:r>
      <w:r>
        <w:rPr>
          <w:rFonts w:hint="eastAsia" w:ascii="宋体" w:hAnsi="宋体"/>
          <w:color w:val="auto"/>
          <w:szCs w:val="21"/>
          <w:highlight w:val="none"/>
          <w:u w:val="single"/>
        </w:rPr>
        <w:t>相关的标准与规范由监理人自行购买，费用由监理人承担</w:t>
      </w:r>
      <w:r>
        <w:rPr>
          <w:rFonts w:hint="eastAsia" w:ascii="宋体" w:hAnsi="宋体"/>
          <w:color w:val="auto"/>
          <w:szCs w:val="21"/>
          <w:highlight w:val="none"/>
        </w:rPr>
        <w:t>；</w:t>
      </w:r>
      <w:bookmarkEnd w:id="114"/>
    </w:p>
    <w:p>
      <w:pPr>
        <w:spacing w:line="360" w:lineRule="auto"/>
        <w:ind w:firstLine="308" w:firstLineChars="147"/>
        <w:rPr>
          <w:rFonts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本项内容约定为：</w:t>
      </w:r>
      <w:r>
        <w:rPr>
          <w:rFonts w:hint="eastAsia" w:ascii="宋体" w:hAnsi="宋体"/>
          <w:color w:val="auto"/>
          <w:szCs w:val="21"/>
          <w:highlight w:val="none"/>
          <w:u w:val="single"/>
        </w:rPr>
        <w:t>委托人应按照附录B约定，派遣相应的人员，提供房屋、设备（如有时），但非无偿供监理人使用。监理人应自行负责提供自有监理人员办公用房、住宿伙食条件，产生的费用包含在监理成本费用中，由监理人自行承担。在监理期间，监理人不得与施工单位的共用办公住宿、办公车辆及伙食设施（包括有偿使用），发现限期整改，并向委托人支付违约金每人每次1000元</w:t>
      </w:r>
      <w:r>
        <w:rPr>
          <w:rFonts w:hint="eastAsia" w:ascii="宋体" w:hAnsi="宋体"/>
          <w:color w:val="auto"/>
          <w:szCs w:val="21"/>
          <w:highlight w:val="none"/>
        </w:rPr>
        <w:t>；</w:t>
      </w:r>
    </w:p>
    <w:p>
      <w:pPr>
        <w:spacing w:line="360" w:lineRule="auto"/>
        <w:ind w:firstLine="308" w:firstLineChars="147"/>
        <w:outlineLvl w:val="2"/>
        <w:rPr>
          <w:rFonts w:ascii="宋体" w:hAnsi="宋体"/>
          <w:color w:val="auto"/>
          <w:szCs w:val="21"/>
          <w:highlight w:val="none"/>
        </w:rPr>
      </w:pPr>
      <w:bookmarkStart w:id="115" w:name="_Toc3429"/>
      <w:r>
        <w:rPr>
          <w:rFonts w:ascii="宋体" w:hAnsi="宋体"/>
          <w:color w:val="auto"/>
          <w:szCs w:val="21"/>
          <w:highlight w:val="none"/>
        </w:rPr>
        <w:t>3.4 委托人代表</w:t>
      </w:r>
      <w:bookmarkEnd w:id="115"/>
    </w:p>
    <w:p>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委托人代表为：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djustRightInd w:val="0"/>
        <w:spacing w:line="360" w:lineRule="auto"/>
        <w:ind w:firstLine="315" w:firstLineChars="150"/>
        <w:outlineLvl w:val="2"/>
        <w:rPr>
          <w:rFonts w:ascii="宋体" w:hAnsi="宋体"/>
          <w:color w:val="auto"/>
          <w:szCs w:val="21"/>
          <w:highlight w:val="none"/>
        </w:rPr>
      </w:pPr>
      <w:bookmarkStart w:id="116" w:name="_Toc13091"/>
      <w:r>
        <w:rPr>
          <w:rFonts w:hint="eastAsia" w:ascii="宋体" w:hAnsi="宋体"/>
          <w:color w:val="auto"/>
          <w:szCs w:val="21"/>
          <w:highlight w:val="none"/>
        </w:rPr>
        <w:t>3.5 委托人意见或要求</w:t>
      </w:r>
      <w:bookmarkEnd w:id="116"/>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合同约定的监理与相关服务工作范围内，委托人对承包人的任何意见或要求(不违反相关法律法规)可通知监理人，由监理人向承包人（包括在工程范围内与委托人签订勘察、设计、施工等有关合同的法律主体，及其合法的继承人）发出相应指令，同时抄送一份给委托人存档。如监理人拒不配合的，委托人有权要求监理人按照人民币</w:t>
      </w:r>
      <w:r>
        <w:rPr>
          <w:rFonts w:hint="eastAsia" w:ascii="宋体" w:hAnsi="宋体"/>
          <w:color w:val="auto"/>
          <w:szCs w:val="21"/>
          <w:highlight w:val="none"/>
          <w:lang w:val="en-US" w:eastAsia="zh-CN"/>
        </w:rPr>
        <w:t>5000</w:t>
      </w:r>
      <w:r>
        <w:rPr>
          <w:rFonts w:hint="eastAsia" w:ascii="宋体" w:hAnsi="宋体"/>
          <w:color w:val="auto"/>
          <w:szCs w:val="21"/>
          <w:highlight w:val="none"/>
        </w:rPr>
        <w:t>元/次支付违约金。</w:t>
      </w:r>
    </w:p>
    <w:p>
      <w:pPr>
        <w:spacing w:line="360" w:lineRule="auto"/>
        <w:ind w:firstLine="308" w:firstLineChars="147"/>
        <w:outlineLvl w:val="2"/>
        <w:rPr>
          <w:rFonts w:hint="eastAsia" w:ascii="宋体" w:hAnsi="宋体" w:eastAsia="宋体"/>
          <w:color w:val="auto"/>
          <w:szCs w:val="21"/>
          <w:highlight w:val="none"/>
          <w:lang w:val="en-US" w:eastAsia="zh-CN"/>
        </w:rPr>
      </w:pPr>
      <w:bookmarkStart w:id="117" w:name="_Toc17176"/>
      <w:r>
        <w:rPr>
          <w:rFonts w:ascii="宋体" w:hAnsi="宋体"/>
          <w:color w:val="auto"/>
          <w:szCs w:val="21"/>
          <w:highlight w:val="none"/>
        </w:rPr>
        <w:t>3.6 答复</w:t>
      </w:r>
      <w:bookmarkEnd w:id="117"/>
    </w:p>
    <w:p>
      <w:pPr>
        <w:spacing w:line="360" w:lineRule="auto"/>
        <w:ind w:firstLine="308" w:firstLineChars="147"/>
        <w:rPr>
          <w:rFonts w:ascii="宋体" w:hAnsi="宋体"/>
          <w:color w:val="auto"/>
          <w:szCs w:val="21"/>
          <w:highlight w:val="none"/>
        </w:rPr>
      </w:pPr>
      <w:r>
        <w:rPr>
          <w:rFonts w:hint="eastAsia" w:ascii="宋体" w:hAnsi="宋体"/>
          <w:color w:val="auto"/>
          <w:szCs w:val="21"/>
          <w:highlight w:val="none"/>
        </w:rPr>
        <w:t>委托人同意在</w:t>
      </w:r>
      <w:r>
        <w:rPr>
          <w:rFonts w:hint="eastAsia" w:ascii="宋体" w:hAnsi="宋体"/>
          <w:color w:val="auto"/>
          <w:szCs w:val="21"/>
          <w:highlight w:val="none"/>
          <w:u w:val="single"/>
        </w:rPr>
        <w:t xml:space="preserve"> 28 </w:t>
      </w:r>
      <w:r>
        <w:rPr>
          <w:rFonts w:hint="eastAsia" w:ascii="宋体" w:hAnsi="宋体"/>
          <w:color w:val="auto"/>
          <w:szCs w:val="21"/>
          <w:highlight w:val="none"/>
        </w:rPr>
        <w:t>天内，对监理人依职责书面提交并要求做出决定的事宜给予书面答复，逾期未答复的，</w:t>
      </w:r>
      <w:r>
        <w:rPr>
          <w:rFonts w:hint="eastAsia" w:ascii="宋体" w:hAnsi="宋体"/>
          <w:color w:val="auto"/>
          <w:szCs w:val="21"/>
          <w:highlight w:val="none"/>
          <w:lang w:val="en-US" w:eastAsia="zh-CN"/>
        </w:rPr>
        <w:t>应当说明原因，但</w:t>
      </w:r>
      <w:r>
        <w:rPr>
          <w:rFonts w:hint="eastAsia" w:ascii="宋体" w:hAnsi="宋体"/>
          <w:color w:val="auto"/>
          <w:szCs w:val="21"/>
          <w:highlight w:val="none"/>
        </w:rPr>
        <w:t>不视为委托人认可。涉及施工合同约定的重大变更或合同价款的事项可适当延长时间。</w:t>
      </w:r>
    </w:p>
    <w:p>
      <w:pPr>
        <w:spacing w:line="360" w:lineRule="auto"/>
        <w:outlineLvl w:val="1"/>
        <w:rPr>
          <w:rFonts w:ascii="宋体" w:hAnsi="宋体"/>
          <w:b/>
          <w:bCs/>
          <w:color w:val="auto"/>
          <w:szCs w:val="21"/>
          <w:highlight w:val="none"/>
        </w:rPr>
      </w:pPr>
      <w:bookmarkStart w:id="118" w:name="_Toc31768"/>
      <w:r>
        <w:rPr>
          <w:rFonts w:hint="eastAsia" w:ascii="宋体" w:hAnsi="宋体"/>
          <w:b/>
          <w:bCs/>
          <w:color w:val="auto"/>
          <w:szCs w:val="21"/>
          <w:highlight w:val="none"/>
        </w:rPr>
        <w:t>4. 违约责任</w:t>
      </w:r>
      <w:bookmarkEnd w:id="118"/>
    </w:p>
    <w:p>
      <w:pPr>
        <w:spacing w:line="360" w:lineRule="auto"/>
        <w:ind w:left="210" w:leftChars="100"/>
        <w:outlineLvl w:val="2"/>
        <w:rPr>
          <w:rFonts w:ascii="宋体" w:hAnsi="宋体"/>
          <w:color w:val="auto"/>
          <w:szCs w:val="21"/>
          <w:highlight w:val="none"/>
        </w:rPr>
      </w:pPr>
      <w:bookmarkStart w:id="119" w:name="_Toc4395"/>
      <w:r>
        <w:rPr>
          <w:rFonts w:ascii="宋体" w:hAnsi="宋体"/>
          <w:color w:val="auto"/>
          <w:szCs w:val="21"/>
          <w:highlight w:val="none"/>
        </w:rPr>
        <w:t>4.1 监理人的违约责任</w:t>
      </w:r>
      <w:bookmarkEnd w:id="119"/>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监理人违反如下合同义务的，应承担相应违约责任，包括但不限于：</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（1）监理人与承包人串通给委托人或其他权益人造成损失的</w:t>
      </w:r>
      <w:r>
        <w:rPr>
          <w:rFonts w:hint="eastAsia" w:ascii="宋体" w:hAnsi="宋体"/>
          <w:color w:val="auto"/>
          <w:szCs w:val="21"/>
          <w:highlight w:val="none"/>
          <w:lang w:eastAsia="zh-CN"/>
        </w:rPr>
        <w:t>，</w:t>
      </w:r>
      <w:r>
        <w:rPr>
          <w:rFonts w:hint="eastAsia" w:ascii="宋体" w:hAnsi="宋体"/>
          <w:color w:val="auto"/>
          <w:szCs w:val="21"/>
          <w:highlight w:val="none"/>
        </w:rPr>
        <w:t>委托人有权要求更换监理人员等职权范围内的任何处理，监理人必须服从，</w:t>
      </w:r>
      <w:r>
        <w:rPr>
          <w:rFonts w:ascii="宋体" w:hAnsi="宋体"/>
          <w:color w:val="auto"/>
          <w:szCs w:val="21"/>
          <w:highlight w:val="none"/>
        </w:rPr>
        <w:t>并</w:t>
      </w:r>
      <w:r>
        <w:rPr>
          <w:rFonts w:hint="eastAsia" w:ascii="宋体" w:hAnsi="宋体"/>
          <w:color w:val="auto"/>
          <w:szCs w:val="21"/>
          <w:highlight w:val="none"/>
        </w:rPr>
        <w:t>赔偿由此给委托人或其他权益人造成的一切损失。</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）监理人擅自将本合同的有关权利和义务全部或部</w:t>
      </w:r>
      <w:r>
        <w:rPr>
          <w:rFonts w:hint="eastAsia" w:ascii="宋体" w:hAnsi="宋体"/>
          <w:color w:val="auto"/>
          <w:szCs w:val="21"/>
          <w:highlight w:val="none"/>
          <w:lang w:val="en-US" w:eastAsia="zh-CN"/>
        </w:rPr>
        <w:t>分</w:t>
      </w:r>
      <w:r>
        <w:rPr>
          <w:rFonts w:hint="eastAsia" w:ascii="宋体" w:hAnsi="宋体"/>
          <w:color w:val="auto"/>
          <w:szCs w:val="21"/>
          <w:highlight w:val="none"/>
        </w:rPr>
        <w:t>转让给第三方，委托人或项目业主有权单方解除合同，</w:t>
      </w:r>
      <w:r>
        <w:rPr>
          <w:rFonts w:ascii="宋体" w:hAnsi="宋体"/>
          <w:color w:val="auto"/>
          <w:szCs w:val="21"/>
          <w:highlight w:val="none"/>
        </w:rPr>
        <w:t>监理人须向委托人支付</w:t>
      </w:r>
      <w:r>
        <w:rPr>
          <w:rFonts w:hint="eastAsia" w:ascii="宋体" w:hAnsi="宋体"/>
          <w:color w:val="auto"/>
          <w:szCs w:val="21"/>
          <w:highlight w:val="none"/>
        </w:rPr>
        <w:t>全额履约保证金作为违约金，</w:t>
      </w:r>
      <w:r>
        <w:rPr>
          <w:rFonts w:ascii="宋体" w:hAnsi="宋体"/>
          <w:color w:val="auto"/>
          <w:szCs w:val="21"/>
          <w:highlight w:val="none"/>
        </w:rPr>
        <w:t>并</w:t>
      </w:r>
      <w:r>
        <w:rPr>
          <w:rFonts w:hint="eastAsia" w:ascii="宋体" w:hAnsi="宋体"/>
          <w:color w:val="auto"/>
          <w:szCs w:val="21"/>
          <w:highlight w:val="none"/>
        </w:rPr>
        <w:t>赔偿由此给委托人、项目业主造成的一切损失。</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）监理人未按本合同约定向委托人提供监理工作报告的（包括但不限于监理规划、监理</w:t>
      </w:r>
      <w:r>
        <w:rPr>
          <w:rFonts w:hint="eastAsia" w:ascii="宋体" w:hAnsi="宋体"/>
          <w:color w:val="auto"/>
          <w:szCs w:val="21"/>
          <w:highlight w:val="none"/>
          <w:lang w:val="en-US" w:eastAsia="zh-CN"/>
        </w:rPr>
        <w:t>日/</w:t>
      </w:r>
      <w:r>
        <w:rPr>
          <w:rFonts w:hint="eastAsia" w:ascii="宋体" w:hAnsi="宋体"/>
          <w:color w:val="auto"/>
          <w:szCs w:val="21"/>
          <w:highlight w:val="none"/>
        </w:rPr>
        <w:t>周/月/季/年报</w:t>
      </w:r>
      <w:r>
        <w:rPr>
          <w:rFonts w:ascii="宋体" w:hAnsi="宋体"/>
          <w:color w:val="auto"/>
          <w:szCs w:val="21"/>
          <w:highlight w:val="none"/>
        </w:rPr>
        <w:t>/项目建设过程中的相关管理报表</w:t>
      </w:r>
      <w:r>
        <w:rPr>
          <w:rFonts w:hint="eastAsia" w:ascii="宋体" w:hAnsi="宋体"/>
          <w:color w:val="auto"/>
          <w:szCs w:val="21"/>
          <w:highlight w:val="none"/>
        </w:rPr>
        <w:t>及约定的专项报告等，工作报告不符合合同约定视为未提交），委托人有权要求限期改正，</w:t>
      </w:r>
      <w:r>
        <w:rPr>
          <w:rFonts w:hint="eastAsia" w:ascii="宋体" w:hAnsi="宋体"/>
          <w:color w:val="auto"/>
          <w:szCs w:val="21"/>
          <w:highlight w:val="none"/>
          <w:lang w:val="en-US" w:eastAsia="zh-CN"/>
        </w:rPr>
        <w:t>拒不改正的，委托人有权</w:t>
      </w:r>
      <w:r>
        <w:rPr>
          <w:rFonts w:hint="eastAsia" w:ascii="宋体" w:hAnsi="宋体"/>
          <w:color w:val="auto"/>
          <w:szCs w:val="21"/>
          <w:highlight w:val="none"/>
        </w:rPr>
        <w:t>要求监理人按</w:t>
      </w:r>
      <w:r>
        <w:rPr>
          <w:rFonts w:hint="eastAsia" w:ascii="宋体" w:hAnsi="宋体"/>
          <w:color w:val="auto"/>
          <w:szCs w:val="21"/>
          <w:highlight w:val="none"/>
          <w:lang w:val="en-US" w:eastAsia="zh-CN"/>
        </w:rPr>
        <w:t>3000元/次</w:t>
      </w:r>
      <w:r>
        <w:rPr>
          <w:rFonts w:hint="eastAsia" w:ascii="宋体" w:hAnsi="宋体"/>
          <w:color w:val="auto"/>
          <w:szCs w:val="21"/>
          <w:highlight w:val="none"/>
        </w:rPr>
        <w:t>承担违约金。在本合同期限内，连续或累计超过3次（含）逾期提交的，委托人有权解除合同，并按监理暂定总合同酬金的30%要求监理人承担违约金，没收履约保证金。造成委托人其他损失的，委托人有权另行追偿。</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）在委托人抽查、提取时，监理人提供的监理资料不齐、管理混乱的（由委托人认定，监理人应服从），监理人应</w:t>
      </w:r>
      <w:r>
        <w:rPr>
          <w:rFonts w:hint="eastAsia" w:ascii="宋体" w:hAnsi="宋体"/>
          <w:color w:val="auto"/>
          <w:szCs w:val="21"/>
          <w:highlight w:val="none"/>
          <w:lang w:val="en-US" w:eastAsia="zh-CN"/>
        </w:rPr>
        <w:t>按3</w:t>
      </w:r>
      <w:r>
        <w:rPr>
          <w:rFonts w:hint="eastAsia" w:ascii="宋体" w:hAnsi="宋体"/>
          <w:color w:val="auto"/>
          <w:szCs w:val="21"/>
          <w:highlight w:val="none"/>
        </w:rPr>
        <w:t>000元/次承担违约金。连续或累计超过3次（含）违反的，委托人有权解除合同，并按监理暂定总合同酬金的30%要求监理人承担违约金，没收履约保证金。造成委托人其他损失的，委托人有权另行追偿。</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监理人应当做好工程质量检测有关监理工作，负责取样和送检，且检验项目和频率应满足相关规范、规程的要求。监理人发现的违规检测未及时报告建设工程质量监督机构的，视为监理人违约，处监理人3000元/次的违约金。如委托人或上级主管部门检查发现监理人员在履行职责时，存在伪造补填资料等弄虚作假问题时，视为监理人违约，按3</w:t>
      </w:r>
      <w:r>
        <w:rPr>
          <w:rFonts w:ascii="宋体" w:hAnsi="宋体"/>
          <w:color w:val="auto"/>
          <w:szCs w:val="21"/>
          <w:highlight w:val="none"/>
        </w:rPr>
        <w:t>000</w:t>
      </w:r>
      <w:r>
        <w:rPr>
          <w:rFonts w:hint="eastAsia" w:ascii="宋体" w:hAnsi="宋体"/>
          <w:color w:val="auto"/>
          <w:szCs w:val="21"/>
          <w:highlight w:val="none"/>
        </w:rPr>
        <w:t>元/次的标准向委托人支付违约金，并追究相关人员的责任。监理人应对工程质量实行全过程监控，为确保工程质量，监理人应同步加强独立抽检力度。</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）承包人的施工质量经监理人检验为合格，但经委托人或工程质量监督机构抽查，发现存在质量不合格或未按设计要求和有关规范进行施工情形的，监理人应按</w:t>
      </w:r>
      <w:r>
        <w:rPr>
          <w:rFonts w:ascii="宋体" w:hAnsi="宋体"/>
          <w:color w:val="auto"/>
          <w:szCs w:val="21"/>
          <w:highlight w:val="none"/>
        </w:rPr>
        <w:t>1</w:t>
      </w:r>
      <w:r>
        <w:rPr>
          <w:rFonts w:hint="eastAsia" w:ascii="宋体" w:hAnsi="宋体"/>
          <w:color w:val="auto"/>
          <w:szCs w:val="21"/>
          <w:highlight w:val="none"/>
          <w:lang w:val="en-US" w:eastAsia="zh-CN"/>
        </w:rPr>
        <w:t>万</w:t>
      </w:r>
      <w:r>
        <w:rPr>
          <w:rFonts w:hint="eastAsia" w:ascii="宋体" w:hAnsi="宋体"/>
          <w:color w:val="auto"/>
          <w:szCs w:val="21"/>
          <w:highlight w:val="none"/>
        </w:rPr>
        <w:t>元</w:t>
      </w:r>
      <w:r>
        <w:rPr>
          <w:rFonts w:hint="eastAsia" w:ascii="宋体" w:hAnsi="宋体"/>
          <w:color w:val="auto"/>
          <w:szCs w:val="21"/>
          <w:highlight w:val="none"/>
          <w:lang w:val="en-US" w:eastAsia="zh-CN"/>
        </w:rPr>
        <w:t>/次</w:t>
      </w:r>
      <w:r>
        <w:rPr>
          <w:rFonts w:hint="eastAsia" w:ascii="宋体" w:hAnsi="宋体"/>
          <w:color w:val="auto"/>
          <w:szCs w:val="21"/>
          <w:highlight w:val="none"/>
        </w:rPr>
        <w:t>支付违约金；情节严重的，监理人应按</w:t>
      </w:r>
      <w:r>
        <w:rPr>
          <w:rFonts w:ascii="宋体" w:hAnsi="宋体"/>
          <w:color w:val="auto"/>
          <w:szCs w:val="21"/>
          <w:highlight w:val="none"/>
        </w:rPr>
        <w:t>3</w:t>
      </w:r>
      <w:r>
        <w:rPr>
          <w:rFonts w:hint="eastAsia" w:ascii="宋体" w:hAnsi="宋体"/>
          <w:color w:val="auto"/>
          <w:szCs w:val="21"/>
          <w:highlight w:val="none"/>
          <w:lang w:val="en-US" w:eastAsia="zh-CN"/>
        </w:rPr>
        <w:t>万</w:t>
      </w:r>
      <w:r>
        <w:rPr>
          <w:rFonts w:hint="eastAsia" w:ascii="宋体" w:hAnsi="宋体"/>
          <w:color w:val="auto"/>
          <w:szCs w:val="21"/>
          <w:highlight w:val="none"/>
        </w:rPr>
        <w:t>元</w:t>
      </w:r>
      <w:r>
        <w:rPr>
          <w:rFonts w:hint="eastAsia" w:ascii="宋体" w:hAnsi="宋体"/>
          <w:color w:val="auto"/>
          <w:szCs w:val="21"/>
          <w:highlight w:val="none"/>
          <w:lang w:val="en-US" w:eastAsia="zh-CN"/>
        </w:rPr>
        <w:t>/次</w:t>
      </w:r>
      <w:r>
        <w:rPr>
          <w:rFonts w:hint="eastAsia" w:ascii="宋体" w:hAnsi="宋体"/>
          <w:color w:val="auto"/>
          <w:szCs w:val="21"/>
          <w:highlight w:val="none"/>
        </w:rPr>
        <w:t>支付违约金。</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监理人应及时纠正承包人的偷工减材、弄虚作假及不按规范要求进行施工、操作等违规行为，如委托人发现承包人的违约行为，而此前监理人员未作出处理，则视为监理人违约，监理人应按3000元/次支付违约金。</w:t>
      </w:r>
    </w:p>
    <w:p>
      <w:pPr>
        <w:adjustRightIn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eastAsia="宋体"/>
          <w:color w:val="auto"/>
          <w:kern w:val="2"/>
          <w:sz w:val="21"/>
          <w:szCs w:val="21"/>
          <w:highlight w:val="none"/>
          <w:lang w:val="en-US" w:eastAsia="zh-CN"/>
        </w:rPr>
        <w:t>监理人应在合同签订后7天内，</w:t>
      </w:r>
      <w:r>
        <w:rPr>
          <w:rFonts w:hint="eastAsia" w:ascii="宋体" w:hAnsi="宋体"/>
          <w:color w:val="auto"/>
          <w:szCs w:val="21"/>
          <w:highlight w:val="none"/>
        </w:rPr>
        <w:t>按本合同附件要求</w:t>
      </w:r>
      <w:r>
        <w:rPr>
          <w:rFonts w:hint="eastAsia" w:ascii="宋体" w:hAnsi="宋体" w:eastAsia="宋体"/>
          <w:color w:val="auto"/>
          <w:kern w:val="2"/>
          <w:sz w:val="21"/>
          <w:szCs w:val="21"/>
          <w:highlight w:val="none"/>
          <w:lang w:val="en-US" w:eastAsia="zh-CN"/>
        </w:rPr>
        <w:t>配备适合于本</w:t>
      </w:r>
      <w:r>
        <w:rPr>
          <w:rFonts w:hint="eastAsia" w:ascii="宋体" w:hAnsi="宋体"/>
          <w:color w:val="auto"/>
          <w:kern w:val="2"/>
          <w:sz w:val="21"/>
          <w:szCs w:val="21"/>
          <w:highlight w:val="none"/>
          <w:lang w:val="en-US" w:eastAsia="zh-CN"/>
        </w:rPr>
        <w:t>监理</w:t>
      </w:r>
      <w:r>
        <w:rPr>
          <w:rFonts w:hint="eastAsia" w:ascii="宋体" w:hAnsi="宋体" w:eastAsia="宋体"/>
          <w:color w:val="auto"/>
          <w:kern w:val="2"/>
          <w:sz w:val="21"/>
          <w:szCs w:val="21"/>
          <w:highlight w:val="none"/>
          <w:lang w:val="en-US" w:eastAsia="zh-CN"/>
        </w:rPr>
        <w:t>项目监理检测用常规仪器等检测设备，各种仪器必须在相关检验部门检验合格并在合格期限内使用，并自觉接受发包人定期核查，主要仪器设备不符的（数量不足或功能参数等不符合要求），监理人须向</w:t>
      </w:r>
      <w:r>
        <w:rPr>
          <w:rFonts w:hint="eastAsia" w:ascii="宋体" w:hAnsi="宋体"/>
          <w:color w:val="auto"/>
          <w:kern w:val="2"/>
          <w:sz w:val="21"/>
          <w:szCs w:val="21"/>
          <w:highlight w:val="none"/>
          <w:lang w:val="en-US" w:eastAsia="zh-CN"/>
        </w:rPr>
        <w:t>委托人</w:t>
      </w:r>
      <w:r>
        <w:rPr>
          <w:rFonts w:hint="eastAsia" w:ascii="宋体" w:hAnsi="宋体" w:eastAsia="宋体"/>
          <w:color w:val="auto"/>
          <w:kern w:val="2"/>
          <w:sz w:val="21"/>
          <w:szCs w:val="21"/>
          <w:highlight w:val="none"/>
          <w:lang w:val="en-US" w:eastAsia="zh-CN"/>
        </w:rPr>
        <w:t>支付违约金1000元/台，并须在5天内补充；监理人未能在5天内补充的，从第6天起监理人须向</w:t>
      </w:r>
      <w:r>
        <w:rPr>
          <w:rFonts w:hint="eastAsia" w:ascii="宋体" w:hAnsi="宋体"/>
          <w:color w:val="auto"/>
          <w:kern w:val="2"/>
          <w:sz w:val="21"/>
          <w:szCs w:val="21"/>
          <w:highlight w:val="none"/>
          <w:lang w:val="en-US" w:eastAsia="zh-CN"/>
        </w:rPr>
        <w:t>委托人</w:t>
      </w:r>
      <w:r>
        <w:rPr>
          <w:rFonts w:hint="eastAsia" w:ascii="宋体" w:hAnsi="宋体" w:eastAsia="宋体"/>
          <w:color w:val="auto"/>
          <w:kern w:val="2"/>
          <w:sz w:val="21"/>
          <w:szCs w:val="21"/>
          <w:highlight w:val="none"/>
          <w:lang w:val="en-US" w:eastAsia="zh-CN"/>
        </w:rPr>
        <w:t>支付违约金2000元/台/天；监理人未能在10天内补充的，从第11天起监理人须向</w:t>
      </w:r>
      <w:r>
        <w:rPr>
          <w:rFonts w:hint="eastAsia" w:ascii="宋体" w:hAnsi="宋体"/>
          <w:color w:val="auto"/>
          <w:kern w:val="2"/>
          <w:sz w:val="21"/>
          <w:szCs w:val="21"/>
          <w:highlight w:val="none"/>
          <w:lang w:val="en-US" w:eastAsia="zh-CN"/>
        </w:rPr>
        <w:t>委托人</w:t>
      </w:r>
      <w:r>
        <w:rPr>
          <w:rFonts w:hint="eastAsia" w:ascii="宋体" w:hAnsi="宋体" w:eastAsia="宋体"/>
          <w:color w:val="auto"/>
          <w:kern w:val="2"/>
          <w:sz w:val="21"/>
          <w:szCs w:val="21"/>
          <w:highlight w:val="none"/>
          <w:lang w:val="en-US" w:eastAsia="zh-CN"/>
        </w:rPr>
        <w:t>支付违约金3000元/台/天，直至监理人补充为止。</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）其他违约行为。</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因以上违约行为产生的违约金，监理人应在收到违约（赔偿或扣款等）处理通知书之日起的五个工作日内书面授权相关工作人员将款项交至委托人指定账户（须备注本项目名称，账户详见本合同专用条件第9.</w:t>
      </w:r>
      <w:r>
        <w:rPr>
          <w:rFonts w:hint="eastAsia" w:ascii="宋体" w:hAnsi="宋体"/>
          <w:color w:val="auto"/>
          <w:szCs w:val="21"/>
          <w:highlight w:val="none"/>
          <w:lang w:val="en-US" w:eastAsia="zh-CN"/>
        </w:rPr>
        <w:t>42</w:t>
      </w:r>
      <w:r>
        <w:rPr>
          <w:rFonts w:hint="eastAsia" w:ascii="宋体" w:hAnsi="宋体"/>
          <w:color w:val="auto"/>
          <w:szCs w:val="21"/>
          <w:highlight w:val="none"/>
        </w:rPr>
        <w:t>款），</w:t>
      </w:r>
      <w:r>
        <w:rPr>
          <w:rFonts w:hint="eastAsia" w:ascii="宋体" w:hAnsi="宋体" w:cs="宋体"/>
          <w:color w:val="auto"/>
          <w:szCs w:val="21"/>
          <w:highlight w:val="none"/>
        </w:rPr>
        <w:t>委托人向监理人提供收据。如监理人未按上述要求交纳违约金、赔偿、扣款等款项的</w:t>
      </w:r>
      <w:r>
        <w:rPr>
          <w:rFonts w:hint="eastAsia" w:ascii="宋体" w:hAnsi="宋体"/>
          <w:color w:val="auto"/>
          <w:szCs w:val="21"/>
          <w:highlight w:val="none"/>
        </w:rPr>
        <w:t>，委托人不予审批当期的监理酬金。同时，委托人根据违约行为情节，委托人有</w:t>
      </w:r>
      <w:r>
        <w:rPr>
          <w:rFonts w:hint="eastAsia" w:ascii="宋体" w:hAnsi="宋体"/>
          <w:color w:val="auto"/>
          <w:szCs w:val="21"/>
          <w:highlight w:val="none"/>
          <w:lang w:val="en-US" w:eastAsia="zh-CN"/>
        </w:rPr>
        <w:t>权</w:t>
      </w:r>
      <w:r>
        <w:rPr>
          <w:rFonts w:hint="eastAsia" w:ascii="宋体" w:hAnsi="宋体"/>
          <w:color w:val="auto"/>
          <w:szCs w:val="21"/>
          <w:highlight w:val="none"/>
        </w:rPr>
        <w:t>同时采取如下措施，追究监理人违约责任：</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①在东莞市内行业范围内进行通报批评，并通报有关招标机构，作为不良行为记录进行扣分；</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发出通知要求即时改正，如监理人仍拒不改正的，委托人将有权解除合同，并按监理暂定总合同酬金的30%要求监理人承担违约金，及没收履约担保。同时，委托人有权另行委托第三方继续履行本合同，由此造成的一切损失将由监理人全部承担。</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不论何种情况，监理人向委托人的索赔不成立时，监理人应赔偿委托人由此发生的全部费用及损失。</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有效期内，监理人违反本合同义务连续或累计达3次（含），或经委托人催促改正后，仍拒不改正的，委托人有权选择解除合同，没收履约担保。同时，委托人有权委托第三方继续履行本合同，由此造成的一切损失，由监理人全部承担。</w:t>
      </w:r>
    </w:p>
    <w:p>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4.1.1监理人赔偿金额按下列方法确定：</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（1）因监理人违反本合同约定给委托人或项目业主造成损失可确定的，由监理人按实际损失予以全部赔偿。</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（2）损失难以计算的，赔偿金额按如下标准执行：</w:t>
      </w:r>
    </w:p>
    <w:p>
      <w:pPr>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赔偿金＝直接经济损失×</w:t>
      </w:r>
      <w:r>
        <w:rPr>
          <w:rFonts w:hint="eastAsia" w:ascii="宋体" w:hAnsi="宋体"/>
          <w:color w:val="auto"/>
          <w:szCs w:val="21"/>
          <w:highlight w:val="none"/>
        </w:rPr>
        <w:t>监理暂定总合同</w:t>
      </w:r>
      <w:r>
        <w:rPr>
          <w:rFonts w:ascii="宋体" w:hAnsi="宋体"/>
          <w:color w:val="auto"/>
          <w:szCs w:val="21"/>
          <w:highlight w:val="none"/>
        </w:rPr>
        <w:t>酬金÷</w:t>
      </w:r>
      <w:r>
        <w:rPr>
          <w:rFonts w:hint="eastAsia" w:ascii="宋体" w:hAnsi="宋体"/>
          <w:bCs/>
          <w:color w:val="auto"/>
          <w:szCs w:val="21"/>
          <w:highlight w:val="none"/>
          <w:u w:val="single"/>
        </w:rPr>
        <w:t>建筑安装工程费与设备购置</w:t>
      </w:r>
      <w:r>
        <w:rPr>
          <w:rFonts w:hint="eastAsia" w:ascii="宋体" w:hAnsi="宋体"/>
          <w:bCs/>
          <w:color w:val="auto"/>
          <w:szCs w:val="21"/>
          <w:highlight w:val="none"/>
          <w:u w:val="single"/>
          <w:lang w:val="en-US" w:eastAsia="zh-CN"/>
        </w:rPr>
        <w:t>及安装费</w:t>
      </w:r>
      <w:r>
        <w:rPr>
          <w:rFonts w:hint="eastAsia" w:ascii="宋体" w:hAnsi="宋体"/>
          <w:bCs/>
          <w:color w:val="auto"/>
          <w:szCs w:val="21"/>
          <w:highlight w:val="none"/>
          <w:u w:val="single"/>
        </w:rPr>
        <w:t>合同价总和</w:t>
      </w:r>
    </w:p>
    <w:p>
      <w:pPr>
        <w:spacing w:line="360" w:lineRule="auto"/>
        <w:ind w:firstLine="210" w:firstLineChars="100"/>
        <w:outlineLvl w:val="2"/>
        <w:rPr>
          <w:rFonts w:ascii="宋体" w:hAnsi="宋体"/>
          <w:color w:val="auto"/>
          <w:szCs w:val="21"/>
          <w:highlight w:val="none"/>
        </w:rPr>
      </w:pPr>
      <w:bookmarkStart w:id="120" w:name="_Toc25001"/>
      <w:r>
        <w:rPr>
          <w:rFonts w:ascii="宋体" w:hAnsi="宋体"/>
          <w:color w:val="auto"/>
          <w:szCs w:val="21"/>
          <w:highlight w:val="none"/>
        </w:rPr>
        <w:t>4.2 委托人的违约责任</w:t>
      </w:r>
      <w:bookmarkEnd w:id="120"/>
    </w:p>
    <w:p>
      <w:pPr>
        <w:spacing w:line="360" w:lineRule="auto"/>
        <w:ind w:firstLine="420" w:firstLineChars="200"/>
        <w:rPr>
          <w:rFonts w:ascii="宋体" w:hAnsi="宋体"/>
          <w:color w:val="auto"/>
          <w:szCs w:val="21"/>
          <w:highlight w:val="none"/>
        </w:rPr>
      </w:pPr>
      <w:r>
        <w:rPr>
          <w:rFonts w:ascii="宋体" w:hAnsi="宋体"/>
          <w:color w:val="auto"/>
          <w:szCs w:val="21"/>
          <w:highlight w:val="none"/>
        </w:rPr>
        <w:t>4.2.3 委托人逾期付款利息按下列方法确定：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逾期付款利息：无。</w:t>
      </w:r>
    </w:p>
    <w:p>
      <w:pPr>
        <w:spacing w:line="360" w:lineRule="auto"/>
        <w:ind w:firstLine="420" w:firstLineChars="200"/>
        <w:rPr>
          <w:rFonts w:ascii="宋体" w:hAnsi="宋体"/>
          <w:color w:val="auto"/>
          <w:szCs w:val="21"/>
          <w:highlight w:val="none"/>
        </w:rPr>
      </w:pPr>
    </w:p>
    <w:p>
      <w:pPr>
        <w:spacing w:line="360" w:lineRule="auto"/>
        <w:outlineLvl w:val="1"/>
        <w:rPr>
          <w:rFonts w:ascii="宋体" w:hAnsi="宋体"/>
          <w:b/>
          <w:color w:val="auto"/>
          <w:szCs w:val="21"/>
          <w:highlight w:val="none"/>
        </w:rPr>
      </w:pPr>
      <w:bookmarkStart w:id="121" w:name="_Toc4414"/>
      <w:r>
        <w:rPr>
          <w:rFonts w:hint="eastAsia" w:ascii="宋体" w:hAnsi="宋体"/>
          <w:b/>
          <w:bCs/>
          <w:color w:val="auto"/>
          <w:szCs w:val="21"/>
          <w:highlight w:val="none"/>
        </w:rPr>
        <w:t>5. 支付</w:t>
      </w:r>
      <w:bookmarkEnd w:id="121"/>
    </w:p>
    <w:p>
      <w:pPr>
        <w:spacing w:line="360" w:lineRule="auto"/>
        <w:ind w:firstLine="210" w:firstLineChars="100"/>
        <w:outlineLvl w:val="2"/>
        <w:rPr>
          <w:rFonts w:ascii="宋体" w:hAnsi="宋体"/>
          <w:bCs/>
          <w:color w:val="auto"/>
          <w:szCs w:val="21"/>
          <w:highlight w:val="none"/>
        </w:rPr>
      </w:pPr>
      <w:bookmarkStart w:id="122" w:name="_Toc28359"/>
      <w:r>
        <w:rPr>
          <w:rFonts w:ascii="宋体" w:hAnsi="宋体"/>
          <w:color w:val="auto"/>
          <w:szCs w:val="21"/>
          <w:highlight w:val="none"/>
        </w:rPr>
        <w:t xml:space="preserve">5.1 </w:t>
      </w:r>
      <w:r>
        <w:rPr>
          <w:rFonts w:ascii="宋体" w:hAnsi="宋体"/>
          <w:bCs/>
          <w:color w:val="auto"/>
          <w:szCs w:val="21"/>
          <w:highlight w:val="none"/>
        </w:rPr>
        <w:t>支付货币</w:t>
      </w:r>
      <w:bookmarkEnd w:id="122"/>
    </w:p>
    <w:p>
      <w:pPr>
        <w:spacing w:line="360" w:lineRule="auto"/>
        <w:ind w:firstLine="420" w:firstLineChars="200"/>
        <w:rPr>
          <w:rFonts w:ascii="宋体" w:hAnsi="宋体"/>
          <w:color w:val="auto"/>
          <w:szCs w:val="21"/>
          <w:highlight w:val="none"/>
        </w:rPr>
      </w:pPr>
      <w:r>
        <w:rPr>
          <w:rFonts w:ascii="宋体" w:hAnsi="宋体"/>
          <w:color w:val="auto"/>
          <w:szCs w:val="21"/>
          <w:highlight w:val="none"/>
        </w:rPr>
        <w:t>币种为：</w:t>
      </w:r>
      <w:r>
        <w:rPr>
          <w:rFonts w:ascii="宋体" w:hAnsi="宋体"/>
          <w:color w:val="auto"/>
          <w:szCs w:val="21"/>
          <w:highlight w:val="none"/>
          <w:u w:val="single"/>
        </w:rPr>
        <w:t xml:space="preserve">  </w:t>
      </w:r>
      <w:r>
        <w:rPr>
          <w:rFonts w:hint="eastAsia" w:ascii="宋体" w:hAnsi="宋体"/>
          <w:color w:val="auto"/>
          <w:szCs w:val="21"/>
          <w:highlight w:val="none"/>
          <w:u w:val="single"/>
        </w:rPr>
        <w:t>人民币</w:t>
      </w:r>
      <w:r>
        <w:rPr>
          <w:rFonts w:ascii="宋体" w:hAnsi="宋体"/>
          <w:color w:val="auto"/>
          <w:szCs w:val="21"/>
          <w:highlight w:val="none"/>
          <w:u w:val="single"/>
        </w:rPr>
        <w:t xml:space="preserve">   </w:t>
      </w:r>
      <w:r>
        <w:rPr>
          <w:rFonts w:ascii="宋体" w:hAnsi="宋体"/>
          <w:color w:val="auto"/>
          <w:szCs w:val="21"/>
          <w:highlight w:val="none"/>
        </w:rPr>
        <w:t>，比例为：</w:t>
      </w:r>
      <w:r>
        <w:rPr>
          <w:rFonts w:ascii="宋体" w:hAnsi="宋体"/>
          <w:color w:val="auto"/>
          <w:szCs w:val="21"/>
          <w:highlight w:val="none"/>
          <w:u w:val="single"/>
        </w:rPr>
        <w:t xml:space="preserve">   /   </w:t>
      </w:r>
      <w:r>
        <w:rPr>
          <w:rFonts w:ascii="宋体" w:hAnsi="宋体"/>
          <w:color w:val="auto"/>
          <w:szCs w:val="21"/>
          <w:highlight w:val="none"/>
        </w:rPr>
        <w:t>，汇率为：</w:t>
      </w:r>
      <w:r>
        <w:rPr>
          <w:rFonts w:ascii="宋体" w:hAnsi="宋体"/>
          <w:color w:val="auto"/>
          <w:szCs w:val="21"/>
          <w:highlight w:val="none"/>
          <w:u w:val="single"/>
        </w:rPr>
        <w:t xml:space="preserve">   /   </w:t>
      </w:r>
      <w:r>
        <w:rPr>
          <w:rFonts w:ascii="宋体" w:hAnsi="宋体"/>
          <w:color w:val="auto"/>
          <w:szCs w:val="21"/>
          <w:highlight w:val="none"/>
        </w:rPr>
        <w:t xml:space="preserve">。 </w:t>
      </w:r>
    </w:p>
    <w:p>
      <w:pPr>
        <w:spacing w:line="360" w:lineRule="auto"/>
        <w:ind w:firstLine="210" w:firstLineChars="100"/>
        <w:outlineLvl w:val="2"/>
        <w:rPr>
          <w:rFonts w:ascii="宋体" w:hAnsi="宋体"/>
          <w:color w:val="auto"/>
          <w:szCs w:val="21"/>
          <w:highlight w:val="none"/>
        </w:rPr>
      </w:pPr>
      <w:bookmarkStart w:id="123" w:name="_Toc25346"/>
      <w:r>
        <w:rPr>
          <w:rFonts w:ascii="宋体" w:hAnsi="宋体"/>
          <w:color w:val="auto"/>
          <w:szCs w:val="21"/>
          <w:highlight w:val="none"/>
        </w:rPr>
        <w:t>5.3 支付酬金</w:t>
      </w:r>
      <w:bookmarkEnd w:id="123"/>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本款内容更改为：</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委托人同意按以下的计算方法、支付时间与金额，支付监理人的酬金：</w:t>
      </w:r>
    </w:p>
    <w:p>
      <w:pPr>
        <w:spacing w:line="360" w:lineRule="auto"/>
        <w:ind w:firstLine="420" w:firstLineChars="200"/>
        <w:outlineLvl w:val="3"/>
        <w:rPr>
          <w:rFonts w:ascii="宋体" w:hAnsi="宋体"/>
          <w:color w:val="auto"/>
          <w:szCs w:val="21"/>
          <w:highlight w:val="none"/>
        </w:rPr>
      </w:pPr>
      <w:r>
        <w:rPr>
          <w:rFonts w:ascii="宋体" w:hAnsi="宋体"/>
          <w:color w:val="auto"/>
          <w:szCs w:val="21"/>
          <w:highlight w:val="none"/>
        </w:rPr>
        <w:t>5.3.1监理人的酬金</w:t>
      </w: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①</w:t>
      </w:r>
      <w:r>
        <w:rPr>
          <w:rFonts w:hint="eastAsia" w:ascii="宋体" w:hAnsi="宋体" w:cs="宋体"/>
          <w:color w:val="auto"/>
          <w:szCs w:val="21"/>
          <w:highlight w:val="none"/>
        </w:rPr>
        <w:t>监理结算总酬金</w:t>
      </w:r>
      <w:r>
        <w:rPr>
          <w:rFonts w:hint="eastAsia" w:ascii="宋体" w:hAnsi="宋体" w:cs="宋体"/>
          <w:color w:val="auto"/>
          <w:spacing w:val="6"/>
          <w:szCs w:val="21"/>
          <w:highlight w:val="none"/>
        </w:rPr>
        <w:t>=</w:t>
      </w:r>
      <w:r>
        <w:rPr>
          <w:rFonts w:hint="eastAsia" w:ascii="宋体" w:hAnsi="宋体" w:cs="宋体"/>
          <w:bCs/>
          <w:color w:val="auto"/>
          <w:szCs w:val="21"/>
          <w:highlight w:val="none"/>
        </w:rPr>
        <w:t>施工监理服务收费基准价×</w:t>
      </w:r>
      <w:r>
        <w:rPr>
          <w:rFonts w:hint="eastAsia" w:ascii="宋体" w:hAnsi="宋体" w:cs="宋体"/>
          <w:bCs/>
          <w:color w:val="auto"/>
          <w:szCs w:val="21"/>
          <w:highlight w:val="none"/>
          <w:lang w:val="en-US" w:eastAsia="zh-CN"/>
        </w:rPr>
        <w:t>中标</w:t>
      </w:r>
      <w:r>
        <w:rPr>
          <w:rFonts w:hint="eastAsia" w:ascii="宋体" w:hAnsi="宋体" w:cs="宋体"/>
          <w:bCs/>
          <w:color w:val="auto"/>
          <w:szCs w:val="21"/>
          <w:highlight w:val="none"/>
        </w:rPr>
        <w:t>监理服务收费系数。</w:t>
      </w: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②</w:t>
      </w:r>
      <w:r>
        <w:rPr>
          <w:rFonts w:hint="eastAsia" w:ascii="宋体" w:hAnsi="宋体" w:cs="宋体"/>
          <w:b/>
          <w:color w:val="auto"/>
          <w:spacing w:val="6"/>
          <w:szCs w:val="21"/>
          <w:highlight w:val="none"/>
        </w:rPr>
        <w:t>中标监理服务收费系数=</w:t>
      </w:r>
      <w:r>
        <w:rPr>
          <w:rFonts w:hint="eastAsia" w:ascii="宋体" w:hAnsi="宋体" w:cs="宋体"/>
          <w:b/>
          <w:color w:val="auto"/>
          <w:spacing w:val="6"/>
          <w:szCs w:val="21"/>
          <w:highlight w:val="none"/>
          <w:u w:val="single"/>
        </w:rPr>
        <w:t xml:space="preserve"> </w:t>
      </w:r>
      <w:r>
        <w:rPr>
          <w:rFonts w:hint="eastAsia" w:ascii="宋体" w:hAnsi="宋体" w:cs="宋体"/>
          <w:b/>
          <w:color w:val="auto"/>
          <w:spacing w:val="6"/>
          <w:szCs w:val="21"/>
          <w:highlight w:val="none"/>
          <w:u w:val="single"/>
          <w:lang w:val="en-US" w:eastAsia="zh-CN"/>
        </w:rPr>
        <w:t xml:space="preserve">    </w:t>
      </w:r>
      <w:r>
        <w:rPr>
          <w:rFonts w:hint="eastAsia" w:ascii="宋体" w:hAnsi="宋体" w:cs="宋体"/>
          <w:b/>
          <w:color w:val="auto"/>
          <w:spacing w:val="6"/>
          <w:szCs w:val="21"/>
          <w:highlight w:val="none"/>
          <w:u w:val="single"/>
        </w:rPr>
        <w:t xml:space="preserve"> </w:t>
      </w:r>
      <w:r>
        <w:rPr>
          <w:rFonts w:hint="eastAsia" w:ascii="宋体" w:hAnsi="宋体" w:cs="宋体"/>
          <w:color w:val="auto"/>
          <w:spacing w:val="6"/>
          <w:szCs w:val="21"/>
          <w:highlight w:val="none"/>
        </w:rPr>
        <w:t>。</w:t>
      </w: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③</w:t>
      </w:r>
      <w:r>
        <w:rPr>
          <w:rFonts w:hint="eastAsia" w:ascii="宋体" w:hAnsi="宋体" w:cs="宋体"/>
          <w:bCs/>
          <w:color w:val="auto"/>
          <w:szCs w:val="21"/>
          <w:highlight w:val="none"/>
        </w:rPr>
        <w:t>施工监理服务收费基准价=施工监理服务收费基价</w:t>
      </w:r>
      <w:r>
        <w:rPr>
          <w:rFonts w:hint="eastAsia" w:ascii="宋体" w:hAnsi="宋体" w:cs="宋体"/>
          <w:color w:val="auto"/>
          <w:spacing w:val="6"/>
          <w:szCs w:val="21"/>
          <w:highlight w:val="none"/>
        </w:rPr>
        <w:t>×专业调整系数×工程复杂程度调整系数×高程调整系数</w:t>
      </w:r>
      <w:r>
        <w:rPr>
          <w:rFonts w:hint="eastAsia" w:ascii="宋体" w:hAnsi="宋体" w:cs="宋体"/>
          <w:color w:val="auto"/>
          <w:szCs w:val="21"/>
          <w:highlight w:val="none"/>
        </w:rPr>
        <w:t>，其中：专业调整系数为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，工程复杂程度调整系数为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0.85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，高程调整系数为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pacing w:val="6"/>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 4 \* GB3 \* MERGEFORMAT </w:instrText>
      </w:r>
      <w:r>
        <w:rPr>
          <w:rFonts w:hint="eastAsia" w:ascii="宋体" w:hAnsi="宋体" w:cs="宋体"/>
          <w:bCs/>
          <w:color w:val="auto"/>
          <w:szCs w:val="21"/>
          <w:highlight w:val="none"/>
        </w:rPr>
        <w:fldChar w:fldCharType="separate"/>
      </w:r>
      <w:r>
        <w:rPr>
          <w:rFonts w:hint="eastAsia" w:ascii="宋体" w:hAnsi="宋体" w:cs="宋体"/>
          <w:color w:val="auto"/>
          <w:highlight w:val="none"/>
        </w:rPr>
        <w:t>④</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施工监理服务收费基价按《施工监理服务收费基价表》确定，监理</w:t>
      </w:r>
      <w:r>
        <w:rPr>
          <w:rFonts w:hint="eastAsia" w:ascii="宋体" w:hAnsi="宋体" w:cs="宋体"/>
          <w:bCs/>
          <w:color w:val="auto"/>
          <w:szCs w:val="21"/>
          <w:highlight w:val="none"/>
          <w:lang w:val="en-US" w:eastAsia="zh-CN"/>
        </w:rPr>
        <w:t>总</w:t>
      </w:r>
      <w:r>
        <w:rPr>
          <w:rFonts w:hint="eastAsia" w:ascii="宋体" w:hAnsi="宋体" w:cs="宋体"/>
          <w:bCs/>
          <w:color w:val="auto"/>
          <w:szCs w:val="21"/>
          <w:highlight w:val="none"/>
        </w:rPr>
        <w:t>计费额</w:t>
      </w:r>
      <w:r>
        <w:rPr>
          <w:rFonts w:hint="eastAsia" w:ascii="宋体" w:hAnsi="宋体" w:cs="宋体"/>
          <w:bCs/>
          <w:color w:val="auto"/>
          <w:szCs w:val="21"/>
          <w:highlight w:val="none"/>
          <w:lang w:eastAsia="zh-CN"/>
        </w:rPr>
        <w:t>=A</w:t>
      </w:r>
      <w:r>
        <w:rPr>
          <w:rFonts w:hint="eastAsia" w:ascii="宋体" w:hAnsi="宋体" w:cs="宋体"/>
          <w:bCs/>
          <w:color w:val="auto"/>
          <w:szCs w:val="21"/>
          <w:highlight w:val="none"/>
        </w:rPr>
        <w:t>+</w:t>
      </w:r>
      <w:r>
        <w:rPr>
          <w:rFonts w:hint="eastAsia" w:ascii="宋体" w:hAnsi="宋体" w:cs="宋体"/>
          <w:b w:val="0"/>
          <w:bCs/>
          <w:color w:val="auto"/>
          <w:szCs w:val="21"/>
          <w:highlight w:val="none"/>
          <w:lang w:eastAsia="zh-CN"/>
        </w:rPr>
        <w:t>B</w:t>
      </w:r>
      <w:r>
        <w:rPr>
          <w:rFonts w:hint="eastAsia" w:ascii="宋体" w:hAnsi="宋体" w:cs="宋体"/>
          <w:bCs/>
          <w:color w:val="auto"/>
          <w:szCs w:val="21"/>
          <w:highlight w:val="none"/>
        </w:rPr>
        <w:t>；计费额处于两个数值区间的，采用直线内插法确定施工监理服务收费基价。</w:t>
      </w:r>
    </w:p>
    <w:p>
      <w:pPr>
        <w:spacing w:line="360" w:lineRule="auto"/>
        <w:ind w:firstLine="420" w:firstLineChars="200"/>
        <w:rPr>
          <w:rFonts w:hint="eastAsia" w:ascii="宋体" w:hAnsi="宋体"/>
          <w:bCs/>
          <w:color w:val="auto"/>
          <w:szCs w:val="21"/>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 5 \* GB3 \* MERGEFORMAT </w:instrText>
      </w:r>
      <w:r>
        <w:rPr>
          <w:rFonts w:hint="eastAsia" w:ascii="宋体" w:hAnsi="宋体" w:cs="宋体"/>
          <w:bCs/>
          <w:color w:val="auto"/>
          <w:szCs w:val="21"/>
          <w:highlight w:val="none"/>
        </w:rPr>
        <w:fldChar w:fldCharType="separate"/>
      </w:r>
      <w:r>
        <w:rPr>
          <w:rFonts w:hint="eastAsia" w:ascii="宋体" w:hAnsi="宋体" w:cs="宋体"/>
          <w:color w:val="auto"/>
          <w:highlight w:val="none"/>
        </w:rPr>
        <w:t>⑤</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u w:val="single"/>
          <w:lang w:val="en-US" w:eastAsia="zh-CN"/>
        </w:rPr>
        <w:t xml:space="preserve"> </w:t>
      </w:r>
      <w:r>
        <w:rPr>
          <w:rFonts w:hint="eastAsia" w:hAnsi="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施工</w:t>
      </w:r>
      <w:r>
        <w:rPr>
          <w:rFonts w:hint="eastAsia" w:ascii="宋体" w:hAnsi="宋体"/>
          <w:bCs/>
          <w:color w:val="auto"/>
          <w:szCs w:val="21"/>
          <w:highlight w:val="none"/>
        </w:rPr>
        <w:t>标段</w:t>
      </w:r>
      <w:r>
        <w:rPr>
          <w:rFonts w:hint="eastAsia" w:ascii="宋体" w:hAnsi="宋体"/>
          <w:bCs/>
          <w:color w:val="auto"/>
          <w:szCs w:val="21"/>
          <w:highlight w:val="none"/>
          <w:lang w:val="en-US" w:eastAsia="zh-CN"/>
        </w:rPr>
        <w:t>的</w:t>
      </w:r>
      <w:r>
        <w:rPr>
          <w:rFonts w:hint="eastAsia" w:ascii="宋体" w:hAnsi="宋体"/>
          <w:bCs/>
          <w:color w:val="auto"/>
          <w:szCs w:val="21"/>
          <w:highlight w:val="none"/>
        </w:rPr>
        <w:t>监理结算酬金</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本合同</w:t>
      </w:r>
      <w:r>
        <w:rPr>
          <w:rFonts w:hint="eastAsia" w:ascii="宋体" w:hAnsi="宋体"/>
          <w:bCs/>
          <w:color w:val="auto"/>
          <w:szCs w:val="21"/>
          <w:highlight w:val="none"/>
          <w:lang w:eastAsia="zh-CN"/>
        </w:rPr>
        <w:t>）</w:t>
      </w:r>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A（或B）</w:t>
      </w:r>
      <w:r>
        <w:rPr>
          <w:rFonts w:hint="eastAsia" w:ascii="宋体" w:hAnsi="宋体"/>
          <w:bCs/>
          <w:color w:val="auto"/>
          <w:szCs w:val="21"/>
          <w:highlight w:val="none"/>
          <w:lang w:val="en-US" w:eastAsia="zh-CN"/>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A+B</w:t>
      </w:r>
      <w:r>
        <w:rPr>
          <w:rFonts w:hint="eastAsia" w:ascii="宋体" w:hAnsi="宋体" w:cs="宋体"/>
          <w:color w:val="auto"/>
          <w:szCs w:val="21"/>
          <w:highlight w:val="none"/>
          <w:u w:val="none"/>
          <w:lang w:eastAsia="zh-CN"/>
        </w:rPr>
        <w:t>）</w:t>
      </w:r>
      <w:r>
        <w:rPr>
          <w:rFonts w:hint="eastAsia" w:ascii="宋体" w:hAnsi="宋体"/>
          <w:bCs/>
          <w:color w:val="auto"/>
          <w:szCs w:val="21"/>
          <w:highlight w:val="none"/>
          <w:lang w:val="en-US" w:eastAsia="zh-CN"/>
        </w:rPr>
        <w:t>×</w:t>
      </w:r>
      <w:r>
        <w:rPr>
          <w:rFonts w:hint="eastAsia" w:ascii="宋体" w:hAnsi="宋体"/>
          <w:bCs/>
          <w:color w:val="auto"/>
          <w:szCs w:val="21"/>
          <w:highlight w:val="none"/>
        </w:rPr>
        <w:t>监理结算总酬金。</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备注：</w:t>
      </w:r>
    </w:p>
    <w:p>
      <w:pPr>
        <w:numPr>
          <w:ilvl w:val="-1"/>
          <w:numId w:val="0"/>
        </w:numPr>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bCs/>
          <w:color w:val="auto"/>
          <w:szCs w:val="21"/>
          <w:highlight w:val="none"/>
          <w:lang w:val="en-US" w:eastAsia="zh-CN"/>
        </w:rPr>
        <w:t>1、A：经</w:t>
      </w:r>
      <w:r>
        <w:rPr>
          <w:rFonts w:hint="eastAsia" w:ascii="宋体" w:hAnsi="宋体" w:cs="宋体"/>
          <w:bCs/>
          <w:color w:val="auto"/>
          <w:szCs w:val="21"/>
          <w:highlight w:val="none"/>
        </w:rPr>
        <w:t>审定的</w:t>
      </w:r>
      <w:r>
        <w:rPr>
          <w:rFonts w:hint="eastAsia" w:ascii="宋体" w:hAnsi="宋体" w:eastAsia="宋体" w:cs="宋体"/>
          <w:color w:val="auto"/>
          <w:szCs w:val="21"/>
          <w:highlight w:val="none"/>
          <w:u w:val="none"/>
          <w:lang w:eastAsia="zh-CN"/>
        </w:rPr>
        <w:t>东莞市供水设施更新改造项目-东莞市供水管网更新改造二期工程</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 w:val="21"/>
          <w:szCs w:val="21"/>
          <w:highlight w:val="none"/>
          <w:u w:val="single"/>
          <w:lang w:eastAsia="zh-CN"/>
        </w:rPr>
        <w:t>中堂</w:t>
      </w:r>
      <w:r>
        <w:rPr>
          <w:rFonts w:hint="eastAsia" w:ascii="宋体" w:hAnsi="宋体" w:eastAsia="宋体" w:cs="宋体"/>
          <w:color w:val="auto"/>
          <w:szCs w:val="21"/>
          <w:highlight w:val="none"/>
          <w:u w:val="none"/>
          <w:lang w:eastAsia="zh-CN"/>
        </w:rPr>
        <w:t>标段)</w:t>
      </w:r>
      <w:r>
        <w:rPr>
          <w:rFonts w:hint="eastAsia" w:ascii="宋体" w:hAnsi="宋体" w:cs="宋体"/>
          <w:color w:val="auto"/>
          <w:szCs w:val="21"/>
          <w:highlight w:val="none"/>
          <w:u w:val="none"/>
          <w:lang w:val="en-US" w:eastAsia="zh-CN"/>
        </w:rPr>
        <w:t>施工</w:t>
      </w:r>
      <w:r>
        <w:rPr>
          <w:rFonts w:hint="eastAsia" w:ascii="宋体" w:hAnsi="宋体" w:cs="宋体"/>
          <w:bCs/>
          <w:color w:val="auto"/>
          <w:szCs w:val="21"/>
          <w:highlight w:val="none"/>
        </w:rPr>
        <w:t>结算</w:t>
      </w:r>
      <w:r>
        <w:rPr>
          <w:rFonts w:hint="eastAsia" w:ascii="宋体" w:hAnsi="宋体" w:cs="宋体"/>
          <w:color w:val="auto"/>
          <w:szCs w:val="21"/>
          <w:highlight w:val="none"/>
          <w:u w:val="none"/>
          <w:lang w:val="en-US" w:eastAsia="zh-CN"/>
        </w:rPr>
        <w:t>的</w:t>
      </w:r>
      <w:r>
        <w:rPr>
          <w:rFonts w:hint="eastAsia" w:ascii="宋体" w:hAnsi="宋体" w:cs="宋体"/>
          <w:bCs/>
          <w:color w:val="auto"/>
          <w:szCs w:val="21"/>
          <w:highlight w:val="none"/>
        </w:rPr>
        <w:t>建筑安装工程费</w:t>
      </w:r>
      <w:r>
        <w:rPr>
          <w:rFonts w:hint="eastAsia" w:ascii="宋体" w:hAnsi="宋体" w:cs="宋体"/>
          <w:bCs/>
          <w:color w:val="auto"/>
          <w:szCs w:val="21"/>
          <w:highlight w:val="none"/>
          <w:lang w:val="en-US" w:eastAsia="zh-CN"/>
        </w:rPr>
        <w:t>与</w:t>
      </w:r>
      <w:r>
        <w:rPr>
          <w:rFonts w:hint="eastAsia" w:ascii="宋体" w:hAnsi="宋体" w:cs="宋体"/>
          <w:bCs/>
          <w:color w:val="auto"/>
          <w:szCs w:val="21"/>
          <w:highlight w:val="none"/>
        </w:rPr>
        <w:t>设备购置及安装费</w:t>
      </w:r>
      <w:r>
        <w:rPr>
          <w:rFonts w:hint="eastAsia" w:ascii="宋体" w:hAnsi="宋体" w:cs="宋体"/>
          <w:bCs/>
          <w:color w:val="auto"/>
          <w:szCs w:val="21"/>
          <w:highlight w:val="none"/>
          <w:lang w:val="en-US" w:eastAsia="zh-CN"/>
        </w:rPr>
        <w:t>之和；</w:t>
      </w:r>
    </w:p>
    <w:p>
      <w:pPr>
        <w:numPr>
          <w:ilvl w:val="-1"/>
          <w:numId w:val="0"/>
        </w:numPr>
        <w:spacing w:line="360" w:lineRule="auto"/>
        <w:ind w:firstLine="630" w:firstLineChars="300"/>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B：经审定的</w:t>
      </w:r>
      <w:r>
        <w:rPr>
          <w:rFonts w:hint="eastAsia" w:ascii="宋体" w:hAnsi="宋体" w:eastAsia="宋体" w:cs="宋体"/>
          <w:color w:val="auto"/>
          <w:sz w:val="21"/>
          <w:szCs w:val="21"/>
          <w:highlight w:val="none"/>
          <w:u w:val="none"/>
        </w:rPr>
        <w:t>东莞市供水设施更新改造项目-东莞市供水管网更新改造二期工程(</w:t>
      </w:r>
      <w:r>
        <w:rPr>
          <w:rFonts w:hint="eastAsia" w:ascii="宋体" w:hAnsi="宋体" w:eastAsia="宋体" w:cs="宋体"/>
          <w:color w:val="auto"/>
          <w:sz w:val="21"/>
          <w:szCs w:val="21"/>
          <w:highlight w:val="none"/>
          <w:u w:val="single"/>
          <w:lang w:eastAsia="zh-CN"/>
        </w:rPr>
        <w:t>望牛墩</w:t>
      </w:r>
      <w:r>
        <w:rPr>
          <w:rFonts w:hint="eastAsia" w:ascii="宋体" w:hAnsi="宋体" w:eastAsia="宋体" w:cs="宋体"/>
          <w:color w:val="auto"/>
          <w:sz w:val="21"/>
          <w:szCs w:val="21"/>
          <w:highlight w:val="none"/>
          <w:u w:val="none"/>
        </w:rPr>
        <w:t>标段)</w:t>
      </w:r>
      <w:r>
        <w:rPr>
          <w:rFonts w:hint="eastAsia" w:ascii="宋体" w:hAnsi="宋体" w:cs="宋体"/>
          <w:color w:val="auto"/>
          <w:szCs w:val="21"/>
          <w:highlight w:val="none"/>
          <w:u w:val="none"/>
          <w:lang w:val="en-US" w:eastAsia="zh-CN"/>
        </w:rPr>
        <w:t>施工</w:t>
      </w:r>
      <w:r>
        <w:rPr>
          <w:rFonts w:hint="eastAsia" w:ascii="宋体" w:hAnsi="宋体" w:cs="宋体"/>
          <w:bCs/>
          <w:color w:val="auto"/>
          <w:szCs w:val="21"/>
          <w:highlight w:val="none"/>
        </w:rPr>
        <w:t>结算</w:t>
      </w:r>
      <w:r>
        <w:rPr>
          <w:rFonts w:hint="eastAsia" w:ascii="宋体" w:hAnsi="宋体" w:cs="宋体"/>
          <w:color w:val="auto"/>
          <w:szCs w:val="21"/>
          <w:highlight w:val="none"/>
          <w:u w:val="none"/>
          <w:lang w:val="en-US" w:eastAsia="zh-CN"/>
        </w:rPr>
        <w:t>的</w:t>
      </w:r>
      <w:r>
        <w:rPr>
          <w:rFonts w:hint="eastAsia" w:ascii="宋体" w:hAnsi="宋体" w:cs="宋体"/>
          <w:bCs/>
          <w:color w:val="auto"/>
          <w:szCs w:val="21"/>
          <w:highlight w:val="none"/>
        </w:rPr>
        <w:t>建筑安装工程费</w:t>
      </w:r>
      <w:r>
        <w:rPr>
          <w:rFonts w:hint="eastAsia" w:ascii="宋体" w:hAnsi="宋体" w:cs="宋体"/>
          <w:bCs/>
          <w:color w:val="auto"/>
          <w:szCs w:val="21"/>
          <w:highlight w:val="none"/>
          <w:lang w:val="en-US" w:eastAsia="zh-CN"/>
        </w:rPr>
        <w:t>与</w:t>
      </w:r>
      <w:r>
        <w:rPr>
          <w:rFonts w:hint="eastAsia" w:ascii="宋体" w:hAnsi="宋体" w:cs="宋体"/>
          <w:bCs/>
          <w:color w:val="auto"/>
          <w:szCs w:val="21"/>
          <w:highlight w:val="none"/>
        </w:rPr>
        <w:t>设备购置及安装费</w:t>
      </w:r>
      <w:r>
        <w:rPr>
          <w:rFonts w:hint="eastAsia" w:ascii="宋体" w:hAnsi="宋体" w:cs="宋体"/>
          <w:bCs/>
          <w:color w:val="auto"/>
          <w:szCs w:val="21"/>
          <w:highlight w:val="none"/>
          <w:lang w:val="en-US" w:eastAsia="zh-CN"/>
        </w:rPr>
        <w:t>之和；</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eastAsia="zh-CN"/>
        </w:rPr>
        <w:t>2</w:t>
      </w:r>
      <w:r>
        <w:rPr>
          <w:rFonts w:hint="eastAsia" w:ascii="宋体" w:hAnsi="宋体"/>
          <w:bCs/>
          <w:color w:val="auto"/>
          <w:szCs w:val="21"/>
          <w:highlight w:val="none"/>
        </w:rPr>
        <w:t>.若设备购置及安装费结算总额占工程费结算总额比例≤40%时，计费额=建筑安装工程费结算额+设备购置及安装费结算额；2.若设备购置及安装费结算总额占工程费结算总额比例＞40%时，计费额=建筑安装工程费结算额+设备购置及安装费结算额*40%；3.设备购置及安装费如列入施工标段范围内，计算额以施工标段中的设备购置及安装费表统计；如设备单独招标采购的，按各类设备的结算价列入计算。</w:t>
      </w:r>
    </w:p>
    <w:p>
      <w:pPr>
        <w:spacing w:line="360" w:lineRule="auto"/>
        <w:ind w:firstLine="420" w:firstLineChars="200"/>
        <w:jc w:val="center"/>
        <w:rPr>
          <w:rFonts w:ascii="宋体" w:hAnsi="宋体"/>
          <w:bCs/>
          <w:color w:val="auto"/>
          <w:szCs w:val="21"/>
          <w:highlight w:val="none"/>
        </w:rPr>
      </w:pPr>
      <w:r>
        <w:rPr>
          <w:rFonts w:ascii="宋体" w:hAnsi="宋体"/>
          <w:bCs/>
          <w:color w:val="auto"/>
          <w:szCs w:val="21"/>
          <w:highlight w:val="none"/>
        </w:rPr>
        <w:t>施工监理服务收费基价表          单位：万元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84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序号</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计费额</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收费基价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500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2</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3</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3000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4</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5000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5</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8000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6</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7</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20000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8</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40000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9</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60000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10</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80000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11</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100000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12</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200000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2712.5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13</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400000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4882.6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14</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600000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6835.6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15</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800000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8658.4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16</w:t>
            </w:r>
          </w:p>
        </w:tc>
        <w:tc>
          <w:tcPr>
            <w:tcW w:w="2842"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1000000</w:t>
            </w:r>
          </w:p>
        </w:tc>
        <w:tc>
          <w:tcPr>
            <w:tcW w:w="2843" w:type="dxa"/>
            <w:vAlign w:val="center"/>
          </w:tcPr>
          <w:p>
            <w:pPr>
              <w:spacing w:line="360" w:lineRule="auto"/>
              <w:jc w:val="center"/>
              <w:rPr>
                <w:rFonts w:ascii="宋体" w:hAnsi="宋体"/>
                <w:color w:val="auto"/>
                <w:spacing w:val="6"/>
                <w:szCs w:val="21"/>
                <w:highlight w:val="none"/>
              </w:rPr>
            </w:pPr>
            <w:r>
              <w:rPr>
                <w:rFonts w:ascii="宋体" w:hAnsi="宋体"/>
                <w:color w:val="auto"/>
                <w:spacing w:val="6"/>
                <w:szCs w:val="21"/>
                <w:highlight w:val="none"/>
              </w:rPr>
              <w:t>10390.1</w:t>
            </w:r>
          </w:p>
        </w:tc>
      </w:tr>
    </w:tbl>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注：计费额大于1000000万元的，以计费额乘以1.039%的收费率计算收费基价。其他未包含的其收费由</w:t>
      </w:r>
      <w:r>
        <w:rPr>
          <w:rFonts w:hint="eastAsia" w:ascii="宋体" w:hAnsi="宋体"/>
          <w:color w:val="auto"/>
          <w:spacing w:val="6"/>
          <w:szCs w:val="21"/>
          <w:highlight w:val="none"/>
        </w:rPr>
        <w:t>三方</w:t>
      </w:r>
      <w:r>
        <w:rPr>
          <w:rFonts w:ascii="宋体" w:hAnsi="宋体"/>
          <w:color w:val="auto"/>
          <w:spacing w:val="6"/>
          <w:szCs w:val="21"/>
          <w:highlight w:val="none"/>
        </w:rPr>
        <w:t>协商议定。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）本监理合同中的监理酬金为招标文件约定的整个监理责任期内，通过监理服务使本项目工程质量竣工验收等级达到合格工程的监理服务费用，包括但不限于</w:t>
      </w:r>
      <w:r>
        <w:rPr>
          <w:rFonts w:hint="eastAsia" w:ascii="宋体" w:hAnsi="宋体"/>
          <w:color w:val="auto"/>
          <w:szCs w:val="21"/>
          <w:highlight w:val="none"/>
        </w:rPr>
        <w:t>：</w:t>
      </w:r>
      <w:r>
        <w:rPr>
          <w:rFonts w:ascii="宋体" w:hAnsi="宋体"/>
          <w:color w:val="auto"/>
          <w:szCs w:val="21"/>
          <w:highlight w:val="none"/>
        </w:rPr>
        <w:t>监理人的成本、附加工作量、工作人员的基本工资、工资性津贴、社会保险费用（基本养老、基本医疗、失业、工伤</w:t>
      </w:r>
      <w:r>
        <w:rPr>
          <w:rFonts w:hint="eastAsia" w:ascii="宋体" w:hAnsi="宋体"/>
          <w:color w:val="auto"/>
          <w:szCs w:val="21"/>
          <w:highlight w:val="none"/>
        </w:rPr>
        <w:t>、生育等</w:t>
      </w:r>
      <w:r>
        <w:rPr>
          <w:rFonts w:ascii="宋体" w:hAnsi="宋体"/>
          <w:color w:val="auto"/>
          <w:szCs w:val="21"/>
          <w:highlight w:val="none"/>
        </w:rPr>
        <w:t>保险）、住房公积金、职工福利费、工会经费、劳动保护费；办公费、会议费</w:t>
      </w:r>
      <w:r>
        <w:rPr>
          <w:rFonts w:hint="eastAsia" w:ascii="宋体" w:hAnsi="宋体"/>
          <w:color w:val="auto"/>
          <w:szCs w:val="21"/>
          <w:highlight w:val="none"/>
        </w:rPr>
        <w:t>、差旅交通费</w:t>
      </w:r>
      <w:r>
        <w:rPr>
          <w:rFonts w:ascii="宋体" w:hAnsi="宋体"/>
          <w:color w:val="auto"/>
          <w:szCs w:val="21"/>
          <w:highlight w:val="none"/>
        </w:rPr>
        <w:t>、固定资产使用费（包括办公及生活房屋折旧、维修或租赁费，车辆折旧、维修、使用或租赁费，通讯设备购置、使用费，测量、试验、检测设备仪器折旧、维修或租赁费，其他设备折旧、维修或租赁费等）、零星固定资产购置费、招募生产工人费；技术图书资料费、职工教育经费、投标费用；</w:t>
      </w:r>
      <w:r>
        <w:rPr>
          <w:rFonts w:hint="eastAsia" w:ascii="宋体" w:hAnsi="宋体"/>
          <w:color w:val="auto"/>
          <w:szCs w:val="21"/>
          <w:highlight w:val="none"/>
        </w:rPr>
        <w:t>合同契约公证费、履约保函费、咨询费、业务招待费、外出考察费；财务费用、监理人的临时设施费、保险费、各种税费和监理服务延期产生的费用及其他管理性开支等一切费用等。除委托监理合同另有约定，施工监理服务收费在委托监理合同执行过程中不作调整</w:t>
      </w:r>
      <w:r>
        <w:rPr>
          <w:rFonts w:ascii="宋体" w:hAnsi="宋体"/>
          <w:color w:val="auto"/>
          <w:szCs w:val="21"/>
          <w:highlight w:val="none"/>
        </w:rPr>
        <w:t>。</w:t>
      </w:r>
      <w:r>
        <w:rPr>
          <w:rFonts w:hint="eastAsia" w:ascii="宋体" w:hAnsi="宋体"/>
          <w:color w:val="auto"/>
          <w:szCs w:val="21"/>
          <w:highlight w:val="none"/>
        </w:rPr>
        <w:t>未经委托人书面同意，监理人无权要求支付其他费用。</w:t>
      </w:r>
    </w:p>
    <w:p>
      <w:pPr>
        <w:spacing w:line="360" w:lineRule="auto"/>
        <w:ind w:firstLine="420" w:firstLineChars="200"/>
        <w:outlineLvl w:val="3"/>
        <w:rPr>
          <w:rFonts w:ascii="宋体" w:hAnsi="宋体"/>
          <w:color w:val="auto"/>
          <w:szCs w:val="21"/>
          <w:highlight w:val="none"/>
        </w:rPr>
      </w:pPr>
      <w:r>
        <w:rPr>
          <w:rFonts w:ascii="宋体" w:hAnsi="宋体"/>
          <w:color w:val="auto"/>
          <w:szCs w:val="21"/>
          <w:highlight w:val="none"/>
        </w:rPr>
        <w:t>5.3.2监理酬金的支付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（1）预付款：本监理项目无预付款。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（2）监理酬金的支付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正常监理工作报酬的支付将分为工程前期、施工期间、</w:t>
      </w:r>
      <w:r>
        <w:rPr>
          <w:rFonts w:hint="eastAsia" w:ascii="宋体" w:hAnsi="宋体"/>
          <w:color w:val="auto"/>
          <w:szCs w:val="21"/>
          <w:highlight w:val="none"/>
        </w:rPr>
        <w:t>竣工结算</w:t>
      </w:r>
      <w:r>
        <w:rPr>
          <w:rFonts w:ascii="宋体" w:hAnsi="宋体"/>
          <w:color w:val="auto"/>
          <w:szCs w:val="21"/>
          <w:highlight w:val="none"/>
        </w:rPr>
        <w:t>阶段和保修阶段。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一、工程前期：</w:t>
      </w:r>
      <w:r>
        <w:rPr>
          <w:rFonts w:hint="eastAsia" w:ascii="宋体" w:hAnsi="宋体"/>
          <w:color w:val="auto"/>
          <w:szCs w:val="21"/>
          <w:highlight w:val="none"/>
        </w:rPr>
        <w:t>工程前期工作（包括：协助办理包括但不限于提前介入手续、报建、开工手续、施工许可证、施工现场临时用电用水用地、道路占用及破复、余泥渣土排放、排水排污等相关工程相关手续和协调工作；提交《项目监理实施细则》、按投标文件承诺派驻各级现场监理人员、设备、车辆、组织施工图设计会审、技术交底以及发出开工令）全部完成，经委托人书面确认无误后，由委托人支付监理暂定酬金的15%，自监理人提交支付申请书及相应的发票至项目业主，并经委托人确认无误后30天内由委托人支付</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二、施工期间：</w:t>
      </w:r>
      <w:r>
        <w:rPr>
          <w:rFonts w:hint="eastAsia" w:ascii="宋体" w:hAnsi="宋体"/>
          <w:color w:val="auto"/>
          <w:szCs w:val="21"/>
          <w:highlight w:val="none"/>
        </w:rPr>
        <w:t>每月按当月经委托人确定的</w:t>
      </w:r>
      <w:r>
        <w:rPr>
          <w:rFonts w:hint="eastAsia"/>
          <w:color w:val="auto"/>
          <w:highlight w:val="none"/>
        </w:rPr>
        <w:t>完成工程进度</w:t>
      </w:r>
      <w:r>
        <w:rPr>
          <w:rFonts w:hint="eastAsia" w:ascii="宋体" w:hAnsi="宋体"/>
          <w:color w:val="auto"/>
          <w:szCs w:val="21"/>
          <w:highlight w:val="none"/>
        </w:rPr>
        <w:t>对应的监理酬金的</w:t>
      </w:r>
      <w:r>
        <w:rPr>
          <w:rFonts w:hint="eastAsia" w:ascii="宋体" w:hAnsi="宋体"/>
          <w:color w:val="auto"/>
          <w:szCs w:val="21"/>
          <w:highlight w:val="none"/>
          <w:lang w:eastAsia="zh-CN"/>
        </w:rPr>
        <w:t>60%</w:t>
      </w:r>
      <w:r>
        <w:rPr>
          <w:rFonts w:hint="eastAsia" w:ascii="宋体" w:hAnsi="宋体"/>
          <w:color w:val="auto"/>
          <w:szCs w:val="21"/>
          <w:highlight w:val="none"/>
        </w:rPr>
        <w:t>支付</w:t>
      </w:r>
      <w:r>
        <w:rPr>
          <w:rFonts w:ascii="宋体" w:hAnsi="宋体"/>
          <w:color w:val="auto"/>
          <w:szCs w:val="21"/>
          <w:highlight w:val="none"/>
        </w:rPr>
        <w:t>，自监理人提交支付申请书</w:t>
      </w:r>
      <w:r>
        <w:rPr>
          <w:rFonts w:hint="eastAsia" w:ascii="宋体" w:hAnsi="宋体"/>
          <w:color w:val="auto"/>
          <w:szCs w:val="21"/>
          <w:highlight w:val="none"/>
        </w:rPr>
        <w:t>及相应的发票至项目业主，并经委托人确认无误后30</w:t>
      </w:r>
      <w:r>
        <w:rPr>
          <w:rFonts w:ascii="宋体" w:hAnsi="宋体"/>
          <w:color w:val="auto"/>
          <w:szCs w:val="21"/>
          <w:highlight w:val="none"/>
        </w:rPr>
        <w:t>天内</w:t>
      </w:r>
      <w:r>
        <w:rPr>
          <w:rFonts w:hint="eastAsia" w:ascii="宋体" w:hAnsi="宋体"/>
          <w:color w:val="auto"/>
          <w:szCs w:val="21"/>
          <w:highlight w:val="none"/>
        </w:rPr>
        <w:t>由委托人</w:t>
      </w:r>
      <w:r>
        <w:rPr>
          <w:rFonts w:ascii="宋体" w:hAnsi="宋体"/>
          <w:color w:val="auto"/>
          <w:szCs w:val="21"/>
          <w:highlight w:val="none"/>
        </w:rPr>
        <w:t>支付。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三、竣工</w:t>
      </w:r>
      <w:r>
        <w:rPr>
          <w:rFonts w:hint="eastAsia" w:ascii="宋体" w:hAnsi="宋体"/>
          <w:color w:val="auto"/>
          <w:szCs w:val="21"/>
          <w:highlight w:val="none"/>
        </w:rPr>
        <w:t>结算</w:t>
      </w:r>
      <w:r>
        <w:rPr>
          <w:rFonts w:ascii="宋体" w:hAnsi="宋体"/>
          <w:color w:val="auto"/>
          <w:szCs w:val="21"/>
          <w:highlight w:val="none"/>
        </w:rPr>
        <w:t>阶段</w:t>
      </w:r>
      <w:r>
        <w:rPr>
          <w:rFonts w:hint="eastAsia" w:ascii="宋体" w:hAnsi="宋体"/>
          <w:color w:val="auto"/>
          <w:szCs w:val="21"/>
          <w:highlight w:val="none"/>
        </w:rPr>
        <w:t>：在工程竣工验收合格并结算后，监理人在30天内按委托人要求提交监理结算资料，经委托人、监理人双方确认监理结算价后，监理人提交支付申请并经委托人确认后，由委托人支付至监理结算酬金的95%，自监理人提交支付申请书及相应的发票至项目业主，并经委托人确认无误后28天内由委托人支付</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四、保修阶段：工程保修工作全部完成</w:t>
      </w:r>
      <w:r>
        <w:rPr>
          <w:rFonts w:hint="eastAsia" w:ascii="宋体" w:hAnsi="宋体"/>
          <w:color w:val="auto"/>
          <w:szCs w:val="21"/>
          <w:highlight w:val="none"/>
        </w:rPr>
        <w:t>，委托人根据监理人在保修期内提供相关服务的情况结算并由委托人</w:t>
      </w:r>
      <w:r>
        <w:rPr>
          <w:rFonts w:ascii="宋体" w:hAnsi="宋体"/>
          <w:color w:val="auto"/>
          <w:szCs w:val="21"/>
          <w:highlight w:val="none"/>
        </w:rPr>
        <w:t>支付</w:t>
      </w:r>
      <w:r>
        <w:rPr>
          <w:rFonts w:hint="eastAsia" w:ascii="宋体" w:hAnsi="宋体"/>
          <w:color w:val="auto"/>
          <w:szCs w:val="21"/>
          <w:highlight w:val="none"/>
        </w:rPr>
        <w:t>剩余监理结算酬金</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监理酬金</w:t>
      </w:r>
      <w:r>
        <w:rPr>
          <w:rFonts w:ascii="宋体" w:hAnsi="宋体"/>
          <w:color w:val="auto"/>
          <w:szCs w:val="21"/>
          <w:highlight w:val="none"/>
        </w:rPr>
        <w:t>详见下表：</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监理酬金支付</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086"/>
        <w:gridCol w:w="1530"/>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87" w:type="dxa"/>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序号</w:t>
            </w:r>
          </w:p>
        </w:tc>
        <w:tc>
          <w:tcPr>
            <w:tcW w:w="2086" w:type="dxa"/>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工程进展</w:t>
            </w:r>
          </w:p>
        </w:tc>
        <w:tc>
          <w:tcPr>
            <w:tcW w:w="1530" w:type="dxa"/>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支付方式</w:t>
            </w:r>
          </w:p>
        </w:tc>
        <w:tc>
          <w:tcPr>
            <w:tcW w:w="459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监理酬金</w:t>
            </w:r>
            <w:r>
              <w:rPr>
                <w:rFonts w:ascii="宋体" w:hAnsi="宋体"/>
                <w:b/>
                <w:color w:val="auto"/>
                <w:szCs w:val="21"/>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7" w:type="dxa"/>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1</w:t>
            </w:r>
          </w:p>
        </w:tc>
        <w:tc>
          <w:tcPr>
            <w:tcW w:w="2086" w:type="dxa"/>
            <w:vAlign w:val="center"/>
          </w:tcPr>
          <w:p>
            <w:pPr>
              <w:spacing w:line="360" w:lineRule="auto"/>
              <w:rPr>
                <w:rFonts w:ascii="宋体" w:hAnsi="宋体"/>
                <w:color w:val="auto"/>
                <w:szCs w:val="21"/>
                <w:highlight w:val="none"/>
              </w:rPr>
            </w:pPr>
            <w:r>
              <w:rPr>
                <w:rFonts w:ascii="宋体" w:hAnsi="宋体"/>
                <w:color w:val="auto"/>
                <w:szCs w:val="21"/>
                <w:highlight w:val="none"/>
              </w:rPr>
              <w:t>工程前期</w:t>
            </w:r>
          </w:p>
        </w:tc>
        <w:tc>
          <w:tcPr>
            <w:tcW w:w="1530"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1次</w:t>
            </w:r>
          </w:p>
        </w:tc>
        <w:tc>
          <w:tcPr>
            <w:tcW w:w="4597" w:type="dxa"/>
            <w:vAlign w:val="center"/>
          </w:tcPr>
          <w:p>
            <w:pPr>
              <w:spacing w:line="360" w:lineRule="auto"/>
              <w:rPr>
                <w:rFonts w:ascii="宋体" w:hAnsi="宋体"/>
                <w:color w:val="auto"/>
                <w:szCs w:val="21"/>
                <w:highlight w:val="none"/>
              </w:rPr>
            </w:pPr>
            <w:r>
              <w:rPr>
                <w:rFonts w:ascii="宋体" w:hAnsi="宋体"/>
                <w:color w:val="auto"/>
                <w:szCs w:val="21"/>
                <w:highlight w:val="none"/>
              </w:rPr>
              <w:t>工程前期工作全部完成后支付</w:t>
            </w:r>
            <w:r>
              <w:rPr>
                <w:rFonts w:hint="eastAsia" w:ascii="宋体" w:hAnsi="宋体"/>
                <w:color w:val="auto"/>
                <w:szCs w:val="21"/>
                <w:highlight w:val="none"/>
              </w:rPr>
              <w:t>监理暂定总合同酬金的</w:t>
            </w:r>
            <w:r>
              <w:rPr>
                <w:rFonts w:ascii="宋体" w:hAnsi="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8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2</w:t>
            </w:r>
          </w:p>
        </w:tc>
        <w:tc>
          <w:tcPr>
            <w:tcW w:w="2086" w:type="dxa"/>
            <w:vAlign w:val="center"/>
          </w:tcPr>
          <w:p>
            <w:pPr>
              <w:spacing w:line="360" w:lineRule="auto"/>
              <w:rPr>
                <w:rFonts w:ascii="宋体" w:hAnsi="宋体"/>
                <w:color w:val="auto"/>
                <w:szCs w:val="21"/>
                <w:highlight w:val="none"/>
              </w:rPr>
            </w:pPr>
            <w:r>
              <w:rPr>
                <w:rFonts w:ascii="宋体" w:hAnsi="宋体"/>
                <w:color w:val="auto"/>
                <w:szCs w:val="21"/>
                <w:highlight w:val="none"/>
              </w:rPr>
              <w:t>施工阶段</w:t>
            </w:r>
          </w:p>
        </w:tc>
        <w:tc>
          <w:tcPr>
            <w:tcW w:w="1530"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每月</w:t>
            </w:r>
          </w:p>
        </w:tc>
        <w:tc>
          <w:tcPr>
            <w:tcW w:w="4597" w:type="dxa"/>
            <w:vAlign w:val="center"/>
          </w:tcPr>
          <w:p>
            <w:pPr>
              <w:spacing w:line="360" w:lineRule="auto"/>
              <w:rPr>
                <w:color w:val="auto"/>
                <w:highlight w:val="none"/>
              </w:rPr>
            </w:pPr>
            <w:r>
              <w:rPr>
                <w:rFonts w:hint="eastAsia"/>
                <w:color w:val="auto"/>
                <w:highlight w:val="none"/>
              </w:rPr>
              <w:t>每月按当月经委托人确定的完成工程进度对应的监理酬金的</w:t>
            </w:r>
            <w:r>
              <w:rPr>
                <w:rFonts w:hint="eastAsia"/>
                <w:color w:val="auto"/>
                <w:highlight w:val="none"/>
                <w:lang w:eastAsia="zh-CN"/>
              </w:rPr>
              <w:t>60%</w:t>
            </w:r>
            <w:r>
              <w:rPr>
                <w:rFonts w:hint="eastAsia"/>
                <w:color w:val="auto"/>
                <w:highlight w:val="none"/>
              </w:rPr>
              <w:t>支付，计算方式如下：</w:t>
            </w:r>
          </w:p>
          <w:p>
            <w:pPr>
              <w:spacing w:line="360" w:lineRule="auto"/>
              <w:rPr>
                <w:rFonts w:hint="eastAsia" w:eastAsia="宋体"/>
                <w:color w:val="auto"/>
                <w:highlight w:val="none"/>
                <w:lang w:eastAsia="zh-CN"/>
              </w:rPr>
            </w:pPr>
            <w:r>
              <w:rPr>
                <w:rFonts w:hint="eastAsia"/>
                <w:color w:val="auto"/>
                <w:highlight w:val="none"/>
              </w:rPr>
              <w:t>每月支付监理酬金=</w:t>
            </w:r>
            <m:oMath>
              <m:f>
                <m:fPr>
                  <m:ctrlPr>
                    <w:rPr>
                      <w:rFonts w:hint="eastAsia" w:ascii="Cambria Math" w:hAnsi="Cambria Math" w:cs="宋体"/>
                      <w:color w:val="auto"/>
                      <w:sz w:val="28"/>
                      <w:szCs w:val="28"/>
                      <w:highlight w:val="none"/>
                    </w:rPr>
                  </m:ctrlPr>
                </m:fPr>
                <m:num>
                  <m:r>
                    <m:rPr>
                      <m:sty m:val="p"/>
                    </m:rPr>
                    <w:rPr>
                      <w:rFonts w:hint="eastAsia" w:ascii="Cambria Math" w:hAnsi="Cambria Math" w:cs="宋体"/>
                      <w:color w:val="auto"/>
                      <w:sz w:val="28"/>
                      <w:szCs w:val="28"/>
                      <w:highlight w:val="none"/>
                    </w:rPr>
                    <m:t>当月完成工程进度</m:t>
                  </m:r>
                  <m:ctrlPr>
                    <w:rPr>
                      <w:rFonts w:hint="eastAsia" w:ascii="Cambria Math" w:hAnsi="Cambria Math" w:cs="宋体"/>
                      <w:color w:val="auto"/>
                      <w:sz w:val="28"/>
                      <w:szCs w:val="28"/>
                      <w:highlight w:val="none"/>
                    </w:rPr>
                  </m:ctrlPr>
                </m:num>
                <m:den>
                  <m:r>
                    <m:rPr>
                      <m:sty m:val="p"/>
                    </m:rPr>
                    <w:rPr>
                      <w:rFonts w:hint="eastAsia" w:ascii="Cambria Math" w:hAnsi="Cambria Math" w:cs="宋体"/>
                      <w:color w:val="auto"/>
                      <w:sz w:val="28"/>
                      <w:szCs w:val="28"/>
                      <w:highlight w:val="none"/>
                    </w:rPr>
                    <m:t>暂定</m:t>
                  </m:r>
                  <m:r>
                    <m:rPr>
                      <m:sty m:val="p"/>
                    </m:rPr>
                    <w:rPr>
                      <w:rFonts w:ascii="Cambria Math" w:hAnsi="Cambria Math" w:cs="宋体"/>
                      <w:color w:val="auto"/>
                      <w:sz w:val="28"/>
                      <w:szCs w:val="28"/>
                      <w:highlight w:val="none"/>
                    </w:rPr>
                    <m:t>总</m:t>
                  </m:r>
                  <m:r>
                    <m:rPr>
                      <m:sty m:val="p"/>
                    </m:rPr>
                    <w:rPr>
                      <w:rFonts w:hint="eastAsia" w:ascii="Cambria Math" w:hAnsi="Cambria Math" w:cs="宋体"/>
                      <w:color w:val="auto"/>
                      <w:sz w:val="28"/>
                      <w:szCs w:val="28"/>
                      <w:highlight w:val="none"/>
                    </w:rPr>
                    <m:t>合同监理酬金的计费额</m:t>
                  </m:r>
                  <m:ctrlPr>
                    <w:rPr>
                      <w:rFonts w:hint="eastAsia" w:ascii="Cambria Math" w:hAnsi="Cambria Math" w:cs="宋体"/>
                      <w:color w:val="auto"/>
                      <w:sz w:val="28"/>
                      <w:szCs w:val="28"/>
                      <w:highlight w:val="none"/>
                    </w:rPr>
                  </m:ctrlPr>
                </m:den>
              </m:f>
            </m:oMath>
            <w:r>
              <w:rPr>
                <w:rFonts w:hint="eastAsia"/>
                <w:color w:val="auto"/>
                <w:highlight w:val="none"/>
              </w:rPr>
              <w:t xml:space="preserve"> *暂定总合同酬金*</w:t>
            </w:r>
            <w:r>
              <w:rPr>
                <w:rFonts w:hint="eastAsia"/>
                <w:color w:val="auto"/>
                <w:highlight w:val="none"/>
                <w:lang w:eastAsia="zh-CN"/>
              </w:rPr>
              <w:t>60%</w:t>
            </w:r>
          </w:p>
          <w:p>
            <w:pPr>
              <w:pStyle w:val="16"/>
              <w:rPr>
                <w:color w:val="auto"/>
                <w:highlight w:val="none"/>
              </w:rPr>
            </w:pPr>
            <w:r>
              <w:rPr>
                <w:rFonts w:hint="eastAsia" w:ascii="宋体" w:hAnsi="宋体"/>
                <w:color w:val="auto"/>
                <w:szCs w:val="21"/>
                <w:highlight w:val="none"/>
              </w:rPr>
              <w:t>备</w:t>
            </w:r>
            <w:r>
              <w:rPr>
                <w:rFonts w:hint="eastAsia" w:ascii="宋体" w:hAnsi="宋体"/>
                <w:bCs/>
                <w:color w:val="auto"/>
                <w:szCs w:val="21"/>
                <w:highlight w:val="none"/>
              </w:rPr>
              <w:t>注：①</w:t>
            </w:r>
            <m:oMath>
              <m:r>
                <m:rPr>
                  <m:sty m:val="p"/>
                </m:rPr>
                <w:rPr>
                  <w:rFonts w:hint="eastAsia" w:ascii="Cambria Math" w:hAnsi="Cambria Math"/>
                  <w:color w:val="auto"/>
                  <w:szCs w:val="21"/>
                  <w:highlight w:val="none"/>
                </w:rPr>
                <m:t>暂定</m:t>
              </m:r>
              <m:r>
                <m:rPr>
                  <m:sty m:val="p"/>
                </m:rPr>
                <w:rPr>
                  <w:rFonts w:ascii="Cambria Math" w:hAnsi="Cambria Math"/>
                  <w:color w:val="auto"/>
                  <w:szCs w:val="21"/>
                  <w:highlight w:val="none"/>
                </w:rPr>
                <m:t>总</m:t>
              </m:r>
              <m:r>
                <m:rPr>
                  <m:sty m:val="p"/>
                </m:rPr>
                <w:rPr>
                  <w:rFonts w:hint="eastAsia" w:ascii="Cambria Math" w:hAnsi="Cambria Math"/>
                  <w:color w:val="auto"/>
                  <w:szCs w:val="21"/>
                  <w:highlight w:val="none"/>
                </w:rPr>
                <m:t>合同监理酬金的计费额</m:t>
              </m:r>
            </m:oMath>
            <w:r>
              <w:rPr>
                <w:rFonts w:hint="eastAsia" w:ascii="宋体" w:hAnsi="宋体"/>
                <w:bCs/>
                <w:color w:val="auto"/>
                <w:szCs w:val="21"/>
                <w:highlight w:val="none"/>
              </w:rPr>
              <w:t>以经审定工程概算中的建筑安装工程费、设备购置</w:t>
            </w:r>
            <w:r>
              <w:rPr>
                <w:rFonts w:hint="eastAsia" w:ascii="宋体" w:hAnsi="宋体"/>
                <w:bCs/>
                <w:color w:val="auto"/>
                <w:szCs w:val="21"/>
                <w:highlight w:val="none"/>
                <w:lang w:val="en-US" w:eastAsia="zh-CN"/>
              </w:rPr>
              <w:t>及</w:t>
            </w:r>
            <w:r>
              <w:rPr>
                <w:rFonts w:hint="eastAsia" w:ascii="宋体" w:hAnsi="宋体"/>
                <w:bCs/>
                <w:color w:val="auto"/>
                <w:szCs w:val="21"/>
                <w:highlight w:val="none"/>
                <w:lang w:eastAsia="zh-CN"/>
              </w:rPr>
              <w:t>安装</w:t>
            </w:r>
            <w:r>
              <w:rPr>
                <w:rFonts w:hint="eastAsia" w:ascii="宋体" w:hAnsi="宋体"/>
                <w:bCs/>
                <w:color w:val="auto"/>
                <w:szCs w:val="21"/>
                <w:highlight w:val="none"/>
              </w:rPr>
              <w:t>费之和计算；②当月工程完成进度为建筑安装工程、设备购置</w:t>
            </w:r>
            <w:r>
              <w:rPr>
                <w:rFonts w:hint="eastAsia" w:ascii="宋体" w:hAnsi="宋体"/>
                <w:bCs/>
                <w:color w:val="auto"/>
                <w:szCs w:val="21"/>
                <w:highlight w:val="none"/>
                <w:lang w:val="en-US" w:eastAsia="zh-CN"/>
              </w:rPr>
              <w:t>及</w:t>
            </w:r>
            <w:r>
              <w:rPr>
                <w:rFonts w:hint="eastAsia" w:ascii="宋体" w:hAnsi="宋体"/>
                <w:bCs/>
                <w:color w:val="auto"/>
                <w:szCs w:val="21"/>
                <w:highlight w:val="none"/>
                <w:lang w:eastAsia="zh-CN"/>
              </w:rPr>
              <w:t>安装</w:t>
            </w:r>
            <w:r>
              <w:rPr>
                <w:rFonts w:hint="eastAsia" w:ascii="宋体" w:hAnsi="宋体"/>
                <w:bCs/>
                <w:color w:val="auto"/>
                <w:szCs w:val="21"/>
                <w:highlight w:val="none"/>
              </w:rPr>
              <w:t>费当月所完成的合同价款。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8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2086"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竣工结算阶段</w:t>
            </w:r>
          </w:p>
        </w:tc>
        <w:tc>
          <w:tcPr>
            <w:tcW w:w="1530"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1次</w:t>
            </w:r>
          </w:p>
        </w:tc>
        <w:tc>
          <w:tcPr>
            <w:tcW w:w="4597"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支付至监理结算酬金的9</w:t>
            </w:r>
            <w:r>
              <w:rPr>
                <w:rFonts w:ascii="宋体" w:hAnsi="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8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4</w:t>
            </w:r>
          </w:p>
        </w:tc>
        <w:tc>
          <w:tcPr>
            <w:tcW w:w="2086" w:type="dxa"/>
            <w:vAlign w:val="center"/>
          </w:tcPr>
          <w:p>
            <w:pPr>
              <w:spacing w:line="360" w:lineRule="auto"/>
              <w:rPr>
                <w:rFonts w:ascii="宋体" w:hAnsi="宋体"/>
                <w:color w:val="auto"/>
                <w:szCs w:val="21"/>
                <w:highlight w:val="none"/>
              </w:rPr>
            </w:pPr>
            <w:r>
              <w:rPr>
                <w:rFonts w:ascii="宋体" w:hAnsi="宋体"/>
                <w:color w:val="auto"/>
                <w:szCs w:val="21"/>
                <w:highlight w:val="none"/>
              </w:rPr>
              <w:t>工程保修期满后</w:t>
            </w:r>
          </w:p>
        </w:tc>
        <w:tc>
          <w:tcPr>
            <w:tcW w:w="1530"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1次</w:t>
            </w:r>
          </w:p>
        </w:tc>
        <w:tc>
          <w:tcPr>
            <w:tcW w:w="4597"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支付剩余监理结算酬金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9000" w:type="dxa"/>
            <w:gridSpan w:val="4"/>
            <w:vAlign w:val="center"/>
          </w:tcPr>
          <w:p>
            <w:pPr>
              <w:spacing w:line="360" w:lineRule="auto"/>
              <w:rPr>
                <w:rFonts w:ascii="宋体" w:hAnsi="宋体"/>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1. 本项目由监理人向委托人提交请款资料</w:t>
            </w:r>
            <w:r>
              <w:rPr>
                <w:rFonts w:hint="eastAsia" w:ascii="宋体" w:hAnsi="宋体"/>
                <w:b/>
                <w:color w:val="auto"/>
                <w:szCs w:val="21"/>
                <w:highlight w:val="none"/>
                <w:lang w:val="en-US" w:eastAsia="zh-CN"/>
              </w:rPr>
              <w:t>及</w:t>
            </w:r>
            <w:r>
              <w:rPr>
                <w:rFonts w:hint="eastAsia" w:ascii="宋体" w:hAnsi="宋体"/>
                <w:b/>
                <w:color w:val="auto"/>
                <w:szCs w:val="21"/>
                <w:highlight w:val="none"/>
              </w:rPr>
              <w:t>开具抬头为项目业主的等额合法</w:t>
            </w:r>
            <w:r>
              <w:rPr>
                <w:rFonts w:hint="eastAsia" w:ascii="宋体" w:hAnsi="宋体"/>
                <w:b/>
                <w:color w:val="auto"/>
                <w:szCs w:val="21"/>
                <w:highlight w:val="none"/>
                <w:lang w:val="en-US" w:eastAsia="zh-CN"/>
              </w:rPr>
              <w:t>有效</w:t>
            </w:r>
            <w:r>
              <w:rPr>
                <w:rFonts w:hint="eastAsia" w:ascii="宋体" w:hAnsi="宋体"/>
                <w:b/>
                <w:color w:val="auto"/>
                <w:szCs w:val="21"/>
                <w:highlight w:val="none"/>
              </w:rPr>
              <w:t>的</w:t>
            </w:r>
            <w:r>
              <w:rPr>
                <w:rFonts w:hint="eastAsia" w:ascii="宋体" w:hAnsi="宋体"/>
                <w:b/>
                <w:color w:val="auto"/>
                <w:szCs w:val="21"/>
                <w:highlight w:val="none"/>
                <w:lang w:val="en-US" w:eastAsia="zh-CN"/>
              </w:rPr>
              <w:t>增值税普通</w:t>
            </w:r>
            <w:r>
              <w:rPr>
                <w:rFonts w:hint="eastAsia" w:ascii="宋体" w:hAnsi="宋体"/>
                <w:b/>
                <w:color w:val="auto"/>
                <w:szCs w:val="21"/>
                <w:highlight w:val="none"/>
              </w:rPr>
              <w:t>发票，委托人完成审核确认后，由委托人直接拨付款项至监理人指定账户。</w:t>
            </w:r>
            <w:r>
              <w:rPr>
                <w:rFonts w:hint="eastAsia" w:ascii="宋体" w:hAnsi="宋体"/>
                <w:b/>
                <w:color w:val="auto"/>
                <w:szCs w:val="21"/>
                <w:highlight w:val="none"/>
                <w:lang w:val="en-US" w:eastAsia="zh-CN"/>
              </w:rPr>
              <w:t>若监理人未及时</w:t>
            </w:r>
            <w:r>
              <w:rPr>
                <w:rFonts w:hint="eastAsia" w:ascii="宋体" w:hAnsi="宋体"/>
                <w:b/>
                <w:color w:val="auto"/>
                <w:szCs w:val="21"/>
                <w:highlight w:val="none"/>
              </w:rPr>
              <w:t>提交请款资料</w:t>
            </w:r>
            <w:r>
              <w:rPr>
                <w:rFonts w:hint="eastAsia" w:ascii="宋体" w:hAnsi="宋体"/>
                <w:b/>
                <w:color w:val="auto"/>
                <w:szCs w:val="21"/>
                <w:highlight w:val="none"/>
                <w:lang w:val="en-US" w:eastAsia="zh-CN"/>
              </w:rPr>
              <w:t>或</w:t>
            </w:r>
            <w:r>
              <w:rPr>
                <w:rFonts w:hint="eastAsia" w:ascii="宋体" w:hAnsi="宋体"/>
                <w:b/>
                <w:color w:val="auto"/>
                <w:szCs w:val="21"/>
                <w:highlight w:val="none"/>
              </w:rPr>
              <w:t>发票</w:t>
            </w:r>
            <w:r>
              <w:rPr>
                <w:rFonts w:hint="eastAsia" w:ascii="宋体" w:hAnsi="宋体"/>
                <w:b/>
                <w:color w:val="auto"/>
                <w:szCs w:val="21"/>
                <w:highlight w:val="none"/>
                <w:lang w:eastAsia="zh-CN"/>
              </w:rPr>
              <w:t>的，</w:t>
            </w:r>
            <w:r>
              <w:rPr>
                <w:rFonts w:hint="eastAsia" w:ascii="宋体" w:hAnsi="宋体"/>
                <w:color w:val="auto"/>
                <w:szCs w:val="21"/>
                <w:highlight w:val="none"/>
              </w:rPr>
              <w:t>支付时间相应顺延，并不免除监理人应当承担的监理责任。</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如因监理人的原因（包括但不限于未提供完整的请款申请资料、逾期提供合格有效发票、收款单位信息错误、工程延误等）造成委托人付款不及时，委托人不承担责任，且不视为违约。监理人不得以委托人付款不及时为由不履行合同义务。</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.付款时间如遇节假日、休息日时，相应顺延。</w:t>
            </w:r>
          </w:p>
        </w:tc>
      </w:tr>
    </w:tbl>
    <w:p>
      <w:pPr>
        <w:spacing w:line="360" w:lineRule="auto"/>
        <w:rPr>
          <w:rFonts w:ascii="宋体" w:hAnsi="宋体"/>
          <w:color w:val="auto"/>
          <w:szCs w:val="21"/>
          <w:highlight w:val="none"/>
        </w:rPr>
      </w:pPr>
    </w:p>
    <w:p>
      <w:pPr>
        <w:spacing w:line="360" w:lineRule="auto"/>
        <w:ind w:firstLine="0" w:firstLineChars="0"/>
        <w:outlineLvl w:val="1"/>
        <w:rPr>
          <w:rFonts w:ascii="宋体" w:hAnsi="宋体"/>
          <w:color w:val="auto"/>
          <w:szCs w:val="21"/>
          <w:highlight w:val="none"/>
        </w:rPr>
      </w:pPr>
      <w:bookmarkStart w:id="124" w:name="_Toc10942"/>
      <w:r>
        <w:rPr>
          <w:rFonts w:hint="eastAsia" w:ascii="宋体" w:hAnsi="宋体"/>
          <w:bCs/>
          <w:color w:val="auto"/>
          <w:szCs w:val="21"/>
          <w:highlight w:val="none"/>
        </w:rPr>
        <w:t>6</w:t>
      </w:r>
      <w:r>
        <w:rPr>
          <w:rFonts w:hint="eastAsia" w:ascii="宋体" w:hAnsi="宋体"/>
          <w:b/>
          <w:bCs/>
          <w:color w:val="auto"/>
          <w:szCs w:val="21"/>
          <w:highlight w:val="none"/>
        </w:rPr>
        <w:t>. 合同生效、变更、暂停、解除与终止</w:t>
      </w:r>
      <w:bookmarkEnd w:id="124"/>
    </w:p>
    <w:p>
      <w:pPr>
        <w:spacing w:line="360" w:lineRule="auto"/>
        <w:ind w:firstLine="420" w:firstLineChars="200"/>
        <w:outlineLvl w:val="2"/>
        <w:rPr>
          <w:rFonts w:ascii="宋体" w:hAnsi="宋体"/>
          <w:color w:val="auto"/>
          <w:szCs w:val="21"/>
          <w:highlight w:val="none"/>
        </w:rPr>
      </w:pPr>
      <w:bookmarkStart w:id="125" w:name="_Toc17776"/>
      <w:r>
        <w:rPr>
          <w:rFonts w:hint="eastAsia" w:ascii="宋体" w:hAnsi="宋体"/>
          <w:color w:val="auto"/>
          <w:szCs w:val="21"/>
          <w:highlight w:val="none"/>
        </w:rPr>
        <w:t>6.1 生效</w:t>
      </w:r>
      <w:bookmarkEnd w:id="12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本合同生效条件：项目业主</w:t>
      </w:r>
      <w:r>
        <w:rPr>
          <w:rFonts w:ascii="宋体" w:hAnsi="宋体"/>
          <w:color w:val="auto"/>
          <w:szCs w:val="21"/>
          <w:highlight w:val="none"/>
        </w:rPr>
        <w:t>、</w:t>
      </w:r>
      <w:r>
        <w:rPr>
          <w:rFonts w:hint="eastAsia" w:ascii="宋体" w:hAnsi="宋体"/>
          <w:color w:val="auto"/>
          <w:szCs w:val="21"/>
          <w:highlight w:val="none"/>
        </w:rPr>
        <w:t>委托人和监理人的法定代表人或</w:t>
      </w:r>
      <w:r>
        <w:rPr>
          <w:rFonts w:hint="eastAsia" w:ascii="宋体" w:hAnsi="宋体"/>
          <w:color w:val="auto"/>
          <w:szCs w:val="21"/>
          <w:highlight w:val="none"/>
          <w:lang w:val="en-US" w:eastAsia="zh-CN"/>
        </w:rPr>
        <w:t>负责人</w:t>
      </w:r>
      <w:r>
        <w:rPr>
          <w:rFonts w:hint="eastAsia" w:ascii="宋体" w:hAnsi="宋体"/>
          <w:color w:val="auto"/>
          <w:szCs w:val="21"/>
          <w:highlight w:val="none"/>
        </w:rPr>
        <w:t>在协议书上签字并盖公章后本合同生效。</w:t>
      </w:r>
    </w:p>
    <w:p>
      <w:pPr>
        <w:spacing w:line="360" w:lineRule="auto"/>
        <w:ind w:firstLine="420" w:firstLineChars="200"/>
        <w:outlineLvl w:val="2"/>
        <w:rPr>
          <w:rFonts w:ascii="宋体" w:hAnsi="宋体"/>
          <w:color w:val="auto"/>
          <w:szCs w:val="21"/>
          <w:highlight w:val="none"/>
        </w:rPr>
      </w:pPr>
      <w:bookmarkStart w:id="126" w:name="_Toc16922"/>
      <w:r>
        <w:rPr>
          <w:rFonts w:hint="eastAsia" w:ascii="宋体" w:hAnsi="宋体"/>
          <w:color w:val="auto"/>
          <w:szCs w:val="21"/>
          <w:highlight w:val="none"/>
        </w:rPr>
        <w:t>6.2 变更</w:t>
      </w:r>
      <w:bookmarkEnd w:id="12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6.2.2除不可抗力外，因非监理人原因导致本合同期限延长时，监理人应按委托人的要求相应延长施工监理</w:t>
      </w:r>
      <w:r>
        <w:rPr>
          <w:rFonts w:hint="eastAsia" w:ascii="宋体" w:hAnsi="宋体"/>
          <w:color w:val="auto"/>
          <w:szCs w:val="21"/>
          <w:highlight w:val="none"/>
          <w:lang w:val="en-US" w:eastAsia="zh-CN"/>
        </w:rPr>
        <w:t>责任</w:t>
      </w:r>
      <w:r>
        <w:rPr>
          <w:rFonts w:hint="eastAsia" w:ascii="宋体" w:hAnsi="宋体"/>
          <w:color w:val="auto"/>
          <w:szCs w:val="21"/>
          <w:highlight w:val="none"/>
        </w:rPr>
        <w:t>期，继续履行监理责任。对实际施工监理责任期超过本合同原</w:t>
      </w:r>
      <w:r>
        <w:rPr>
          <w:rFonts w:hint="eastAsia" w:ascii="宋体" w:hAnsi="宋体"/>
          <w:color w:val="auto"/>
          <w:szCs w:val="21"/>
          <w:highlight w:val="none"/>
          <w:lang w:val="en-US" w:eastAsia="zh-CN"/>
        </w:rPr>
        <w:t>施工</w:t>
      </w:r>
      <w:r>
        <w:rPr>
          <w:rFonts w:hint="eastAsia" w:ascii="宋体" w:hAnsi="宋体"/>
          <w:color w:val="auto"/>
          <w:szCs w:val="21"/>
          <w:highlight w:val="none"/>
        </w:rPr>
        <w:t>监理</w:t>
      </w:r>
      <w:r>
        <w:rPr>
          <w:rFonts w:hint="eastAsia" w:ascii="宋体" w:hAnsi="宋体" w:eastAsia="宋体" w:cs="宋体"/>
          <w:color w:val="auto"/>
          <w:szCs w:val="21"/>
          <w:highlight w:val="none"/>
          <w:u w:val="single"/>
        </w:rPr>
        <w:t>责任</w:t>
      </w:r>
      <w:r>
        <w:rPr>
          <w:rFonts w:hint="eastAsia" w:ascii="宋体" w:hAnsi="宋体"/>
          <w:color w:val="auto"/>
          <w:szCs w:val="21"/>
          <w:highlight w:val="none"/>
        </w:rPr>
        <w:t>期限12个月的部分（12个月以内的延期计入监理酬金中，不作补偿），根据委托人书面确认的监理人实际在岗人数、出勤天数由委托人按以下标准进行补偿（如</w:t>
      </w:r>
      <w:r>
        <w:rPr>
          <w:rFonts w:ascii="宋体" w:hAnsi="宋体"/>
          <w:color w:val="auto"/>
          <w:szCs w:val="21"/>
          <w:highlight w:val="none"/>
        </w:rPr>
        <w:t>三</w:t>
      </w:r>
      <w:r>
        <w:rPr>
          <w:rFonts w:hint="eastAsia" w:ascii="宋体" w:hAnsi="宋体"/>
          <w:color w:val="auto"/>
          <w:szCs w:val="21"/>
          <w:highlight w:val="none"/>
        </w:rPr>
        <w:t>方对实际在岗人数、出勤天数有异议的，以委托人书面确认的为准）：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639"/>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5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补偿人员</w:t>
            </w:r>
          </w:p>
        </w:tc>
        <w:tc>
          <w:tcPr>
            <w:tcW w:w="263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按月补偿</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（单位：每人每月）</w:t>
            </w:r>
          </w:p>
        </w:tc>
        <w:tc>
          <w:tcPr>
            <w:tcW w:w="322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不足一个月的部分按日补偿</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（单位：每人每日）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总监理工程师（含副总）</w:t>
            </w:r>
          </w:p>
        </w:tc>
        <w:tc>
          <w:tcPr>
            <w:tcW w:w="263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4500元</w:t>
            </w:r>
          </w:p>
        </w:tc>
        <w:tc>
          <w:tcPr>
            <w:tcW w:w="322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各专业监理工程师</w:t>
            </w:r>
          </w:p>
        </w:tc>
        <w:tc>
          <w:tcPr>
            <w:tcW w:w="263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3500元</w:t>
            </w:r>
          </w:p>
        </w:tc>
        <w:tc>
          <w:tcPr>
            <w:tcW w:w="322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117元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监理员（含资料员）</w:t>
            </w:r>
          </w:p>
        </w:tc>
        <w:tc>
          <w:tcPr>
            <w:tcW w:w="263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2000元</w:t>
            </w:r>
          </w:p>
        </w:tc>
        <w:tc>
          <w:tcPr>
            <w:tcW w:w="3229"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67元</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延长施工监理期所产生的其他所有费用（包括但不限于第5.3.1条第（2）款所列费用）均包括在上表之内，不另行补偿。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6.2.4合同签订后，遇有与工程相关的法律法规、标准颁布或修订的，三方应遵照执行。由此引起监理与相关服务的范围、时间变化的，三方应通过协商进行相应调整，但监理酬金不作相应调整。国家有关法律、法规、规章和监理酬金标准发生变化时，按本合同约定方式计算的监理酬金也不作调整。</w:t>
      </w:r>
    </w:p>
    <w:p>
      <w:pPr>
        <w:spacing w:line="360" w:lineRule="auto"/>
        <w:ind w:firstLine="420" w:firstLineChars="200"/>
        <w:outlineLvl w:val="2"/>
        <w:rPr>
          <w:rFonts w:ascii="宋体" w:hAnsi="宋体"/>
          <w:color w:val="auto"/>
          <w:szCs w:val="21"/>
          <w:highlight w:val="none"/>
        </w:rPr>
      </w:pPr>
      <w:bookmarkStart w:id="127" w:name="_Toc16016"/>
      <w:r>
        <w:rPr>
          <w:rFonts w:hint="eastAsia" w:ascii="宋体" w:hAnsi="宋体"/>
          <w:color w:val="auto"/>
          <w:szCs w:val="21"/>
          <w:highlight w:val="none"/>
        </w:rPr>
        <w:t>6.3 暂停或解除</w:t>
      </w:r>
      <w:bookmarkEnd w:id="12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6.3.1在本合同有效期内，由于三方无法预见和控制的原因导致本合同全部或部分无法继续履行或继续履行已无意义（包括项目取消、规模调整等），委托人有权解除本合同或监理人的部分义务。在解除之前，监理人应作出合理安排，使开支减至最小。合同解除后，委托人按监理人实际完成的监理工作据实结算，</w:t>
      </w:r>
      <w:r>
        <w:rPr>
          <w:rFonts w:hint="eastAsia" w:ascii="宋体" w:hAnsi="宋体"/>
          <w:color w:val="auto"/>
          <w:szCs w:val="21"/>
          <w:highlight w:val="none"/>
          <w:lang w:val="en-US" w:eastAsia="zh-CN"/>
        </w:rPr>
        <w:t>委托人</w:t>
      </w:r>
      <w:r>
        <w:rPr>
          <w:rFonts w:hint="eastAsia" w:ascii="宋体" w:hAnsi="宋体"/>
          <w:color w:val="auto"/>
          <w:szCs w:val="21"/>
          <w:highlight w:val="none"/>
        </w:rPr>
        <w:t>支付相应费用，除此以外监理人不得因上述风险的发生而视为委托人违约，向委托人提出申请额外费用（或补偿费用、赔偿等）。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因解除本合同或解除监理人的部分义务导致任何一方遭受的损失，三方互不追究对方责任。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如因不可抗力原因导致监理期限延长的，三方互不追究对方责任。监理人应当继续履行监理责任，配合完成监理工作。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解除本合同的协议必须采取书面形式，协议未达成之前，本合同仍然有效。</w:t>
      </w:r>
    </w:p>
    <w:p>
      <w:pPr>
        <w:spacing w:line="360" w:lineRule="auto"/>
        <w:ind w:firstLine="420" w:firstLineChars="200"/>
        <w:rPr>
          <w:color w:val="auto"/>
          <w:highlight w:val="none"/>
        </w:rPr>
      </w:pPr>
      <w:r>
        <w:rPr>
          <w:rFonts w:hint="eastAsia"/>
          <w:color w:val="auto"/>
          <w:highlight w:val="none"/>
        </w:rPr>
        <w:t>委托人向监理人发出解除合同通知后，本合同即解除，监理人必须在7日内停止全部工作，14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同时，监理人不得影响或阻碍新的监理人办理进场手续和相关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 在本合同有效期内，因非监理人的原因导致工程施工全部或部分暂停，委托人可通知监理人要求暂停全部或部分工作。监理人应立即安排停止工作，并将开支减至最小。在监理服务期限内的暂停全部或部分工作所产生的费用，包含在监理酬金之中，委托人无需另行补偿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不论暂停部分监理与相关服务时间长短，监理人均应按约定及委托人要求履行监理责任，配合完成监理工作。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w:t>
      </w:r>
      <w:r>
        <w:rPr>
          <w:rFonts w:ascii="宋体" w:hAnsi="宋体"/>
          <w:color w:val="auto"/>
          <w:szCs w:val="21"/>
          <w:highlight w:val="none"/>
        </w:rPr>
        <w:t>3</w:t>
      </w:r>
      <w:r>
        <w:rPr>
          <w:rFonts w:hint="eastAsia" w:ascii="宋体" w:hAnsi="宋体"/>
          <w:color w:val="auto"/>
          <w:szCs w:val="21"/>
          <w:highlight w:val="none"/>
        </w:rPr>
        <w:t>当监理人无正当理由未履行本合同约定的义务时,委托人有权停止支付监理酬劳。</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6.3.4</w:t>
      </w:r>
      <w:r>
        <w:rPr>
          <w:rFonts w:hint="eastAsia" w:ascii="宋体" w:hAnsi="宋体"/>
          <w:color w:val="auto"/>
          <w:szCs w:val="21"/>
          <w:highlight w:val="none"/>
        </w:rPr>
        <w:t>监理人在专用条件5.3中约定的支付之日起28天后仍未收到委托人按本合同约定应付的款项，可向委托人发出催付通知，但监理人不得以此为由暂停工作。如有违反，委托人将按专用条件第4.1款有关约定追究监理人相关责任。</w:t>
      </w:r>
    </w:p>
    <w:p>
      <w:pPr>
        <w:spacing w:line="360" w:lineRule="auto"/>
        <w:ind w:firstLine="420" w:firstLineChars="200"/>
        <w:outlineLvl w:val="2"/>
        <w:rPr>
          <w:rFonts w:ascii="宋体" w:hAnsi="宋体"/>
          <w:color w:val="auto"/>
          <w:szCs w:val="21"/>
          <w:highlight w:val="none"/>
        </w:rPr>
      </w:pPr>
      <w:bookmarkStart w:id="128" w:name="_Toc10176"/>
      <w:r>
        <w:rPr>
          <w:rFonts w:hint="eastAsia" w:ascii="宋体" w:hAnsi="宋体"/>
          <w:color w:val="auto"/>
          <w:szCs w:val="21"/>
          <w:highlight w:val="none"/>
        </w:rPr>
        <w:t>6.4 终止</w:t>
      </w:r>
      <w:bookmarkEnd w:id="12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以下条件全部满足时，本合同即告终止：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（1）监理人完成本合同约定的全部工作（含监理人向委托人办理完竣工验收或工程移交手续，承包人和委托人已签订工程保修责任书，监理人完成保修期间的监理工作等）；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（2）委托人与监理人结清并由</w:t>
      </w:r>
      <w:r>
        <w:rPr>
          <w:rFonts w:hint="eastAsia" w:ascii="宋体" w:hAnsi="宋体"/>
          <w:color w:val="auto"/>
          <w:szCs w:val="21"/>
          <w:highlight w:val="none"/>
          <w:lang w:val="en-US" w:eastAsia="zh-CN"/>
        </w:rPr>
        <w:t>委托人</w:t>
      </w:r>
      <w:r>
        <w:rPr>
          <w:rFonts w:hint="eastAsia" w:ascii="宋体" w:hAnsi="宋体"/>
          <w:color w:val="auto"/>
          <w:szCs w:val="21"/>
          <w:highlight w:val="none"/>
        </w:rPr>
        <w:t>支付全部剩余酬金。</w:t>
      </w:r>
    </w:p>
    <w:p>
      <w:pPr>
        <w:spacing w:line="360" w:lineRule="auto"/>
        <w:outlineLvl w:val="1"/>
        <w:rPr>
          <w:rFonts w:ascii="宋体" w:hAnsi="宋体"/>
          <w:b/>
          <w:color w:val="auto"/>
          <w:szCs w:val="21"/>
          <w:highlight w:val="none"/>
        </w:rPr>
      </w:pPr>
      <w:bookmarkStart w:id="129" w:name="_Toc28331"/>
      <w:r>
        <w:rPr>
          <w:rFonts w:hint="eastAsia" w:ascii="宋体" w:hAnsi="宋体"/>
          <w:b/>
          <w:bCs/>
          <w:color w:val="auto"/>
          <w:szCs w:val="21"/>
          <w:highlight w:val="none"/>
        </w:rPr>
        <w:t>7. 争议解决</w:t>
      </w:r>
      <w:bookmarkEnd w:id="129"/>
    </w:p>
    <w:p>
      <w:pPr>
        <w:spacing w:line="360" w:lineRule="auto"/>
        <w:ind w:firstLine="205" w:firstLineChars="98"/>
        <w:outlineLvl w:val="2"/>
        <w:rPr>
          <w:rFonts w:ascii="宋体" w:hAnsi="宋体"/>
          <w:color w:val="auto"/>
          <w:szCs w:val="21"/>
          <w:highlight w:val="none"/>
        </w:rPr>
      </w:pPr>
      <w:bookmarkStart w:id="130" w:name="_Toc30697"/>
      <w:r>
        <w:rPr>
          <w:rFonts w:hint="eastAsia" w:ascii="宋体" w:hAnsi="宋体"/>
          <w:color w:val="auto"/>
          <w:szCs w:val="21"/>
          <w:highlight w:val="none"/>
        </w:rPr>
        <w:t xml:space="preserve">7.2 </w:t>
      </w:r>
      <w:r>
        <w:rPr>
          <w:rFonts w:hint="eastAsia" w:ascii="宋体" w:hAnsi="宋体"/>
          <w:bCs/>
          <w:color w:val="auto"/>
          <w:szCs w:val="21"/>
          <w:highlight w:val="none"/>
        </w:rPr>
        <w:t>调解</w:t>
      </w:r>
      <w:bookmarkEnd w:id="130"/>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本合同争议进行调解时，先提交至委托人上级部门进行调解，如委托人上级部门无法调解时，可提交</w:t>
      </w:r>
      <w:r>
        <w:rPr>
          <w:rFonts w:hint="eastAsia" w:ascii="宋体" w:hAnsi="宋体"/>
          <w:color w:val="auto"/>
          <w:szCs w:val="21"/>
          <w:highlight w:val="none"/>
          <w:u w:val="none"/>
        </w:rPr>
        <w:t>至</w:t>
      </w:r>
      <w:r>
        <w:rPr>
          <w:rFonts w:hint="eastAsia" w:ascii="宋体" w:hAnsi="宋体"/>
          <w:color w:val="auto"/>
          <w:szCs w:val="21"/>
          <w:highlight w:val="none"/>
          <w:u w:val="single"/>
        </w:rPr>
        <w:t>建设</w:t>
      </w:r>
      <w:r>
        <w:rPr>
          <w:rFonts w:hint="eastAsia" w:ascii="宋体" w:hAnsi="宋体"/>
          <w:color w:val="auto"/>
          <w:szCs w:val="21"/>
          <w:highlight w:val="none"/>
          <w:u w:val="single"/>
          <w:lang w:val="en-US" w:eastAsia="zh-CN"/>
        </w:rPr>
        <w:t>工程</w:t>
      </w:r>
      <w:r>
        <w:rPr>
          <w:rFonts w:hint="eastAsia" w:ascii="宋体" w:hAnsi="宋体"/>
          <w:color w:val="auto"/>
          <w:szCs w:val="21"/>
          <w:highlight w:val="none"/>
          <w:u w:val="single"/>
        </w:rPr>
        <w:t>行政主管部门</w:t>
      </w:r>
      <w:r>
        <w:rPr>
          <w:rFonts w:hint="eastAsia" w:ascii="宋体" w:hAnsi="宋体"/>
          <w:color w:val="auto"/>
          <w:szCs w:val="21"/>
          <w:highlight w:val="none"/>
        </w:rPr>
        <w:t>进行调解。</w:t>
      </w:r>
    </w:p>
    <w:p>
      <w:pPr>
        <w:spacing w:line="360" w:lineRule="auto"/>
        <w:ind w:firstLine="205" w:firstLineChars="98"/>
        <w:outlineLvl w:val="2"/>
        <w:rPr>
          <w:rFonts w:ascii="宋体" w:hAnsi="宋体"/>
          <w:color w:val="auto"/>
          <w:szCs w:val="21"/>
          <w:highlight w:val="none"/>
        </w:rPr>
      </w:pPr>
      <w:bookmarkStart w:id="131" w:name="_Toc20958"/>
      <w:r>
        <w:rPr>
          <w:rFonts w:hint="eastAsia" w:ascii="宋体" w:hAnsi="宋体"/>
          <w:color w:val="auto"/>
          <w:szCs w:val="21"/>
          <w:highlight w:val="none"/>
        </w:rPr>
        <w:t xml:space="preserve">7.3 </w:t>
      </w:r>
      <w:r>
        <w:rPr>
          <w:rFonts w:hint="eastAsia" w:ascii="宋体" w:hAnsi="宋体"/>
          <w:bCs/>
          <w:color w:val="auto"/>
          <w:szCs w:val="21"/>
          <w:highlight w:val="none"/>
        </w:rPr>
        <w:t>仲裁或诉讼</w:t>
      </w:r>
      <w:bookmarkEnd w:id="131"/>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合同争议的最终解决方式为下列第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（1）提请</w:t>
      </w:r>
      <w:r>
        <w:rPr>
          <w:rFonts w:hint="eastAsia" w:ascii="宋体" w:hAnsi="宋体"/>
          <w:color w:val="auto"/>
          <w:szCs w:val="21"/>
          <w:highlight w:val="none"/>
          <w:u w:val="single"/>
        </w:rPr>
        <w:t xml:space="preserve">    /    </w:t>
      </w:r>
      <w:r>
        <w:rPr>
          <w:rFonts w:hint="eastAsia" w:ascii="宋体" w:hAnsi="宋体"/>
          <w:color w:val="auto"/>
          <w:szCs w:val="21"/>
          <w:highlight w:val="none"/>
        </w:rPr>
        <w:t>仲裁委员会进行仲裁。</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委托人所在地有管辖权的 </w:t>
      </w:r>
      <w:r>
        <w:rPr>
          <w:rFonts w:hint="eastAsia" w:ascii="宋体" w:hAnsi="宋体"/>
          <w:color w:val="auto"/>
          <w:szCs w:val="21"/>
          <w:highlight w:val="none"/>
        </w:rPr>
        <w:t>人民法院提起诉讼。</w:t>
      </w:r>
    </w:p>
    <w:p>
      <w:pPr>
        <w:adjustRightInd w:val="0"/>
        <w:spacing w:line="360" w:lineRule="auto"/>
        <w:outlineLvl w:val="1"/>
        <w:rPr>
          <w:rFonts w:ascii="宋体" w:hAnsi="宋体"/>
          <w:b/>
          <w:bCs/>
          <w:color w:val="auto"/>
          <w:szCs w:val="21"/>
          <w:highlight w:val="none"/>
        </w:rPr>
      </w:pPr>
      <w:bookmarkStart w:id="132" w:name="_Toc29666"/>
      <w:r>
        <w:rPr>
          <w:rFonts w:hint="eastAsia" w:ascii="宋体" w:hAnsi="宋体"/>
          <w:b/>
          <w:bCs/>
          <w:color w:val="auto"/>
          <w:szCs w:val="21"/>
          <w:highlight w:val="none"/>
        </w:rPr>
        <w:t>8. 其他</w:t>
      </w:r>
      <w:bookmarkEnd w:id="132"/>
    </w:p>
    <w:p>
      <w:pPr>
        <w:spacing w:line="360" w:lineRule="auto"/>
        <w:ind w:firstLine="205" w:firstLineChars="98"/>
        <w:outlineLvl w:val="2"/>
        <w:rPr>
          <w:color w:val="auto"/>
          <w:highlight w:val="none"/>
        </w:rPr>
      </w:pPr>
      <w:bookmarkStart w:id="133" w:name="_Toc2913"/>
      <w:r>
        <w:rPr>
          <w:rFonts w:hint="eastAsia" w:ascii="宋体" w:hAnsi="宋体"/>
          <w:color w:val="auto"/>
          <w:szCs w:val="21"/>
          <w:highlight w:val="none"/>
        </w:rPr>
        <w:t>8.1外出考察费用</w:t>
      </w:r>
      <w:bookmarkEnd w:id="133"/>
    </w:p>
    <w:p>
      <w:pPr>
        <w:spacing w:line="360" w:lineRule="auto"/>
        <w:ind w:firstLine="205" w:firstLineChars="98"/>
        <w:rPr>
          <w:color w:val="auto"/>
          <w:highlight w:val="none"/>
        </w:rPr>
      </w:pPr>
      <w:r>
        <w:rPr>
          <w:rFonts w:hint="eastAsia"/>
          <w:color w:val="auto"/>
          <w:highlight w:val="none"/>
        </w:rPr>
        <w:t>本条内容更改为：</w:t>
      </w:r>
    </w:p>
    <w:p>
      <w:pPr>
        <w:spacing w:line="360" w:lineRule="auto"/>
        <w:ind w:firstLine="205" w:firstLineChars="98"/>
        <w:rPr>
          <w:rFonts w:ascii="宋体" w:hAnsi="宋体"/>
          <w:color w:val="auto"/>
          <w:szCs w:val="21"/>
          <w:highlight w:val="none"/>
        </w:rPr>
      </w:pPr>
      <w:r>
        <w:rPr>
          <w:rFonts w:hint="eastAsia"/>
          <w:color w:val="auto"/>
          <w:highlight w:val="none"/>
        </w:rPr>
        <w:t>监理人员外出考察发生的费用已包含在</w:t>
      </w:r>
      <w:r>
        <w:rPr>
          <w:rFonts w:hint="eastAsia" w:ascii="宋体" w:hAnsi="宋体"/>
          <w:color w:val="auto"/>
          <w:szCs w:val="21"/>
          <w:highlight w:val="none"/>
        </w:rPr>
        <w:t>监理酬金</w:t>
      </w:r>
      <w:r>
        <w:rPr>
          <w:rFonts w:hint="eastAsia"/>
          <w:color w:val="auto"/>
          <w:highlight w:val="none"/>
        </w:rPr>
        <w:t>中，由监理人自行承担。</w:t>
      </w:r>
    </w:p>
    <w:p>
      <w:pPr>
        <w:spacing w:line="360" w:lineRule="auto"/>
        <w:ind w:firstLine="205" w:firstLineChars="98"/>
        <w:outlineLvl w:val="2"/>
        <w:rPr>
          <w:rFonts w:ascii="宋体" w:hAnsi="宋体"/>
          <w:color w:val="auto"/>
          <w:szCs w:val="21"/>
          <w:highlight w:val="none"/>
        </w:rPr>
      </w:pPr>
      <w:bookmarkStart w:id="134" w:name="_Toc25776"/>
      <w:r>
        <w:rPr>
          <w:rFonts w:hint="eastAsia" w:ascii="宋体" w:hAnsi="宋体"/>
          <w:color w:val="auto"/>
          <w:szCs w:val="21"/>
          <w:highlight w:val="none"/>
        </w:rPr>
        <w:t>8.2 检测费用</w:t>
      </w:r>
      <w:bookmarkEnd w:id="134"/>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在事先征得委托人同意后，委托人应在检测工作完成并取得检测报告后 28 天内支付检测费用，其中按相关法律、法规、规范、标准规定以及本合同约定属于监理工作中应由监理人自身负责的材料和设备检测所发生的费用由监理人自行负责。</w:t>
      </w:r>
    </w:p>
    <w:p>
      <w:pPr>
        <w:spacing w:line="360" w:lineRule="auto"/>
        <w:ind w:firstLine="205" w:firstLineChars="98"/>
        <w:outlineLvl w:val="2"/>
        <w:rPr>
          <w:rFonts w:ascii="宋体" w:hAnsi="宋体"/>
          <w:color w:val="auto"/>
          <w:szCs w:val="21"/>
          <w:highlight w:val="none"/>
        </w:rPr>
      </w:pPr>
      <w:bookmarkStart w:id="135" w:name="_Toc28683"/>
      <w:r>
        <w:rPr>
          <w:rFonts w:hint="eastAsia" w:ascii="宋体" w:hAnsi="宋体"/>
          <w:color w:val="auto"/>
          <w:szCs w:val="21"/>
          <w:highlight w:val="none"/>
        </w:rPr>
        <w:t>8.3 咨询费用</w:t>
      </w:r>
      <w:bookmarkEnd w:id="135"/>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经项目业主书面同意（监理人先向委托人提交申请），根据工程需要由监理人组织的相关咨询论证会以及聘请相关专家等发生的费用由委托人支付，在事先征得项目业主书面同意后，委托人应在咨询工作完成后</w:t>
      </w:r>
      <w:r>
        <w:rPr>
          <w:rFonts w:hint="eastAsia" w:ascii="宋体" w:hAnsi="宋体"/>
          <w:color w:val="auto"/>
          <w:szCs w:val="21"/>
          <w:highlight w:val="none"/>
          <w:u w:val="single"/>
        </w:rPr>
        <w:t xml:space="preserve"> 28 </w:t>
      </w:r>
      <w:r>
        <w:rPr>
          <w:rFonts w:hint="eastAsia" w:ascii="宋体" w:hAnsi="宋体"/>
          <w:color w:val="auto"/>
          <w:szCs w:val="21"/>
          <w:highlight w:val="none"/>
        </w:rPr>
        <w:t>天内支付咨询费用。</w:t>
      </w:r>
    </w:p>
    <w:p>
      <w:pPr>
        <w:spacing w:line="360" w:lineRule="auto"/>
        <w:ind w:firstLine="205" w:firstLineChars="98"/>
        <w:outlineLvl w:val="2"/>
        <w:rPr>
          <w:rFonts w:ascii="宋体" w:hAnsi="宋体"/>
          <w:color w:val="auto"/>
          <w:szCs w:val="21"/>
          <w:highlight w:val="none"/>
        </w:rPr>
      </w:pPr>
      <w:bookmarkStart w:id="136" w:name="_Toc25622"/>
      <w:r>
        <w:rPr>
          <w:rFonts w:hint="eastAsia" w:ascii="宋体" w:hAnsi="宋体"/>
          <w:color w:val="auto"/>
          <w:szCs w:val="21"/>
          <w:highlight w:val="none"/>
        </w:rPr>
        <w:t>8.4 奖励</w:t>
      </w:r>
      <w:bookmarkEnd w:id="136"/>
    </w:p>
    <w:p>
      <w:pPr>
        <w:spacing w:line="360" w:lineRule="auto"/>
        <w:ind w:firstLine="205" w:firstLineChars="98"/>
        <w:rPr>
          <w:rFonts w:ascii="宋体" w:hAnsi="宋体"/>
          <w:color w:val="auto"/>
          <w:szCs w:val="21"/>
          <w:highlight w:val="none"/>
        </w:rPr>
      </w:pPr>
      <w:r>
        <w:rPr>
          <w:rFonts w:ascii="宋体" w:hAnsi="宋体"/>
          <w:color w:val="auto"/>
          <w:szCs w:val="21"/>
          <w:highlight w:val="none"/>
        </w:rPr>
        <w:t>本监理项目不设奖励</w:t>
      </w:r>
      <w:r>
        <w:rPr>
          <w:rFonts w:hint="eastAsia" w:ascii="宋体" w:hAnsi="宋体"/>
          <w:color w:val="auto"/>
          <w:szCs w:val="21"/>
          <w:highlight w:val="none"/>
        </w:rPr>
        <w:t>。</w:t>
      </w:r>
    </w:p>
    <w:p>
      <w:pPr>
        <w:spacing w:line="360" w:lineRule="auto"/>
        <w:ind w:firstLine="205" w:firstLineChars="98"/>
        <w:outlineLvl w:val="2"/>
        <w:rPr>
          <w:rFonts w:ascii="宋体" w:hAnsi="宋体"/>
          <w:color w:val="auto"/>
          <w:szCs w:val="21"/>
          <w:highlight w:val="none"/>
        </w:rPr>
      </w:pPr>
      <w:bookmarkStart w:id="137" w:name="_Toc29133"/>
      <w:r>
        <w:rPr>
          <w:rFonts w:hint="eastAsia" w:ascii="宋体" w:hAnsi="宋体"/>
          <w:color w:val="auto"/>
          <w:szCs w:val="21"/>
          <w:highlight w:val="none"/>
        </w:rPr>
        <w:t>8.6 保密</w:t>
      </w:r>
      <w:bookmarkEnd w:id="137"/>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委托人申明的保密事项和期限：</w:t>
      </w:r>
      <w:r>
        <w:rPr>
          <w:rFonts w:hint="eastAsia" w:ascii="宋体" w:hAnsi="宋体"/>
          <w:color w:val="auto"/>
          <w:szCs w:val="21"/>
          <w:highlight w:val="none"/>
          <w:u w:val="single"/>
        </w:rPr>
        <w:t>与实施工程有关的委托人及其关联方所提供或形成的资料未向公众公开的信息、资料均属保密事项，保密期限至前述信息资料公开为止</w:t>
      </w:r>
      <w:r>
        <w:rPr>
          <w:rFonts w:hint="eastAsia" w:ascii="宋体" w:hAnsi="宋体"/>
          <w:color w:val="auto"/>
          <w:szCs w:val="21"/>
          <w:highlight w:val="none"/>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监理人申明的保密事项和期限：</w:t>
      </w:r>
      <w:r>
        <w:rPr>
          <w:rFonts w:hint="eastAsia" w:ascii="宋体" w:hAnsi="宋体"/>
          <w:color w:val="auto"/>
          <w:szCs w:val="21"/>
          <w:highlight w:val="none"/>
          <w:u w:val="single"/>
        </w:rPr>
        <w:t>有需要提供保密信息时制定</w:t>
      </w:r>
      <w:r>
        <w:rPr>
          <w:rFonts w:hint="eastAsia" w:ascii="宋体" w:hAnsi="宋体"/>
          <w:color w:val="auto"/>
          <w:szCs w:val="21"/>
          <w:highlight w:val="none"/>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第三方申明的保密事项和期限：</w:t>
      </w:r>
      <w:r>
        <w:rPr>
          <w:rFonts w:hint="eastAsia" w:ascii="宋体" w:hAnsi="宋体"/>
          <w:color w:val="auto"/>
          <w:szCs w:val="21"/>
          <w:highlight w:val="none"/>
          <w:u w:val="single"/>
        </w:rPr>
        <w:t>有需要提供保密信息时制定</w:t>
      </w:r>
      <w:r>
        <w:rPr>
          <w:rFonts w:hint="eastAsia" w:ascii="宋体" w:hAnsi="宋体"/>
          <w:color w:val="auto"/>
          <w:szCs w:val="21"/>
          <w:highlight w:val="none"/>
        </w:rPr>
        <w:t>。</w:t>
      </w:r>
    </w:p>
    <w:p>
      <w:pPr>
        <w:spacing w:line="360" w:lineRule="auto"/>
        <w:ind w:firstLine="205" w:firstLineChars="98"/>
        <w:outlineLvl w:val="2"/>
        <w:rPr>
          <w:rFonts w:ascii="宋体" w:hAnsi="宋体"/>
          <w:color w:val="auto"/>
          <w:szCs w:val="21"/>
          <w:highlight w:val="none"/>
        </w:rPr>
      </w:pPr>
      <w:bookmarkStart w:id="138" w:name="_Toc18064"/>
      <w:r>
        <w:rPr>
          <w:rFonts w:hint="eastAsia" w:ascii="宋体" w:hAnsi="宋体"/>
          <w:color w:val="auto"/>
          <w:szCs w:val="21"/>
          <w:highlight w:val="none"/>
        </w:rPr>
        <w:t>8.8著作权</w:t>
      </w:r>
      <w:bookmarkEnd w:id="138"/>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监理人在本合同履行期间及本合同终止后两年内出版涉及本工程的有关监理与相关服务的资料的限制条件：</w:t>
      </w:r>
      <w:r>
        <w:rPr>
          <w:rFonts w:hint="eastAsia" w:ascii="宋体" w:hAnsi="宋体"/>
          <w:color w:val="auto"/>
          <w:szCs w:val="21"/>
          <w:highlight w:val="none"/>
          <w:u w:val="single"/>
        </w:rPr>
        <w:t xml:space="preserve"> 需征得委托人书面同意，涉及应保密事项的，不得出版 </w:t>
      </w:r>
      <w:r>
        <w:rPr>
          <w:rFonts w:hint="eastAsia" w:ascii="宋体" w:hAnsi="宋体"/>
          <w:color w:val="auto"/>
          <w:szCs w:val="21"/>
          <w:highlight w:val="none"/>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委托人有权免费使用监理人涉及本工程的有关监理与相关服务的资料并享有修改权。</w:t>
      </w:r>
    </w:p>
    <w:p>
      <w:pPr>
        <w:adjustRightInd w:val="0"/>
        <w:spacing w:line="360" w:lineRule="auto"/>
        <w:ind w:firstLine="211" w:firstLineChars="100"/>
        <w:outlineLvl w:val="1"/>
        <w:rPr>
          <w:rFonts w:ascii="宋体" w:hAnsi="宋体"/>
          <w:b/>
          <w:color w:val="auto"/>
          <w:szCs w:val="21"/>
          <w:highlight w:val="none"/>
        </w:rPr>
      </w:pPr>
      <w:bookmarkStart w:id="139" w:name="_Toc23618"/>
      <w:r>
        <w:rPr>
          <w:rFonts w:hint="eastAsia" w:ascii="宋体" w:hAnsi="宋体"/>
          <w:b/>
          <w:color w:val="auto"/>
          <w:szCs w:val="21"/>
          <w:highlight w:val="none"/>
        </w:rPr>
        <w:t>9. 补充条款</w:t>
      </w:r>
      <w:bookmarkEnd w:id="139"/>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9.1除合同约定的监理人责任外，监理人还需对有设备安装的施工现场安全生产负监理责任；督促施工总承包企业与设备安装单位签订安全管理合同或协议，明确各自安全责任。</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9.2监理人应就项目在施工过程中严格落实并做好各项目水土保持监理工作（其中包括要求根据国家建设监理的有关规定和技术规范、批准的水土保持方案及工程设计文件，以及工程施工合同、监理合同等，开展监理工作。从事水土保持监理工作的监理人员必须取得水土保持监理工程师证书或监理资格培训结业证书），并积极做好水土保持验收阶段的相关监理工作，由此产生的费用已经包含在合同约定的监理酬金，由监理人自行承担，结算时不作调整。</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9.3在合同履行过程中，委托人如发现监理人投入本工程的监理人员与投标文件中承诺的监理人员资质和能力与事实不符的，骗取中标的，委托人有权解除合同，没收其履约担保，另行按东莞市有关规定产生中标单位，并移交司法机关处理。</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9.4监理人员不按经委托人批准的监理计划进场履行监理职责的，对于总监、副总监、专业监理工程师，监理人违约处理详见</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2.</w:t>
      </w:r>
      <w:r>
        <w:rPr>
          <w:rFonts w:hint="eastAsia" w:ascii="宋体" w:hAnsi="宋体"/>
          <w:color w:val="auto"/>
          <w:szCs w:val="21"/>
          <w:highlight w:val="none"/>
          <w:lang w:val="en-US" w:eastAsia="zh-CN"/>
        </w:rPr>
        <w:t>6</w:t>
      </w:r>
      <w:r>
        <w:rPr>
          <w:rFonts w:hint="eastAsia" w:ascii="宋体" w:hAnsi="宋体"/>
          <w:color w:val="auto"/>
          <w:szCs w:val="21"/>
          <w:highlight w:val="none"/>
        </w:rPr>
        <w:t>，对于其他监理人员，监理人违约处理详见</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2.</w:t>
      </w:r>
      <w:r>
        <w:rPr>
          <w:rFonts w:hint="eastAsia" w:ascii="宋体" w:hAnsi="宋体"/>
          <w:color w:val="auto"/>
          <w:szCs w:val="21"/>
          <w:highlight w:val="none"/>
          <w:lang w:val="en-US" w:eastAsia="zh-CN"/>
        </w:rPr>
        <w:t>6</w:t>
      </w:r>
      <w:r>
        <w:rPr>
          <w:rFonts w:hint="eastAsia" w:ascii="宋体" w:hAnsi="宋体"/>
          <w:color w:val="auto"/>
          <w:szCs w:val="21"/>
          <w:highlight w:val="none"/>
        </w:rPr>
        <w:t>。情节严重的，委托人将按专用条件第4.1款有关约定追究监理人相关责任。</w:t>
      </w:r>
    </w:p>
    <w:p>
      <w:pPr>
        <w:spacing w:line="360" w:lineRule="auto"/>
        <w:ind w:firstLine="205" w:firstLineChars="98"/>
        <w:rPr>
          <w:rFonts w:hint="eastAsia" w:ascii="宋体" w:hAnsi="宋体" w:eastAsia="宋体"/>
          <w:color w:val="auto"/>
          <w:szCs w:val="21"/>
          <w:highlight w:val="none"/>
          <w:lang w:eastAsia="zh-CN"/>
        </w:rPr>
      </w:pPr>
      <w:r>
        <w:rPr>
          <w:rFonts w:hint="eastAsia" w:ascii="宋体" w:hAnsi="宋体"/>
          <w:color w:val="auto"/>
          <w:szCs w:val="21"/>
          <w:highlight w:val="none"/>
        </w:rPr>
        <w:t>9.</w:t>
      </w:r>
      <w:r>
        <w:rPr>
          <w:rFonts w:hint="eastAsia" w:ascii="宋体" w:hAnsi="宋体"/>
          <w:color w:val="auto"/>
          <w:szCs w:val="21"/>
          <w:highlight w:val="none"/>
          <w:lang w:val="en-US" w:eastAsia="zh-CN"/>
        </w:rPr>
        <w:t>5</w:t>
      </w:r>
      <w:r>
        <w:rPr>
          <w:rFonts w:hint="eastAsia" w:ascii="宋体" w:hAnsi="宋体"/>
          <w:color w:val="auto"/>
          <w:szCs w:val="21"/>
          <w:highlight w:val="none"/>
        </w:rPr>
        <w:t>总监理工程师及其他监理工程师、监理人员不履行监理职责、无故停止工作</w:t>
      </w:r>
      <w:r>
        <w:rPr>
          <w:rFonts w:hint="eastAsia" w:ascii="宋体" w:hAnsi="宋体"/>
          <w:color w:val="auto"/>
          <w:szCs w:val="21"/>
          <w:highlight w:val="none"/>
          <w:lang w:eastAsia="zh-CN"/>
        </w:rPr>
        <w:t>、</w:t>
      </w:r>
      <w:r>
        <w:rPr>
          <w:rFonts w:hint="eastAsia" w:ascii="宋体" w:hAnsi="宋体"/>
          <w:color w:val="auto"/>
          <w:szCs w:val="21"/>
          <w:highlight w:val="none"/>
        </w:rPr>
        <w:t>怠于履行职责</w:t>
      </w:r>
      <w:r>
        <w:rPr>
          <w:rFonts w:hint="eastAsia" w:ascii="宋体" w:hAnsi="宋体"/>
          <w:color w:val="auto"/>
          <w:szCs w:val="21"/>
          <w:highlight w:val="none"/>
          <w:lang w:eastAsia="zh-CN"/>
        </w:rPr>
        <w:t>，</w:t>
      </w:r>
      <w:r>
        <w:rPr>
          <w:rFonts w:hint="eastAsia" w:ascii="宋体" w:hAnsi="宋体"/>
          <w:color w:val="auto"/>
          <w:szCs w:val="21"/>
          <w:highlight w:val="none"/>
        </w:rPr>
        <w:t>违反监理规范或本合同情节严重的，应委托人的要求，必须进行更换，并适用于本补充条款第9.3款。同时委托人有权要求监理人按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的标准承担违约金。如给委托人造成损失的，应当予以赔偿。如期间发生质量事故、人身损害的，由监理人承担相应赔偿责任</w:t>
      </w:r>
      <w:r>
        <w:rPr>
          <w:rFonts w:hint="eastAsia" w:ascii="宋体" w:hAnsi="宋体"/>
          <w:color w:val="auto"/>
          <w:szCs w:val="21"/>
          <w:highlight w:val="none"/>
          <w:lang w:eastAsia="zh-CN"/>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6</w:t>
      </w:r>
      <w:r>
        <w:rPr>
          <w:rFonts w:hint="eastAsia" w:ascii="宋体" w:hAnsi="宋体"/>
          <w:color w:val="auto"/>
          <w:szCs w:val="21"/>
          <w:highlight w:val="none"/>
        </w:rPr>
        <w:t>监理人必须按照监理规范及招标文件的有关要求，派出足额、合格的监理人员常驻到项目所在地履行监理服务工作。所有派驻的监理人员必须能够适应监理规范及有关合同规定的监理服务工作，其主要监理人员的资质和能力应在监理规划中详细描述并得到委托人的认可。</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7</w:t>
      </w:r>
      <w:r>
        <w:rPr>
          <w:rFonts w:hint="eastAsia" w:ascii="宋体" w:hAnsi="宋体"/>
          <w:color w:val="auto"/>
          <w:szCs w:val="21"/>
          <w:highlight w:val="none"/>
        </w:rPr>
        <w:t>监理人拟投入本项目的总监、副总监、专业监理工程师及其他监理人员等必须为本项目专职人员，不得兼任其他项目监理职务；必须保证每月</w:t>
      </w:r>
      <w:r>
        <w:rPr>
          <w:rFonts w:ascii="宋体" w:hAnsi="宋体"/>
          <w:color w:val="auto"/>
          <w:szCs w:val="21"/>
          <w:highlight w:val="none"/>
        </w:rPr>
        <w:t>2</w:t>
      </w:r>
      <w:r>
        <w:rPr>
          <w:rFonts w:hint="eastAsia" w:ascii="宋体" w:hAnsi="宋体"/>
          <w:color w:val="auto"/>
          <w:szCs w:val="21"/>
          <w:highlight w:val="none"/>
          <w:lang w:eastAsia="zh-CN"/>
        </w:rPr>
        <w:t>5</w:t>
      </w:r>
      <w:r>
        <w:rPr>
          <w:rFonts w:hint="eastAsia" w:ascii="宋体" w:hAnsi="宋体"/>
          <w:color w:val="auto"/>
          <w:szCs w:val="21"/>
          <w:highlight w:val="none"/>
        </w:rPr>
        <w:t>天以上留在施工现场；离开施工现场超过2天（含2天）时间须经委托人批准。如违反： 1）兼任其他项目监理职务的，监理人按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2.</w:t>
      </w:r>
      <w:r>
        <w:rPr>
          <w:rFonts w:hint="eastAsia" w:ascii="宋体" w:hAnsi="宋体"/>
          <w:color w:val="auto"/>
          <w:szCs w:val="21"/>
          <w:highlight w:val="none"/>
          <w:lang w:val="en-US" w:eastAsia="zh-CN"/>
        </w:rPr>
        <w:t>7</w:t>
      </w:r>
      <w:r>
        <w:rPr>
          <w:rFonts w:hint="eastAsia" w:ascii="宋体" w:hAnsi="宋体"/>
          <w:color w:val="auto"/>
          <w:szCs w:val="21"/>
          <w:highlight w:val="none"/>
        </w:rPr>
        <w:t>的标准承担违约金； 2）不足 2</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天/月留在现场的，监理人按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2.</w:t>
      </w:r>
      <w:r>
        <w:rPr>
          <w:rFonts w:hint="eastAsia" w:ascii="宋体" w:hAnsi="宋体"/>
          <w:color w:val="auto"/>
          <w:szCs w:val="21"/>
          <w:highlight w:val="none"/>
          <w:lang w:val="en-US" w:eastAsia="zh-CN"/>
        </w:rPr>
        <w:t>8</w:t>
      </w:r>
      <w:r>
        <w:rPr>
          <w:rFonts w:hint="eastAsia" w:ascii="宋体" w:hAnsi="宋体"/>
          <w:color w:val="auto"/>
          <w:szCs w:val="21"/>
          <w:highlight w:val="none"/>
        </w:rPr>
        <w:t>的标准承担违约金； 3）未经委托人同意擅自离开现场超过 2 天时间的，监理人按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2.</w:t>
      </w:r>
      <w:r>
        <w:rPr>
          <w:rFonts w:hint="eastAsia" w:ascii="宋体" w:hAnsi="宋体"/>
          <w:color w:val="auto"/>
          <w:szCs w:val="21"/>
          <w:highlight w:val="none"/>
          <w:lang w:val="en-US" w:eastAsia="zh-CN"/>
        </w:rPr>
        <w:t>9</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总监理工程师和总监代表在非节假日离岗应与委托人协商，若总监理工程师不与委托人协商，擅自离开工地的，监理人按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2.1</w:t>
      </w:r>
      <w:r>
        <w:rPr>
          <w:rFonts w:hint="eastAsia" w:ascii="宋体" w:hAnsi="宋体"/>
          <w:color w:val="auto"/>
          <w:szCs w:val="21"/>
          <w:highlight w:val="none"/>
          <w:lang w:val="en-US" w:eastAsia="zh-CN"/>
        </w:rPr>
        <w:t>0</w:t>
      </w:r>
      <w:r>
        <w:rPr>
          <w:rFonts w:hint="eastAsia" w:ascii="宋体" w:hAnsi="宋体"/>
          <w:color w:val="auto"/>
          <w:szCs w:val="21"/>
          <w:highlight w:val="none"/>
        </w:rPr>
        <w:t>的标准承担违约金，超过3天以上者或超过三次者，委托人有权要求撤换；驻地监理工程师及其他监理人员离开工地须经总监理工程师书面批准，并书面通知委托人，未经同意，擅自离开工地者，第一次则书面通报批评，超过三次者，委托人有权要求撤换当事人。</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即便</w:t>
      </w:r>
      <w:r>
        <w:rPr>
          <w:color w:val="auto"/>
          <w:highlight w:val="none"/>
        </w:rPr>
        <w:t>法定节假日期间</w:t>
      </w:r>
      <w:r>
        <w:rPr>
          <w:rFonts w:hint="eastAsia"/>
          <w:color w:val="auto"/>
          <w:highlight w:val="none"/>
        </w:rPr>
        <w:t>监理人</w:t>
      </w:r>
      <w:r>
        <w:rPr>
          <w:color w:val="auto"/>
          <w:highlight w:val="none"/>
        </w:rPr>
        <w:t>也必须根据现场实际施工情况及委托人相关要求</w:t>
      </w:r>
      <w:r>
        <w:rPr>
          <w:rFonts w:hint="eastAsia"/>
          <w:color w:val="auto"/>
          <w:highlight w:val="none"/>
        </w:rPr>
        <w:t>，</w:t>
      </w:r>
      <w:r>
        <w:rPr>
          <w:color w:val="auto"/>
          <w:highlight w:val="none"/>
        </w:rPr>
        <w:t>安排现场值班人员</w:t>
      </w:r>
      <w:r>
        <w:rPr>
          <w:rFonts w:hint="eastAsia"/>
          <w:color w:val="auto"/>
          <w:highlight w:val="none"/>
        </w:rPr>
        <w:t>，同时总监理工程师必须保持通讯24小时全天候畅通。另外，如由于工序</w:t>
      </w:r>
      <w:r>
        <w:rPr>
          <w:color w:val="auto"/>
          <w:highlight w:val="none"/>
        </w:rPr>
        <w:t>安排及进度</w:t>
      </w:r>
      <w:r>
        <w:rPr>
          <w:rFonts w:hint="eastAsia"/>
          <w:color w:val="auto"/>
          <w:highlight w:val="none"/>
        </w:rPr>
        <w:t>要求</w:t>
      </w:r>
      <w:r>
        <w:rPr>
          <w:color w:val="auto"/>
          <w:highlight w:val="none"/>
        </w:rPr>
        <w:t>等原因造成在非工作时间需要监理单位旁站监督等事宜</w:t>
      </w:r>
      <w:r>
        <w:rPr>
          <w:rFonts w:hint="eastAsia"/>
          <w:color w:val="auto"/>
          <w:highlight w:val="none"/>
        </w:rPr>
        <w:t>，监理人必须无条件接受，否则委托人有权要求监理人</w:t>
      </w:r>
      <w:r>
        <w:rPr>
          <w:rFonts w:hint="eastAsia" w:ascii="宋体" w:hAnsi="宋体"/>
          <w:color w:val="auto"/>
          <w:highlight w:val="none"/>
        </w:rPr>
        <w:t>按</w:t>
      </w:r>
      <w:r>
        <w:rPr>
          <w:rFonts w:hint="eastAsia" w:ascii="宋体" w:hAnsi="宋体"/>
          <w:color w:val="auto"/>
          <w:highlight w:val="none"/>
          <w:lang w:eastAsia="zh-CN"/>
        </w:rPr>
        <w:t>附件十《监理违约处理一览表》</w:t>
      </w:r>
      <w:r>
        <w:rPr>
          <w:rFonts w:hint="eastAsia" w:ascii="宋体" w:hAnsi="宋体"/>
          <w:color w:val="auto"/>
          <w:highlight w:val="none"/>
        </w:rPr>
        <w:t>编号</w:t>
      </w:r>
      <w:r>
        <w:rPr>
          <w:rFonts w:ascii="宋体" w:hAnsi="宋体"/>
          <w:color w:val="auto"/>
          <w:highlight w:val="none"/>
        </w:rPr>
        <w:t>3.</w:t>
      </w:r>
      <w:r>
        <w:rPr>
          <w:rFonts w:hint="eastAsia" w:ascii="宋体" w:hAnsi="宋体"/>
          <w:color w:val="auto"/>
          <w:highlight w:val="none"/>
          <w:lang w:val="en-US" w:eastAsia="zh-CN"/>
        </w:rPr>
        <w:t>4</w:t>
      </w:r>
      <w:r>
        <w:rPr>
          <w:rFonts w:hint="eastAsia" w:ascii="宋体" w:hAnsi="宋体"/>
          <w:color w:val="auto"/>
          <w:szCs w:val="21"/>
          <w:highlight w:val="none"/>
        </w:rPr>
        <w:t>的标准承担违约金。</w:t>
      </w:r>
    </w:p>
    <w:p>
      <w:pPr>
        <w:pStyle w:val="16"/>
        <w:spacing w:line="360" w:lineRule="auto"/>
        <w:ind w:firstLine="205" w:firstLineChars="98"/>
        <w:rPr>
          <w:color w:val="auto"/>
          <w:highlight w:val="none"/>
        </w:rPr>
      </w:pPr>
      <w:r>
        <w:rPr>
          <w:rFonts w:hint="eastAsia" w:ascii="宋体" w:hAnsi="宋体"/>
          <w:color w:val="auto"/>
          <w:szCs w:val="21"/>
          <w:highlight w:val="none"/>
        </w:rPr>
        <w:t>除按质安监等政府部门要求打卡外，也应按委托人要求进行打卡（水印相机或其他形式），打卡符合委托人的要求才算合格的工作日，否则算旷工。</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8</w:t>
      </w:r>
      <w:r>
        <w:rPr>
          <w:rFonts w:hint="eastAsia" w:ascii="宋体" w:hAnsi="宋体"/>
          <w:color w:val="auto"/>
          <w:szCs w:val="21"/>
          <w:highlight w:val="none"/>
        </w:rPr>
        <w:t>检测仪器及设备等在监理责任期间，不能保持良好运作性能的，应及时更换，否则委托人有权要求监理人按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7.</w:t>
      </w:r>
      <w:r>
        <w:rPr>
          <w:rFonts w:hint="eastAsia" w:ascii="宋体" w:hAnsi="宋体"/>
          <w:color w:val="auto"/>
          <w:szCs w:val="21"/>
          <w:highlight w:val="none"/>
          <w:lang w:val="en-US" w:eastAsia="zh-CN"/>
        </w:rPr>
        <w:t>3</w:t>
      </w:r>
      <w:r>
        <w:rPr>
          <w:rFonts w:ascii="宋体" w:hAnsi="宋体"/>
          <w:color w:val="auto"/>
          <w:szCs w:val="21"/>
          <w:highlight w:val="none"/>
        </w:rPr>
        <w:t>的标准</w:t>
      </w:r>
      <w:r>
        <w:rPr>
          <w:rFonts w:hint="eastAsia" w:ascii="宋体" w:hAnsi="宋体"/>
          <w:color w:val="auto"/>
          <w:szCs w:val="21"/>
          <w:highlight w:val="none"/>
        </w:rPr>
        <w:t>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9</w:t>
      </w:r>
      <w:r>
        <w:rPr>
          <w:rFonts w:hint="eastAsia" w:ascii="宋体" w:hAnsi="宋体"/>
          <w:color w:val="auto"/>
          <w:szCs w:val="21"/>
          <w:highlight w:val="none"/>
        </w:rPr>
        <w:t>监理人未能在开工前将监理规划和监理实施细则报送委托人的，监理人按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的标准承担违约金。同时，委托人有权按专用条件第4.1款有关约定追究监理人相关责任。</w:t>
      </w:r>
    </w:p>
    <w:p>
      <w:pPr>
        <w:pStyle w:val="16"/>
        <w:spacing w:line="360" w:lineRule="auto"/>
        <w:ind w:firstLine="205" w:firstLineChars="98"/>
        <w:rPr>
          <w:color w:val="auto"/>
          <w:highlight w:val="none"/>
        </w:rPr>
      </w:pPr>
      <w:r>
        <w:rPr>
          <w:rFonts w:hint="eastAsia" w:ascii="宋体" w:hAnsi="宋体"/>
          <w:color w:val="auto"/>
          <w:highlight w:val="none"/>
          <w:lang w:eastAsia="zh-CN"/>
        </w:rPr>
        <w:t>9.</w:t>
      </w:r>
      <w:r>
        <w:rPr>
          <w:rFonts w:hint="eastAsia" w:ascii="宋体" w:hAnsi="宋体"/>
          <w:color w:val="auto"/>
          <w:highlight w:val="none"/>
          <w:lang w:val="en-US" w:eastAsia="zh-CN"/>
        </w:rPr>
        <w:t>10</w:t>
      </w:r>
      <w:r>
        <w:rPr>
          <w:rFonts w:hint="eastAsia" w:ascii="宋体" w:hAnsi="宋体"/>
          <w:color w:val="auto"/>
          <w:highlight w:val="none"/>
        </w:rPr>
        <w:t>在监理实施过程中，未按监理规划和监理实施细则及委托人要求实施监理的应向委托人支付违约金</w:t>
      </w:r>
      <w:r>
        <w:rPr>
          <w:rFonts w:hint="eastAsia" w:ascii="宋体" w:hAnsi="宋体"/>
          <w:color w:val="auto"/>
          <w:highlight w:val="none"/>
          <w:lang w:val="en-US" w:eastAsia="zh-CN"/>
        </w:rPr>
        <w:t>3</w:t>
      </w:r>
      <w:r>
        <w:rPr>
          <w:rFonts w:ascii="宋体" w:hAnsi="宋体"/>
          <w:color w:val="auto"/>
          <w:highlight w:val="none"/>
        </w:rPr>
        <w:t>000</w:t>
      </w:r>
      <w:r>
        <w:rPr>
          <w:rFonts w:hint="eastAsia" w:ascii="宋体" w:hAnsi="宋体"/>
          <w:color w:val="auto"/>
          <w:highlight w:val="none"/>
        </w:rPr>
        <w:t>元。同时，委托人有权按专用条</w:t>
      </w:r>
      <w:r>
        <w:rPr>
          <w:rFonts w:hint="eastAsia" w:ascii="宋体" w:hAnsi="宋体"/>
          <w:color w:val="auto"/>
          <w:highlight w:val="none"/>
          <w:lang w:eastAsia="zh-CN"/>
        </w:rPr>
        <w:t>件</w:t>
      </w:r>
      <w:r>
        <w:rPr>
          <w:rFonts w:hint="eastAsia" w:ascii="宋体" w:hAnsi="宋体"/>
          <w:color w:val="auto"/>
          <w:highlight w:val="none"/>
        </w:rPr>
        <w:t>第</w:t>
      </w:r>
      <w:r>
        <w:rPr>
          <w:rFonts w:ascii="宋体" w:hAnsi="宋体"/>
          <w:color w:val="auto"/>
          <w:highlight w:val="none"/>
        </w:rPr>
        <w:t>4.1</w:t>
      </w:r>
      <w:r>
        <w:rPr>
          <w:rFonts w:hint="eastAsia" w:ascii="宋体" w:hAnsi="宋体"/>
          <w:color w:val="auto"/>
          <w:highlight w:val="none"/>
        </w:rPr>
        <w:t>款有关约定追究监理人相关责任。</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lang w:eastAsia="zh-CN"/>
        </w:rPr>
        <w:t>9.1</w:t>
      </w:r>
      <w:r>
        <w:rPr>
          <w:rFonts w:hint="eastAsia" w:ascii="宋体" w:hAnsi="宋体"/>
          <w:color w:val="auto"/>
          <w:szCs w:val="21"/>
          <w:highlight w:val="none"/>
          <w:lang w:val="en-US" w:eastAsia="zh-CN"/>
        </w:rPr>
        <w:t>1</w:t>
      </w:r>
      <w:r>
        <w:rPr>
          <w:rFonts w:hint="eastAsia" w:ascii="宋体" w:hAnsi="宋体"/>
          <w:color w:val="auto"/>
          <w:szCs w:val="21"/>
          <w:highlight w:val="none"/>
        </w:rPr>
        <w:t>监理人未能在相应工程项目开工前组织施工图纸会审或审查承包单位报送的施工组织设计（方案）的，监理人按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9.1</w:t>
      </w:r>
      <w:r>
        <w:rPr>
          <w:rFonts w:hint="eastAsia" w:ascii="宋体" w:hAnsi="宋体"/>
          <w:color w:val="auto"/>
          <w:szCs w:val="21"/>
          <w:highlight w:val="none"/>
          <w:lang w:val="en-US" w:eastAsia="zh-CN"/>
        </w:rPr>
        <w:t>2</w:t>
      </w:r>
      <w:r>
        <w:rPr>
          <w:rFonts w:hint="eastAsia" w:ascii="宋体" w:hAnsi="宋体"/>
          <w:color w:val="auto"/>
          <w:szCs w:val="21"/>
          <w:highlight w:val="none"/>
        </w:rPr>
        <w:t>监理人未能督促承包人履行文明施工责任的，监理人按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5.1</w:t>
      </w:r>
      <w:r>
        <w:rPr>
          <w:rFonts w:hint="eastAsia" w:ascii="宋体" w:hAnsi="宋体"/>
          <w:color w:val="auto"/>
          <w:szCs w:val="21"/>
          <w:highlight w:val="none"/>
        </w:rPr>
        <w:t>的标准承担违约金。造成严重后果的，依法追究相关责任直至解除合同。其中：</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lang w:eastAsia="zh-CN"/>
        </w:rPr>
        <w:t>9.1</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1工程出现安全事故，监理人按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5.</w:t>
      </w:r>
      <w:r>
        <w:rPr>
          <w:rFonts w:hint="eastAsia" w:ascii="宋体" w:hAnsi="宋体"/>
          <w:color w:val="auto"/>
          <w:szCs w:val="21"/>
          <w:highlight w:val="none"/>
          <w:lang w:val="en-US" w:eastAsia="zh-CN"/>
        </w:rPr>
        <w:t>2</w:t>
      </w:r>
      <w:r>
        <w:rPr>
          <w:rFonts w:hint="eastAsia" w:ascii="宋体" w:hAnsi="宋体"/>
          <w:color w:val="auto"/>
          <w:szCs w:val="21"/>
          <w:highlight w:val="none"/>
        </w:rPr>
        <w:t>的标准承担违约金。委托人检查中，发现施工单位重复出现相同或类似的安全问题，监理单位未采取明确的管理措施，如下发监理指令单、通报等手段督促施工单位落实整改工作，或未采取进一步严厉的跟踪措施，或督促整改力度明显不足，对施工单位进行处理的同时， 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5.2</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lang w:eastAsia="zh-CN"/>
        </w:rPr>
        <w:t>9.1</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2工程出现质量事故，监理人按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hint="eastAsia" w:ascii="宋体" w:hAnsi="宋体"/>
          <w:color w:val="auto"/>
          <w:szCs w:val="21"/>
          <w:highlight w:val="none"/>
          <w:lang w:val="en-US" w:eastAsia="zh-CN"/>
        </w:rPr>
        <w:t>4.9</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lang w:eastAsia="zh-CN"/>
        </w:rPr>
        <w:t>9.1</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3工程出现文明施工通报批评，监理人按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编号5</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9.1</w:t>
      </w:r>
      <w:r>
        <w:rPr>
          <w:rFonts w:hint="eastAsia" w:ascii="宋体" w:hAnsi="宋体"/>
          <w:color w:val="auto"/>
          <w:szCs w:val="21"/>
          <w:highlight w:val="none"/>
          <w:lang w:val="en-US" w:eastAsia="zh-CN"/>
        </w:rPr>
        <w:t>3经监理工程师审核后上报的计划统计报表、计量支付报表及工程变更资料，如未按规定时间（规定时间以委托人相关规章制度要求为准）报送，监理人按附件十《监理违约处理一览表》编号6.1的标准承担违约金。</w:t>
      </w:r>
      <w:r>
        <w:rPr>
          <w:rFonts w:hint="eastAsia" w:ascii="宋体" w:hAnsi="宋体"/>
          <w:color w:val="auto"/>
          <w:szCs w:val="21"/>
          <w:highlight w:val="none"/>
        </w:rPr>
        <w:t>监理人未尽监理职责，对工程计量、现场签证</w:t>
      </w:r>
      <w:r>
        <w:rPr>
          <w:rFonts w:hint="eastAsia" w:ascii="宋体" w:hAnsi="宋体"/>
          <w:color w:val="auto"/>
          <w:szCs w:val="21"/>
          <w:highlight w:val="none"/>
          <w:lang w:eastAsia="zh-CN"/>
        </w:rPr>
        <w:t>、</w:t>
      </w:r>
      <w:r>
        <w:rPr>
          <w:rFonts w:hint="eastAsia" w:ascii="宋体" w:hAnsi="宋体"/>
          <w:color w:val="auto"/>
          <w:szCs w:val="21"/>
          <w:highlight w:val="none"/>
        </w:rPr>
        <w:t>变更</w:t>
      </w:r>
      <w:r>
        <w:rPr>
          <w:rFonts w:hint="eastAsia" w:ascii="宋体" w:hAnsi="宋体"/>
          <w:color w:val="auto"/>
          <w:szCs w:val="21"/>
          <w:highlight w:val="none"/>
          <w:lang w:val="en-US" w:eastAsia="zh-CN"/>
        </w:rPr>
        <w:t>签证、</w:t>
      </w:r>
      <w:r>
        <w:rPr>
          <w:rFonts w:hint="eastAsia" w:ascii="宋体" w:hAnsi="宋体"/>
          <w:color w:val="auto"/>
          <w:szCs w:val="21"/>
          <w:highlight w:val="none"/>
        </w:rPr>
        <w:t>工程进度款支付等相关成果审核出现10%/20%以上的</w:t>
      </w:r>
      <w:r>
        <w:rPr>
          <w:rFonts w:hint="eastAsia" w:ascii="宋体" w:hAnsi="宋体"/>
          <w:color w:val="auto"/>
          <w:szCs w:val="21"/>
          <w:highlight w:val="none"/>
          <w:lang w:eastAsia="zh-CN"/>
        </w:rPr>
        <w:t>偏差</w:t>
      </w:r>
      <w:r>
        <w:rPr>
          <w:rFonts w:hint="eastAsia" w:ascii="宋体" w:hAnsi="宋体"/>
          <w:color w:val="auto"/>
          <w:szCs w:val="21"/>
          <w:highlight w:val="none"/>
        </w:rPr>
        <w:t>，委托人有权要求监理人按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6.</w:t>
      </w:r>
      <w:r>
        <w:rPr>
          <w:rFonts w:hint="eastAsia" w:ascii="宋体" w:hAnsi="宋体"/>
          <w:color w:val="auto"/>
          <w:szCs w:val="21"/>
          <w:highlight w:val="none"/>
          <w:lang w:val="en-US" w:eastAsia="zh-CN"/>
        </w:rPr>
        <w:t>2</w:t>
      </w:r>
      <w:r>
        <w:rPr>
          <w:rFonts w:hint="eastAsia" w:ascii="宋体" w:hAnsi="宋体"/>
          <w:color w:val="auto"/>
          <w:szCs w:val="21"/>
          <w:highlight w:val="none"/>
        </w:rPr>
        <w:t>的标准承担违约金；对结算款的相关成果审核出现</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olor w:val="auto"/>
          <w:szCs w:val="21"/>
          <w:highlight w:val="none"/>
        </w:rPr>
        <w:t>以上的</w:t>
      </w:r>
      <w:r>
        <w:rPr>
          <w:rFonts w:hint="eastAsia" w:ascii="宋体" w:hAnsi="宋体"/>
          <w:color w:val="auto"/>
          <w:szCs w:val="21"/>
          <w:highlight w:val="none"/>
          <w:lang w:eastAsia="zh-CN"/>
        </w:rPr>
        <w:t>偏差</w:t>
      </w:r>
      <w:r>
        <w:rPr>
          <w:rFonts w:hint="eastAsia" w:ascii="宋体" w:hAnsi="宋体"/>
          <w:color w:val="auto"/>
          <w:szCs w:val="21"/>
          <w:highlight w:val="none"/>
        </w:rPr>
        <w:t>，委托人有权要求监理人按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9.1</w:t>
      </w:r>
      <w:r>
        <w:rPr>
          <w:rFonts w:hint="eastAsia" w:ascii="宋体" w:hAnsi="宋体"/>
          <w:color w:val="auto"/>
          <w:szCs w:val="21"/>
          <w:highlight w:val="none"/>
          <w:lang w:val="en-US" w:eastAsia="zh-CN"/>
        </w:rPr>
        <w:t>4</w:t>
      </w:r>
      <w:r>
        <w:rPr>
          <w:rFonts w:hint="eastAsia" w:ascii="宋体" w:hAnsi="宋体"/>
          <w:color w:val="auto"/>
          <w:szCs w:val="21"/>
          <w:highlight w:val="none"/>
        </w:rPr>
        <w:t>监理人对隐蔽工程的隐蔽过程、下道工序施工完成后难以检查的重点部位，按规定需进行旁站不进行旁站监理的，监理人按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4.</w:t>
      </w:r>
      <w:r>
        <w:rPr>
          <w:rFonts w:hint="eastAsia" w:ascii="宋体" w:hAnsi="宋体"/>
          <w:color w:val="auto"/>
          <w:szCs w:val="21"/>
          <w:highlight w:val="none"/>
          <w:lang w:val="en-US" w:eastAsia="zh-CN"/>
        </w:rPr>
        <w:t>8</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督办审查设计缺陷整改及设计变更，在委托人指导下完善设计变更资料，跟踪设计人或相关单位对问题的处理及执行结果及时反馈委托人，未做到及时督办及跟踪影响设计缺陷整改及设计变更进度的应向委托人支付违约金</w:t>
      </w:r>
      <w:r>
        <w:rPr>
          <w:rFonts w:ascii="宋体" w:hAnsi="宋体"/>
          <w:color w:val="auto"/>
          <w:szCs w:val="21"/>
          <w:highlight w:val="none"/>
        </w:rPr>
        <w:t>3000元/次，如因此影响施工进度的应向委托人支付违约金5000元/次。</w:t>
      </w:r>
    </w:p>
    <w:p>
      <w:pPr>
        <w:spacing w:line="360" w:lineRule="auto"/>
        <w:ind w:firstLine="205" w:firstLineChars="98"/>
        <w:rPr>
          <w:rFonts w:hint="eastAsia" w:ascii="宋体" w:hAnsi="宋体" w:eastAsia="宋体"/>
          <w:color w:val="auto"/>
          <w:szCs w:val="21"/>
          <w:highlight w:val="none"/>
          <w:lang w:eastAsia="zh-CN"/>
        </w:rPr>
      </w:pPr>
      <w:r>
        <w:rPr>
          <w:rFonts w:hint="eastAsia" w:ascii="宋体" w:hAnsi="宋体"/>
          <w:color w:val="auto"/>
          <w:szCs w:val="21"/>
          <w:highlight w:val="none"/>
        </w:rPr>
        <w:t>9</w:t>
      </w:r>
      <w:r>
        <w:rPr>
          <w:rFonts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协助委托人办理提前介入手续、报建、开工手续、施工许可证、施工现场临时用电用水用地、道路占用及破复、余泥渣土排放、排水排污等工程相关手续和协调工作。如果因监理人员态度散漫、表现不积极，协调组织不力导致办事进度滞后，监理人每出现一次处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eastAsia="zh-CN"/>
        </w:rPr>
        <w:t>。</w:t>
      </w:r>
    </w:p>
    <w:p>
      <w:pPr>
        <w:spacing w:line="360" w:lineRule="auto"/>
        <w:ind w:firstLine="205" w:firstLineChars="98"/>
        <w:rPr>
          <w:rFonts w:hint="eastAsia" w:ascii="宋体" w:hAnsi="宋体" w:eastAsia="宋体"/>
          <w:color w:val="auto"/>
          <w:szCs w:val="21"/>
          <w:highlight w:val="none"/>
          <w:lang w:eastAsia="zh-CN"/>
        </w:rPr>
      </w:pPr>
      <w:r>
        <w:rPr>
          <w:rFonts w:hint="eastAsia" w:ascii="宋体" w:hAnsi="宋体"/>
          <w:color w:val="auto"/>
          <w:szCs w:val="21"/>
          <w:highlight w:val="none"/>
        </w:rPr>
        <w:t>9</w:t>
      </w:r>
      <w:r>
        <w:rPr>
          <w:rFonts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协助委托人协调周边相关单位纠纷工作，如果因态度散漫、协调组织不力、积极性差导致办事进度滞后，监理人每出现一次处违约金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eastAsia="zh-CN"/>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lang w:val="en-US" w:eastAsia="zh-CN"/>
        </w:rPr>
        <w:t>18</w:t>
      </w:r>
      <w:r>
        <w:rPr>
          <w:rFonts w:hint="eastAsia" w:ascii="宋体" w:hAnsi="宋体"/>
          <w:color w:val="auto"/>
          <w:szCs w:val="21"/>
          <w:highlight w:val="none"/>
        </w:rPr>
        <w:t>如因项目出现突发及应急情况，监理单位相关人员未及时向发包人报告上述情况并采取能力范围内的补救措施，给发包人造成社会不良影响。监理人应承担监管不力的责任，每出现一次处违约金</w:t>
      </w:r>
      <w:r>
        <w:rPr>
          <w:rFonts w:ascii="宋体" w:hAnsi="宋体"/>
          <w:color w:val="auto"/>
          <w:szCs w:val="21"/>
          <w:highlight w:val="none"/>
        </w:rPr>
        <w:t>3000元。</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对委托人公司及上级相关部门发现的安全、质量隐患整改通知书，未督促施工单位按时整改的、施工单位拒不整改时未及时向委托人报告的，每出现一次处违约金</w:t>
      </w:r>
      <w:r>
        <w:rPr>
          <w:rFonts w:hint="eastAsia" w:ascii="宋体" w:hAnsi="宋体"/>
          <w:color w:val="auto"/>
          <w:szCs w:val="21"/>
          <w:highlight w:val="none"/>
          <w:lang w:val="en-US" w:eastAsia="zh-CN"/>
        </w:rPr>
        <w:t>3</w:t>
      </w:r>
      <w:r>
        <w:rPr>
          <w:rFonts w:ascii="宋体" w:hAnsi="宋体"/>
          <w:color w:val="auto"/>
          <w:szCs w:val="21"/>
          <w:highlight w:val="none"/>
        </w:rPr>
        <w:t>000元</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未按委托人规定及要求及时进行资料收集、审查、整理、报表填报的，每出现一次处违约金</w:t>
      </w:r>
      <w:r>
        <w:rPr>
          <w:rFonts w:hint="eastAsia" w:ascii="宋体" w:hAnsi="宋体"/>
          <w:color w:val="auto"/>
          <w:szCs w:val="21"/>
          <w:highlight w:val="none"/>
          <w:lang w:val="en-US" w:eastAsia="zh-CN"/>
        </w:rPr>
        <w:t>3</w:t>
      </w:r>
      <w:r>
        <w:rPr>
          <w:rFonts w:ascii="宋体" w:hAnsi="宋体"/>
          <w:color w:val="auto"/>
          <w:szCs w:val="21"/>
          <w:highlight w:val="none"/>
        </w:rPr>
        <w:t>000元。</w:t>
      </w:r>
    </w:p>
    <w:p>
      <w:pPr>
        <w:pStyle w:val="16"/>
        <w:spacing w:line="360" w:lineRule="auto"/>
        <w:ind w:firstLine="205" w:firstLineChars="98"/>
        <w:rPr>
          <w:color w:val="auto"/>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驻场监理人员需具备PPT制作及培训上课能力，根据项目需要及委托人要求对参建人员进行工程相关的专业培训，且每月不少于1次。</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9.2</w:t>
      </w:r>
      <w:r>
        <w:rPr>
          <w:rFonts w:hint="eastAsia" w:ascii="宋体" w:hAnsi="宋体"/>
          <w:color w:val="auto"/>
          <w:szCs w:val="21"/>
          <w:highlight w:val="none"/>
          <w:lang w:val="en-US" w:eastAsia="zh-CN"/>
        </w:rPr>
        <w:t>2</w:t>
      </w:r>
      <w:r>
        <w:rPr>
          <w:rFonts w:hint="eastAsia" w:ascii="宋体" w:hAnsi="宋体"/>
          <w:color w:val="auto"/>
          <w:szCs w:val="21"/>
          <w:highlight w:val="none"/>
        </w:rPr>
        <w:t>因监理人原因造成工程施工不能按计划进度进行的；或因监理工程师组织协调不力，造成工期延误或对委托人造成其他损失的，委托人可要求更换监理工程师监理人按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编号3</w:t>
      </w:r>
      <w:r>
        <w:rPr>
          <w:rFonts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9.2</w:t>
      </w:r>
      <w:r>
        <w:rPr>
          <w:rFonts w:hint="eastAsia" w:ascii="宋体" w:hAnsi="宋体"/>
          <w:color w:val="auto"/>
          <w:szCs w:val="21"/>
          <w:highlight w:val="none"/>
          <w:lang w:val="en-US" w:eastAsia="zh-CN"/>
        </w:rPr>
        <w:t>3</w:t>
      </w:r>
      <w:r>
        <w:rPr>
          <w:rFonts w:hint="eastAsia" w:ascii="宋体" w:hAnsi="宋体"/>
          <w:color w:val="auto"/>
          <w:szCs w:val="21"/>
          <w:highlight w:val="none"/>
        </w:rPr>
        <w:t>监理人未按要求建立</w:t>
      </w:r>
      <w:r>
        <w:rPr>
          <w:rFonts w:hint="eastAsia" w:ascii="宋体" w:hAnsi="宋体"/>
          <w:color w:val="auto"/>
          <w:szCs w:val="21"/>
          <w:highlight w:val="none"/>
          <w:lang w:eastAsia="zh-CN"/>
        </w:rPr>
        <w:t>有关台</w:t>
      </w:r>
      <w:r>
        <w:rPr>
          <w:rFonts w:hint="eastAsia" w:ascii="宋体" w:hAnsi="宋体"/>
          <w:color w:val="auto"/>
          <w:szCs w:val="21"/>
          <w:highlight w:val="none"/>
          <w:lang w:val="en-US" w:eastAsia="zh-CN"/>
        </w:rPr>
        <w:t>账</w:t>
      </w:r>
      <w:r>
        <w:rPr>
          <w:rFonts w:hint="eastAsia" w:ascii="宋体" w:hAnsi="宋体"/>
          <w:color w:val="auto"/>
          <w:szCs w:val="21"/>
          <w:highlight w:val="none"/>
        </w:rPr>
        <w:t>及整理有关资料，或台</w:t>
      </w:r>
      <w:r>
        <w:rPr>
          <w:rFonts w:hint="eastAsia" w:ascii="宋体" w:hAnsi="宋体"/>
          <w:color w:val="auto"/>
          <w:szCs w:val="21"/>
          <w:highlight w:val="none"/>
          <w:lang w:val="en-US" w:eastAsia="zh-CN"/>
        </w:rPr>
        <w:t>账</w:t>
      </w:r>
      <w:r>
        <w:rPr>
          <w:rFonts w:hint="eastAsia" w:ascii="宋体" w:hAnsi="宋体"/>
          <w:color w:val="auto"/>
          <w:szCs w:val="21"/>
          <w:highlight w:val="none"/>
        </w:rPr>
        <w:t>及资料反映的内容与工程实施进展脱节的、未按时提交监理报告(包括但不限于监理规划及约定的专项报告等)、监理总结、质量评估报告等文件的，监理人按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编号3</w:t>
      </w:r>
      <w:r>
        <w:rPr>
          <w:rFonts w:ascii="宋体" w:hAnsi="宋体"/>
          <w:color w:val="auto"/>
          <w:szCs w:val="21"/>
          <w:highlight w:val="none"/>
        </w:rPr>
        <w:t>.</w:t>
      </w:r>
      <w:r>
        <w:rPr>
          <w:rFonts w:hint="eastAsia" w:ascii="宋体" w:hAnsi="宋体"/>
          <w:color w:val="auto"/>
          <w:szCs w:val="21"/>
          <w:highlight w:val="none"/>
          <w:lang w:val="en-US" w:eastAsia="zh-CN"/>
        </w:rPr>
        <w:t>13</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9.2</w:t>
      </w:r>
      <w:r>
        <w:rPr>
          <w:rFonts w:hint="eastAsia" w:ascii="宋体" w:hAnsi="宋体"/>
          <w:color w:val="auto"/>
          <w:szCs w:val="21"/>
          <w:highlight w:val="none"/>
          <w:lang w:val="en-US" w:eastAsia="zh-CN"/>
        </w:rPr>
        <w:t>4</w:t>
      </w:r>
      <w:r>
        <w:rPr>
          <w:rFonts w:hint="eastAsia" w:ascii="宋体" w:hAnsi="宋体"/>
          <w:color w:val="auto"/>
          <w:szCs w:val="21"/>
          <w:highlight w:val="none"/>
        </w:rPr>
        <w:t>监理人及其工作人员利用监理职权谋取任何不正当利益，包括无偿使用承包人提供的工作、生活、娱乐设施等，监理人按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编号2</w:t>
      </w:r>
      <w:r>
        <w:rPr>
          <w:rFonts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9.2</w:t>
      </w:r>
      <w:r>
        <w:rPr>
          <w:rFonts w:hint="eastAsia" w:ascii="宋体" w:hAnsi="宋体"/>
          <w:color w:val="auto"/>
          <w:szCs w:val="21"/>
          <w:highlight w:val="none"/>
          <w:lang w:val="en-US" w:eastAsia="zh-CN"/>
        </w:rPr>
        <w:t>5</w:t>
      </w:r>
      <w:r>
        <w:rPr>
          <w:rFonts w:hint="eastAsia" w:ascii="宋体" w:hAnsi="宋体"/>
          <w:color w:val="auto"/>
          <w:szCs w:val="21"/>
          <w:highlight w:val="none"/>
        </w:rPr>
        <w:t>监理工程师如在计量和变更设计工作中弄虚作假，监理人按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hint="eastAsia" w:ascii="宋体" w:hAnsi="宋体"/>
          <w:color w:val="auto"/>
          <w:szCs w:val="21"/>
          <w:highlight w:val="none"/>
          <w:lang w:val="en-US" w:eastAsia="zh-CN"/>
        </w:rPr>
        <w:t>6.4</w:t>
      </w:r>
      <w:r>
        <w:rPr>
          <w:rFonts w:hint="eastAsia" w:ascii="宋体" w:hAnsi="宋体"/>
          <w:color w:val="auto"/>
          <w:szCs w:val="21"/>
          <w:highlight w:val="none"/>
        </w:rPr>
        <w:t>的规定标准承担违约金及相关责任。</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9.2</w:t>
      </w:r>
      <w:r>
        <w:rPr>
          <w:rFonts w:hint="eastAsia" w:ascii="宋体" w:hAnsi="宋体"/>
          <w:color w:val="auto"/>
          <w:szCs w:val="21"/>
          <w:highlight w:val="none"/>
          <w:lang w:val="en-US" w:eastAsia="zh-CN"/>
        </w:rPr>
        <w:t>6</w:t>
      </w:r>
      <w:r>
        <w:rPr>
          <w:rFonts w:hint="eastAsia" w:ascii="宋体" w:hAnsi="宋体"/>
          <w:color w:val="auto"/>
          <w:szCs w:val="21"/>
          <w:highlight w:val="none"/>
        </w:rPr>
        <w:t>监理工程师不得凭借本身的影响违规向施工单位介绍施工队伍、推销原材料。如有发生，委托人有权要求监理人按当年监理酬金额度承担违约金，并将分包队伍清除出场。</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27</w:t>
      </w:r>
      <w:r>
        <w:rPr>
          <w:rFonts w:hint="eastAsia" w:ascii="宋体" w:hAnsi="宋体"/>
          <w:color w:val="auto"/>
          <w:szCs w:val="21"/>
          <w:highlight w:val="none"/>
        </w:rPr>
        <w:t>监理人应按合同的约定(或承诺，或委托人在招投标文件提出的基本要求)自行配备的车辆、仪器等必要的设备，要按合同规定的规格保质保量按时到位投入使用，以保证监理工作的顺利开展，如需中途撤离工地须书面报告委托人批准。</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28</w:t>
      </w:r>
      <w:r>
        <w:rPr>
          <w:rFonts w:hint="eastAsia" w:ascii="宋体" w:hAnsi="宋体"/>
          <w:color w:val="auto"/>
          <w:szCs w:val="21"/>
          <w:highlight w:val="none"/>
        </w:rPr>
        <w:t>在保修期内，监理人应每三个月对工程进行一次巡视、检查（要到现场并在委托人处签到），并向委托人提交书面检查报告，发现有质量保修的，要及时通知委托人，会同委托人组织承包人维修，按施工保修书的条款界定责任归属。</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29</w:t>
      </w:r>
      <w:r>
        <w:rPr>
          <w:rFonts w:hint="eastAsia" w:ascii="宋体" w:hAnsi="宋体"/>
          <w:color w:val="auto"/>
          <w:szCs w:val="21"/>
          <w:highlight w:val="none"/>
        </w:rPr>
        <w:t>在保修期内，委托人要求监理人到达现场的，监理人必须在接到委托人通知后2天内到达现场，履行监理职责。</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9.3</w:t>
      </w:r>
      <w:r>
        <w:rPr>
          <w:rFonts w:hint="eastAsia" w:ascii="宋体" w:hAnsi="宋体"/>
          <w:color w:val="auto"/>
          <w:szCs w:val="21"/>
          <w:highlight w:val="none"/>
          <w:lang w:val="en-US" w:eastAsia="zh-CN"/>
        </w:rPr>
        <w:t>0</w:t>
      </w:r>
      <w:r>
        <w:rPr>
          <w:rFonts w:hint="eastAsia" w:ascii="宋体" w:hAnsi="宋体"/>
          <w:color w:val="auto"/>
          <w:szCs w:val="21"/>
          <w:highlight w:val="none"/>
        </w:rPr>
        <w:t>如监理人在保修期内不履行第9</w:t>
      </w:r>
      <w:r>
        <w:rPr>
          <w:rFonts w:hint="eastAsia" w:ascii="宋体" w:hAnsi="宋体"/>
          <w:color w:val="auto"/>
          <w:szCs w:val="21"/>
          <w:highlight w:val="none"/>
          <w:lang w:val="en-US" w:eastAsia="zh-CN"/>
        </w:rPr>
        <w:t>.28</w:t>
      </w:r>
      <w:r>
        <w:rPr>
          <w:rFonts w:hint="eastAsia" w:ascii="宋体" w:hAnsi="宋体"/>
          <w:color w:val="auto"/>
          <w:szCs w:val="21"/>
          <w:highlight w:val="none"/>
        </w:rPr>
        <w:t>和9.</w:t>
      </w:r>
      <w:r>
        <w:rPr>
          <w:rFonts w:hint="eastAsia" w:ascii="宋体" w:hAnsi="宋体"/>
          <w:color w:val="auto"/>
          <w:szCs w:val="21"/>
          <w:highlight w:val="none"/>
          <w:lang w:val="en-US" w:eastAsia="zh-CN"/>
        </w:rPr>
        <w:t>29</w:t>
      </w:r>
      <w:r>
        <w:rPr>
          <w:rFonts w:hint="eastAsia" w:ascii="宋体" w:hAnsi="宋体"/>
          <w:color w:val="auto"/>
          <w:szCs w:val="21"/>
          <w:highlight w:val="none"/>
        </w:rPr>
        <w:t>款的，委托人有权不支付余款，并按专用条件第4.1款有关约定追究监理人相关责任。</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9.3</w:t>
      </w:r>
      <w:r>
        <w:rPr>
          <w:rFonts w:hint="eastAsia" w:ascii="宋体" w:hAnsi="宋体"/>
          <w:color w:val="auto"/>
          <w:szCs w:val="21"/>
          <w:highlight w:val="none"/>
          <w:lang w:val="en-US" w:eastAsia="zh-CN"/>
        </w:rPr>
        <w:t>1</w:t>
      </w:r>
      <w:r>
        <w:rPr>
          <w:rFonts w:hint="eastAsia" w:ascii="宋体" w:hAnsi="宋体"/>
          <w:color w:val="auto"/>
          <w:szCs w:val="21"/>
          <w:highlight w:val="none"/>
        </w:rPr>
        <w:t>下列任何情况发生时，委托人有权依合同追究违约责任外，同时有权对履约担保进行相应处理：</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（1）监理人将本项目转包、转让、肢解转让给第三人，或者未经委托人书面同意，将本合同项目分包给第三人的，</w:t>
      </w:r>
      <w:r>
        <w:rPr>
          <w:rFonts w:ascii="宋体" w:hAnsi="宋体"/>
          <w:color w:val="auto"/>
          <w:szCs w:val="21"/>
          <w:highlight w:val="none"/>
        </w:rPr>
        <w:t>委托人</w:t>
      </w:r>
      <w:r>
        <w:rPr>
          <w:rFonts w:hint="eastAsia" w:ascii="宋体" w:hAnsi="宋体"/>
          <w:color w:val="auto"/>
          <w:szCs w:val="21"/>
          <w:highlight w:val="none"/>
        </w:rPr>
        <w:t>可依法没收其履约担保。</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（2）在履行合同期间，监理人违反有关法律法规的规定及合同约定的条款，损害了委托人、项目业主的利益，</w:t>
      </w:r>
      <w:r>
        <w:rPr>
          <w:rFonts w:ascii="宋体" w:hAnsi="宋体"/>
          <w:color w:val="auto"/>
          <w:szCs w:val="21"/>
          <w:highlight w:val="none"/>
        </w:rPr>
        <w:t>委托人</w:t>
      </w:r>
      <w:r>
        <w:rPr>
          <w:rFonts w:hint="eastAsia" w:ascii="宋体" w:hAnsi="宋体"/>
          <w:color w:val="auto"/>
          <w:szCs w:val="21"/>
          <w:highlight w:val="none"/>
        </w:rPr>
        <w:t>可依法没收或适当扣除其履约担保。</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（3）在合同履行期间，监理人怠于履行合同义务，经委托人通知后仍拒不改正的，</w:t>
      </w:r>
      <w:r>
        <w:rPr>
          <w:rFonts w:ascii="宋体" w:hAnsi="宋体"/>
          <w:color w:val="auto"/>
          <w:szCs w:val="21"/>
          <w:highlight w:val="none"/>
        </w:rPr>
        <w:t>委托人</w:t>
      </w:r>
      <w:r>
        <w:rPr>
          <w:rFonts w:hint="eastAsia" w:ascii="宋体" w:hAnsi="宋体"/>
          <w:color w:val="auto"/>
          <w:szCs w:val="21"/>
          <w:highlight w:val="none"/>
        </w:rPr>
        <w:t>可依法没收或适当扣除其履约担保。</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（4）在合同履行期间，因监理人监理失职造成质量问题或侵权导致的损失（包括但不限于委托人或项目业主经济损失、第三人人身财产损失等），委托人有权启用履约担保予以支付或补偿相应损失。</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（5）在监理人履约过程中，出现人身、财产等事故后，监理人未及时处理事故的救援、赔偿等情况时，委托人有权启用履约担保处理事故的救援、赔偿等。</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（6）在合同履行期间，监理人拒不交纳违约产生的违约金、赔偿、扣款等款项，委托人有权直接从未付监理酬金中直接扣除或启用履约担保予以支付。</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（7）与承包人串通弄虚作假、降低工程质量、将不合格的建设工程、建筑材料、建筑构配件和设备按照合格签字的，委托人有权解除合同、没收或适当扣除其履约担保。</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（8）其他根据本合同约定或法律规定，</w:t>
      </w:r>
      <w:r>
        <w:rPr>
          <w:rFonts w:ascii="宋体" w:hAnsi="宋体"/>
          <w:color w:val="auto"/>
          <w:szCs w:val="21"/>
          <w:highlight w:val="none"/>
        </w:rPr>
        <w:t>委托人</w:t>
      </w:r>
      <w:r>
        <w:rPr>
          <w:rFonts w:hint="eastAsia" w:ascii="宋体" w:hAnsi="宋体"/>
          <w:color w:val="auto"/>
          <w:szCs w:val="21"/>
          <w:highlight w:val="none"/>
        </w:rPr>
        <w:t>可启用履约担保的情形。</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9.3</w:t>
      </w:r>
      <w:r>
        <w:rPr>
          <w:rFonts w:hint="eastAsia" w:ascii="宋体" w:hAnsi="宋体"/>
          <w:color w:val="auto"/>
          <w:szCs w:val="21"/>
          <w:highlight w:val="none"/>
          <w:lang w:val="en-US" w:eastAsia="zh-CN"/>
        </w:rPr>
        <w:t>2</w:t>
      </w:r>
      <w:r>
        <w:rPr>
          <w:rFonts w:hint="eastAsia" w:ascii="宋体" w:hAnsi="宋体"/>
          <w:color w:val="auto"/>
          <w:szCs w:val="21"/>
          <w:highlight w:val="none"/>
        </w:rPr>
        <w:t>该项目因工程延期所造成的监理服务期延期所产生的费用，监理人在投标报价时应充分考虑此部分费用，除本合同另有约定外，结算时监理合同价不作调整。</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9.3</w:t>
      </w:r>
      <w:r>
        <w:rPr>
          <w:rFonts w:hint="eastAsia" w:ascii="宋体" w:hAnsi="宋体"/>
          <w:color w:val="auto"/>
          <w:szCs w:val="21"/>
          <w:highlight w:val="none"/>
          <w:lang w:val="en-US" w:eastAsia="zh-CN"/>
        </w:rPr>
        <w:t>3</w:t>
      </w:r>
      <w:r>
        <w:rPr>
          <w:rFonts w:hint="eastAsia" w:ascii="宋体" w:hAnsi="宋体"/>
          <w:color w:val="auto"/>
          <w:szCs w:val="21"/>
          <w:highlight w:val="none"/>
        </w:rPr>
        <w:t>监理人必须积极配合委托人各单项工程验收工作。如有违反，按专用条件第4.1款有关约定追究监理人相关责任。</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9.3</w:t>
      </w:r>
      <w:r>
        <w:rPr>
          <w:rFonts w:hint="eastAsia" w:ascii="宋体" w:hAnsi="宋体"/>
          <w:color w:val="auto"/>
          <w:szCs w:val="21"/>
          <w:highlight w:val="none"/>
          <w:lang w:val="en-US" w:eastAsia="zh-CN"/>
        </w:rPr>
        <w:t>4</w:t>
      </w:r>
      <w:r>
        <w:rPr>
          <w:rFonts w:hint="eastAsia" w:ascii="宋体" w:hAnsi="宋体"/>
          <w:color w:val="auto"/>
          <w:szCs w:val="21"/>
          <w:highlight w:val="none"/>
        </w:rPr>
        <w:t>监理人根据项目需要及委托人的要求进场监理，但以发出</w:t>
      </w:r>
      <w:r>
        <w:rPr>
          <w:rFonts w:hint="eastAsia" w:ascii="宋体" w:hAnsi="宋体"/>
          <w:color w:val="auto"/>
          <w:szCs w:val="21"/>
          <w:highlight w:val="none"/>
          <w:lang w:eastAsia="zh-CN"/>
        </w:rPr>
        <w:t>《监理进场通知书》</w:t>
      </w:r>
      <w:r>
        <w:rPr>
          <w:rFonts w:hint="eastAsia" w:ascii="宋体" w:hAnsi="宋体"/>
          <w:color w:val="auto"/>
          <w:szCs w:val="21"/>
          <w:highlight w:val="none"/>
        </w:rPr>
        <w:t>之日起开始计算监理服务责任期，监理人在投标报价时已充分考虑此风险因素。</w:t>
      </w:r>
    </w:p>
    <w:p>
      <w:pPr>
        <w:spacing w:line="360" w:lineRule="auto"/>
        <w:ind w:firstLine="205" w:firstLineChars="98"/>
        <w:rPr>
          <w:color w:val="auto"/>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35</w:t>
      </w:r>
      <w:r>
        <w:rPr>
          <w:rFonts w:hint="eastAsia" w:ascii="宋体" w:hAnsi="宋体"/>
          <w:color w:val="auto"/>
          <w:szCs w:val="21"/>
          <w:highlight w:val="none"/>
        </w:rPr>
        <w:t>委托人按照《东莞市水务集团建设管理有限公司建设工程监理单位履约考评管理办法（试行）》的要求每季度对监理人进行</w:t>
      </w:r>
      <w:r>
        <w:rPr>
          <w:rFonts w:ascii="宋体" w:hAnsi="宋体"/>
          <w:color w:val="auto"/>
          <w:szCs w:val="21"/>
          <w:highlight w:val="none"/>
        </w:rPr>
        <w:t>履约考评</w:t>
      </w:r>
      <w:r>
        <w:rPr>
          <w:rFonts w:hint="eastAsia" w:ascii="宋体" w:hAnsi="宋体"/>
          <w:color w:val="auto"/>
          <w:szCs w:val="21"/>
          <w:highlight w:val="none"/>
        </w:rPr>
        <w:t>，季度</w:t>
      </w:r>
      <w:r>
        <w:rPr>
          <w:rFonts w:ascii="宋体" w:hAnsi="宋体"/>
          <w:color w:val="auto"/>
          <w:szCs w:val="21"/>
          <w:highlight w:val="none"/>
        </w:rPr>
        <w:t>考评</w:t>
      </w:r>
      <w:r>
        <w:rPr>
          <w:rFonts w:hint="eastAsia" w:ascii="宋体" w:hAnsi="宋体"/>
          <w:color w:val="auto"/>
          <w:szCs w:val="21"/>
          <w:highlight w:val="none"/>
        </w:rPr>
        <w:t>[70,80)分的，处当季经委托人确认的计量款（监理暂定总合同酬金）的10%作为违约金，考评[60,70)分的，处当季经委托人确认的计量款（监理暂定总合同酬金）的20%作为违约金，考评60分以下的，处当季经委托人确认的计量款（监理暂定总合同酬金）的30%作为违约金。</w:t>
      </w:r>
    </w:p>
    <w:p>
      <w:pPr>
        <w:spacing w:line="360" w:lineRule="auto"/>
        <w:ind w:firstLine="205" w:firstLineChars="98"/>
        <w:rPr>
          <w:rFonts w:hint="eastAsia"/>
          <w:color w:val="auto"/>
          <w:highlight w:val="none"/>
        </w:rPr>
      </w:pPr>
      <w:r>
        <w:rPr>
          <w:rFonts w:hint="eastAsia"/>
          <w:color w:val="auto"/>
          <w:highlight w:val="none"/>
        </w:rPr>
        <w:t>上述“[”代表闭区间，“</w:t>
      </w:r>
      <w:r>
        <w:rPr>
          <w:rFonts w:hint="eastAsia" w:ascii="宋体" w:hAnsi="宋体"/>
          <w:color w:val="auto"/>
          <w:szCs w:val="21"/>
          <w:highlight w:val="none"/>
        </w:rPr>
        <w:t>)</w:t>
      </w:r>
      <w:r>
        <w:rPr>
          <w:rFonts w:hint="eastAsia"/>
          <w:color w:val="auto"/>
          <w:highlight w:val="none"/>
        </w:rPr>
        <w:t>”代表开区间，如</w:t>
      </w:r>
      <w:r>
        <w:rPr>
          <w:rFonts w:hint="eastAsia" w:ascii="宋体" w:hAnsi="宋体"/>
          <w:color w:val="auto"/>
          <w:szCs w:val="21"/>
          <w:highlight w:val="none"/>
        </w:rPr>
        <w:t>[70,80)</w:t>
      </w:r>
      <w:r>
        <w:rPr>
          <w:rFonts w:hint="eastAsia"/>
          <w:color w:val="auto"/>
          <w:highlight w:val="none"/>
        </w:rPr>
        <w:t>代表该分数段范围为大于等于70且小于80。</w:t>
      </w:r>
    </w:p>
    <w:p>
      <w:pPr>
        <w:pStyle w:val="13"/>
        <w:autoSpaceDE/>
        <w:autoSpaceDN/>
        <w:spacing w:before="0"/>
        <w:ind w:firstLine="420" w:firstLineChars="200"/>
        <w:jc w:val="left"/>
        <w:rPr>
          <w:color w:val="auto"/>
          <w:highlight w:val="none"/>
        </w:rPr>
      </w:pPr>
      <w:r>
        <w:rPr>
          <w:rFonts w:hint="eastAsia" w:ascii="宋体" w:hAnsi="宋体" w:cs="Times New Roman"/>
          <w:color w:val="auto"/>
          <w:kern w:val="2"/>
          <w:sz w:val="21"/>
          <w:szCs w:val="21"/>
          <w:highlight w:val="none"/>
          <w:lang w:val="en-US" w:eastAsia="zh-CN"/>
        </w:rPr>
        <w:t>9.36委托人</w:t>
      </w:r>
      <w:r>
        <w:rPr>
          <w:rFonts w:hint="eastAsia" w:ascii="宋体" w:hAnsi="宋体" w:eastAsia="宋体" w:cs="Times New Roman"/>
          <w:color w:val="auto"/>
          <w:kern w:val="2"/>
          <w:sz w:val="21"/>
          <w:szCs w:val="21"/>
          <w:highlight w:val="none"/>
          <w:lang w:val="en-US" w:eastAsia="zh-CN"/>
        </w:rPr>
        <w:t>有权针对监理人人员不到位、仪器设备不到位及监理工作不到位的情况，依据信用管理办法进行不良信用行为信用扣分；并建议上级主管部门及时向省级水行政主管部门反映，建议相关部门依据《关于印发〈广东省水利厅关于水利建设市场信用的管理办法〉的通知》（粤水规范字〔2019〕1号）及《广东省水利厅关于水利建设市场主体信用信息管理有关事项的通知》（粤水建管函〔2017〕2569号）《东莞市水务局水务建设市场信用的管理办法》的规定，对监理人进行通报、一定期限内禁止监理人参加我市、我省水利工程建设投标等</w:t>
      </w:r>
      <w:r>
        <w:rPr>
          <w:rFonts w:hint="eastAsia" w:ascii="Times New Roman" w:eastAsia="仿宋_GB2312" w:cs="Times New Roman"/>
          <w:color w:val="auto"/>
          <w:kern w:val="2"/>
          <w:sz w:val="32"/>
          <w:szCs w:val="32"/>
          <w:highlight w:val="none"/>
          <w:lang w:val="en-US" w:eastAsia="zh-CN"/>
        </w:rPr>
        <w:t>。</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37</w:t>
      </w:r>
      <w:r>
        <w:rPr>
          <w:rFonts w:hint="eastAsia" w:ascii="宋体" w:hAnsi="宋体"/>
          <w:color w:val="auto"/>
          <w:szCs w:val="21"/>
          <w:highlight w:val="none"/>
        </w:rPr>
        <w:t xml:space="preserve"> 监理人应按照委托人要求，做好本工程各项迎检、检查的牵头组织工作（包括但不限于会务安排、汇报材料准备等），积极配合相关部门检查监督。</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38</w:t>
      </w:r>
      <w:r>
        <w:rPr>
          <w:rFonts w:hint="eastAsia" w:ascii="宋体" w:hAnsi="宋体"/>
          <w:color w:val="auto"/>
          <w:szCs w:val="21"/>
          <w:highlight w:val="none"/>
        </w:rPr>
        <w:t>每年、季、月、周工程进度相比计划滞后的，监理人需向承包人作出可行、有效的书面督促，并对承包人进度滞后做出明确指示或建议，确保工作进度按计划完成。未提出的，监理人按</w:t>
      </w:r>
      <w:r>
        <w:rPr>
          <w:rFonts w:hint="eastAsia" w:ascii="宋体" w:hAnsi="宋体"/>
          <w:color w:val="auto"/>
          <w:szCs w:val="21"/>
          <w:highlight w:val="none"/>
          <w:lang w:eastAsia="zh-CN"/>
        </w:rPr>
        <w:t>附件十《监理违约处理一览表》</w:t>
      </w:r>
      <w:r>
        <w:rPr>
          <w:rFonts w:hint="eastAsia" w:ascii="宋体" w:hAnsi="宋体"/>
          <w:color w:val="auto"/>
          <w:szCs w:val="21"/>
          <w:highlight w:val="none"/>
        </w:rPr>
        <w:t>编号</w:t>
      </w:r>
      <w:r>
        <w:rPr>
          <w:rFonts w:ascii="宋体" w:hAnsi="宋体"/>
          <w:color w:val="auto"/>
          <w:szCs w:val="21"/>
          <w:highlight w:val="none"/>
        </w:rPr>
        <w:t>3.</w:t>
      </w:r>
      <w:r>
        <w:rPr>
          <w:rFonts w:hint="eastAsia" w:ascii="宋体" w:hAnsi="宋体"/>
          <w:color w:val="auto"/>
          <w:szCs w:val="21"/>
          <w:highlight w:val="none"/>
          <w:lang w:val="en-US" w:eastAsia="zh-CN"/>
        </w:rPr>
        <w:t>14、3.15</w:t>
      </w:r>
      <w:r>
        <w:rPr>
          <w:rFonts w:hint="eastAsia" w:ascii="宋体" w:hAnsi="宋体"/>
          <w:color w:val="auto"/>
          <w:szCs w:val="21"/>
          <w:highlight w:val="none"/>
        </w:rPr>
        <w:t>的标准承担违约金。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39</w:t>
      </w:r>
      <w:r>
        <w:rPr>
          <w:rFonts w:hint="eastAsia" w:ascii="宋体" w:hAnsi="宋体"/>
          <w:color w:val="auto"/>
          <w:szCs w:val="21"/>
          <w:highlight w:val="none"/>
        </w:rPr>
        <w:t xml:space="preserve"> 监理人须遵守委托人、项目业主及其上级部门现有的或将制定的、不与本合同的规定精神相冲突的各项管理制度、技术要求。</w:t>
      </w:r>
    </w:p>
    <w:p>
      <w:pPr>
        <w:spacing w:line="360" w:lineRule="auto"/>
        <w:ind w:firstLine="205" w:firstLineChars="98"/>
        <w:rPr>
          <w:rFonts w:hint="eastAsia"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lang w:val="en-US" w:eastAsia="zh-CN"/>
        </w:rPr>
        <w:t>40</w:t>
      </w:r>
      <w:r>
        <w:rPr>
          <w:rFonts w:hint="eastAsia" w:ascii="宋体" w:hAnsi="宋体"/>
          <w:color w:val="auto"/>
          <w:szCs w:val="21"/>
          <w:highlight w:val="none"/>
        </w:rPr>
        <w:t>如拟投入的监理人员为退休返聘人员，监理人需为其购买特定人员单项工伤保险或保额不少于</w:t>
      </w:r>
      <w:r>
        <w:rPr>
          <w:rFonts w:ascii="宋体" w:hAnsi="宋体"/>
          <w:color w:val="auto"/>
          <w:szCs w:val="21"/>
          <w:highlight w:val="none"/>
        </w:rPr>
        <w:t>3</w:t>
      </w:r>
      <w:r>
        <w:rPr>
          <w:rFonts w:hint="eastAsia" w:ascii="宋体" w:hAnsi="宋体"/>
          <w:color w:val="auto"/>
          <w:szCs w:val="21"/>
          <w:highlight w:val="none"/>
        </w:rPr>
        <w:t>00万元的意外险，监理人在投标报价时应充分考虑此部分费用，结算时监理合同价不作调整。如因退休返聘事宜发生劳资纠纷或劳务纠纷的，由监理人负责处理并承担全部赔偿责任；若造成委托人损失的，委托人有权全部追偿。</w:t>
      </w:r>
    </w:p>
    <w:p>
      <w:pPr>
        <w:spacing w:line="360" w:lineRule="auto"/>
        <w:ind w:firstLine="205" w:firstLineChars="98"/>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9.41</w:t>
      </w:r>
      <w:r>
        <w:rPr>
          <w:rFonts w:hint="eastAsia" w:ascii="宋体" w:hAnsi="宋体"/>
          <w:color w:val="auto"/>
          <w:szCs w:val="21"/>
          <w:highlight w:val="none"/>
        </w:rPr>
        <w:t>监理人</w:t>
      </w:r>
      <w:r>
        <w:rPr>
          <w:rFonts w:hint="eastAsia" w:ascii="宋体" w:hAnsi="宋体"/>
          <w:color w:val="auto"/>
          <w:szCs w:val="21"/>
          <w:highlight w:val="none"/>
          <w:lang w:val="en-US" w:eastAsia="zh-CN"/>
        </w:rPr>
        <w:t>出现其他</w:t>
      </w:r>
      <w:r>
        <w:rPr>
          <w:rFonts w:hint="eastAsia" w:ascii="宋体" w:hAnsi="宋体"/>
          <w:color w:val="auto"/>
          <w:szCs w:val="21"/>
          <w:highlight w:val="none"/>
        </w:rPr>
        <w:t>不按监理合同履行监理职责</w:t>
      </w:r>
      <w:r>
        <w:rPr>
          <w:rFonts w:hint="eastAsia" w:ascii="宋体" w:hAnsi="宋体"/>
          <w:color w:val="auto"/>
          <w:szCs w:val="21"/>
          <w:highlight w:val="none"/>
          <w:lang w:val="en-US" w:eastAsia="zh-CN"/>
        </w:rPr>
        <w:t>、</w:t>
      </w:r>
      <w:r>
        <w:rPr>
          <w:rFonts w:hint="eastAsia" w:ascii="宋体" w:hAnsi="宋体"/>
          <w:color w:val="auto"/>
          <w:szCs w:val="21"/>
          <w:highlight w:val="none"/>
        </w:rPr>
        <w:t>弄虚作假</w:t>
      </w:r>
      <w:r>
        <w:rPr>
          <w:rFonts w:hint="eastAsia" w:ascii="宋体" w:hAnsi="宋体"/>
          <w:color w:val="auto"/>
          <w:szCs w:val="21"/>
          <w:highlight w:val="none"/>
          <w:lang w:eastAsia="zh-CN"/>
        </w:rPr>
        <w:t>、</w:t>
      </w:r>
      <w:r>
        <w:rPr>
          <w:rFonts w:hint="eastAsia" w:ascii="宋体" w:hAnsi="宋体"/>
          <w:color w:val="auto"/>
          <w:szCs w:val="21"/>
          <w:highlight w:val="none"/>
        </w:rPr>
        <w:t>组织协调不力</w:t>
      </w:r>
      <w:r>
        <w:rPr>
          <w:rFonts w:hint="eastAsia" w:ascii="宋体" w:hAnsi="宋体"/>
          <w:color w:val="auto"/>
          <w:szCs w:val="21"/>
          <w:highlight w:val="none"/>
          <w:lang w:eastAsia="zh-CN"/>
        </w:rPr>
        <w:t>，</w:t>
      </w:r>
      <w:r>
        <w:rPr>
          <w:rFonts w:hint="eastAsia" w:ascii="宋体" w:hAnsi="宋体"/>
          <w:color w:val="auto"/>
          <w:szCs w:val="21"/>
          <w:highlight w:val="none"/>
        </w:rPr>
        <w:t>应向委托人支付3000元</w:t>
      </w:r>
      <w:r>
        <w:rPr>
          <w:rFonts w:hint="eastAsia" w:ascii="宋体" w:hAnsi="宋体"/>
          <w:color w:val="auto"/>
          <w:szCs w:val="21"/>
          <w:highlight w:val="none"/>
          <w:lang w:val="en-US" w:eastAsia="zh-CN"/>
        </w:rPr>
        <w:t>/次违约金</w:t>
      </w:r>
      <w:r>
        <w:rPr>
          <w:rFonts w:hint="eastAsia" w:ascii="宋体" w:hAnsi="宋体"/>
          <w:color w:val="auto"/>
          <w:szCs w:val="21"/>
          <w:highlight w:val="none"/>
          <w:lang w:eastAsia="zh-CN"/>
        </w:rPr>
        <w:t>，</w:t>
      </w:r>
      <w:r>
        <w:rPr>
          <w:rFonts w:ascii="宋体" w:hAnsi="宋体"/>
          <w:color w:val="auto"/>
          <w:szCs w:val="21"/>
          <w:highlight w:val="none"/>
        </w:rPr>
        <w:t>并</w:t>
      </w:r>
      <w:r>
        <w:rPr>
          <w:rFonts w:hint="eastAsia" w:ascii="宋体" w:hAnsi="宋体"/>
          <w:color w:val="auto"/>
          <w:szCs w:val="21"/>
          <w:highlight w:val="none"/>
        </w:rPr>
        <w:t>赔偿由此给委托人或其他权益人造成的一切损失。</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val="en-US" w:eastAsia="zh-CN"/>
        </w:rPr>
        <w:t>42</w:t>
      </w:r>
      <w:r>
        <w:rPr>
          <w:rFonts w:hint="eastAsia" w:ascii="宋体" w:hAnsi="宋体"/>
          <w:color w:val="auto"/>
          <w:szCs w:val="21"/>
          <w:highlight w:val="none"/>
        </w:rPr>
        <w:t xml:space="preserve"> 委托人依据本合同条款对监理人处以违约金、赔偿、扣款等款项的，监理人应在收到违约（赔偿或扣款等）处理通知书之日起的五个工作日内书面授权相关工作人员将款项交至委托人指定账户（须备注本项目名称），</w:t>
      </w:r>
      <w:r>
        <w:rPr>
          <w:rFonts w:hint="eastAsia" w:ascii="宋体" w:hAnsi="宋体" w:cs="宋体"/>
          <w:color w:val="auto"/>
          <w:szCs w:val="21"/>
          <w:highlight w:val="none"/>
        </w:rPr>
        <w:t>委托人向监理人提供收据。如监理人未按上述要求交纳违约金、赔偿、扣款等款项的</w:t>
      </w:r>
      <w:r>
        <w:rPr>
          <w:rFonts w:hint="eastAsia" w:ascii="宋体" w:hAnsi="宋体"/>
          <w:color w:val="auto"/>
          <w:szCs w:val="21"/>
          <w:highlight w:val="none"/>
        </w:rPr>
        <w:t>，委托人不予审批当期的监理酬金。</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开户名称：东莞市水务集团建设管理有限公司</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开户银行：中国工商银行股份有限公司东莞分行</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银行账号：2010021309200628330</w:t>
      </w:r>
    </w:p>
    <w:p>
      <w:pPr>
        <w:spacing w:line="360" w:lineRule="auto"/>
        <w:ind w:firstLine="205" w:firstLineChars="98"/>
        <w:rPr>
          <w:rFonts w:ascii="宋体" w:hAnsi="宋体"/>
          <w:color w:val="auto"/>
          <w:szCs w:val="21"/>
          <w:highlight w:val="none"/>
        </w:rPr>
      </w:pPr>
      <w:r>
        <w:rPr>
          <w:rFonts w:hint="eastAsia" w:ascii="宋体" w:hAnsi="宋体"/>
          <w:color w:val="auto"/>
          <w:szCs w:val="21"/>
          <w:highlight w:val="none"/>
        </w:rPr>
        <w:t>9.4</w:t>
      </w:r>
      <w:r>
        <w:rPr>
          <w:rFonts w:hint="eastAsia" w:ascii="宋体" w:hAnsi="宋体"/>
          <w:color w:val="auto"/>
          <w:szCs w:val="21"/>
          <w:highlight w:val="none"/>
          <w:lang w:val="en-US" w:eastAsia="zh-CN"/>
        </w:rPr>
        <w:t>3</w:t>
      </w:r>
      <w:r>
        <w:rPr>
          <w:rFonts w:hint="eastAsia" w:ascii="宋体" w:hAnsi="宋体"/>
          <w:color w:val="auto"/>
          <w:szCs w:val="21"/>
          <w:highlight w:val="none"/>
        </w:rPr>
        <w:t>本合同一式</w:t>
      </w:r>
      <w:r>
        <w:rPr>
          <w:rFonts w:hint="eastAsia" w:ascii="宋体" w:hAnsi="宋体"/>
          <w:color w:val="auto"/>
          <w:szCs w:val="21"/>
          <w:highlight w:val="none"/>
          <w:u w:val="single"/>
        </w:rPr>
        <w:t>　十六</w:t>
      </w:r>
      <w:r>
        <w:rPr>
          <w:rFonts w:ascii="宋体" w:hAnsi="宋体"/>
          <w:color w:val="auto"/>
          <w:szCs w:val="21"/>
          <w:highlight w:val="none"/>
          <w:u w:val="single"/>
        </w:rPr>
        <w:t xml:space="preserve"> </w:t>
      </w:r>
      <w:r>
        <w:rPr>
          <w:rFonts w:hint="eastAsia" w:ascii="宋体" w:hAnsi="宋体"/>
          <w:color w:val="auto"/>
          <w:szCs w:val="21"/>
          <w:highlight w:val="none"/>
        </w:rPr>
        <w:t>份，其中委托人执</w:t>
      </w:r>
      <w:r>
        <w:rPr>
          <w:rFonts w:ascii="宋体" w:hAnsi="宋体"/>
          <w:color w:val="auto"/>
          <w:szCs w:val="21"/>
          <w:highlight w:val="none"/>
          <w:u w:val="single"/>
        </w:rPr>
        <w:t xml:space="preserve"> </w:t>
      </w:r>
      <w:r>
        <w:rPr>
          <w:rFonts w:hint="eastAsia" w:ascii="宋体" w:hAnsi="宋体"/>
          <w:color w:val="auto"/>
          <w:szCs w:val="21"/>
          <w:highlight w:val="none"/>
          <w:u w:val="single"/>
        </w:rPr>
        <w:t>六</w:t>
      </w:r>
      <w:r>
        <w:rPr>
          <w:rFonts w:ascii="宋体" w:hAnsi="宋体"/>
          <w:color w:val="auto"/>
          <w:szCs w:val="21"/>
          <w:highlight w:val="none"/>
          <w:u w:val="single"/>
        </w:rPr>
        <w:t xml:space="preserve"> </w:t>
      </w:r>
      <w:r>
        <w:rPr>
          <w:rFonts w:hint="eastAsia" w:ascii="宋体" w:hAnsi="宋体"/>
          <w:color w:val="auto"/>
          <w:szCs w:val="21"/>
          <w:highlight w:val="none"/>
        </w:rPr>
        <w:t>份、监理人执</w:t>
      </w:r>
      <w:r>
        <w:rPr>
          <w:rFonts w:ascii="宋体" w:hAnsi="宋体"/>
          <w:color w:val="auto"/>
          <w:szCs w:val="21"/>
          <w:highlight w:val="none"/>
          <w:u w:val="single"/>
        </w:rPr>
        <w:t xml:space="preserve"> </w:t>
      </w:r>
      <w:r>
        <w:rPr>
          <w:rFonts w:hint="eastAsia" w:ascii="宋体" w:hAnsi="宋体"/>
          <w:color w:val="auto"/>
          <w:szCs w:val="21"/>
          <w:highlight w:val="none"/>
          <w:u w:val="single"/>
        </w:rPr>
        <w:t>四</w:t>
      </w:r>
      <w:r>
        <w:rPr>
          <w:rFonts w:ascii="宋体" w:hAnsi="宋体"/>
          <w:color w:val="auto"/>
          <w:szCs w:val="21"/>
          <w:highlight w:val="none"/>
          <w:u w:val="single"/>
        </w:rPr>
        <w:t xml:space="preserve"> </w:t>
      </w:r>
      <w:r>
        <w:rPr>
          <w:rFonts w:hint="eastAsia" w:ascii="宋体" w:hAnsi="宋体"/>
          <w:color w:val="auto"/>
          <w:szCs w:val="21"/>
          <w:highlight w:val="none"/>
        </w:rPr>
        <w:t>份、项目业主执</w:t>
      </w:r>
      <w:r>
        <w:rPr>
          <w:rFonts w:ascii="宋体" w:hAnsi="宋体"/>
          <w:color w:val="auto"/>
          <w:szCs w:val="21"/>
          <w:highlight w:val="none"/>
          <w:u w:val="single"/>
        </w:rPr>
        <w:t xml:space="preserve"> </w:t>
      </w:r>
      <w:r>
        <w:rPr>
          <w:rFonts w:hint="eastAsia" w:ascii="宋体" w:hAnsi="宋体"/>
          <w:color w:val="auto"/>
          <w:szCs w:val="21"/>
          <w:highlight w:val="none"/>
          <w:u w:val="single"/>
        </w:rPr>
        <w:t>二</w:t>
      </w:r>
      <w:r>
        <w:rPr>
          <w:rFonts w:ascii="宋体" w:hAnsi="宋体"/>
          <w:color w:val="auto"/>
          <w:szCs w:val="21"/>
          <w:highlight w:val="none"/>
          <w:u w:val="single"/>
        </w:rPr>
        <w:t xml:space="preserve"> </w:t>
      </w:r>
      <w:r>
        <w:rPr>
          <w:rFonts w:hint="eastAsia" w:ascii="宋体" w:hAnsi="宋体"/>
          <w:color w:val="auto"/>
          <w:szCs w:val="21"/>
          <w:highlight w:val="none"/>
        </w:rPr>
        <w:t>份，东莞市公共资源交易中心、招标代理机构各 一 份，东莞市档案馆两份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均</w:t>
      </w:r>
      <w:r>
        <w:rPr>
          <w:rFonts w:hint="eastAsia" w:ascii="宋体" w:hAnsi="宋体"/>
          <w:color w:val="auto"/>
          <w:szCs w:val="21"/>
          <w:highlight w:val="none"/>
        </w:rPr>
        <w:t>具有同等法律效力。</w:t>
      </w:r>
    </w:p>
    <w:p>
      <w:pPr>
        <w:wordWrap w:val="0"/>
        <w:adjustRightInd w:val="0"/>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4</w:t>
      </w:r>
      <w:r>
        <w:rPr>
          <w:rFonts w:hint="eastAsia" w:ascii="宋体" w:hAnsi="宋体"/>
          <w:color w:val="auto"/>
          <w:szCs w:val="21"/>
          <w:highlight w:val="none"/>
          <w:lang w:val="en-US" w:eastAsia="zh-CN"/>
        </w:rPr>
        <w:t>4</w:t>
      </w:r>
      <w:r>
        <w:rPr>
          <w:rFonts w:hint="eastAsia" w:ascii="宋体" w:hAnsi="宋体"/>
          <w:color w:val="auto"/>
          <w:szCs w:val="21"/>
          <w:highlight w:val="none"/>
        </w:rPr>
        <w:t>合同的未尽事宜可由三方协商签订补充协议书解决</w:t>
      </w:r>
      <w:r>
        <w:rPr>
          <w:rFonts w:hint="eastAsia" w:ascii="宋体" w:hAnsi="宋体"/>
          <w:color w:val="auto"/>
          <w:sz w:val="24"/>
          <w:highlight w:val="none"/>
        </w:rPr>
        <w:t>。</w:t>
      </w:r>
    </w:p>
    <w:p>
      <w:pPr>
        <w:jc w:val="left"/>
        <w:rPr>
          <w:rFonts w:ascii="宋体" w:hAnsi="宋体"/>
          <w:color w:val="auto"/>
          <w:szCs w:val="21"/>
          <w:highlight w:val="none"/>
        </w:rPr>
      </w:pPr>
      <w:r>
        <w:rPr>
          <w:rFonts w:hint="eastAsia" w:ascii="宋体" w:hAnsi="宋体"/>
          <w:color w:val="auto"/>
          <w:szCs w:val="21"/>
          <w:highlight w:val="none"/>
        </w:rPr>
        <w:br w:type="page"/>
      </w:r>
    </w:p>
    <w:p>
      <w:pPr>
        <w:overflowPunct w:val="0"/>
        <w:autoSpaceDE w:val="0"/>
        <w:autoSpaceDN w:val="0"/>
        <w:adjustRightInd w:val="0"/>
        <w:snapToGrid w:val="0"/>
        <w:spacing w:line="600" w:lineRule="exact"/>
        <w:jc w:val="left"/>
        <w:outlineLvl w:val="0"/>
        <w:rPr>
          <w:rFonts w:asciiTheme="minorEastAsia" w:hAnsiTheme="minorEastAsia" w:eastAsiaTheme="minorEastAsia"/>
          <w:b/>
          <w:color w:val="auto"/>
          <w:sz w:val="24"/>
          <w:highlight w:val="none"/>
        </w:rPr>
      </w:pPr>
      <w:bookmarkStart w:id="140" w:name="_Toc14185"/>
      <w:bookmarkStart w:id="141" w:name="_Toc21936"/>
      <w:bookmarkStart w:id="142" w:name="_Toc30257"/>
      <w:bookmarkStart w:id="143" w:name="_Toc143630527"/>
      <w:r>
        <w:rPr>
          <w:rFonts w:hint="eastAsia" w:asciiTheme="minorEastAsia" w:hAnsiTheme="minorEastAsia" w:eastAsiaTheme="minorEastAsia"/>
          <w:b/>
          <w:color w:val="auto"/>
          <w:sz w:val="24"/>
          <w:highlight w:val="none"/>
        </w:rPr>
        <w:t>附件一：附录</w:t>
      </w:r>
      <w:r>
        <w:rPr>
          <w:rFonts w:asciiTheme="minorEastAsia" w:hAnsiTheme="minorEastAsia" w:eastAsiaTheme="minorEastAsia"/>
          <w:b/>
          <w:color w:val="auto"/>
          <w:sz w:val="24"/>
          <w:highlight w:val="none"/>
        </w:rPr>
        <w:t>A</w:t>
      </w:r>
      <w:r>
        <w:rPr>
          <w:rFonts w:hint="eastAsia" w:asciiTheme="minorEastAsia" w:hAnsiTheme="minorEastAsia" w:eastAsiaTheme="minorEastAsia"/>
          <w:b/>
          <w:color w:val="auto"/>
          <w:sz w:val="24"/>
          <w:highlight w:val="none"/>
        </w:rPr>
        <w:t>、附录</w:t>
      </w:r>
      <w:r>
        <w:rPr>
          <w:rFonts w:asciiTheme="minorEastAsia" w:hAnsiTheme="minorEastAsia" w:eastAsiaTheme="minorEastAsia"/>
          <w:b/>
          <w:color w:val="auto"/>
          <w:sz w:val="24"/>
          <w:highlight w:val="none"/>
        </w:rPr>
        <w:t>B</w:t>
      </w:r>
      <w:bookmarkEnd w:id="140"/>
      <w:bookmarkEnd w:id="141"/>
      <w:bookmarkEnd w:id="142"/>
      <w:bookmarkEnd w:id="143"/>
    </w:p>
    <w:p>
      <w:pPr>
        <w:pStyle w:val="16"/>
        <w:rPr>
          <w:rFonts w:ascii="宋体" w:hAnsi="宋体"/>
          <w:color w:val="auto"/>
          <w:szCs w:val="21"/>
          <w:highlight w:val="none"/>
        </w:rPr>
      </w:pPr>
    </w:p>
    <w:p>
      <w:pPr>
        <w:spacing w:line="360" w:lineRule="auto"/>
        <w:ind w:firstLine="1045" w:firstLineChars="498"/>
        <w:jc w:val="left"/>
        <w:rPr>
          <w:rFonts w:ascii="宋体" w:hAnsi="宋体"/>
          <w:color w:val="auto"/>
          <w:szCs w:val="21"/>
          <w:highlight w:val="none"/>
        </w:rPr>
      </w:pPr>
      <w:r>
        <w:rPr>
          <w:rFonts w:hint="eastAsia" w:ascii="宋体" w:hAnsi="宋体"/>
          <w:color w:val="auto"/>
          <w:szCs w:val="21"/>
          <w:highlight w:val="none"/>
        </w:rPr>
        <w:t>附录</w:t>
      </w:r>
      <w:r>
        <w:rPr>
          <w:rFonts w:ascii="宋体" w:hAnsi="宋体"/>
          <w:color w:val="auto"/>
          <w:szCs w:val="21"/>
          <w:highlight w:val="none"/>
        </w:rPr>
        <w:t xml:space="preserve">A </w:t>
      </w:r>
      <w:r>
        <w:rPr>
          <w:rFonts w:hint="eastAsia" w:ascii="宋体" w:hAnsi="宋体"/>
          <w:color w:val="auto"/>
          <w:szCs w:val="21"/>
          <w:highlight w:val="none"/>
        </w:rPr>
        <w:t>相关服务的范围和内容</w:t>
      </w:r>
    </w:p>
    <w:p>
      <w:pPr>
        <w:pStyle w:val="16"/>
        <w:rPr>
          <w:rFonts w:ascii="宋体" w:hAnsi="宋体"/>
          <w:color w:val="auto"/>
          <w:szCs w:val="21"/>
          <w:highlight w:val="none"/>
        </w:rPr>
      </w:pPr>
    </w:p>
    <w:p>
      <w:pPr>
        <w:spacing w:line="360" w:lineRule="auto"/>
        <w:ind w:firstLine="1045" w:firstLineChars="498"/>
        <w:jc w:val="left"/>
        <w:rPr>
          <w:rFonts w:ascii="宋体" w:hAnsi="宋体"/>
          <w:color w:val="auto"/>
          <w:szCs w:val="21"/>
          <w:highlight w:val="none"/>
        </w:rPr>
      </w:pPr>
      <w:r>
        <w:rPr>
          <w:rFonts w:hint="eastAsia" w:ascii="宋体" w:hAnsi="宋体"/>
          <w:color w:val="auto"/>
          <w:szCs w:val="21"/>
          <w:highlight w:val="none"/>
        </w:rPr>
        <w:t>附录</w:t>
      </w:r>
      <w:r>
        <w:rPr>
          <w:rFonts w:ascii="宋体" w:hAnsi="宋体"/>
          <w:color w:val="auto"/>
          <w:szCs w:val="21"/>
          <w:highlight w:val="none"/>
        </w:rPr>
        <w:t xml:space="preserve">B </w:t>
      </w:r>
      <w:r>
        <w:rPr>
          <w:rFonts w:hint="eastAsia" w:ascii="宋体" w:hAnsi="宋体"/>
          <w:color w:val="auto"/>
          <w:szCs w:val="21"/>
          <w:highlight w:val="none"/>
        </w:rPr>
        <w:t>委托人派遣的人员和提供的房屋、资料、设备</w:t>
      </w:r>
    </w:p>
    <w:p>
      <w:pPr>
        <w:pageBreakBefore/>
        <w:wordWrap w:val="0"/>
        <w:spacing w:line="360" w:lineRule="auto"/>
        <w:jc w:val="center"/>
        <w:rPr>
          <w:rFonts w:ascii="宋体" w:hAnsi="宋体"/>
          <w:b/>
          <w:bCs/>
          <w:color w:val="auto"/>
          <w:sz w:val="24"/>
          <w:highlight w:val="none"/>
        </w:rPr>
      </w:pPr>
      <w:r>
        <w:rPr>
          <w:rFonts w:hint="eastAsia" w:ascii="宋体" w:hAnsi="宋体"/>
          <w:b/>
          <w:bCs/>
          <w:color w:val="auto"/>
          <w:sz w:val="24"/>
          <w:highlight w:val="none"/>
        </w:rPr>
        <w:t>附录A  相关服务的范围和内容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A-1 勘察阶段：</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A-2 设计阶段：</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A-3 保修阶段：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（1）监督承包人认真执行保修期的工作计划，检查和验收剩余工程，调查已交工工程中出现缺陷、病害的原因并确定相应责任；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（2）签发工程缺陷责任终止证书；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（3）签发最终支付证书；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（4）工程保修期内需由监理人负责的其他工作。</w:t>
      </w:r>
    </w:p>
    <w:p>
      <w:pPr>
        <w:spacing w:line="360" w:lineRule="auto"/>
        <w:ind w:firstLine="420" w:firstLineChars="200"/>
        <w:rPr>
          <w:rFonts w:ascii="宋体" w:hAnsi="宋体"/>
          <w:color w:val="auto"/>
          <w:sz w:val="24"/>
          <w:highlight w:val="none"/>
        </w:rPr>
      </w:pPr>
      <w:r>
        <w:rPr>
          <w:rFonts w:hint="eastAsia" w:ascii="宋体" w:hAnsi="宋体"/>
          <w:color w:val="auto"/>
          <w:szCs w:val="21"/>
          <w:highlight w:val="none"/>
        </w:rPr>
        <w:t xml:space="preserve"> A-4 其他（专业技术咨询、外部协调工作等）：</w:t>
      </w:r>
      <w:r>
        <w:rPr>
          <w:rFonts w:hint="eastAsia" w:ascii="宋体" w:hAnsi="宋体"/>
          <w:color w:val="auto"/>
          <w:szCs w:val="21"/>
          <w:highlight w:val="none"/>
          <w:u w:val="single"/>
        </w:rPr>
        <w:t>监理人应积极配合委托人有关专业技术咨询、外部协调工作等其他工作（如有需要时）</w:t>
      </w:r>
      <w:r>
        <w:rPr>
          <w:rFonts w:hint="eastAsia" w:ascii="宋体" w:hAnsi="宋体"/>
          <w:color w:val="auto"/>
          <w:sz w:val="24"/>
          <w:highlight w:val="none"/>
        </w:rPr>
        <w:t>。</w:t>
      </w:r>
    </w:p>
    <w:p>
      <w:pPr>
        <w:wordWrap w:val="0"/>
        <w:snapToGrid w:val="0"/>
        <w:spacing w:line="360" w:lineRule="auto"/>
        <w:ind w:firstLine="480" w:firstLineChars="200"/>
        <w:rPr>
          <w:rFonts w:ascii="宋体" w:hAnsi="宋体"/>
          <w:color w:val="auto"/>
          <w:sz w:val="24"/>
          <w:highlight w:val="none"/>
        </w:rPr>
      </w:pPr>
    </w:p>
    <w:p>
      <w:pPr>
        <w:wordWrap w:val="0"/>
        <w:spacing w:line="360" w:lineRule="auto"/>
        <w:rPr>
          <w:rFonts w:ascii="宋体" w:hAnsi="宋体"/>
          <w:bCs/>
          <w:color w:val="auto"/>
          <w:sz w:val="24"/>
          <w:highlight w:val="none"/>
        </w:rPr>
      </w:pPr>
    </w:p>
    <w:p>
      <w:pPr>
        <w:pageBreakBefore/>
        <w:wordWrap w:val="0"/>
        <w:spacing w:line="360" w:lineRule="auto"/>
        <w:jc w:val="center"/>
        <w:rPr>
          <w:rFonts w:ascii="宋体" w:hAnsi="宋体"/>
          <w:b/>
          <w:bCs/>
          <w:color w:val="auto"/>
          <w:sz w:val="24"/>
          <w:highlight w:val="none"/>
        </w:rPr>
      </w:pPr>
      <w:r>
        <w:rPr>
          <w:rFonts w:hint="eastAsia" w:ascii="宋体" w:hAnsi="宋体"/>
          <w:b/>
          <w:bCs/>
          <w:color w:val="auto"/>
          <w:sz w:val="24"/>
          <w:highlight w:val="none"/>
        </w:rPr>
        <w:t>附录B  委托人派遣的人员和提供的房屋、资料、设备</w:t>
      </w:r>
    </w:p>
    <w:p>
      <w:pPr>
        <w:spacing w:line="360" w:lineRule="auto"/>
        <w:rPr>
          <w:rFonts w:ascii="宋体" w:hAnsi="宋体"/>
          <w:b/>
          <w:color w:val="auto"/>
          <w:szCs w:val="21"/>
          <w:highlight w:val="none"/>
        </w:rPr>
      </w:pPr>
      <w:r>
        <w:rPr>
          <w:rFonts w:hint="eastAsia" w:ascii="宋体" w:hAnsi="宋体"/>
          <w:b/>
          <w:color w:val="auto"/>
          <w:szCs w:val="21"/>
          <w:highlight w:val="none"/>
        </w:rPr>
        <w:t>B-1  委托人派遣的人员</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177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213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工作要求</w:t>
            </w:r>
          </w:p>
        </w:tc>
        <w:tc>
          <w:tcPr>
            <w:tcW w:w="186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1. 工程技术人员 </w:t>
            </w:r>
          </w:p>
        </w:tc>
        <w:tc>
          <w:tcPr>
            <w:tcW w:w="17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1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8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宋体" w:hAnsi="宋体"/>
                <w:color w:val="auto"/>
                <w:szCs w:val="21"/>
                <w:highlight w:val="none"/>
              </w:rPr>
            </w:pPr>
            <w:r>
              <w:rPr>
                <w:rFonts w:hint="eastAsia" w:ascii="宋体" w:hAnsi="宋体"/>
                <w:color w:val="auto"/>
                <w:szCs w:val="21"/>
                <w:highlight w:val="none"/>
              </w:rPr>
              <w:t>2. 辅助工作人员</w:t>
            </w:r>
          </w:p>
        </w:tc>
        <w:tc>
          <w:tcPr>
            <w:tcW w:w="17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1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8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宋体" w:hAnsi="宋体"/>
                <w:color w:val="auto"/>
                <w:szCs w:val="21"/>
                <w:highlight w:val="none"/>
              </w:rPr>
            </w:pPr>
            <w:r>
              <w:rPr>
                <w:rFonts w:hint="eastAsia" w:ascii="宋体" w:hAnsi="宋体"/>
                <w:color w:val="auto"/>
                <w:szCs w:val="21"/>
                <w:highlight w:val="none"/>
              </w:rPr>
              <w:t>3. 其他人员</w:t>
            </w:r>
          </w:p>
        </w:tc>
        <w:tc>
          <w:tcPr>
            <w:tcW w:w="17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1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8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r>
    </w:tbl>
    <w:p>
      <w:pPr>
        <w:spacing w:line="360" w:lineRule="auto"/>
        <w:rPr>
          <w:rFonts w:ascii="宋体" w:hAnsi="宋体"/>
          <w:b/>
          <w:color w:val="auto"/>
          <w:szCs w:val="21"/>
          <w:highlight w:val="none"/>
        </w:rPr>
      </w:pPr>
      <w:r>
        <w:rPr>
          <w:rFonts w:hint="eastAsia" w:ascii="宋体" w:hAnsi="宋体"/>
          <w:b/>
          <w:color w:val="auto"/>
          <w:szCs w:val="21"/>
          <w:highlight w:val="none"/>
        </w:rPr>
        <w:t>B-2  委托人提供的房屋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213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213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面积</w:t>
            </w:r>
          </w:p>
        </w:tc>
        <w:tc>
          <w:tcPr>
            <w:tcW w:w="186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宋体" w:hAnsi="宋体"/>
                <w:color w:val="auto"/>
                <w:szCs w:val="21"/>
                <w:highlight w:val="none"/>
              </w:rPr>
            </w:pPr>
            <w:r>
              <w:rPr>
                <w:rFonts w:hint="eastAsia" w:ascii="宋体" w:hAnsi="宋体"/>
                <w:color w:val="auto"/>
                <w:szCs w:val="21"/>
                <w:highlight w:val="none"/>
              </w:rPr>
              <w:t>1. 办公用房</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1860" w:type="dxa"/>
            <w:vAlign w:val="center"/>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宋体" w:hAnsi="宋体"/>
                <w:color w:val="auto"/>
                <w:szCs w:val="21"/>
                <w:highlight w:val="none"/>
              </w:rPr>
            </w:pPr>
            <w:r>
              <w:rPr>
                <w:rFonts w:hint="eastAsia" w:ascii="宋体" w:hAnsi="宋体"/>
                <w:color w:val="auto"/>
                <w:szCs w:val="21"/>
                <w:highlight w:val="none"/>
              </w:rPr>
              <w:t>2. 生活用房</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1860" w:type="dxa"/>
            <w:vAlign w:val="center"/>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宋体" w:hAnsi="宋体"/>
                <w:dstrike/>
                <w:color w:val="auto"/>
                <w:szCs w:val="21"/>
                <w:highlight w:val="none"/>
              </w:rPr>
            </w:pPr>
            <w:r>
              <w:rPr>
                <w:rFonts w:hint="eastAsia" w:ascii="宋体" w:hAnsi="宋体"/>
                <w:color w:val="auto"/>
                <w:szCs w:val="21"/>
                <w:highlight w:val="none"/>
              </w:rPr>
              <w:t>3. 试验用房</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1860" w:type="dxa"/>
            <w:vAlign w:val="center"/>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宋体" w:hAnsi="宋体"/>
                <w:color w:val="auto"/>
                <w:szCs w:val="21"/>
                <w:highlight w:val="none"/>
              </w:rPr>
            </w:pPr>
            <w:r>
              <w:rPr>
                <w:rFonts w:hint="eastAsia" w:ascii="宋体" w:hAnsi="宋体"/>
                <w:color w:val="auto"/>
                <w:szCs w:val="21"/>
                <w:highlight w:val="none"/>
              </w:rPr>
              <w:t>4. 样品用房</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2130" w:type="dxa"/>
            <w:vAlign w:val="center"/>
          </w:tcPr>
          <w:p>
            <w:pPr>
              <w:spacing w:line="360" w:lineRule="auto"/>
              <w:jc w:val="center"/>
              <w:rPr>
                <w:color w:val="auto"/>
                <w:highlight w:val="none"/>
              </w:rPr>
            </w:pPr>
            <w:r>
              <w:rPr>
                <w:rFonts w:hint="eastAsia" w:ascii="宋体" w:hAnsi="宋体"/>
                <w:color w:val="auto"/>
                <w:szCs w:val="21"/>
                <w:highlight w:val="none"/>
              </w:rPr>
              <w:t>/</w:t>
            </w:r>
          </w:p>
        </w:tc>
        <w:tc>
          <w:tcPr>
            <w:tcW w:w="1860" w:type="dxa"/>
            <w:vAlign w:val="center"/>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宋体" w:hAnsi="宋体"/>
                <w:color w:val="auto"/>
                <w:szCs w:val="21"/>
                <w:highlight w:val="none"/>
              </w:rPr>
            </w:pPr>
            <w:r>
              <w:rPr>
                <w:rFonts w:hint="eastAsia" w:ascii="宋体" w:hAnsi="宋体"/>
                <w:color w:val="auto"/>
                <w:szCs w:val="21"/>
                <w:highlight w:val="none"/>
              </w:rPr>
              <w:t>用餐及其他生活条件</w:t>
            </w:r>
          </w:p>
        </w:tc>
        <w:tc>
          <w:tcPr>
            <w:tcW w:w="6120" w:type="dxa"/>
            <w:gridSpan w:val="3"/>
          </w:tcPr>
          <w:p>
            <w:pPr>
              <w:spacing w:line="360" w:lineRule="auto"/>
              <w:jc w:val="center"/>
              <w:rPr>
                <w:color w:val="auto"/>
                <w:highlight w:val="none"/>
              </w:rPr>
            </w:pPr>
            <w:r>
              <w:rPr>
                <w:rFonts w:hint="eastAsia" w:ascii="宋体" w:hAnsi="宋体"/>
                <w:color w:val="auto"/>
                <w:szCs w:val="21"/>
                <w:highlight w:val="none"/>
              </w:rPr>
              <w:t>/</w:t>
            </w:r>
          </w:p>
        </w:tc>
      </w:tr>
    </w:tbl>
    <w:p>
      <w:pPr>
        <w:spacing w:line="360" w:lineRule="auto"/>
        <w:rPr>
          <w:rFonts w:ascii="宋体" w:hAnsi="宋体"/>
          <w:b/>
          <w:color w:val="auto"/>
          <w:szCs w:val="21"/>
          <w:highlight w:val="none"/>
        </w:rPr>
      </w:pPr>
      <w:r>
        <w:rPr>
          <w:rFonts w:hint="eastAsia" w:ascii="宋体" w:hAnsi="宋体"/>
          <w:b/>
          <w:color w:val="auto"/>
          <w:szCs w:val="21"/>
          <w:highlight w:val="none"/>
        </w:rPr>
        <w:t>B-3  委托人提供的资料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876"/>
        <w:gridCol w:w="273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87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份数</w:t>
            </w:r>
          </w:p>
        </w:tc>
        <w:tc>
          <w:tcPr>
            <w:tcW w:w="273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提供时间</w:t>
            </w:r>
          </w:p>
        </w:tc>
        <w:tc>
          <w:tcPr>
            <w:tcW w:w="214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宋体" w:hAnsi="宋体"/>
                <w:color w:val="auto"/>
                <w:szCs w:val="21"/>
                <w:highlight w:val="none"/>
              </w:rPr>
            </w:pPr>
            <w:r>
              <w:rPr>
                <w:rFonts w:hint="eastAsia" w:ascii="宋体" w:hAnsi="宋体"/>
                <w:color w:val="auto"/>
                <w:szCs w:val="21"/>
                <w:highlight w:val="none"/>
              </w:rPr>
              <w:t>1. 工程立项文件</w:t>
            </w:r>
          </w:p>
        </w:tc>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7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本合同签订后3天内</w:t>
            </w:r>
          </w:p>
        </w:tc>
        <w:tc>
          <w:tcPr>
            <w:tcW w:w="214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宋体" w:hAnsi="宋体"/>
                <w:color w:val="auto"/>
                <w:szCs w:val="21"/>
                <w:highlight w:val="none"/>
              </w:rPr>
            </w:pPr>
            <w:r>
              <w:rPr>
                <w:rFonts w:hint="eastAsia" w:ascii="宋体" w:hAnsi="宋体"/>
                <w:color w:val="auto"/>
                <w:szCs w:val="21"/>
                <w:highlight w:val="none"/>
              </w:rPr>
              <w:t>2. 工程勘察文件</w:t>
            </w:r>
          </w:p>
        </w:tc>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7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本合同签订后3天内</w:t>
            </w:r>
          </w:p>
        </w:tc>
        <w:tc>
          <w:tcPr>
            <w:tcW w:w="214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宋体" w:hAnsi="宋体"/>
                <w:color w:val="auto"/>
                <w:szCs w:val="21"/>
                <w:highlight w:val="none"/>
              </w:rPr>
            </w:pPr>
            <w:r>
              <w:rPr>
                <w:rFonts w:hint="eastAsia" w:ascii="宋体" w:hAnsi="宋体"/>
                <w:color w:val="auto"/>
                <w:szCs w:val="21"/>
                <w:highlight w:val="none"/>
              </w:rPr>
              <w:t>3. 工程设计及施工图纸</w:t>
            </w:r>
          </w:p>
        </w:tc>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7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本合同签订后3天内</w:t>
            </w:r>
          </w:p>
        </w:tc>
        <w:tc>
          <w:tcPr>
            <w:tcW w:w="214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宋体" w:hAnsi="宋体"/>
                <w:color w:val="auto"/>
                <w:szCs w:val="21"/>
                <w:highlight w:val="none"/>
              </w:rPr>
            </w:pPr>
            <w:r>
              <w:rPr>
                <w:rFonts w:hint="eastAsia" w:ascii="宋体" w:hAnsi="宋体"/>
                <w:color w:val="auto"/>
                <w:szCs w:val="21"/>
                <w:highlight w:val="none"/>
              </w:rPr>
              <w:t>4. 工程承包合同及其他相关合同</w:t>
            </w:r>
          </w:p>
        </w:tc>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7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工程开工前3天</w:t>
            </w:r>
          </w:p>
        </w:tc>
        <w:tc>
          <w:tcPr>
            <w:tcW w:w="214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宋体" w:hAnsi="宋体"/>
                <w:color w:val="auto"/>
                <w:szCs w:val="21"/>
                <w:highlight w:val="none"/>
              </w:rPr>
            </w:pPr>
            <w:r>
              <w:rPr>
                <w:rFonts w:hint="eastAsia" w:ascii="宋体" w:hAnsi="宋体"/>
                <w:color w:val="auto"/>
                <w:szCs w:val="21"/>
                <w:highlight w:val="none"/>
              </w:rPr>
              <w:t>5. 施工许可文件</w:t>
            </w:r>
          </w:p>
        </w:tc>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7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工程开工前3天</w:t>
            </w:r>
          </w:p>
        </w:tc>
        <w:tc>
          <w:tcPr>
            <w:tcW w:w="2146"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spacing w:line="360" w:lineRule="auto"/>
              <w:rPr>
                <w:rFonts w:ascii="宋体" w:hAnsi="宋体"/>
                <w:color w:val="auto"/>
                <w:szCs w:val="21"/>
                <w:highlight w:val="none"/>
              </w:rPr>
            </w:pPr>
            <w:r>
              <w:rPr>
                <w:rFonts w:hint="eastAsia" w:ascii="宋体" w:hAnsi="宋体"/>
                <w:color w:val="auto"/>
                <w:szCs w:val="21"/>
                <w:highlight w:val="none"/>
              </w:rPr>
              <w:t>6. 其他文件</w:t>
            </w:r>
          </w:p>
        </w:tc>
        <w:tc>
          <w:tcPr>
            <w:tcW w:w="8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7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根据需要提供</w:t>
            </w:r>
          </w:p>
        </w:tc>
        <w:tc>
          <w:tcPr>
            <w:tcW w:w="214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与工程有关的资料</w:t>
            </w:r>
          </w:p>
        </w:tc>
      </w:tr>
    </w:tbl>
    <w:p>
      <w:pPr>
        <w:spacing w:line="360" w:lineRule="auto"/>
        <w:rPr>
          <w:rFonts w:ascii="宋体" w:hAnsi="宋体"/>
          <w:b/>
          <w:color w:val="auto"/>
          <w:szCs w:val="21"/>
          <w:highlight w:val="none"/>
        </w:rPr>
      </w:pPr>
      <w:r>
        <w:rPr>
          <w:rFonts w:hint="eastAsia" w:ascii="宋体" w:hAnsi="宋体"/>
          <w:b/>
          <w:color w:val="auto"/>
          <w:szCs w:val="21"/>
          <w:highlight w:val="none"/>
        </w:rPr>
        <w:t>B-4 委托人提供的设备</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159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21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型号与规格</w:t>
            </w:r>
          </w:p>
        </w:tc>
        <w:tc>
          <w:tcPr>
            <w:tcW w:w="184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宋体" w:hAnsi="宋体"/>
                <w:color w:val="auto"/>
                <w:szCs w:val="21"/>
                <w:highlight w:val="none"/>
              </w:rPr>
            </w:pPr>
            <w:r>
              <w:rPr>
                <w:rFonts w:hint="eastAsia" w:ascii="宋体" w:hAnsi="宋体"/>
                <w:color w:val="auto"/>
                <w:szCs w:val="21"/>
                <w:highlight w:val="none"/>
              </w:rPr>
              <w:t>1. 通讯设备</w:t>
            </w:r>
          </w:p>
        </w:tc>
        <w:tc>
          <w:tcPr>
            <w:tcW w:w="1590" w:type="dxa"/>
          </w:tcPr>
          <w:p>
            <w:pPr>
              <w:spacing w:line="360" w:lineRule="auto"/>
              <w:jc w:val="center"/>
              <w:rPr>
                <w:color w:val="auto"/>
                <w:highlight w:val="none"/>
              </w:rPr>
            </w:pPr>
            <w:r>
              <w:rPr>
                <w:rFonts w:hint="eastAsia" w:ascii="宋体" w:hAnsi="宋体"/>
                <w:color w:val="auto"/>
                <w:szCs w:val="21"/>
                <w:highlight w:val="none"/>
              </w:rPr>
              <w:t>/</w:t>
            </w:r>
          </w:p>
        </w:tc>
        <w:tc>
          <w:tcPr>
            <w:tcW w:w="2130" w:type="dxa"/>
          </w:tcPr>
          <w:p>
            <w:pPr>
              <w:spacing w:line="360" w:lineRule="auto"/>
              <w:jc w:val="center"/>
              <w:rPr>
                <w:color w:val="auto"/>
                <w:highlight w:val="none"/>
              </w:rPr>
            </w:pPr>
            <w:r>
              <w:rPr>
                <w:rFonts w:hint="eastAsia" w:ascii="宋体" w:hAnsi="宋体"/>
                <w:color w:val="auto"/>
                <w:szCs w:val="21"/>
                <w:highlight w:val="none"/>
              </w:rPr>
              <w:t>/</w:t>
            </w:r>
          </w:p>
        </w:tc>
        <w:tc>
          <w:tcPr>
            <w:tcW w:w="1846" w:type="dxa"/>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宋体" w:hAnsi="宋体"/>
                <w:color w:val="auto"/>
                <w:szCs w:val="21"/>
                <w:highlight w:val="none"/>
              </w:rPr>
            </w:pPr>
            <w:r>
              <w:rPr>
                <w:rFonts w:hint="eastAsia" w:ascii="宋体" w:hAnsi="宋体"/>
                <w:color w:val="auto"/>
                <w:szCs w:val="21"/>
                <w:highlight w:val="none"/>
              </w:rPr>
              <w:t>2. 办公设备</w:t>
            </w:r>
          </w:p>
        </w:tc>
        <w:tc>
          <w:tcPr>
            <w:tcW w:w="1590" w:type="dxa"/>
          </w:tcPr>
          <w:p>
            <w:pPr>
              <w:spacing w:line="360" w:lineRule="auto"/>
              <w:jc w:val="center"/>
              <w:rPr>
                <w:color w:val="auto"/>
                <w:highlight w:val="none"/>
              </w:rPr>
            </w:pPr>
            <w:r>
              <w:rPr>
                <w:rFonts w:hint="eastAsia" w:ascii="宋体" w:hAnsi="宋体"/>
                <w:color w:val="auto"/>
                <w:szCs w:val="21"/>
                <w:highlight w:val="none"/>
              </w:rPr>
              <w:t>/</w:t>
            </w:r>
          </w:p>
        </w:tc>
        <w:tc>
          <w:tcPr>
            <w:tcW w:w="2130" w:type="dxa"/>
          </w:tcPr>
          <w:p>
            <w:pPr>
              <w:spacing w:line="360" w:lineRule="auto"/>
              <w:jc w:val="center"/>
              <w:rPr>
                <w:color w:val="auto"/>
                <w:highlight w:val="none"/>
              </w:rPr>
            </w:pPr>
            <w:r>
              <w:rPr>
                <w:rFonts w:hint="eastAsia" w:ascii="宋体" w:hAnsi="宋体"/>
                <w:color w:val="auto"/>
                <w:szCs w:val="21"/>
                <w:highlight w:val="none"/>
              </w:rPr>
              <w:t>/</w:t>
            </w:r>
          </w:p>
        </w:tc>
        <w:tc>
          <w:tcPr>
            <w:tcW w:w="1846" w:type="dxa"/>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宋体" w:hAnsi="宋体"/>
                <w:color w:val="auto"/>
                <w:szCs w:val="21"/>
                <w:highlight w:val="none"/>
              </w:rPr>
            </w:pPr>
            <w:r>
              <w:rPr>
                <w:rFonts w:hint="eastAsia" w:ascii="宋体" w:hAnsi="宋体"/>
                <w:color w:val="auto"/>
                <w:szCs w:val="21"/>
                <w:highlight w:val="none"/>
              </w:rPr>
              <w:t>3. 交通工具</w:t>
            </w:r>
          </w:p>
        </w:tc>
        <w:tc>
          <w:tcPr>
            <w:tcW w:w="1590" w:type="dxa"/>
          </w:tcPr>
          <w:p>
            <w:pPr>
              <w:spacing w:line="360" w:lineRule="auto"/>
              <w:jc w:val="center"/>
              <w:rPr>
                <w:color w:val="auto"/>
                <w:highlight w:val="none"/>
              </w:rPr>
            </w:pPr>
            <w:r>
              <w:rPr>
                <w:rFonts w:hint="eastAsia" w:ascii="宋体" w:hAnsi="宋体"/>
                <w:color w:val="auto"/>
                <w:szCs w:val="21"/>
                <w:highlight w:val="none"/>
              </w:rPr>
              <w:t>/</w:t>
            </w:r>
          </w:p>
        </w:tc>
        <w:tc>
          <w:tcPr>
            <w:tcW w:w="2130" w:type="dxa"/>
          </w:tcPr>
          <w:p>
            <w:pPr>
              <w:spacing w:line="360" w:lineRule="auto"/>
              <w:jc w:val="center"/>
              <w:rPr>
                <w:color w:val="auto"/>
                <w:highlight w:val="none"/>
              </w:rPr>
            </w:pPr>
            <w:r>
              <w:rPr>
                <w:rFonts w:hint="eastAsia" w:ascii="宋体" w:hAnsi="宋体"/>
                <w:color w:val="auto"/>
                <w:szCs w:val="21"/>
                <w:highlight w:val="none"/>
              </w:rPr>
              <w:t>/</w:t>
            </w:r>
          </w:p>
        </w:tc>
        <w:tc>
          <w:tcPr>
            <w:tcW w:w="1846" w:type="dxa"/>
          </w:tcPr>
          <w:p>
            <w:pPr>
              <w:spacing w:line="360" w:lineRule="auto"/>
              <w:jc w:val="center"/>
              <w:rPr>
                <w:color w:val="auto"/>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spacing w:line="360" w:lineRule="auto"/>
              <w:rPr>
                <w:rFonts w:ascii="宋体" w:hAnsi="宋体"/>
                <w:color w:val="auto"/>
                <w:szCs w:val="21"/>
                <w:highlight w:val="none"/>
              </w:rPr>
            </w:pPr>
            <w:r>
              <w:rPr>
                <w:rFonts w:hint="eastAsia" w:ascii="宋体" w:hAnsi="宋体"/>
                <w:color w:val="auto"/>
                <w:szCs w:val="21"/>
                <w:highlight w:val="none"/>
              </w:rPr>
              <w:t>4. 检测和试验设备</w:t>
            </w:r>
          </w:p>
        </w:tc>
        <w:tc>
          <w:tcPr>
            <w:tcW w:w="1590" w:type="dxa"/>
          </w:tcPr>
          <w:p>
            <w:pPr>
              <w:spacing w:line="360" w:lineRule="auto"/>
              <w:jc w:val="center"/>
              <w:rPr>
                <w:color w:val="auto"/>
                <w:highlight w:val="none"/>
              </w:rPr>
            </w:pPr>
            <w:r>
              <w:rPr>
                <w:rFonts w:hint="eastAsia" w:ascii="宋体" w:hAnsi="宋体"/>
                <w:color w:val="auto"/>
                <w:szCs w:val="21"/>
                <w:highlight w:val="none"/>
              </w:rPr>
              <w:t>/</w:t>
            </w:r>
          </w:p>
        </w:tc>
        <w:tc>
          <w:tcPr>
            <w:tcW w:w="2130" w:type="dxa"/>
          </w:tcPr>
          <w:p>
            <w:pPr>
              <w:spacing w:line="360" w:lineRule="auto"/>
              <w:jc w:val="center"/>
              <w:rPr>
                <w:color w:val="auto"/>
                <w:highlight w:val="none"/>
              </w:rPr>
            </w:pPr>
            <w:r>
              <w:rPr>
                <w:rFonts w:hint="eastAsia" w:ascii="宋体" w:hAnsi="宋体"/>
                <w:color w:val="auto"/>
                <w:szCs w:val="21"/>
                <w:highlight w:val="none"/>
              </w:rPr>
              <w:t>/</w:t>
            </w:r>
          </w:p>
        </w:tc>
        <w:tc>
          <w:tcPr>
            <w:tcW w:w="1846" w:type="dxa"/>
          </w:tcPr>
          <w:p>
            <w:pPr>
              <w:spacing w:line="360" w:lineRule="auto"/>
              <w:jc w:val="center"/>
              <w:rPr>
                <w:color w:val="auto"/>
                <w:highlight w:val="none"/>
              </w:rPr>
            </w:pPr>
            <w:r>
              <w:rPr>
                <w:rFonts w:hint="eastAsia" w:ascii="宋体" w:hAnsi="宋体"/>
                <w:color w:val="auto"/>
                <w:szCs w:val="21"/>
                <w:highlight w:val="none"/>
              </w:rPr>
              <w:t>/</w:t>
            </w:r>
          </w:p>
        </w:tc>
      </w:tr>
    </w:tbl>
    <w:p>
      <w:pPr>
        <w:overflowPunct w:val="0"/>
        <w:autoSpaceDE w:val="0"/>
        <w:autoSpaceDN w:val="0"/>
        <w:adjustRightInd w:val="0"/>
        <w:snapToGrid w:val="0"/>
        <w:spacing w:line="600" w:lineRule="exact"/>
        <w:jc w:val="left"/>
        <w:outlineLvl w:val="0"/>
        <w:rPr>
          <w:rFonts w:asciiTheme="minorEastAsia" w:hAnsiTheme="minorEastAsia" w:eastAsiaTheme="minorEastAsia"/>
          <w:b/>
          <w:color w:val="auto"/>
          <w:sz w:val="24"/>
          <w:highlight w:val="none"/>
        </w:rPr>
      </w:pPr>
      <w:r>
        <w:rPr>
          <w:color w:val="auto"/>
          <w:szCs w:val="21"/>
          <w:highlight w:val="none"/>
        </w:rPr>
        <w:br w:type="page"/>
      </w:r>
      <w:bookmarkStart w:id="144" w:name="_Toc4741"/>
      <w:bookmarkStart w:id="145" w:name="_Toc31364"/>
      <w:bookmarkStart w:id="146" w:name="_Toc132208179"/>
      <w:bookmarkStart w:id="147" w:name="_Toc20509"/>
      <w:bookmarkStart w:id="148" w:name="_Toc143630528"/>
      <w:bookmarkStart w:id="149" w:name="_Toc114145200"/>
      <w:bookmarkStart w:id="150" w:name="_Toc113992578"/>
      <w:r>
        <w:rPr>
          <w:rFonts w:hint="eastAsia" w:asciiTheme="minorEastAsia" w:hAnsiTheme="minorEastAsia" w:eastAsiaTheme="minorEastAsia"/>
          <w:b/>
          <w:color w:val="auto"/>
          <w:sz w:val="24"/>
          <w:highlight w:val="none"/>
        </w:rPr>
        <w:t>附件二：东莞市水务集团建设管理有限公司建设工程监理单位履约考评管理办法（试行）</w:t>
      </w:r>
      <w:bookmarkEnd w:id="144"/>
      <w:bookmarkEnd w:id="145"/>
      <w:bookmarkEnd w:id="146"/>
      <w:bookmarkEnd w:id="147"/>
      <w:bookmarkEnd w:id="148"/>
    </w:p>
    <w:p>
      <w:pPr>
        <w:pStyle w:val="16"/>
        <w:rPr>
          <w:rFonts w:asciiTheme="minorEastAsia" w:hAnsiTheme="minorEastAsia" w:eastAsiaTheme="minorEastAsia"/>
          <w:b/>
          <w:color w:val="auto"/>
          <w:sz w:val="24"/>
          <w:highlight w:val="none"/>
        </w:rPr>
      </w:pPr>
    </w:p>
    <w:bookmarkEnd w:id="149"/>
    <w:bookmarkEnd w:id="150"/>
    <w:p>
      <w:pPr>
        <w:overflowPunct w:val="0"/>
        <w:autoSpaceDE w:val="0"/>
        <w:autoSpaceDN w:val="0"/>
        <w:adjustRightInd w:val="0"/>
        <w:snapToGrid w:val="0"/>
        <w:spacing w:line="600" w:lineRule="exact"/>
        <w:jc w:val="center"/>
        <w:rPr>
          <w:rFonts w:ascii="宋体" w:hAnsi="宋体" w:cs="宋体"/>
          <w:b/>
          <w:bCs/>
          <w:color w:val="auto"/>
          <w:spacing w:val="-5"/>
          <w:sz w:val="36"/>
          <w:szCs w:val="36"/>
          <w:highlight w:val="none"/>
        </w:rPr>
      </w:pPr>
      <w:r>
        <w:rPr>
          <w:rFonts w:hint="eastAsia" w:ascii="宋体" w:hAnsi="宋体" w:cs="宋体"/>
          <w:b/>
          <w:bCs/>
          <w:color w:val="auto"/>
          <w:spacing w:val="-5"/>
          <w:sz w:val="36"/>
          <w:szCs w:val="36"/>
          <w:highlight w:val="none"/>
        </w:rPr>
        <w:t>东莞市水务集团建设管理有限公司建设工程</w:t>
      </w:r>
    </w:p>
    <w:p>
      <w:pPr>
        <w:numPr>
          <w:ilvl w:val="255"/>
          <w:numId w:val="0"/>
        </w:numPr>
        <w:overflowPunct w:val="0"/>
        <w:autoSpaceDE w:val="0"/>
        <w:autoSpaceDN w:val="0"/>
        <w:adjustRightInd w:val="0"/>
        <w:snapToGrid w:val="0"/>
        <w:spacing w:line="600" w:lineRule="exact"/>
        <w:jc w:val="center"/>
        <w:rPr>
          <w:rFonts w:ascii="宋体" w:hAnsi="宋体" w:cs="黑体"/>
          <w:color w:val="auto"/>
          <w:szCs w:val="21"/>
          <w:highlight w:val="none"/>
        </w:rPr>
      </w:pPr>
      <w:r>
        <w:rPr>
          <w:rFonts w:hint="eastAsia" w:ascii="宋体" w:hAnsi="宋体" w:cs="宋体"/>
          <w:b/>
          <w:bCs/>
          <w:color w:val="auto"/>
          <w:spacing w:val="-5"/>
          <w:sz w:val="36"/>
          <w:szCs w:val="36"/>
          <w:highlight w:val="none"/>
        </w:rPr>
        <w:t>监理单位履约考评管理办法（试行）</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第一章  总则</w:t>
      </w:r>
    </w:p>
    <w:p>
      <w:pPr>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第一条  为规范东莞市水务集团建设管理有限公司对建设工程监理单位的履约考评管理工作，加强对工程行为管理的监督检查，根据《东莞市水务集团有限公司建设工程施工及监理单位履约考评管理办法（试行）》、《东莞市水务集团建设管理有限公司建设工程管理办法（试行）》等规定，并结合工程管理的工作实际，制定本考评办法。</w:t>
      </w:r>
    </w:p>
    <w:p>
      <w:pPr>
        <w:pStyle w:val="90"/>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第二条  本办法所称“集团”是指东莞市水务集团有限公司，“建设公司”是指东莞市水务集团建设管理有限公司，“工程管理处”是指建设公司第一、二、三工程管理处。</w:t>
      </w:r>
    </w:p>
    <w:p>
      <w:pPr>
        <w:pStyle w:val="90"/>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第三条  运用本办法对建设公司承（代）建工程项目的监理单位进行综合考评，考评结果作为监理单位履约效果的奖惩依据。</w:t>
      </w:r>
    </w:p>
    <w:p>
      <w:pPr>
        <w:pStyle w:val="90"/>
        <w:numPr>
          <w:ilvl w:val="255"/>
          <w:numId w:val="0"/>
        </w:numPr>
        <w:tabs>
          <w:tab w:val="left" w:pos="1228"/>
        </w:tabs>
        <w:overflowPunct w:val="0"/>
        <w:adjustRightInd w:val="0"/>
        <w:snapToGrid w:val="0"/>
        <w:spacing w:line="600" w:lineRule="exact"/>
        <w:ind w:firstLine="620"/>
        <w:jc w:val="left"/>
        <w:rPr>
          <w:rFonts w:ascii="宋体" w:hAnsi="宋体" w:cs="宋体"/>
          <w:color w:val="auto"/>
          <w:spacing w:val="-5"/>
          <w:szCs w:val="21"/>
          <w:highlight w:val="none"/>
        </w:rPr>
      </w:pPr>
      <w:r>
        <w:rPr>
          <w:rFonts w:hint="eastAsia" w:ascii="宋体" w:hAnsi="宋体" w:cs="宋体"/>
          <w:color w:val="auto"/>
          <w:spacing w:val="-5"/>
          <w:szCs w:val="21"/>
          <w:highlight w:val="none"/>
        </w:rPr>
        <w:t>第四条  为统一建设工程项目的检查标准，建设公司考评小组、工程管理处考评小组应根据本办法的《监理单位履约考评检查评分表》开展检查考评工作。</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第二章  考评范围及周期</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第五条  本办法考评范围为建设公司建设工程总投资400万元（含）以上的在建工程项目，总投资400万元以下的在建项目可参照执行。</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第六条  本办法以建设工程项目（单个标段）为评价单位开展考评工作，分月度考评、季度考评、年度考评。</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第七条  本办法考评周期：工程管理处以月度为一个考评周期，每年度开展12次考评工作；建设公司考评小组以季度为一个考评周期，在每季度的第一个月完成上季度考评，每年度开展4次考评工作；年度考评以一年为考评周期，采用季度考评结果进行计算，不单独组织考评工作。参加考评不足一个季度的建设工程项目，不纳入年度考评范围。</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第三章  考评原则及流程</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第八条  考评原则</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综合考评与评价以“三注重”“三结合”为原则。“三注重”即注重实际、注重全面、注重全过程；“三结合”即内业与现场实际相结合、日常检查与专项综合检查相结合、过程状态与最终结果相结合。</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第九条  考评小组组成及考评重点</w:t>
      </w:r>
    </w:p>
    <w:p>
      <w:pPr>
        <w:pStyle w:val="90"/>
        <w:tabs>
          <w:tab w:val="left" w:pos="1228"/>
        </w:tabs>
        <w:overflowPunct w:val="0"/>
        <w:adjustRightInd w:val="0"/>
        <w:snapToGrid w:val="0"/>
        <w:spacing w:line="600" w:lineRule="exact"/>
        <w:ind w:firstLine="620" w:firstLineChars="0"/>
        <w:rPr>
          <w:rFonts w:ascii="宋体" w:hAnsi="宋体" w:cs="宋体"/>
          <w:color w:val="auto"/>
          <w:spacing w:val="-5"/>
          <w:szCs w:val="21"/>
          <w:highlight w:val="none"/>
        </w:rPr>
      </w:pPr>
      <w:r>
        <w:rPr>
          <w:rFonts w:hint="eastAsia" w:ascii="宋体" w:hAnsi="宋体" w:cs="宋体"/>
          <w:color w:val="auto"/>
          <w:spacing w:val="-5"/>
          <w:szCs w:val="21"/>
          <w:highlight w:val="none"/>
        </w:rPr>
        <w:t>工程管理处考评小组由各工程管理处专业技术人员组成（考评小组成员不参与自身管理工程项目的考评）。</w:t>
      </w:r>
    </w:p>
    <w:p>
      <w:pPr>
        <w:pStyle w:val="90"/>
        <w:tabs>
          <w:tab w:val="left" w:pos="1228"/>
        </w:tabs>
        <w:overflowPunct w:val="0"/>
        <w:adjustRightInd w:val="0"/>
        <w:snapToGrid w:val="0"/>
        <w:spacing w:line="600" w:lineRule="exact"/>
        <w:ind w:firstLine="620" w:firstLineChars="0"/>
        <w:rPr>
          <w:rFonts w:ascii="宋体" w:hAnsi="宋体" w:cs="宋体"/>
          <w:color w:val="auto"/>
          <w:spacing w:val="-5"/>
          <w:szCs w:val="21"/>
          <w:highlight w:val="none"/>
        </w:rPr>
      </w:pPr>
      <w:r>
        <w:rPr>
          <w:rFonts w:hint="eastAsia" w:ascii="宋体" w:hAnsi="宋体" w:cs="宋体"/>
          <w:color w:val="auto"/>
          <w:spacing w:val="-5"/>
          <w:szCs w:val="21"/>
          <w:highlight w:val="none"/>
        </w:rPr>
        <w:t>建设公司考评小组由工程管理部、相关部室及各个工程管理处专业技术人员组成。</w:t>
      </w:r>
    </w:p>
    <w:p>
      <w:pPr>
        <w:pStyle w:val="90"/>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重点考评监理体系、文件审查、现场检查、查验与验收、问题处理、进度管理、档案管理、工人工资支付监管等。</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第十条  考评流程</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由工程管理处、公司考评小组成员对参评项目开展内业、外业检查；考评人员按照评分表各项内容考评打分，建设公司、监理单位的项目负责人在评分表上签字确认。考评结束后，由建设公司工程管理部汇总考评结果，按相应流程开展考评结果审议及应用工作。</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第四章  考评内容及权重分配</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第十一条  监理单位综合考评检查内容分为2个单项，权重分配如下：监理工作质量占60%；监理工作效果（即所辖施工单位综合评分结果）占40%。</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第五章  考评形式及计分方法</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第十二条  考评形式</w:t>
      </w:r>
    </w:p>
    <w:p>
      <w:pPr>
        <w:pStyle w:val="90"/>
        <w:numPr>
          <w:ilvl w:val="0"/>
          <w:numId w:val="2"/>
        </w:numPr>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月度综合考评：由工程管理处开展在建工程项目监理单位的月度综合考评工作，并落实问题整改。考评结果于考评当月结束后5天内上报工程管理部，工程管理部按需抽查工程管理处对监理单位的考评工作及问题整改情况，必要时工程管理部对监理单位月度考评进行重新评定，最终月度考评结果以工程管理部评定为准。</w:t>
      </w:r>
    </w:p>
    <w:p>
      <w:pPr>
        <w:pStyle w:val="90"/>
        <w:numPr>
          <w:ilvl w:val="0"/>
          <w:numId w:val="2"/>
        </w:numPr>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季度综合考评：建设公司考评小组按工程管理部形成的考评方案，开展在建工程项目监理单位的季度（项目开工不足一个季度时，不足一个月的并入下个季度考评，大于一个月的参照季度考评）综合考评检查工作，建设公司考评小组的考评结果与工程管理处的月度考评结果的算术平均分组成季度考评结果，由工程管理部汇总后报建设公司工程建设领导小组审议。</w:t>
      </w:r>
    </w:p>
    <w:p>
      <w:pPr>
        <w:pStyle w:val="90"/>
        <w:numPr>
          <w:ilvl w:val="0"/>
          <w:numId w:val="2"/>
        </w:numPr>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年度综合考评：年度综合考评不单独组织考评工作，考评结果取年度各个季度综合评分的算术平均分作为年度考评结果，并由工程管理部报建设公司工程建设领导小组审议。</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第十三条  考评评分计分方法</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（一）月度综合考评评分</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月度综合考评得分=工作质量考评得分×60%+监理工作效果考评得分（即所辖施工单位综合考评得分结果）×40%（见附件1）。</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（二）季度综合考评评分</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1.季度检查评分：季度综合考评得分=工程管理处月度考评得分的算术平均分×50%+建设公司考评小组的季度考评分值×50%。（见附件2）</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2.加分项分值：获得建设公司嘉奖加2分，集团嘉奖加3分；</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3.季度综合得分=季度检查评分+加分项分值。</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（四）年度综合考评评分</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1.监理单位：年度检查评分=年度内每季度综合考评得分的算术平均分。（见附件3）</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2.加分项分值：获得市级嘉奖加5分，省级嘉奖加7分，国家级嘉奖加10分；</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3.年度综合得分=年度检查评分+加分项分值。</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第十四条  由于监理单位监管不到位，施工单位出现以下情况的，一票否决，监理单位当月考评结果为不合格（得分取69分，但当实际得分少于69分时取实际得分）：</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（一）违法分包或者转包工程；</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（二）因现场安全文明施工管理不到位，被上级主管部门勒令停工整改且造成社会重大影响的，如被上级主管部门约谈、警告、新闻媒体通报批评等；</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（三）因施工组织不当，导致施工进度滞后而不积极采取补救措施影响关键工期的；</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（四）项目现场发生一般及以上安全或质量事故，造成不良社会影响的；</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第六章  考评结果及应用</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第十五条  考评等级</w:t>
      </w:r>
    </w:p>
    <w:p>
      <w:pPr>
        <w:pStyle w:val="90"/>
        <w:tabs>
          <w:tab w:val="left" w:pos="1228"/>
        </w:tabs>
        <w:overflowPunct w:val="0"/>
        <w:adjustRightInd w:val="0"/>
        <w:snapToGrid w:val="0"/>
        <w:spacing w:line="600" w:lineRule="exact"/>
        <w:ind w:firstLine="400"/>
        <w:rPr>
          <w:rFonts w:ascii="宋体" w:hAnsi="宋体" w:cs="宋体"/>
          <w:color w:val="auto"/>
          <w:spacing w:val="-5"/>
          <w:szCs w:val="21"/>
          <w:highlight w:val="none"/>
        </w:rPr>
      </w:pPr>
      <w:r>
        <w:rPr>
          <w:rFonts w:hint="eastAsia" w:ascii="宋体" w:hAnsi="宋体" w:cs="宋体"/>
          <w:color w:val="auto"/>
          <w:spacing w:val="-5"/>
          <w:szCs w:val="21"/>
          <w:highlight w:val="none"/>
        </w:rPr>
        <w:t>监理单位年度考评得分在90分及以上为优秀；得分在80～90分（不含）为良好；得分在70～80分（不含）为合格；得分在70分（不含）以下为不合格。</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第十六条  考评结果应用</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（一）重点监督</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对月度、季度、年度考核评分靠后的项目，工程管理部将视情况加密日常巡查频次，重点督导，直至项目管理效果明显改观为止。</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（二）通报机制</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由建设公司工程管理部整理季度、年度考核结果并形成发文通报，对考评优秀的单位予以通报表扬，不合格的单位予以通报批评，同时抄送至对应法人单位。年度考核结束后，工程管理部组织施工、监理单位于下一年度1月份召开年度通报大会，通报各单位年度综合考评情况。</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（三）信用奖惩</w:t>
      </w:r>
    </w:p>
    <w:p>
      <w:pPr>
        <w:pStyle w:val="90"/>
        <w:numPr>
          <w:ilvl w:val="255"/>
          <w:numId w:val="0"/>
        </w:numPr>
        <w:tabs>
          <w:tab w:val="left" w:pos="1228"/>
        </w:tabs>
        <w:overflowPunct w:val="0"/>
        <w:adjustRightInd w:val="0"/>
        <w:snapToGrid w:val="0"/>
        <w:spacing w:line="360" w:lineRule="auto"/>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年度考评优秀（不合格）或连续两次季度考评优秀（不合格）的单位，将上报至集团，建议集团将其纳入工程招投标相关名录库黑名单，并报行业主管部门申请对其进行企业信用加（减）分。</w:t>
      </w:r>
    </w:p>
    <w:p>
      <w:pPr>
        <w:pStyle w:val="90"/>
        <w:numPr>
          <w:ilvl w:val="255"/>
          <w:numId w:val="0"/>
        </w:numPr>
        <w:overflowPunct w:val="0"/>
        <w:adjustRightInd w:val="0"/>
        <w:snapToGrid w:val="0"/>
        <w:spacing w:line="600" w:lineRule="exact"/>
        <w:jc w:val="center"/>
        <w:rPr>
          <w:rFonts w:ascii="宋体" w:hAnsi="宋体" w:cs="宋体"/>
          <w:color w:val="auto"/>
          <w:szCs w:val="21"/>
          <w:highlight w:val="none"/>
        </w:rPr>
      </w:pPr>
      <w:r>
        <w:rPr>
          <w:rFonts w:hint="eastAsia" w:ascii="宋体" w:hAnsi="宋体" w:cs="宋体"/>
          <w:color w:val="auto"/>
          <w:szCs w:val="21"/>
          <w:highlight w:val="none"/>
        </w:rPr>
        <w:t>第七章  附则</w:t>
      </w:r>
    </w:p>
    <w:p>
      <w:pPr>
        <w:pStyle w:val="90"/>
        <w:numPr>
          <w:ilvl w:val="255"/>
          <w:numId w:val="0"/>
        </w:numPr>
        <w:tabs>
          <w:tab w:val="left" w:pos="1228"/>
        </w:tabs>
        <w:overflowPunct w:val="0"/>
        <w:adjustRightInd w:val="0"/>
        <w:snapToGrid w:val="0"/>
        <w:spacing w:line="600" w:lineRule="exact"/>
        <w:ind w:firstLine="400" w:firstLineChars="200"/>
        <w:rPr>
          <w:rFonts w:ascii="宋体" w:hAnsi="宋体" w:cs="宋体"/>
          <w:color w:val="auto"/>
          <w:spacing w:val="-5"/>
          <w:szCs w:val="21"/>
          <w:highlight w:val="none"/>
        </w:rPr>
      </w:pPr>
      <w:r>
        <w:rPr>
          <w:rFonts w:hint="eastAsia" w:ascii="宋体" w:hAnsi="宋体" w:cs="宋体"/>
          <w:color w:val="auto"/>
          <w:spacing w:val="-5"/>
          <w:szCs w:val="21"/>
          <w:highlight w:val="none"/>
        </w:rPr>
        <w:t>第十七条  本考评管理办法（试行）</w:t>
      </w:r>
      <w:r>
        <w:rPr>
          <w:rFonts w:hint="eastAsia" w:ascii="宋体" w:hAnsi="宋体" w:cs="宋体"/>
          <w:color w:val="auto"/>
          <w:szCs w:val="21"/>
          <w:highlight w:val="none"/>
        </w:rPr>
        <w:t>自发布之日</w:t>
      </w:r>
      <w:r>
        <w:rPr>
          <w:rFonts w:hint="eastAsia" w:ascii="宋体" w:hAnsi="宋体" w:cs="宋体"/>
          <w:color w:val="auto"/>
          <w:spacing w:val="-5"/>
          <w:szCs w:val="21"/>
          <w:highlight w:val="none"/>
        </w:rPr>
        <w:t>起执行。</w:t>
      </w:r>
    </w:p>
    <w:p>
      <w:pPr>
        <w:numPr>
          <w:ilvl w:val="255"/>
          <w:numId w:val="0"/>
        </w:numPr>
        <w:spacing w:line="600" w:lineRule="exact"/>
        <w:ind w:firstLine="400" w:firstLineChars="200"/>
        <w:rPr>
          <w:rFonts w:ascii="宋体" w:hAnsi="宋体"/>
          <w:color w:val="auto"/>
          <w:szCs w:val="21"/>
          <w:highlight w:val="none"/>
        </w:rPr>
      </w:pPr>
      <w:r>
        <w:rPr>
          <w:rFonts w:hint="eastAsia" w:ascii="宋体" w:hAnsi="宋体" w:cs="宋体"/>
          <w:color w:val="auto"/>
          <w:spacing w:val="-5"/>
          <w:szCs w:val="21"/>
          <w:highlight w:val="none"/>
        </w:rPr>
        <w:t xml:space="preserve">第十八条  </w:t>
      </w:r>
      <w:r>
        <w:rPr>
          <w:rFonts w:hint="eastAsia" w:ascii="宋体" w:hAnsi="宋体" w:cs="宋体"/>
          <w:color w:val="auto"/>
          <w:szCs w:val="21"/>
          <w:highlight w:val="none"/>
        </w:rPr>
        <w:t>本监理单位考评办法（试行）由建设公司工程管理部负责编制、修订和解释。</w:t>
      </w:r>
    </w:p>
    <w:p>
      <w:pPr>
        <w:overflowPunct w:val="0"/>
        <w:adjustRightInd w:val="0"/>
        <w:snapToGrid w:val="0"/>
        <w:spacing w:line="600" w:lineRule="exact"/>
        <w:rPr>
          <w:rFonts w:ascii="宋体" w:hAnsi="宋体" w:cs="仿宋_GB2312"/>
          <w:color w:val="auto"/>
          <w:spacing w:val="-5"/>
          <w:szCs w:val="21"/>
          <w:highlight w:val="none"/>
        </w:rPr>
      </w:pPr>
    </w:p>
    <w:p>
      <w:pPr>
        <w:overflowPunct w:val="0"/>
        <w:adjustRightInd w:val="0"/>
        <w:snapToGrid w:val="0"/>
        <w:spacing w:line="6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附件：</w:t>
      </w:r>
      <w:r>
        <w:rPr>
          <w:rFonts w:ascii="宋体" w:hAnsi="宋体" w:cs="仿宋_GB2312"/>
          <w:color w:val="auto"/>
          <w:szCs w:val="21"/>
          <w:highlight w:val="none"/>
        </w:rPr>
        <w:t>1</w:t>
      </w:r>
      <w:r>
        <w:rPr>
          <w:rFonts w:hint="eastAsia" w:ascii="宋体" w:hAnsi="宋体"/>
          <w:color w:val="auto"/>
          <w:szCs w:val="21"/>
          <w:highlight w:val="none"/>
        </w:rPr>
        <w:t>．</w:t>
      </w:r>
      <w:r>
        <w:rPr>
          <w:rFonts w:hint="eastAsia" w:ascii="宋体" w:hAnsi="宋体" w:cs="仿宋_GB2312"/>
          <w:color w:val="auto"/>
          <w:szCs w:val="21"/>
          <w:highlight w:val="none"/>
        </w:rPr>
        <w:t>监理单位度履约考评检查评分表</w:t>
      </w:r>
    </w:p>
    <w:p>
      <w:pPr>
        <w:overflowPunct w:val="0"/>
        <w:adjustRightInd w:val="0"/>
        <w:snapToGrid w:val="0"/>
        <w:spacing w:line="600" w:lineRule="exact"/>
        <w:ind w:firstLine="1050" w:firstLineChars="500"/>
        <w:rPr>
          <w:rFonts w:ascii="宋体" w:hAnsi="宋体" w:cs="仿宋_GB2312"/>
          <w:color w:val="auto"/>
          <w:szCs w:val="21"/>
          <w:highlight w:val="none"/>
        </w:rPr>
      </w:pPr>
      <w:bookmarkStart w:id="151" w:name="_Toc81756604"/>
      <w:r>
        <w:rPr>
          <w:rFonts w:ascii="宋体" w:hAnsi="宋体" w:cs="仿宋_GB2312"/>
          <w:color w:val="auto"/>
          <w:szCs w:val="21"/>
          <w:highlight w:val="none"/>
        </w:rPr>
        <w:t>2</w:t>
      </w:r>
      <w:r>
        <w:rPr>
          <w:rFonts w:hint="eastAsia" w:ascii="宋体" w:hAnsi="宋体"/>
          <w:color w:val="auto"/>
          <w:szCs w:val="21"/>
          <w:highlight w:val="none"/>
        </w:rPr>
        <w:t>．</w:t>
      </w:r>
      <w:r>
        <w:rPr>
          <w:rFonts w:hint="eastAsia" w:ascii="宋体" w:hAnsi="宋体" w:cs="仿宋_GB2312"/>
          <w:color w:val="auto"/>
          <w:szCs w:val="21"/>
          <w:highlight w:val="none"/>
        </w:rPr>
        <w:t>监理单位季度综合评分表</w:t>
      </w:r>
    </w:p>
    <w:p>
      <w:pPr>
        <w:overflowPunct w:val="0"/>
        <w:adjustRightInd w:val="0"/>
        <w:snapToGrid w:val="0"/>
        <w:spacing w:line="600" w:lineRule="exact"/>
        <w:ind w:firstLine="1050" w:firstLineChars="500"/>
        <w:jc w:val="left"/>
        <w:rPr>
          <w:rFonts w:ascii="宋体" w:hAnsi="宋体" w:cs="仿宋_GB2312"/>
          <w:color w:val="auto"/>
          <w:szCs w:val="21"/>
          <w:highlight w:val="none"/>
        </w:rPr>
      </w:pPr>
      <w:r>
        <w:rPr>
          <w:rFonts w:ascii="宋体" w:hAnsi="宋体" w:cs="仿宋_GB2312"/>
          <w:color w:val="auto"/>
          <w:szCs w:val="21"/>
          <w:highlight w:val="none"/>
        </w:rPr>
        <w:t>3</w:t>
      </w:r>
      <w:r>
        <w:rPr>
          <w:rFonts w:hint="eastAsia" w:ascii="宋体" w:hAnsi="宋体"/>
          <w:color w:val="auto"/>
          <w:szCs w:val="21"/>
          <w:highlight w:val="none"/>
        </w:rPr>
        <w:t>．监理单位年度综合评分表</w:t>
      </w:r>
    </w:p>
    <w:p>
      <w:pPr>
        <w:widowControl/>
        <w:jc w:val="left"/>
        <w:rPr>
          <w:rFonts w:ascii="宋体" w:hAnsi="宋体" w:cs="宋体"/>
          <w:color w:val="auto"/>
          <w:sz w:val="24"/>
          <w:highlight w:val="none"/>
        </w:rPr>
      </w:pP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附件1</w:t>
      </w:r>
    </w:p>
    <w:p>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监理单位履约考评检查评分表</w:t>
      </w:r>
    </w:p>
    <w:p>
      <w:pPr>
        <w:spacing w:before="62" w:beforeLines="20"/>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工程名称：                       单位名称：                检查时间：           </w:t>
      </w:r>
      <w:r>
        <w:rPr>
          <w:rFonts w:hint="eastAsia" w:ascii="仿宋" w:hAnsi="仿宋" w:eastAsia="仿宋" w:cs="仿宋"/>
          <w:b/>
          <w:bCs/>
          <w:color w:val="auto"/>
          <w:sz w:val="24"/>
          <w:highlight w:val="none"/>
        </w:rPr>
        <w:t xml:space="preserve">           </w:t>
      </w:r>
      <w:r>
        <w:rPr>
          <w:rFonts w:hint="eastAsia" w:ascii="仿宋" w:hAnsi="仿宋" w:eastAsia="仿宋" w:cs="仿宋"/>
          <w:bCs/>
          <w:color w:val="auto"/>
          <w:sz w:val="24"/>
          <w:highlight w:val="none"/>
        </w:rPr>
        <w:t xml:space="preserve"> </w:t>
      </w:r>
    </w:p>
    <w:tbl>
      <w:tblPr>
        <w:tblStyle w:val="3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95"/>
        <w:gridCol w:w="395"/>
        <w:gridCol w:w="5821"/>
        <w:gridCol w:w="596"/>
        <w:gridCol w:w="600"/>
        <w:gridCol w:w="59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66" w:type="dxa"/>
            <w:vAlign w:val="center"/>
          </w:tcPr>
          <w:p>
            <w:pPr>
              <w:adjustRightInd w:val="0"/>
              <w:snapToGrid w:val="0"/>
              <w:spacing w:line="30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90" w:type="dxa"/>
            <w:gridSpan w:val="2"/>
            <w:vAlign w:val="center"/>
          </w:tcPr>
          <w:p>
            <w:pPr>
              <w:adjustRightInd w:val="0"/>
              <w:snapToGrid w:val="0"/>
              <w:spacing w:line="30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w:t>
            </w:r>
          </w:p>
          <w:p>
            <w:pPr>
              <w:adjustRightInd w:val="0"/>
              <w:snapToGrid w:val="0"/>
              <w:spacing w:line="30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w:t>
            </w:r>
          </w:p>
        </w:tc>
        <w:tc>
          <w:tcPr>
            <w:tcW w:w="5821" w:type="dxa"/>
            <w:vAlign w:val="center"/>
          </w:tcPr>
          <w:p>
            <w:pPr>
              <w:adjustRightInd w:val="0"/>
              <w:snapToGrid w:val="0"/>
              <w:spacing w:line="30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检查内容与评分标准</w:t>
            </w:r>
          </w:p>
        </w:tc>
        <w:tc>
          <w:tcPr>
            <w:tcW w:w="596" w:type="dxa"/>
            <w:vAlign w:val="center"/>
          </w:tcPr>
          <w:p>
            <w:pPr>
              <w:adjustRightInd w:val="0"/>
              <w:snapToGrid w:val="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标准分数</w:t>
            </w:r>
          </w:p>
        </w:tc>
        <w:tc>
          <w:tcPr>
            <w:tcW w:w="600" w:type="dxa"/>
            <w:vAlign w:val="center"/>
          </w:tcPr>
          <w:p>
            <w:pPr>
              <w:adjustRightInd w:val="0"/>
              <w:snapToGrid w:val="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扣减分数</w:t>
            </w:r>
          </w:p>
        </w:tc>
        <w:tc>
          <w:tcPr>
            <w:tcW w:w="597" w:type="dxa"/>
            <w:vAlign w:val="center"/>
          </w:tcPr>
          <w:p>
            <w:pPr>
              <w:adjustRightInd w:val="0"/>
              <w:snapToGrid w:val="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实得分数</w:t>
            </w:r>
          </w:p>
        </w:tc>
        <w:tc>
          <w:tcPr>
            <w:tcW w:w="758" w:type="dxa"/>
            <w:vAlign w:val="center"/>
          </w:tcPr>
          <w:p>
            <w:pPr>
              <w:adjustRightInd w:val="0"/>
              <w:snapToGrid w:val="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存在问题描述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9" w:hRule="atLeast"/>
          <w:jc w:val="center"/>
        </w:trPr>
        <w:tc>
          <w:tcPr>
            <w:tcW w:w="466" w:type="dxa"/>
            <w:vMerge w:val="restart"/>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95"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监理体系</w:t>
            </w: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制度</w:t>
            </w:r>
          </w:p>
        </w:tc>
        <w:tc>
          <w:tcPr>
            <w:tcW w:w="5821" w:type="dxa"/>
            <w:vAlign w:val="center"/>
          </w:tcPr>
          <w:p>
            <w:pPr>
              <w:adjustRightInd w:val="0"/>
              <w:snapToGrid w:val="0"/>
              <w:spacing w:line="360" w:lineRule="atLeas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1.存在转让业务行为，扣10分。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2.与被监理工程的施工承包单位以及建筑材料、构配件、设备供应单位有隶属或利害关系，扣5分。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3.未按合同约定建立项目监理机构，扣5分。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4.总监理工程师不具备注册执业资格，扣5分。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5.未按要求配备专职安全监理人员，扣3分。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6.未按规定配备其他专业监理工程师和监理员，扣2分。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7.未经建设单位书面同意，调换总监理工程师或总监理工程师同时在其他建设工程监理合同中兼任，扣5分。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8.其他监理人员的任命、聘用（调换）手续不符合规定或合同约定，扣3分。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9.未组织开展监理人员年度安全质量教育培训、交底，扣2分。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10.岗位职责不明确或人员不清楚自己职责，扣3分。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11.法定代表人未签署授权书或项目负责人未签署工程质量终身责任承诺书，扣3分。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12.总监理工程师不在岗履职，扣5分。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13.其他监理人员不在岗履职，扣3分。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14.总监或总监代表请假未经批准离开工地的，其他人员请假未经总监批准并报业主备案的，扣2分/人次。</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15.未建立廉政责任制度扣 1 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16.未开展廉政教育、未设立廉政公示牌，扣 1 分。</w:t>
            </w:r>
          </w:p>
        </w:tc>
        <w:tc>
          <w:tcPr>
            <w:tcW w:w="596" w:type="dxa"/>
            <w:vAlign w:val="center"/>
          </w:tcPr>
          <w:p>
            <w:pPr>
              <w:adjustRightInd w:val="0"/>
              <w:snapToGrid w:val="0"/>
              <w:spacing w:line="320" w:lineRule="atLeast"/>
              <w:jc w:val="center"/>
              <w:rPr>
                <w:rFonts w:hint="eastAsia" w:ascii="宋体" w:hAnsi="宋体" w:eastAsia="宋体" w:cs="宋体"/>
                <w:bCs/>
                <w:strike/>
                <w:color w:val="auto"/>
                <w:sz w:val="21"/>
                <w:szCs w:val="21"/>
                <w:highlight w:val="none"/>
              </w:rPr>
            </w:pPr>
          </w:p>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00" w:type="dxa"/>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66" w:type="dxa"/>
            <w:vMerge w:val="continue"/>
            <w:vAlign w:val="center"/>
          </w:tcPr>
          <w:p>
            <w:pPr>
              <w:adjustRightInd w:val="0"/>
              <w:snapToGrid w:val="0"/>
              <w:spacing w:line="360" w:lineRule="atLeast"/>
              <w:jc w:val="center"/>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jc w:val="center"/>
              <w:rPr>
                <w:rFonts w:hint="eastAsia" w:ascii="宋体" w:hAnsi="宋体" w:eastAsia="宋体" w:cs="宋体"/>
                <w:color w:val="auto"/>
                <w:sz w:val="21"/>
                <w:szCs w:val="21"/>
                <w:highlight w:val="none"/>
              </w:rPr>
            </w:pP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细则</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1.未按规定编制、审批监理规划或专业性较强的、危险性较大工程的专项监理实施细则，扣4分。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2.实施细则的安全、质量风险控制内容不全，或实施细则审批后未对监理人员进行交底，扣2分。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3.监理实施细则未明确主要危险源、重要（关键）部位/环节及其控制措施，扣3分。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4.未编制旁站监理方案或旁站项目不全面，扣3分。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5.监理规划、实施细则存在违反规范标准或其他明显错误，扣2分。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66" w:type="dxa"/>
            <w:vMerge w:val="restart"/>
            <w:vAlign w:val="center"/>
          </w:tcPr>
          <w:p>
            <w:pPr>
              <w:adjustRightInd w:val="0"/>
              <w:snapToGrid w:val="0"/>
              <w:spacing w:line="36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95" w:type="dxa"/>
            <w:vMerge w:val="restart"/>
            <w:vAlign w:val="center"/>
          </w:tcPr>
          <w:p>
            <w:pPr>
              <w:adjustRightInd w:val="0"/>
              <w:snapToGrid w:val="0"/>
              <w:spacing w:line="3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文件审查</w:t>
            </w: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资质资格审查</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1.未审查施工总、分包单位资质、安全生产许可证和检测、监测单位的资质，扣3分。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2.未按规定、合同约定审查施工总包或分包单位的项目机构与人员配备（数量与专业），扣3分。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3.未审查应持证人员的资格证，扣4分。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4.现场未审查特种作业人员操作资格证，扣4分。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66" w:type="dxa"/>
            <w:vMerge w:val="continue"/>
            <w:vAlign w:val="center"/>
          </w:tcPr>
          <w:p>
            <w:pPr>
              <w:adjustRightInd w:val="0"/>
              <w:snapToGrid w:val="0"/>
              <w:spacing w:line="360" w:lineRule="atLeast"/>
              <w:jc w:val="center"/>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spacing w:line="360" w:lineRule="atLeast"/>
              <w:rPr>
                <w:rFonts w:hint="eastAsia" w:ascii="宋体" w:hAnsi="宋体" w:eastAsia="宋体" w:cs="宋体"/>
                <w:color w:val="auto"/>
                <w:sz w:val="21"/>
                <w:szCs w:val="21"/>
                <w:highlight w:val="none"/>
              </w:rPr>
            </w:pP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制度</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w:t>
            </w:r>
          </w:p>
        </w:tc>
        <w:tc>
          <w:tcPr>
            <w:tcW w:w="5821" w:type="dxa"/>
            <w:vAlign w:val="center"/>
          </w:tcPr>
          <w:p>
            <w:pPr>
              <w:numPr>
                <w:ilvl w:val="0"/>
                <w:numId w:val="3"/>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未审查施工项目质量保证体系，扣2分。</w:t>
            </w:r>
          </w:p>
          <w:p>
            <w:pPr>
              <w:numPr>
                <w:ilvl w:val="0"/>
                <w:numId w:val="3"/>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安全管理体系（含应急预案），扣2分。</w:t>
            </w:r>
          </w:p>
          <w:p>
            <w:pPr>
              <w:adjustRightInd w:val="0"/>
              <w:snapToGrid w:val="0"/>
              <w:spacing w:line="360" w:lineRule="atLeast"/>
              <w:ind w:firstLine="420" w:firstLineChars="200"/>
              <w:jc w:val="left"/>
              <w:rPr>
                <w:rFonts w:hint="eastAsia" w:ascii="宋体" w:hAnsi="宋体" w:eastAsia="宋体" w:cs="宋体"/>
                <w:color w:val="auto"/>
                <w:sz w:val="21"/>
                <w:szCs w:val="21"/>
                <w:highlight w:val="none"/>
              </w:rPr>
            </w:pP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466" w:type="dxa"/>
            <w:vMerge w:val="continue"/>
            <w:vAlign w:val="center"/>
          </w:tcPr>
          <w:p>
            <w:pPr>
              <w:adjustRightInd w:val="0"/>
              <w:snapToGrid w:val="0"/>
              <w:spacing w:line="360" w:lineRule="atLeast"/>
              <w:jc w:val="center"/>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spacing w:line="360" w:lineRule="atLeast"/>
              <w:rPr>
                <w:rFonts w:hint="eastAsia" w:ascii="宋体" w:hAnsi="宋体" w:eastAsia="宋体" w:cs="宋体"/>
                <w:color w:val="auto"/>
                <w:sz w:val="21"/>
                <w:szCs w:val="21"/>
                <w:highlight w:val="none"/>
              </w:rPr>
            </w:pP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1.主要监理人员（总监理工程师、总监理工程师代表、专业监理工程师）未参加勘察、设计、工程周边环境交底，或设计图纸会审、超过一定规模的危险性较大分部分项工程专项方案专家论证会，扣2分。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2.未按要求审查施工</w:t>
            </w:r>
            <w:r>
              <w:rPr>
                <w:rFonts w:hint="eastAsia" w:ascii="宋体" w:hAnsi="宋体" w:eastAsia="宋体" w:cs="宋体"/>
                <w:bCs/>
                <w:color w:val="auto"/>
                <w:sz w:val="21"/>
                <w:szCs w:val="21"/>
                <w:highlight w:val="none"/>
              </w:rPr>
              <w:t>组织设计的安全质量技术措施、危险性较大分部分项工程</w:t>
            </w:r>
            <w:r>
              <w:rPr>
                <w:rFonts w:hint="eastAsia" w:ascii="宋体" w:hAnsi="宋体" w:eastAsia="宋体" w:cs="宋体"/>
                <w:color w:val="auto"/>
                <w:sz w:val="21"/>
                <w:szCs w:val="21"/>
                <w:highlight w:val="none"/>
              </w:rPr>
              <w:t>专项方案、</w:t>
            </w:r>
            <w:r>
              <w:rPr>
                <w:rFonts w:hint="eastAsia" w:ascii="宋体" w:hAnsi="宋体" w:eastAsia="宋体" w:cs="宋体"/>
                <w:bCs/>
                <w:color w:val="auto"/>
                <w:sz w:val="21"/>
                <w:szCs w:val="21"/>
                <w:highlight w:val="none"/>
              </w:rPr>
              <w:t>工程周边环境专项保护方案、测量和</w:t>
            </w:r>
            <w:r>
              <w:rPr>
                <w:rFonts w:hint="eastAsia" w:ascii="宋体" w:hAnsi="宋体" w:eastAsia="宋体" w:cs="宋体"/>
                <w:color w:val="auto"/>
                <w:sz w:val="21"/>
                <w:szCs w:val="21"/>
                <w:highlight w:val="none"/>
              </w:rPr>
              <w:t>监测方案、</w:t>
            </w:r>
            <w:r>
              <w:rPr>
                <w:rFonts w:hint="eastAsia" w:ascii="宋体" w:hAnsi="宋体" w:eastAsia="宋体" w:cs="宋体"/>
                <w:bCs/>
                <w:color w:val="auto"/>
                <w:sz w:val="21"/>
                <w:szCs w:val="21"/>
                <w:highlight w:val="none"/>
              </w:rPr>
              <w:t>质量缺陷与</w:t>
            </w:r>
            <w:r>
              <w:rPr>
                <w:rFonts w:hint="eastAsia" w:ascii="宋体" w:hAnsi="宋体" w:eastAsia="宋体" w:cs="宋体"/>
                <w:color w:val="auto"/>
                <w:sz w:val="21"/>
                <w:szCs w:val="21"/>
                <w:highlight w:val="none"/>
              </w:rPr>
              <w:t>质量通病防治</w:t>
            </w:r>
            <w:r>
              <w:rPr>
                <w:rFonts w:hint="eastAsia" w:ascii="宋体" w:hAnsi="宋体" w:eastAsia="宋体" w:cs="宋体"/>
                <w:bCs/>
                <w:color w:val="auto"/>
                <w:sz w:val="21"/>
                <w:szCs w:val="21"/>
                <w:highlight w:val="none"/>
              </w:rPr>
              <w:t>方案，以及施工用电方案、应急预案，</w:t>
            </w:r>
            <w:r>
              <w:rPr>
                <w:rFonts w:hint="eastAsia" w:ascii="宋体" w:hAnsi="宋体" w:eastAsia="宋体" w:cs="宋体"/>
                <w:color w:val="auto"/>
                <w:sz w:val="21"/>
                <w:szCs w:val="21"/>
                <w:highlight w:val="none"/>
              </w:rPr>
              <w:t>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3.对方案的针对性、可行性、可靠性和全面性没有明确、具体的审查结论，扣2分。</w:t>
            </w:r>
          </w:p>
        </w:tc>
        <w:tc>
          <w:tcPr>
            <w:tcW w:w="596" w:type="dxa"/>
            <w:vAlign w:val="center"/>
          </w:tcPr>
          <w:p>
            <w:pPr>
              <w:adjustRightInd w:val="0"/>
              <w:snapToGrid w:val="0"/>
              <w:spacing w:line="320" w:lineRule="atLeast"/>
              <w:jc w:val="center"/>
              <w:rPr>
                <w:rFonts w:hint="eastAsia" w:ascii="宋体" w:hAnsi="宋体" w:eastAsia="宋体" w:cs="宋体"/>
                <w:bCs/>
                <w:strike/>
                <w:color w:val="auto"/>
                <w:sz w:val="21"/>
                <w:szCs w:val="21"/>
                <w:highlight w:val="none"/>
              </w:rPr>
            </w:pPr>
          </w:p>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66" w:type="dxa"/>
            <w:vMerge w:val="continue"/>
            <w:vAlign w:val="center"/>
          </w:tcPr>
          <w:p>
            <w:pPr>
              <w:adjustRightInd w:val="0"/>
              <w:snapToGrid w:val="0"/>
              <w:spacing w:line="360" w:lineRule="atLeast"/>
              <w:jc w:val="center"/>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spacing w:line="360" w:lineRule="atLeast"/>
              <w:rPr>
                <w:rFonts w:hint="eastAsia" w:ascii="宋体" w:hAnsi="宋体" w:eastAsia="宋体" w:cs="宋体"/>
                <w:color w:val="auto"/>
                <w:sz w:val="21"/>
                <w:szCs w:val="21"/>
                <w:highlight w:val="none"/>
              </w:rPr>
            </w:pPr>
          </w:p>
        </w:tc>
        <w:tc>
          <w:tcPr>
            <w:tcW w:w="395" w:type="dxa"/>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核查</w:t>
            </w:r>
          </w:p>
        </w:tc>
        <w:tc>
          <w:tcPr>
            <w:tcW w:w="5821" w:type="dxa"/>
            <w:vAlign w:val="center"/>
          </w:tcPr>
          <w:p>
            <w:pPr>
              <w:adjustRightInd w:val="0"/>
              <w:snapToGrid w:val="0"/>
              <w:spacing w:line="36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1.未审查安全防护措施费使用计划，扣2分。</w:t>
            </w:r>
          </w:p>
          <w:p>
            <w:pPr>
              <w:adjustRightInd w:val="0"/>
              <w:snapToGrid w:val="0"/>
              <w:spacing w:line="36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2.未按规定对安全生产文明施工措施费用等保障工程质量安全所需的费用的拨付进行检查，扣2分。</w:t>
            </w:r>
          </w:p>
          <w:p>
            <w:pPr>
              <w:adjustRightInd w:val="0"/>
              <w:snapToGrid w:val="0"/>
              <w:spacing w:line="36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3.未按合同支付条款审核工程量、工程费用，以及未按审批流程及时向建设单位申报，扣2分。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6" w:type="dxa"/>
            <w:vMerge w:val="restart"/>
            <w:vAlign w:val="center"/>
          </w:tcPr>
          <w:p>
            <w:pPr>
              <w:adjustRightInd w:val="0"/>
              <w:snapToGrid w:val="0"/>
              <w:spacing w:line="36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95" w:type="dxa"/>
            <w:vMerge w:val="restart"/>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现场检查</w:t>
            </w:r>
          </w:p>
        </w:tc>
        <w:tc>
          <w:tcPr>
            <w:tcW w:w="395" w:type="dxa"/>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巡视</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1.监理单位未按规定定期检查，扣2分。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2.总监理工程师未按规定现场带班，扣3分。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3.未按规定开展安全质量日常巡视和检查，扣5分。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4.未定期检查施工单位应急救援物资设备的配备情况，扣2分。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5.巡视、检查监理日志记录不真实、不全面，扣2分。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6.对现场施工过程日常巡视发现问题没有督促整改的或是存在问题没有及时发现制止的，扣2分。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466" w:type="dxa"/>
            <w:vMerge w:val="continue"/>
            <w:vAlign w:val="center"/>
          </w:tcPr>
          <w:p>
            <w:pPr>
              <w:adjustRightInd w:val="0"/>
              <w:snapToGrid w:val="0"/>
              <w:spacing w:line="360" w:lineRule="atLeast"/>
              <w:jc w:val="center"/>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spacing w:line="360" w:lineRule="atLeast"/>
              <w:rPr>
                <w:rFonts w:hint="eastAsia" w:ascii="宋体" w:hAnsi="宋体" w:eastAsia="宋体" w:cs="宋体"/>
                <w:color w:val="auto"/>
                <w:sz w:val="21"/>
                <w:szCs w:val="21"/>
                <w:highlight w:val="none"/>
              </w:rPr>
            </w:pPr>
          </w:p>
        </w:tc>
        <w:tc>
          <w:tcPr>
            <w:tcW w:w="395" w:type="dxa"/>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旁站</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1.未按经审查批准的施工图设计文件（设计变更文件）对施工质量安全实施监理，扣5分。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2.未按实施细则开展监理旁站工作，对重大风险源项目施工过程中未进行旁站，扣5分。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3.旁站监理记录不全面、不真实，扣2分。         </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4.对现场关键部位或关键工作未进行旁站或旁站发现问题没有及时制止、或采取措施的，扣2分。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466" w:type="dxa"/>
            <w:vMerge w:val="restart"/>
            <w:vAlign w:val="center"/>
          </w:tcPr>
          <w:p>
            <w:pPr>
              <w:adjustRightInd w:val="0"/>
              <w:snapToGrid w:val="0"/>
              <w:spacing w:line="36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395" w:type="dxa"/>
            <w:vMerge w:val="restart"/>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查核与验收</w:t>
            </w:r>
          </w:p>
          <w:p>
            <w:pPr>
              <w:adjustRightInd w:val="0"/>
              <w:snapToGrid w:val="0"/>
              <w:rPr>
                <w:rFonts w:hint="eastAsia" w:ascii="宋体" w:hAnsi="宋体" w:eastAsia="宋体" w:cs="宋体"/>
                <w:color w:val="auto"/>
                <w:sz w:val="21"/>
                <w:szCs w:val="21"/>
                <w:highlight w:val="none"/>
              </w:rPr>
            </w:pP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材料设备查验</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1.未审查施工单位提供的工程材料、构配件、设备质量证明文件，扣2分。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2.未按规定对建筑材料、构配件和设备在进场、使用前进行检查签认或见证送检，扣5分。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3.未对施工起重机械安装、拆卸前的告知、安装使用的备案登记等情况进行查验，扣2分。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4.未按规定对大型设备（如起重机械）的现场安装、调试进行监理、参加验收，扣2分。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vMerge w:val="continue"/>
            <w:vAlign w:val="center"/>
          </w:tcPr>
          <w:p>
            <w:pPr>
              <w:adjustRightInd w:val="0"/>
              <w:snapToGrid w:val="0"/>
              <w:spacing w:line="360" w:lineRule="atLeast"/>
              <w:jc w:val="center"/>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spacing w:line="360" w:lineRule="atLeast"/>
              <w:rPr>
                <w:rFonts w:hint="eastAsia" w:ascii="宋体" w:hAnsi="宋体" w:eastAsia="宋体" w:cs="宋体"/>
                <w:color w:val="auto"/>
                <w:sz w:val="21"/>
                <w:szCs w:val="21"/>
                <w:highlight w:val="none"/>
              </w:rPr>
            </w:pPr>
          </w:p>
        </w:tc>
        <w:tc>
          <w:tcPr>
            <w:tcW w:w="395" w:type="dxa"/>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测量、监测</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查核</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1.测量监理工程师未参加监测点的验收或未检查初始值的获取，扣2分。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2.未及时复核施工控制测量成果、查验施工测量放线成果，或未及时比对、分析施工监测与第三方监测数据及巡视信息，扣2分。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3.未发现测量、监测严重异常情况或发现后未及时反馈、督促处理，扣3分。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4.检测资料不齐全，每次扣 2 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5.检测资料不真实，每次扣2分。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6.检测台账不齐全，每次扣2分。</w:t>
            </w:r>
          </w:p>
        </w:tc>
        <w:tc>
          <w:tcPr>
            <w:tcW w:w="596" w:type="dxa"/>
            <w:vAlign w:val="center"/>
          </w:tcPr>
          <w:p>
            <w:pPr>
              <w:adjustRightInd w:val="0"/>
              <w:snapToGrid w:val="0"/>
              <w:spacing w:line="320" w:lineRule="atLeast"/>
              <w:jc w:val="center"/>
              <w:rPr>
                <w:rFonts w:hint="eastAsia" w:ascii="宋体" w:hAnsi="宋体" w:eastAsia="宋体" w:cs="宋体"/>
                <w:bCs/>
                <w:strike/>
                <w:color w:val="auto"/>
                <w:sz w:val="21"/>
                <w:szCs w:val="21"/>
                <w:highlight w:val="none"/>
              </w:rPr>
            </w:pPr>
          </w:p>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466" w:type="dxa"/>
            <w:vMerge w:val="continue"/>
            <w:vAlign w:val="center"/>
          </w:tcPr>
          <w:p>
            <w:pPr>
              <w:adjustRightInd w:val="0"/>
              <w:snapToGrid w:val="0"/>
              <w:spacing w:line="360" w:lineRule="atLeast"/>
              <w:rPr>
                <w:rFonts w:hint="eastAsia" w:ascii="宋体" w:hAnsi="宋体" w:eastAsia="宋体" w:cs="宋体"/>
                <w:bCs/>
                <w:color w:val="auto"/>
                <w:sz w:val="21"/>
                <w:szCs w:val="21"/>
                <w:highlight w:val="none"/>
              </w:rPr>
            </w:pPr>
          </w:p>
        </w:tc>
        <w:tc>
          <w:tcPr>
            <w:tcW w:w="395" w:type="dxa"/>
            <w:vMerge w:val="continue"/>
            <w:vAlign w:val="center"/>
          </w:tcPr>
          <w:p>
            <w:pPr>
              <w:adjustRightInd w:val="0"/>
              <w:snapToGrid w:val="0"/>
              <w:rPr>
                <w:rFonts w:hint="eastAsia" w:ascii="宋体" w:hAnsi="宋体" w:eastAsia="宋体" w:cs="宋体"/>
                <w:color w:val="auto"/>
                <w:sz w:val="21"/>
                <w:szCs w:val="21"/>
                <w:highlight w:val="none"/>
              </w:rPr>
            </w:pPr>
          </w:p>
        </w:tc>
        <w:tc>
          <w:tcPr>
            <w:tcW w:w="395"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1.未督促施工单位对施工现场安全防护设施进行验收，扣3分。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2.未及时组织各种隐蔽工程与检验批、分部、分项工程验收和单位工程预验收，或总监未参加竣工验收，扣3分。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3.验收程序不符合规定，存在问题未要求整改，验收结论不正确，扣3分。</w:t>
            </w:r>
          </w:p>
          <w:p>
            <w:pPr>
              <w:adjustRightInd w:val="0"/>
              <w:snapToGrid w:val="0"/>
              <w:spacing w:line="36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4.将不合格建筑材料、构配件、设备或（隐蔽、分部分项、项目）工程按照合格签认，扣3分。</w:t>
            </w:r>
          </w:p>
          <w:p>
            <w:pPr>
              <w:adjustRightInd w:val="0"/>
              <w:snapToGrid w:val="0"/>
              <w:spacing w:line="360" w:lineRule="atLeast"/>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5.与建设单位或施工单位串通，弄虚作假，降低工程质量，扣3分。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66" w:type="dxa"/>
            <w:vAlign w:val="center"/>
          </w:tcPr>
          <w:p>
            <w:pPr>
              <w:adjustRightInd w:val="0"/>
              <w:snapToGrid w:val="0"/>
              <w:spacing w:line="36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790" w:type="dxa"/>
            <w:gridSpan w:val="2"/>
            <w:vAlign w:val="center"/>
          </w:tcPr>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w:t>
            </w:r>
          </w:p>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1.在施工安全或工程质量必要条件不满足的情况下签发开工令，扣3分。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2.对违反安全、质量管理法规或操作规程的行为不及时制止，扣3分。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3.对现场未按已审批通过方案施工不及时制止，扣3分。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4.对不合格的建筑材料、构配件、设备未责令核验、整改或未见证退场，扣5分。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5.未能发现严重安全隐患或质量缺陷，或不合格材料已经使用于工程，扣5分。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6.对质量安全事故隐患未要求责任单位整改，</w:t>
            </w:r>
            <w:r>
              <w:rPr>
                <w:rFonts w:hint="eastAsia" w:ascii="宋体" w:hAnsi="宋体" w:eastAsia="宋体" w:cs="宋体"/>
                <w:b/>
                <w:color w:val="auto"/>
                <w:sz w:val="21"/>
                <w:szCs w:val="21"/>
                <w:highlight w:val="none"/>
              </w:rPr>
              <w:t>情况严重的未要求施工单位暂时停止施工</w:t>
            </w:r>
            <w:r>
              <w:rPr>
                <w:rFonts w:hint="eastAsia" w:ascii="宋体" w:hAnsi="宋体" w:eastAsia="宋体" w:cs="宋体"/>
                <w:color w:val="auto"/>
                <w:sz w:val="21"/>
                <w:szCs w:val="21"/>
                <w:highlight w:val="none"/>
              </w:rPr>
              <w:t>并及时报告建设单位，扣5分。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7.施工单位对质量安全事故隐患拒不整改或不停止施工的，未及时向有关主管部门报告，扣5分。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8.未及时上报安全、质量事故或重大安全险情，扣5分。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9.事故发生后总监理工程师或总监代表未及时赶赴现场，或总监未及时签发工程暂停令，扣5分。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10.未督促施工单位落实安全质量监督机构、建设单位或监理单位的整改要求（指令），或未对整改落实情况进行复查，扣5分。</w:t>
            </w: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600"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66" w:type="dxa"/>
            <w:vMerge w:val="restart"/>
            <w:vAlign w:val="center"/>
          </w:tcPr>
          <w:p>
            <w:pPr>
              <w:adjustRightInd w:val="0"/>
              <w:snapToGrid w:val="0"/>
              <w:spacing w:line="36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395" w:type="dxa"/>
            <w:vMerge w:val="restart"/>
            <w:vAlign w:val="center"/>
          </w:tcPr>
          <w:p>
            <w:pPr>
              <w:adjustRightInd w:val="0"/>
              <w:snapToGrid w:val="0"/>
              <w:spacing w:line="360" w:lineRule="atLeast"/>
              <w:jc w:val="center"/>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进度管理</w:t>
            </w:r>
          </w:p>
        </w:tc>
        <w:tc>
          <w:tcPr>
            <w:tcW w:w="395" w:type="dxa"/>
            <w:vAlign w:val="center"/>
          </w:tcPr>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1.未督促承包商上报总体、年度、季度、月度等计划的，扣1分/次；</w:t>
            </w:r>
          </w:p>
          <w:p>
            <w:pPr>
              <w:adjustRightInd w:val="0"/>
              <w:snapToGrid w:val="0"/>
              <w:spacing w:line="360" w:lineRule="atLeast"/>
              <w:jc w:val="left"/>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2.监理工程师收到承包人提交的工程施工总进度计划后，未根据合同规定的期限，对其进行认真审核的，扣1分/次；</w:t>
            </w:r>
          </w:p>
        </w:tc>
        <w:tc>
          <w:tcPr>
            <w:tcW w:w="596" w:type="dxa"/>
            <w:vAlign w:val="center"/>
          </w:tcPr>
          <w:p>
            <w:pPr>
              <w:adjustRightInd w:val="0"/>
              <w:snapToGrid w:val="0"/>
              <w:spacing w:line="320" w:lineRule="atLeast"/>
              <w:ind w:firstLine="174" w:firstLineChars="8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00"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66" w:type="dxa"/>
            <w:vMerge w:val="continue"/>
            <w:vAlign w:val="center"/>
          </w:tcPr>
          <w:p>
            <w:pPr>
              <w:adjustRightInd w:val="0"/>
              <w:snapToGrid w:val="0"/>
              <w:spacing w:line="360" w:lineRule="atLeast"/>
              <w:rPr>
                <w:rFonts w:hint="eastAsia" w:ascii="宋体" w:hAnsi="宋体" w:eastAsia="宋体" w:cs="宋体"/>
                <w:bCs/>
                <w:strike/>
                <w:color w:val="auto"/>
                <w:sz w:val="21"/>
                <w:szCs w:val="21"/>
                <w:highlight w:val="none"/>
              </w:rPr>
            </w:pPr>
          </w:p>
        </w:tc>
        <w:tc>
          <w:tcPr>
            <w:tcW w:w="395" w:type="dxa"/>
            <w:vMerge w:val="continue"/>
            <w:vAlign w:val="center"/>
          </w:tcPr>
          <w:p>
            <w:pPr>
              <w:adjustRightInd w:val="0"/>
              <w:snapToGrid w:val="0"/>
              <w:spacing w:line="360" w:lineRule="atLeast"/>
              <w:jc w:val="center"/>
              <w:rPr>
                <w:rFonts w:hint="eastAsia" w:ascii="宋体" w:hAnsi="宋体" w:eastAsia="宋体" w:cs="宋体"/>
                <w:strike/>
                <w:color w:val="auto"/>
                <w:sz w:val="21"/>
                <w:szCs w:val="21"/>
                <w:highlight w:val="none"/>
              </w:rPr>
            </w:pPr>
          </w:p>
        </w:tc>
        <w:tc>
          <w:tcPr>
            <w:tcW w:w="395" w:type="dxa"/>
            <w:vAlign w:val="center"/>
          </w:tcPr>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开工审批</w:t>
            </w:r>
          </w:p>
        </w:tc>
        <w:tc>
          <w:tcPr>
            <w:tcW w:w="5821" w:type="dxa"/>
            <w:vAlign w:val="center"/>
          </w:tcPr>
          <w:p>
            <w:pPr>
              <w:adjustRightInd w:val="0"/>
              <w:snapToGrid w:val="0"/>
              <w:spacing w:line="360" w:lineRule="atLeast"/>
              <w:jc w:val="left"/>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对总开工报告或分部工程开工报告未及时进行审查，或对开工资料不齐备给予审批通过的，扣2分/次；</w:t>
            </w:r>
          </w:p>
        </w:tc>
        <w:tc>
          <w:tcPr>
            <w:tcW w:w="596" w:type="dxa"/>
            <w:vAlign w:val="center"/>
          </w:tcPr>
          <w:p>
            <w:pPr>
              <w:adjustRightInd w:val="0"/>
              <w:snapToGrid w:val="0"/>
              <w:spacing w:line="320" w:lineRule="atLeast"/>
              <w:ind w:firstLine="174" w:firstLineChars="8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00"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66" w:type="dxa"/>
            <w:vMerge w:val="continue"/>
            <w:vAlign w:val="center"/>
          </w:tcPr>
          <w:p>
            <w:pPr>
              <w:adjustRightInd w:val="0"/>
              <w:snapToGrid w:val="0"/>
              <w:spacing w:line="360" w:lineRule="atLeast"/>
              <w:rPr>
                <w:rFonts w:hint="eastAsia" w:ascii="宋体" w:hAnsi="宋体" w:eastAsia="宋体" w:cs="宋体"/>
                <w:bCs/>
                <w:strike/>
                <w:color w:val="auto"/>
                <w:sz w:val="21"/>
                <w:szCs w:val="21"/>
                <w:highlight w:val="none"/>
              </w:rPr>
            </w:pPr>
          </w:p>
        </w:tc>
        <w:tc>
          <w:tcPr>
            <w:tcW w:w="395" w:type="dxa"/>
            <w:vMerge w:val="continue"/>
            <w:vAlign w:val="center"/>
          </w:tcPr>
          <w:p>
            <w:pPr>
              <w:adjustRightInd w:val="0"/>
              <w:snapToGrid w:val="0"/>
              <w:spacing w:line="360" w:lineRule="atLeast"/>
              <w:jc w:val="center"/>
              <w:rPr>
                <w:rFonts w:hint="eastAsia" w:ascii="宋体" w:hAnsi="宋体" w:eastAsia="宋体" w:cs="宋体"/>
                <w:strike/>
                <w:color w:val="auto"/>
                <w:sz w:val="21"/>
                <w:szCs w:val="21"/>
                <w:highlight w:val="none"/>
              </w:rPr>
            </w:pPr>
          </w:p>
        </w:tc>
        <w:tc>
          <w:tcPr>
            <w:tcW w:w="395" w:type="dxa"/>
            <w:vAlign w:val="center"/>
          </w:tcPr>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w:t>
            </w:r>
          </w:p>
        </w:tc>
        <w:tc>
          <w:tcPr>
            <w:tcW w:w="5821" w:type="dxa"/>
            <w:vAlign w:val="center"/>
          </w:tcPr>
          <w:p>
            <w:pPr>
              <w:spacing w:line="240" w:lineRule="exact"/>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对照审定的进度计划，计划完成情况：100%-90%的，扣1分；90%-80%的，扣2分；80%-70%的，扣3分；70%-60%的，扣4分；60%以下的，扣5分。</w:t>
            </w:r>
          </w:p>
        </w:tc>
        <w:tc>
          <w:tcPr>
            <w:tcW w:w="596" w:type="dxa"/>
            <w:vAlign w:val="center"/>
          </w:tcPr>
          <w:p>
            <w:pPr>
              <w:adjustRightInd w:val="0"/>
              <w:snapToGrid w:val="0"/>
              <w:spacing w:line="320" w:lineRule="atLeast"/>
              <w:ind w:firstLine="174" w:firstLineChars="8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00"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466" w:type="dxa"/>
            <w:vAlign w:val="center"/>
          </w:tcPr>
          <w:p>
            <w:pPr>
              <w:adjustRightInd w:val="0"/>
              <w:snapToGrid w:val="0"/>
              <w:spacing w:line="36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790" w:type="dxa"/>
            <w:gridSpan w:val="2"/>
            <w:vAlign w:val="center"/>
          </w:tcPr>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w:t>
            </w:r>
          </w:p>
          <w:p>
            <w:pPr>
              <w:adjustRightInd w:val="0"/>
              <w:snapToGrid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5821" w:type="dxa"/>
            <w:vAlign w:val="center"/>
          </w:tcPr>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1.监理工程师或总监理工程师未按规定对监理文件资料进行签认，扣2分。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2.未按要求及时向建设单位、安全质量监督机构报送监理报表，扣1分。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3.上报资料内容不详实或与实际不符，扣2分。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4.未建立工程项目全过程的安全、质量监理资料档案，扣2分。</w:t>
            </w:r>
          </w:p>
          <w:p>
            <w:p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5.未检查施工单位施工验收档案，扣2分。</w:t>
            </w:r>
          </w:p>
          <w:p>
            <w:pPr>
              <w:adjustRightInd w:val="0"/>
              <w:snapToGrid w:val="0"/>
              <w:spacing w:line="360" w:lineRule="atLeast"/>
              <w:ind w:firstLine="420" w:firstLineChars="200"/>
              <w:jc w:val="left"/>
              <w:rPr>
                <w:rFonts w:hint="eastAsia" w:ascii="宋体" w:hAnsi="宋体" w:eastAsia="宋体" w:cs="宋体"/>
                <w:color w:val="auto"/>
                <w:sz w:val="21"/>
                <w:szCs w:val="21"/>
                <w:highlight w:val="none"/>
              </w:rPr>
            </w:pP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00"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597"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c>
          <w:tcPr>
            <w:tcW w:w="758" w:type="dxa"/>
            <w:vAlign w:val="center"/>
          </w:tcPr>
          <w:p>
            <w:pPr>
              <w:adjustRightInd w:val="0"/>
              <w:snapToGrid w:val="0"/>
              <w:spacing w:line="320" w:lineRule="atLeast"/>
              <w:ind w:firstLine="174" w:firstLineChars="83"/>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466" w:type="dxa"/>
            <w:vAlign w:val="center"/>
          </w:tcPr>
          <w:p>
            <w:pPr>
              <w:adjustRightInd w:val="0"/>
              <w:snapToGrid w:val="0"/>
              <w:spacing w:line="32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790" w:type="dxa"/>
            <w:gridSpan w:val="2"/>
            <w:vAlign w:val="center"/>
          </w:tcPr>
          <w:p>
            <w:pPr>
              <w:adjustRightInd w:val="0"/>
              <w:snapToGrid w:val="0"/>
              <w:spacing w:line="320" w:lineRule="atLeast"/>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工人工资支付监管</w:t>
            </w:r>
          </w:p>
        </w:tc>
        <w:tc>
          <w:tcPr>
            <w:tcW w:w="5821" w:type="dxa"/>
            <w:vAlign w:val="center"/>
          </w:tcPr>
          <w:p>
            <w:pPr>
              <w:numPr>
                <w:ilvl w:val="0"/>
                <w:numId w:val="4"/>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监理工程师未按规定核查施工单位工人劳动合同、上岗证、实名制IC卡，扣2分。</w:t>
            </w:r>
          </w:p>
          <w:p>
            <w:pPr>
              <w:numPr>
                <w:ilvl w:val="0"/>
                <w:numId w:val="4"/>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监理工程师或总监理工程师未按规定每月核实施工单位工人工资支付情况并现场留照见证，扣2分。</w:t>
            </w:r>
          </w:p>
          <w:p>
            <w:pPr>
              <w:numPr>
                <w:ilvl w:val="0"/>
                <w:numId w:val="4"/>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不按规定检查施工单位设置实名制通道、摄像头或者设置通道等设施不合格的，扣1分。</w:t>
            </w:r>
          </w:p>
          <w:p>
            <w:pPr>
              <w:numPr>
                <w:ilvl w:val="0"/>
                <w:numId w:val="4"/>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监理单位存在拖欠监理人员工资的，扣3分。</w:t>
            </w:r>
          </w:p>
          <w:p>
            <w:pPr>
              <w:numPr>
                <w:ilvl w:val="0"/>
                <w:numId w:val="4"/>
              </w:numPr>
              <w:adjustRightInd w:val="0"/>
              <w:snapToGrid w:val="0"/>
              <w:spacing w:line="3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施工单位不发放工人工资，监理单位不及时掌握情况并上报，导致工人聚集上访，造成恶劣的社会影响，扣5分。</w:t>
            </w:r>
          </w:p>
          <w:p>
            <w:pPr>
              <w:adjustRightInd w:val="0"/>
              <w:snapToGrid w:val="0"/>
              <w:spacing w:line="360" w:lineRule="atLeast"/>
              <w:jc w:val="left"/>
              <w:rPr>
                <w:rFonts w:hint="eastAsia" w:ascii="宋体" w:hAnsi="宋体" w:eastAsia="宋体" w:cs="宋体"/>
                <w:color w:val="auto"/>
                <w:sz w:val="21"/>
                <w:szCs w:val="21"/>
                <w:highlight w:val="none"/>
              </w:rPr>
            </w:pPr>
          </w:p>
          <w:p>
            <w:pPr>
              <w:adjustRightInd w:val="0"/>
              <w:snapToGrid w:val="0"/>
              <w:spacing w:line="320" w:lineRule="atLeast"/>
              <w:rPr>
                <w:rFonts w:hint="eastAsia" w:ascii="宋体" w:hAnsi="宋体" w:eastAsia="宋体" w:cs="宋体"/>
                <w:b/>
                <w:bCs/>
                <w:color w:val="auto"/>
                <w:sz w:val="21"/>
                <w:szCs w:val="21"/>
                <w:highlight w:val="none"/>
              </w:rPr>
            </w:pP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00" w:type="dxa"/>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vAlign w:val="center"/>
          </w:tcPr>
          <w:p>
            <w:pPr>
              <w:adjustRightInd w:val="0"/>
              <w:snapToGrid w:val="0"/>
              <w:spacing w:line="32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790" w:type="dxa"/>
            <w:gridSpan w:val="2"/>
            <w:vAlign w:val="center"/>
          </w:tcPr>
          <w:p>
            <w:pPr>
              <w:adjustRightInd w:val="0"/>
              <w:snapToGrid w:val="0"/>
              <w:spacing w:line="32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w:t>
            </w:r>
          </w:p>
        </w:tc>
        <w:tc>
          <w:tcPr>
            <w:tcW w:w="5821" w:type="dxa"/>
            <w:vAlign w:val="center"/>
          </w:tcPr>
          <w:p>
            <w:pPr>
              <w:adjustRightInd w:val="0"/>
              <w:snapToGrid w:val="0"/>
              <w:spacing w:line="320" w:lineRule="atLeast"/>
              <w:rPr>
                <w:rFonts w:hint="eastAsia" w:ascii="宋体" w:hAnsi="宋体" w:eastAsia="宋体" w:cs="宋体"/>
                <w:b/>
                <w:bCs/>
                <w:color w:val="auto"/>
                <w:sz w:val="21"/>
                <w:szCs w:val="21"/>
                <w:highlight w:val="none"/>
              </w:rPr>
            </w:pPr>
          </w:p>
        </w:tc>
        <w:tc>
          <w:tcPr>
            <w:tcW w:w="596" w:type="dxa"/>
            <w:vAlign w:val="center"/>
          </w:tcPr>
          <w:p>
            <w:pPr>
              <w:adjustRightInd w:val="0"/>
              <w:snapToGrid w:val="0"/>
              <w:spacing w:line="32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w:t>
            </w:r>
          </w:p>
        </w:tc>
        <w:tc>
          <w:tcPr>
            <w:tcW w:w="600" w:type="dxa"/>
          </w:tcPr>
          <w:p>
            <w:pPr>
              <w:adjustRightInd w:val="0"/>
              <w:snapToGrid w:val="0"/>
              <w:spacing w:line="320" w:lineRule="atLeast"/>
              <w:jc w:val="center"/>
              <w:rPr>
                <w:rFonts w:hint="eastAsia" w:ascii="宋体" w:hAnsi="宋体" w:eastAsia="宋体" w:cs="宋体"/>
                <w:color w:val="auto"/>
                <w:sz w:val="21"/>
                <w:szCs w:val="21"/>
                <w:highlight w:val="none"/>
              </w:rPr>
            </w:pPr>
          </w:p>
        </w:tc>
        <w:tc>
          <w:tcPr>
            <w:tcW w:w="597" w:type="dxa"/>
          </w:tcPr>
          <w:p>
            <w:pPr>
              <w:adjustRightInd w:val="0"/>
              <w:snapToGrid w:val="0"/>
              <w:spacing w:line="320" w:lineRule="atLeast"/>
              <w:jc w:val="center"/>
              <w:rPr>
                <w:rFonts w:hint="eastAsia" w:ascii="宋体" w:hAnsi="宋体" w:eastAsia="宋体" w:cs="宋体"/>
                <w:color w:val="auto"/>
                <w:sz w:val="21"/>
                <w:szCs w:val="21"/>
                <w:highlight w:val="none"/>
              </w:rPr>
            </w:pPr>
          </w:p>
        </w:tc>
        <w:tc>
          <w:tcPr>
            <w:tcW w:w="758" w:type="dxa"/>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vAlign w:val="center"/>
          </w:tcPr>
          <w:p>
            <w:pPr>
              <w:adjustRightInd w:val="0"/>
              <w:snapToGrid w:val="0"/>
              <w:spacing w:line="32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790" w:type="dxa"/>
            <w:gridSpan w:val="2"/>
            <w:vAlign w:val="center"/>
          </w:tcPr>
          <w:p>
            <w:pPr>
              <w:adjustRightInd w:val="0"/>
              <w:snapToGrid w:val="0"/>
              <w:spacing w:line="3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监理工作质量</w:t>
            </w:r>
          </w:p>
        </w:tc>
        <w:tc>
          <w:tcPr>
            <w:tcW w:w="5821"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小计得分*60%</w:t>
            </w:r>
          </w:p>
        </w:tc>
        <w:tc>
          <w:tcPr>
            <w:tcW w:w="2551" w:type="dxa"/>
            <w:gridSpan w:val="4"/>
            <w:vAlign w:val="center"/>
          </w:tcPr>
          <w:p>
            <w:pPr>
              <w:adjustRightInd w:val="0"/>
              <w:snapToGrid w:val="0"/>
              <w:spacing w:line="320" w:lineRule="atLeast"/>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66" w:type="dxa"/>
            <w:vAlign w:val="center"/>
          </w:tcPr>
          <w:p>
            <w:pPr>
              <w:adjustRightInd w:val="0"/>
              <w:snapToGrid w:val="0"/>
              <w:spacing w:line="32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790" w:type="dxa"/>
            <w:gridSpan w:val="2"/>
            <w:vAlign w:val="center"/>
          </w:tcPr>
          <w:p>
            <w:pPr>
              <w:adjustRightInd w:val="0"/>
              <w:snapToGrid w:val="0"/>
              <w:spacing w:line="3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p>
          <w:p>
            <w:pPr>
              <w:adjustRightInd w:val="0"/>
              <w:snapToGrid w:val="0"/>
              <w:spacing w:line="320" w:lineRule="atLeast"/>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效果</w:t>
            </w:r>
          </w:p>
        </w:tc>
        <w:tc>
          <w:tcPr>
            <w:tcW w:w="5821" w:type="dxa"/>
            <w:vAlign w:val="center"/>
          </w:tcPr>
          <w:p>
            <w:pPr>
              <w:adjustRightInd w:val="0"/>
              <w:snapToGrid w:val="0"/>
              <w:spacing w:line="32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本次施工单位综合考核得分*40%</w:t>
            </w:r>
          </w:p>
        </w:tc>
        <w:tc>
          <w:tcPr>
            <w:tcW w:w="2551" w:type="dxa"/>
            <w:gridSpan w:val="4"/>
            <w:vAlign w:val="center"/>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6" w:type="dxa"/>
            <w:gridSpan w:val="3"/>
            <w:vAlign w:val="center"/>
          </w:tcPr>
          <w:p>
            <w:pPr>
              <w:adjustRightInd w:val="0"/>
              <w:snapToGrid w:val="0"/>
              <w:spacing w:line="3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合计分数</w:t>
            </w:r>
          </w:p>
        </w:tc>
        <w:tc>
          <w:tcPr>
            <w:tcW w:w="5821" w:type="dxa"/>
            <w:vAlign w:val="center"/>
          </w:tcPr>
          <w:p>
            <w:pPr>
              <w:adjustRightInd w:val="0"/>
              <w:snapToGrid w:val="0"/>
              <w:spacing w:line="32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监理工作质量得分+监理效果得分</w:t>
            </w:r>
          </w:p>
        </w:tc>
        <w:tc>
          <w:tcPr>
            <w:tcW w:w="2551" w:type="dxa"/>
            <w:gridSpan w:val="4"/>
          </w:tcPr>
          <w:p>
            <w:pPr>
              <w:adjustRightInd w:val="0"/>
              <w:snapToGrid w:val="0"/>
              <w:spacing w:line="32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9628" w:type="dxa"/>
            <w:gridSpan w:val="8"/>
            <w:vAlign w:val="center"/>
          </w:tcPr>
          <w:p>
            <w:pPr>
              <w:adjustRightInd w:val="0"/>
              <w:snapToGrid w:val="0"/>
              <w:spacing w:line="320" w:lineRule="atLeas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评价意见：</w:t>
            </w:r>
          </w:p>
          <w:p>
            <w:pPr>
              <w:adjustRightInd w:val="0"/>
              <w:snapToGrid w:val="0"/>
              <w:spacing w:line="320" w:lineRule="atLeast"/>
              <w:rPr>
                <w:rFonts w:hint="eastAsia" w:ascii="宋体" w:hAnsi="宋体" w:eastAsia="宋体" w:cs="宋体"/>
                <w:color w:val="auto"/>
                <w:sz w:val="21"/>
                <w:szCs w:val="21"/>
                <w:highlight w:val="none"/>
              </w:rPr>
            </w:pPr>
          </w:p>
          <w:p>
            <w:pPr>
              <w:adjustRightInd w:val="0"/>
              <w:snapToGrid w:val="0"/>
              <w:spacing w:line="320" w:lineRule="atLeast"/>
              <w:rPr>
                <w:rFonts w:hint="eastAsia" w:ascii="宋体" w:hAnsi="宋体" w:eastAsia="宋体" w:cs="宋体"/>
                <w:color w:val="auto"/>
                <w:sz w:val="21"/>
                <w:szCs w:val="21"/>
                <w:highlight w:val="none"/>
              </w:rPr>
            </w:pPr>
          </w:p>
          <w:p>
            <w:pPr>
              <w:adjustRightInd w:val="0"/>
              <w:snapToGrid w:val="0"/>
              <w:spacing w:line="320" w:lineRule="atLeast"/>
              <w:rPr>
                <w:rFonts w:hint="eastAsia" w:ascii="宋体" w:hAnsi="宋体" w:eastAsia="宋体" w:cs="宋体"/>
                <w:color w:val="auto"/>
                <w:sz w:val="21"/>
                <w:szCs w:val="21"/>
                <w:highlight w:val="none"/>
              </w:rPr>
            </w:pPr>
          </w:p>
          <w:p>
            <w:pPr>
              <w:adjustRightInd w:val="0"/>
              <w:snapToGrid w:val="0"/>
              <w:spacing w:line="3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检查人员：                                检查日期：</w:t>
            </w:r>
          </w:p>
        </w:tc>
      </w:tr>
    </w:tbl>
    <w:p>
      <w:pPr>
        <w:snapToGrid w:val="0"/>
        <w:spacing w:before="62" w:beforeLines="2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说明：1、检查评分表满分100分，按60%计入总分，本次施工单位综合考核得分的40%计入总分；</w:t>
      </w:r>
    </w:p>
    <w:p>
      <w:pPr>
        <w:snapToGrid w:val="0"/>
        <w:spacing w:before="62" w:beforeLine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2、每项扣减分数不得超过该项标准分数；</w:t>
      </w:r>
    </w:p>
    <w:p>
      <w:pPr>
        <w:spacing w:before="62" w:beforeLine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3、出现黑体字标志的情形之一时，直接判定为不合格（得分取69分，但当实际得分少于69分时取实际得分）；</w:t>
      </w:r>
    </w:p>
    <w:p>
      <w:pPr>
        <w:spacing w:line="320" w:lineRule="atLeast"/>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4、“监理效果”反映的是监理单位的监理工作绩效，按所监理工程的施工单位本次综合考核得分的30%计入监理检查得分的总分数中。</w:t>
      </w:r>
    </w:p>
    <w:p>
      <w:pPr>
        <w:spacing w:before="62" w:beforeLines="20"/>
        <w:rPr>
          <w:rFonts w:hint="eastAsia" w:ascii="宋体" w:hAnsi="宋体" w:eastAsia="宋体" w:cs="宋体"/>
          <w:color w:val="auto"/>
          <w:sz w:val="21"/>
          <w:szCs w:val="21"/>
          <w:highlight w:val="none"/>
        </w:rPr>
      </w:pPr>
    </w:p>
    <w:p>
      <w:pPr>
        <w:spacing w:before="62" w:beforeLines="20"/>
        <w:rPr>
          <w:rFonts w:hint="eastAsia" w:ascii="宋体" w:hAnsi="宋体" w:eastAsia="宋体" w:cs="宋体"/>
          <w:color w:val="auto"/>
          <w:sz w:val="21"/>
          <w:szCs w:val="21"/>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检查结果确认 </w:t>
      </w:r>
    </w:p>
    <w:p>
      <w:pPr>
        <w:rPr>
          <w:rFonts w:hint="eastAsia" w:ascii="宋体" w:hAnsi="宋体" w:eastAsia="宋体" w:cs="宋体"/>
          <w:b/>
          <w:bCs/>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监理单位项目负责人：                          确认时间：</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建设公司项目负责人：                          确认时间：</w:t>
      </w:r>
    </w:p>
    <w:p>
      <w:pPr>
        <w:overflowPunct w:val="0"/>
        <w:adjustRightInd w:val="0"/>
        <w:snapToGrid w:val="0"/>
        <w:spacing w:line="600" w:lineRule="exact"/>
        <w:rPr>
          <w:rFonts w:ascii="宋体" w:hAnsi="宋体" w:cs="宋体"/>
          <w:color w:val="auto"/>
          <w:sz w:val="24"/>
          <w:highlight w:val="none"/>
        </w:rPr>
      </w:pPr>
    </w:p>
    <w:p>
      <w:pPr>
        <w:spacing w:line="440" w:lineRule="exact"/>
        <w:rPr>
          <w:color w:val="auto"/>
          <w:szCs w:val="21"/>
          <w:highlight w:val="none"/>
        </w:rPr>
      </w:pPr>
    </w:p>
    <w:p>
      <w:pPr>
        <w:widowControl/>
        <w:jc w:val="left"/>
        <w:rPr>
          <w:rFonts w:eastAsia="黑体" w:cs="宋体"/>
          <w:color w:val="auto"/>
          <w:sz w:val="24"/>
          <w:szCs w:val="20"/>
          <w:highlight w:val="none"/>
        </w:rPr>
      </w:pPr>
      <w:r>
        <w:rPr>
          <w:rFonts w:eastAsia="黑体" w:cs="宋体"/>
          <w:color w:val="auto"/>
          <w:sz w:val="24"/>
          <w:szCs w:val="20"/>
          <w:highlight w:val="none"/>
        </w:rPr>
        <w:br w:type="page"/>
      </w:r>
    </w:p>
    <w:p>
      <w:pPr>
        <w:spacing w:before="43" w:after="35"/>
        <w:ind w:right="40"/>
        <w:rPr>
          <w:rFonts w:ascii="仿宋" w:eastAsia="仿宋"/>
          <w:b/>
          <w:color w:val="auto"/>
          <w:sz w:val="28"/>
          <w:highlight w:val="none"/>
        </w:rPr>
      </w:pPr>
      <w:r>
        <w:rPr>
          <w:rFonts w:hint="eastAsia" w:ascii="仿宋" w:eastAsia="仿宋"/>
          <w:b/>
          <w:color w:val="auto"/>
          <w:sz w:val="28"/>
          <w:highlight w:val="none"/>
        </w:rPr>
        <w:t>附件2</w:t>
      </w:r>
    </w:p>
    <w:p>
      <w:pPr>
        <w:spacing w:before="43" w:after="35"/>
        <w:ind w:left="556" w:right="40"/>
        <w:jc w:val="center"/>
        <w:rPr>
          <w:rFonts w:ascii="仿宋" w:eastAsia="仿宋"/>
          <w:b/>
          <w:color w:val="auto"/>
          <w:sz w:val="30"/>
          <w:szCs w:val="30"/>
          <w:highlight w:val="none"/>
        </w:rPr>
      </w:pPr>
      <w:r>
        <w:rPr>
          <w:rFonts w:hint="eastAsia" w:ascii="仿宋" w:eastAsia="仿宋"/>
          <w:b/>
          <w:color w:val="auto"/>
          <w:sz w:val="30"/>
          <w:szCs w:val="30"/>
          <w:highlight w:val="none"/>
          <w:u w:val="single"/>
        </w:rPr>
        <w:t xml:space="preserve">       </w:t>
      </w:r>
      <w:r>
        <w:rPr>
          <w:rFonts w:hint="eastAsia" w:ascii="仿宋" w:eastAsia="仿宋"/>
          <w:b/>
          <w:color w:val="auto"/>
          <w:sz w:val="30"/>
          <w:szCs w:val="30"/>
          <w:highlight w:val="none"/>
        </w:rPr>
        <w:t>年第</w:t>
      </w:r>
      <w:r>
        <w:rPr>
          <w:rFonts w:hint="eastAsia" w:ascii="仿宋" w:eastAsia="仿宋"/>
          <w:b/>
          <w:color w:val="auto"/>
          <w:sz w:val="30"/>
          <w:szCs w:val="30"/>
          <w:highlight w:val="none"/>
          <w:u w:val="single"/>
        </w:rPr>
        <w:t xml:space="preserve">     </w:t>
      </w:r>
      <w:r>
        <w:rPr>
          <w:rFonts w:hint="eastAsia" w:ascii="仿宋" w:eastAsia="仿宋"/>
          <w:b/>
          <w:color w:val="auto"/>
          <w:sz w:val="30"/>
          <w:szCs w:val="30"/>
          <w:highlight w:val="none"/>
        </w:rPr>
        <w:t>季度监理单位季度综合评分表</w:t>
      </w:r>
    </w:p>
    <w:p>
      <w:pPr>
        <w:spacing w:before="43" w:after="35"/>
        <w:ind w:left="556" w:right="40"/>
        <w:jc w:val="center"/>
        <w:rPr>
          <w:rFonts w:ascii="仿宋" w:eastAsia="仿宋"/>
          <w:b/>
          <w:color w:val="auto"/>
          <w:sz w:val="30"/>
          <w:szCs w:val="30"/>
          <w:highlight w:val="none"/>
        </w:rPr>
      </w:pPr>
    </w:p>
    <w:p>
      <w:pPr>
        <w:spacing w:before="43" w:after="35"/>
        <w:ind w:left="556" w:right="40"/>
        <w:rPr>
          <w:rFonts w:ascii="仿宋" w:eastAsia="仿宋"/>
          <w:b/>
          <w:color w:val="auto"/>
          <w:sz w:val="24"/>
          <w:highlight w:val="none"/>
        </w:rPr>
      </w:pPr>
      <w:r>
        <w:rPr>
          <w:rFonts w:hint="eastAsia" w:ascii="仿宋" w:eastAsia="仿宋"/>
          <w:b/>
          <w:color w:val="auto"/>
          <w:sz w:val="24"/>
          <w:highlight w:val="none"/>
        </w:rPr>
        <w:t>工程名称：            单位名称：                      时间：</w:t>
      </w:r>
    </w:p>
    <w:p>
      <w:pPr>
        <w:spacing w:before="43" w:after="35"/>
        <w:ind w:right="40"/>
        <w:rPr>
          <w:rFonts w:ascii="仿宋" w:eastAsia="仿宋"/>
          <w:b/>
          <w:color w:val="auto"/>
          <w:sz w:val="24"/>
          <w:highlight w:val="none"/>
        </w:rPr>
      </w:pPr>
    </w:p>
    <w:tbl>
      <w:tblPr>
        <w:tblStyle w:val="38"/>
        <w:tblW w:w="10472"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2049"/>
        <w:gridCol w:w="5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34" w:type="dxa"/>
            <w:vAlign w:val="center"/>
          </w:tcPr>
          <w:p>
            <w:pPr>
              <w:pStyle w:val="92"/>
              <w:spacing w:before="0"/>
              <w:ind w:right="161"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2049" w:type="dxa"/>
            <w:vAlign w:val="center"/>
          </w:tcPr>
          <w:p>
            <w:pPr>
              <w:pStyle w:val="92"/>
              <w:spacing w:before="0"/>
              <w:ind w:right="183" w:firstLine="482"/>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监理单位季度考评</w:t>
            </w:r>
          </w:p>
        </w:tc>
        <w:tc>
          <w:tcPr>
            <w:tcW w:w="5689" w:type="dxa"/>
            <w:vAlign w:val="center"/>
          </w:tcPr>
          <w:p>
            <w:pPr>
              <w:pStyle w:val="92"/>
              <w:spacing w:before="0"/>
              <w:ind w:right="160" w:firstLine="502"/>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2734" w:type="dxa"/>
            <w:vAlign w:val="center"/>
          </w:tcPr>
          <w:p>
            <w:pPr>
              <w:pStyle w:val="92"/>
              <w:spacing w:before="0"/>
              <w:ind w:right="140"/>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工程管理处月度考评算术平均分的50%</w:t>
            </w:r>
          </w:p>
        </w:tc>
        <w:tc>
          <w:tcPr>
            <w:tcW w:w="2049" w:type="dxa"/>
            <w:vAlign w:val="center"/>
          </w:tcPr>
          <w:p>
            <w:pPr>
              <w:pStyle w:val="92"/>
              <w:spacing w:before="79"/>
              <w:ind w:left="419" w:right="419" w:firstLine="480"/>
              <w:rPr>
                <w:rFonts w:hint="eastAsia" w:ascii="宋体" w:hAnsi="宋体" w:eastAsia="宋体" w:cs="宋体"/>
                <w:color w:val="auto"/>
                <w:sz w:val="21"/>
                <w:szCs w:val="21"/>
                <w:highlight w:val="none"/>
              </w:rPr>
            </w:pPr>
          </w:p>
        </w:tc>
        <w:tc>
          <w:tcPr>
            <w:tcW w:w="5689" w:type="dxa"/>
            <w:vAlign w:val="center"/>
          </w:tcPr>
          <w:p>
            <w:pPr>
              <w:pStyle w:val="92"/>
              <w:spacing w:before="100"/>
              <w:ind w:left="157" w:right="158" w:firstLine="480"/>
              <w:rPr>
                <w:rFonts w:hint="eastAsia" w:ascii="宋体" w:hAnsi="宋体" w:eastAsia="宋体" w:cs="宋体"/>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4" w:type="dxa"/>
            <w:vAlign w:val="center"/>
          </w:tcPr>
          <w:p>
            <w:pPr>
              <w:pStyle w:val="92"/>
              <w:spacing w:before="0"/>
              <w:ind w:right="1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rPr>
              <w:t>建设公司考评小组季度考评的50%</w:t>
            </w:r>
          </w:p>
        </w:tc>
        <w:tc>
          <w:tcPr>
            <w:tcW w:w="2049" w:type="dxa"/>
            <w:vAlign w:val="center"/>
          </w:tcPr>
          <w:p>
            <w:pPr>
              <w:pStyle w:val="92"/>
              <w:ind w:firstLine="480"/>
              <w:rPr>
                <w:rFonts w:hint="eastAsia" w:ascii="宋体" w:hAnsi="宋体" w:eastAsia="宋体" w:cs="宋体"/>
                <w:color w:val="auto"/>
                <w:sz w:val="21"/>
                <w:szCs w:val="21"/>
                <w:highlight w:val="none"/>
                <w:lang w:val="en-US"/>
              </w:rPr>
            </w:pPr>
          </w:p>
        </w:tc>
        <w:tc>
          <w:tcPr>
            <w:tcW w:w="5689" w:type="dxa"/>
            <w:vAlign w:val="center"/>
          </w:tcPr>
          <w:p>
            <w:pPr>
              <w:pStyle w:val="92"/>
              <w:ind w:right="1" w:firstLine="480"/>
              <w:rPr>
                <w:rFonts w:hint="eastAsia" w:ascii="宋体" w:hAnsi="宋体" w:eastAsia="宋体" w:cs="宋体"/>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4" w:type="dxa"/>
            <w:vAlign w:val="center"/>
          </w:tcPr>
          <w:p>
            <w:pPr>
              <w:pStyle w:val="92"/>
              <w:spacing w:before="0"/>
              <w:ind w:right="140" w:firstLine="482"/>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季度检查得分</w:t>
            </w:r>
          </w:p>
        </w:tc>
        <w:tc>
          <w:tcPr>
            <w:tcW w:w="2049" w:type="dxa"/>
            <w:vAlign w:val="center"/>
          </w:tcPr>
          <w:p>
            <w:pPr>
              <w:pStyle w:val="92"/>
              <w:spacing w:before="0"/>
              <w:ind w:left="140" w:right="140" w:firstLine="480"/>
              <w:rPr>
                <w:rFonts w:hint="eastAsia" w:ascii="宋体" w:hAnsi="宋体" w:eastAsia="宋体" w:cs="宋体"/>
                <w:color w:val="auto"/>
                <w:sz w:val="21"/>
                <w:szCs w:val="21"/>
                <w:highlight w:val="none"/>
                <w:lang w:val="en-US"/>
              </w:rPr>
            </w:pPr>
          </w:p>
        </w:tc>
        <w:tc>
          <w:tcPr>
            <w:tcW w:w="5689" w:type="dxa"/>
            <w:vAlign w:val="center"/>
          </w:tcPr>
          <w:p>
            <w:pPr>
              <w:pStyle w:val="92"/>
              <w:spacing w:before="0"/>
              <w:ind w:left="140" w:right="140" w:firstLine="480"/>
              <w:rPr>
                <w:rFonts w:hint="eastAsia" w:ascii="宋体" w:hAnsi="宋体" w:eastAsia="宋体" w:cs="宋体"/>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4" w:type="dxa"/>
            <w:vAlign w:val="center"/>
          </w:tcPr>
          <w:p>
            <w:pPr>
              <w:pStyle w:val="92"/>
              <w:spacing w:before="0"/>
              <w:ind w:right="140" w:firstLine="482"/>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获奖加分项</w:t>
            </w:r>
          </w:p>
        </w:tc>
        <w:tc>
          <w:tcPr>
            <w:tcW w:w="2049" w:type="dxa"/>
            <w:vAlign w:val="center"/>
          </w:tcPr>
          <w:p>
            <w:pPr>
              <w:pStyle w:val="92"/>
              <w:spacing w:before="0"/>
              <w:ind w:left="140" w:right="140" w:firstLine="480"/>
              <w:rPr>
                <w:rFonts w:hint="eastAsia" w:ascii="宋体" w:hAnsi="宋体" w:eastAsia="宋体" w:cs="宋体"/>
                <w:color w:val="auto"/>
                <w:sz w:val="21"/>
                <w:szCs w:val="21"/>
                <w:highlight w:val="none"/>
                <w:lang w:val="en-US"/>
              </w:rPr>
            </w:pPr>
          </w:p>
        </w:tc>
        <w:tc>
          <w:tcPr>
            <w:tcW w:w="5689" w:type="dxa"/>
            <w:vAlign w:val="center"/>
          </w:tcPr>
          <w:p>
            <w:pPr>
              <w:pStyle w:val="92"/>
              <w:spacing w:before="0"/>
              <w:ind w:left="140" w:right="140" w:firstLine="480"/>
              <w:rPr>
                <w:rFonts w:hint="eastAsia" w:ascii="宋体" w:hAnsi="宋体" w:eastAsia="宋体" w:cs="宋体"/>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4" w:type="dxa"/>
            <w:vAlign w:val="center"/>
          </w:tcPr>
          <w:p>
            <w:pPr>
              <w:pStyle w:val="92"/>
              <w:spacing w:before="0"/>
              <w:ind w:right="140"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rPr>
              <w:t>季度</w:t>
            </w:r>
            <w:r>
              <w:rPr>
                <w:rFonts w:hint="eastAsia" w:ascii="宋体" w:hAnsi="宋体" w:eastAsia="宋体" w:cs="宋体"/>
                <w:b/>
                <w:color w:val="auto"/>
                <w:sz w:val="21"/>
                <w:szCs w:val="21"/>
                <w:highlight w:val="none"/>
              </w:rPr>
              <w:t>综合得分</w:t>
            </w:r>
          </w:p>
        </w:tc>
        <w:tc>
          <w:tcPr>
            <w:tcW w:w="2049" w:type="dxa"/>
            <w:vAlign w:val="center"/>
          </w:tcPr>
          <w:p>
            <w:pPr>
              <w:pStyle w:val="92"/>
              <w:spacing w:before="0"/>
              <w:ind w:left="140" w:right="140" w:firstLine="480"/>
              <w:rPr>
                <w:rFonts w:hint="eastAsia" w:ascii="宋体" w:hAnsi="宋体" w:eastAsia="宋体" w:cs="宋体"/>
                <w:color w:val="auto"/>
                <w:sz w:val="21"/>
                <w:szCs w:val="21"/>
                <w:highlight w:val="none"/>
                <w:lang w:val="en-US"/>
              </w:rPr>
            </w:pPr>
          </w:p>
        </w:tc>
        <w:tc>
          <w:tcPr>
            <w:tcW w:w="5689" w:type="dxa"/>
            <w:vAlign w:val="center"/>
          </w:tcPr>
          <w:p>
            <w:pPr>
              <w:pStyle w:val="92"/>
              <w:spacing w:before="0"/>
              <w:ind w:left="140" w:right="140" w:firstLine="480"/>
              <w:rPr>
                <w:rFonts w:hint="eastAsia" w:ascii="宋体" w:hAnsi="宋体" w:eastAsia="宋体" w:cs="宋体"/>
                <w:color w:val="auto"/>
                <w:sz w:val="21"/>
                <w:szCs w:val="21"/>
                <w:highlight w:val="none"/>
                <w:lang w:val="en-US"/>
              </w:rPr>
            </w:pPr>
          </w:p>
        </w:tc>
      </w:tr>
    </w:tbl>
    <w:p>
      <w:pPr>
        <w:pStyle w:val="90"/>
        <w:ind w:firstLine="0" w:firstLineChars="0"/>
        <w:rPr>
          <w:color w:val="auto"/>
          <w:sz w:val="24"/>
          <w:highlight w:val="none"/>
        </w:rPr>
      </w:pPr>
    </w:p>
    <w:p>
      <w:pPr>
        <w:pStyle w:val="90"/>
        <w:ind w:left="708" w:hanging="619" w:hangingChars="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说明：1、季度检查得分=工程管理处月度考评算术平均分的50%+建设公司考评小组季度考评的50%；</w:t>
      </w:r>
    </w:p>
    <w:p>
      <w:pPr>
        <w:pStyle w:val="90"/>
        <w:autoSpaceDE w:val="0"/>
        <w:autoSpaceDN w:val="0"/>
        <w:ind w:left="6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2、获奖加分项分值：建设公司嘉奖加2分，集团嘉奖加3分（嘉奖分只使用一次，不重复计分），如：单位表扬信、函件、荣誉证书等；</w:t>
      </w:r>
    </w:p>
    <w:p>
      <w:pPr>
        <w:pStyle w:val="90"/>
        <w:autoSpaceDE w:val="0"/>
        <w:autoSpaceDN w:val="0"/>
        <w:ind w:left="6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3、季度综合得分=季度检查得分+获奖加分项得分。</w:t>
      </w:r>
    </w:p>
    <w:p>
      <w:pPr>
        <w:pStyle w:val="90"/>
        <w:ind w:left="2520" w:firstLine="0" w:firstLineChars="0"/>
        <w:rPr>
          <w:rFonts w:asciiTheme="minorEastAsia" w:hAnsiTheme="minorEastAsia" w:eastAsiaTheme="minorEastAsia"/>
          <w:color w:val="auto"/>
          <w:sz w:val="24"/>
          <w:highlight w:val="none"/>
        </w:rPr>
      </w:pPr>
    </w:p>
    <w:p>
      <w:pPr>
        <w:pStyle w:val="90"/>
        <w:ind w:left="2520" w:firstLine="0" w:firstLineChars="0"/>
        <w:rPr>
          <w:rFonts w:ascii="宋体" w:hAnsi="宋体"/>
          <w:color w:val="auto"/>
          <w:sz w:val="24"/>
          <w:highlight w:val="none"/>
        </w:rPr>
      </w:pPr>
    </w:p>
    <w:p>
      <w:pPr>
        <w:widowControl/>
        <w:jc w:val="left"/>
        <w:rPr>
          <w:rFonts w:eastAsia="黑体" w:cs="宋体"/>
          <w:color w:val="auto"/>
          <w:sz w:val="24"/>
          <w:szCs w:val="20"/>
          <w:highlight w:val="none"/>
        </w:rPr>
      </w:pPr>
      <w:r>
        <w:rPr>
          <w:rFonts w:eastAsia="黑体" w:cs="宋体"/>
          <w:color w:val="auto"/>
          <w:sz w:val="24"/>
          <w:szCs w:val="20"/>
          <w:highlight w:val="none"/>
        </w:rPr>
        <w:br w:type="page"/>
      </w:r>
    </w:p>
    <w:p>
      <w:pPr>
        <w:spacing w:before="43" w:after="35"/>
        <w:ind w:right="40"/>
        <w:rPr>
          <w:rFonts w:ascii="仿宋" w:eastAsia="仿宋"/>
          <w:b/>
          <w:color w:val="auto"/>
          <w:sz w:val="28"/>
          <w:highlight w:val="none"/>
        </w:rPr>
      </w:pPr>
      <w:r>
        <w:rPr>
          <w:rFonts w:hint="eastAsia" w:ascii="仿宋" w:eastAsia="仿宋"/>
          <w:b/>
          <w:color w:val="auto"/>
          <w:sz w:val="28"/>
          <w:highlight w:val="none"/>
        </w:rPr>
        <w:t>附件3：</w:t>
      </w:r>
    </w:p>
    <w:p>
      <w:pPr>
        <w:spacing w:before="43" w:after="35"/>
        <w:ind w:left="556" w:right="40"/>
        <w:jc w:val="center"/>
        <w:rPr>
          <w:rFonts w:ascii="仿宋" w:eastAsia="仿宋"/>
          <w:b/>
          <w:color w:val="auto"/>
          <w:sz w:val="30"/>
          <w:szCs w:val="30"/>
          <w:highlight w:val="none"/>
        </w:rPr>
      </w:pPr>
      <w:r>
        <w:rPr>
          <w:rFonts w:hint="eastAsia" w:ascii="仿宋" w:eastAsia="仿宋"/>
          <w:b/>
          <w:color w:val="auto"/>
          <w:sz w:val="30"/>
          <w:szCs w:val="30"/>
          <w:highlight w:val="none"/>
          <w:u w:val="single"/>
        </w:rPr>
        <w:t xml:space="preserve">       </w:t>
      </w:r>
      <w:r>
        <w:rPr>
          <w:rFonts w:hint="eastAsia" w:ascii="仿宋" w:eastAsia="仿宋"/>
          <w:b/>
          <w:color w:val="auto"/>
          <w:sz w:val="30"/>
          <w:szCs w:val="30"/>
          <w:highlight w:val="none"/>
        </w:rPr>
        <w:t>年度监理单位综合评分表</w:t>
      </w:r>
    </w:p>
    <w:tbl>
      <w:tblPr>
        <w:tblStyle w:val="38"/>
        <w:tblW w:w="11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887"/>
        <w:gridCol w:w="693"/>
        <w:gridCol w:w="693"/>
        <w:gridCol w:w="693"/>
        <w:gridCol w:w="693"/>
        <w:gridCol w:w="951"/>
        <w:gridCol w:w="693"/>
        <w:gridCol w:w="8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091" w:type="dxa"/>
            <w:vMerge w:val="restart"/>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887" w:type="dxa"/>
            <w:vMerge w:val="restart"/>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项目名称</w:t>
            </w:r>
          </w:p>
        </w:tc>
        <w:tc>
          <w:tcPr>
            <w:tcW w:w="5233" w:type="dxa"/>
            <w:gridSpan w:val="7"/>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监理单位年度综合评分</w:t>
            </w:r>
          </w:p>
        </w:tc>
        <w:tc>
          <w:tcPr>
            <w:tcW w:w="1890" w:type="dxa"/>
            <w:vMerge w:val="restart"/>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91" w:type="dxa"/>
            <w:vMerge w:val="continue"/>
            <w:vAlign w:val="center"/>
          </w:tcPr>
          <w:p>
            <w:pPr>
              <w:adjustRightInd w:val="0"/>
              <w:snapToGrid w:val="0"/>
              <w:spacing w:line="400" w:lineRule="exact"/>
              <w:jc w:val="center"/>
              <w:rPr>
                <w:color w:val="auto"/>
                <w:highlight w:val="none"/>
              </w:rPr>
            </w:pPr>
          </w:p>
        </w:tc>
        <w:tc>
          <w:tcPr>
            <w:tcW w:w="2887" w:type="dxa"/>
            <w:vMerge w:val="continue"/>
            <w:vAlign w:val="center"/>
          </w:tcPr>
          <w:p>
            <w:pPr>
              <w:adjustRightInd w:val="0"/>
              <w:snapToGrid w:val="0"/>
              <w:spacing w:line="400" w:lineRule="exact"/>
              <w:jc w:val="center"/>
              <w:rPr>
                <w:color w:val="auto"/>
                <w:highlight w:val="none"/>
              </w:rPr>
            </w:pPr>
          </w:p>
        </w:tc>
        <w:tc>
          <w:tcPr>
            <w:tcW w:w="693" w:type="dxa"/>
            <w:vAlign w:val="center"/>
          </w:tcPr>
          <w:p>
            <w:pPr>
              <w:adjustRightInd w:val="0"/>
              <w:snapToGrid w:val="0"/>
              <w:spacing w:line="400" w:lineRule="exact"/>
              <w:jc w:val="center"/>
              <w:rPr>
                <w:color w:val="auto"/>
                <w:highlight w:val="none"/>
              </w:rPr>
            </w:pPr>
            <w:r>
              <w:rPr>
                <w:rFonts w:hint="eastAsia"/>
                <w:color w:val="auto"/>
                <w:highlight w:val="none"/>
              </w:rPr>
              <w:t>第一季度</w:t>
            </w:r>
          </w:p>
        </w:tc>
        <w:tc>
          <w:tcPr>
            <w:tcW w:w="693" w:type="dxa"/>
            <w:vAlign w:val="center"/>
          </w:tcPr>
          <w:p>
            <w:pPr>
              <w:adjustRightInd w:val="0"/>
              <w:snapToGrid w:val="0"/>
              <w:spacing w:line="400" w:lineRule="exact"/>
              <w:jc w:val="center"/>
              <w:rPr>
                <w:color w:val="auto"/>
                <w:highlight w:val="none"/>
              </w:rPr>
            </w:pPr>
            <w:r>
              <w:rPr>
                <w:rFonts w:hint="eastAsia"/>
                <w:color w:val="auto"/>
                <w:highlight w:val="none"/>
              </w:rPr>
              <w:t>第二季度</w:t>
            </w:r>
          </w:p>
        </w:tc>
        <w:tc>
          <w:tcPr>
            <w:tcW w:w="693" w:type="dxa"/>
            <w:vAlign w:val="center"/>
          </w:tcPr>
          <w:p>
            <w:pPr>
              <w:adjustRightInd w:val="0"/>
              <w:snapToGrid w:val="0"/>
              <w:spacing w:line="400" w:lineRule="exact"/>
              <w:jc w:val="center"/>
              <w:rPr>
                <w:color w:val="auto"/>
                <w:highlight w:val="none"/>
              </w:rPr>
            </w:pPr>
            <w:r>
              <w:rPr>
                <w:rFonts w:hint="eastAsia"/>
                <w:color w:val="auto"/>
                <w:highlight w:val="none"/>
              </w:rPr>
              <w:t>第三季度</w:t>
            </w:r>
          </w:p>
        </w:tc>
        <w:tc>
          <w:tcPr>
            <w:tcW w:w="693" w:type="dxa"/>
            <w:vAlign w:val="center"/>
          </w:tcPr>
          <w:p>
            <w:pPr>
              <w:adjustRightInd w:val="0"/>
              <w:snapToGrid w:val="0"/>
              <w:spacing w:line="400" w:lineRule="exact"/>
              <w:jc w:val="center"/>
              <w:rPr>
                <w:color w:val="auto"/>
                <w:highlight w:val="none"/>
              </w:rPr>
            </w:pPr>
            <w:r>
              <w:rPr>
                <w:rFonts w:hint="eastAsia"/>
                <w:color w:val="auto"/>
                <w:highlight w:val="none"/>
              </w:rPr>
              <w:t>第四季度</w:t>
            </w:r>
          </w:p>
        </w:tc>
        <w:tc>
          <w:tcPr>
            <w:tcW w:w="951" w:type="dxa"/>
            <w:vAlign w:val="center"/>
          </w:tcPr>
          <w:p>
            <w:pPr>
              <w:adjustRightInd w:val="0"/>
              <w:snapToGrid w:val="0"/>
              <w:spacing w:line="400" w:lineRule="exact"/>
              <w:jc w:val="center"/>
              <w:rPr>
                <w:color w:val="auto"/>
                <w:highlight w:val="none"/>
              </w:rPr>
            </w:pPr>
            <w:r>
              <w:rPr>
                <w:rFonts w:hint="eastAsia"/>
                <w:color w:val="auto"/>
                <w:highlight w:val="none"/>
              </w:rPr>
              <w:t>季度检查平均分</w:t>
            </w:r>
          </w:p>
        </w:tc>
        <w:tc>
          <w:tcPr>
            <w:tcW w:w="693" w:type="dxa"/>
            <w:vAlign w:val="center"/>
          </w:tcPr>
          <w:p>
            <w:pPr>
              <w:adjustRightInd w:val="0"/>
              <w:snapToGrid w:val="0"/>
              <w:spacing w:line="400" w:lineRule="exact"/>
              <w:jc w:val="center"/>
              <w:rPr>
                <w:color w:val="auto"/>
                <w:highlight w:val="none"/>
              </w:rPr>
            </w:pPr>
            <w:r>
              <w:rPr>
                <w:rFonts w:hint="eastAsia"/>
                <w:color w:val="auto"/>
                <w:highlight w:val="none"/>
              </w:rPr>
              <w:t>嘉奖得分</w:t>
            </w:r>
          </w:p>
        </w:tc>
        <w:tc>
          <w:tcPr>
            <w:tcW w:w="814" w:type="dxa"/>
            <w:vAlign w:val="center"/>
          </w:tcPr>
          <w:p>
            <w:pPr>
              <w:adjustRightInd w:val="0"/>
              <w:snapToGrid w:val="0"/>
              <w:spacing w:line="400" w:lineRule="exact"/>
              <w:jc w:val="center"/>
              <w:rPr>
                <w:color w:val="auto"/>
                <w:highlight w:val="none"/>
              </w:rPr>
            </w:pPr>
            <w:r>
              <w:rPr>
                <w:rFonts w:hint="eastAsia"/>
                <w:color w:val="auto"/>
                <w:highlight w:val="none"/>
              </w:rPr>
              <w:t>年度综合得分</w:t>
            </w:r>
          </w:p>
        </w:tc>
        <w:tc>
          <w:tcPr>
            <w:tcW w:w="1890" w:type="dxa"/>
            <w:vMerge w:val="continue"/>
            <w:vAlign w:val="center"/>
          </w:tcPr>
          <w:p>
            <w:pPr>
              <w:adjustRightInd w:val="0"/>
              <w:snapToGrid w:val="0"/>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2887" w:type="dxa"/>
          </w:tcPr>
          <w:p>
            <w:pPr>
              <w:spacing w:line="400" w:lineRule="exact"/>
              <w:rPr>
                <w:color w:val="auto"/>
                <w:sz w:val="24"/>
                <w:highlight w:val="none"/>
              </w:rPr>
            </w:pPr>
            <w:r>
              <w:rPr>
                <w:rFonts w:hint="eastAsia"/>
                <w:color w:val="auto"/>
                <w:sz w:val="24"/>
                <w:highlight w:val="none"/>
              </w:rPr>
              <w:t>.....</w:t>
            </w: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2</w:t>
            </w:r>
          </w:p>
        </w:tc>
        <w:tc>
          <w:tcPr>
            <w:tcW w:w="2887" w:type="dxa"/>
          </w:tcPr>
          <w:p>
            <w:pPr>
              <w:spacing w:line="400" w:lineRule="exact"/>
              <w:rPr>
                <w:color w:val="auto"/>
                <w:sz w:val="24"/>
                <w:highlight w:val="none"/>
              </w:rPr>
            </w:pPr>
            <w:r>
              <w:rPr>
                <w:rFonts w:hint="eastAsia"/>
                <w:color w:val="auto"/>
                <w:sz w:val="24"/>
                <w:highlight w:val="none"/>
              </w:rPr>
              <w:t>.....</w:t>
            </w: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3</w:t>
            </w:r>
          </w:p>
        </w:tc>
        <w:tc>
          <w:tcPr>
            <w:tcW w:w="2887" w:type="dxa"/>
          </w:tcPr>
          <w:p>
            <w:pPr>
              <w:spacing w:line="400" w:lineRule="exact"/>
              <w:rPr>
                <w:color w:val="auto"/>
                <w:sz w:val="24"/>
                <w:highlight w:val="none"/>
              </w:rPr>
            </w:pPr>
            <w:r>
              <w:rPr>
                <w:rFonts w:hint="eastAsia"/>
                <w:color w:val="auto"/>
                <w:sz w:val="24"/>
                <w:highlight w:val="none"/>
              </w:rPr>
              <w:t>.....</w:t>
            </w: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2887" w:type="dxa"/>
          </w:tcPr>
          <w:p>
            <w:pPr>
              <w:spacing w:line="400" w:lineRule="exact"/>
              <w:rPr>
                <w:color w:val="auto"/>
                <w:sz w:val="24"/>
                <w:highlight w:val="none"/>
              </w:rPr>
            </w:pPr>
            <w:r>
              <w:rPr>
                <w:rFonts w:hint="eastAsia"/>
                <w:color w:val="auto"/>
                <w:sz w:val="24"/>
                <w:highlight w:val="none"/>
              </w:rPr>
              <w:t>.....</w:t>
            </w: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2887"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2887"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1" w:type="dxa"/>
            <w:vAlign w:val="center"/>
          </w:tcPr>
          <w:p>
            <w:pPr>
              <w:adjustRightInd w:val="0"/>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2887"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951" w:type="dxa"/>
          </w:tcPr>
          <w:p>
            <w:pPr>
              <w:spacing w:line="400" w:lineRule="exact"/>
              <w:rPr>
                <w:color w:val="auto"/>
                <w:sz w:val="24"/>
                <w:highlight w:val="none"/>
              </w:rPr>
            </w:pPr>
          </w:p>
        </w:tc>
        <w:tc>
          <w:tcPr>
            <w:tcW w:w="693" w:type="dxa"/>
          </w:tcPr>
          <w:p>
            <w:pPr>
              <w:spacing w:line="400" w:lineRule="exact"/>
              <w:rPr>
                <w:color w:val="auto"/>
                <w:sz w:val="24"/>
                <w:highlight w:val="none"/>
              </w:rPr>
            </w:pPr>
          </w:p>
        </w:tc>
        <w:tc>
          <w:tcPr>
            <w:tcW w:w="814" w:type="dxa"/>
          </w:tcPr>
          <w:p>
            <w:pPr>
              <w:spacing w:line="400" w:lineRule="exact"/>
              <w:rPr>
                <w:color w:val="auto"/>
                <w:sz w:val="24"/>
                <w:highlight w:val="none"/>
              </w:rPr>
            </w:pPr>
          </w:p>
        </w:tc>
        <w:tc>
          <w:tcPr>
            <w:tcW w:w="1890" w:type="dxa"/>
            <w:vAlign w:val="center"/>
          </w:tcPr>
          <w:p>
            <w:pPr>
              <w:adjustRightInd w:val="0"/>
              <w:snapToGrid w:val="0"/>
              <w:spacing w:line="400" w:lineRule="exact"/>
              <w:jc w:val="center"/>
              <w:rPr>
                <w:rFonts w:ascii="仿宋_GB2312" w:eastAsia="仿宋_GB2312"/>
                <w:color w:val="auto"/>
                <w:sz w:val="24"/>
                <w:highlight w:val="none"/>
              </w:rPr>
            </w:pPr>
          </w:p>
        </w:tc>
      </w:tr>
    </w:tbl>
    <w:p>
      <w:pPr>
        <w:rPr>
          <w:color w:val="auto"/>
          <w:highlight w:val="none"/>
        </w:rPr>
      </w:pPr>
    </w:p>
    <w:p>
      <w:pPr>
        <w:pStyle w:val="90"/>
        <w:spacing w:line="460" w:lineRule="exact"/>
        <w:ind w:firstLine="0" w:firstLineChars="0"/>
        <w:rPr>
          <w:rFonts w:ascii="宋体" w:hAnsi="宋体" w:cs="微软雅黑"/>
          <w:color w:val="auto"/>
          <w:sz w:val="24"/>
          <w:highlight w:val="none"/>
        </w:rPr>
      </w:pPr>
      <w:r>
        <w:rPr>
          <w:rFonts w:hint="eastAsia" w:ascii="宋体" w:hAnsi="宋体" w:cs="Calibri"/>
          <w:color w:val="auto"/>
          <w:sz w:val="24"/>
          <w:highlight w:val="none"/>
        </w:rPr>
        <w:t>说明：</w:t>
      </w:r>
      <w:r>
        <w:rPr>
          <w:rFonts w:ascii="宋体" w:hAnsi="宋体" w:cs="Calibri"/>
          <w:color w:val="auto"/>
          <w:sz w:val="24"/>
          <w:highlight w:val="none"/>
        </w:rPr>
        <w:t>1</w:t>
      </w:r>
      <w:r>
        <w:rPr>
          <w:rFonts w:hint="eastAsia" w:ascii="宋体" w:hAnsi="宋体" w:cs="微软雅黑"/>
          <w:color w:val="auto"/>
          <w:sz w:val="24"/>
          <w:highlight w:val="none"/>
        </w:rPr>
        <w:t>、监理单位年度综合评分根据附件</w:t>
      </w:r>
      <w:r>
        <w:rPr>
          <w:rFonts w:hint="eastAsia" w:ascii="宋体" w:hAnsi="宋体"/>
          <w:color w:val="auto"/>
          <w:sz w:val="24"/>
          <w:highlight w:val="none"/>
        </w:rPr>
        <w:t>2</w:t>
      </w:r>
      <w:r>
        <w:rPr>
          <w:rFonts w:hint="eastAsia" w:ascii="宋体" w:hAnsi="宋体" w:cs="微软雅黑"/>
          <w:color w:val="auto"/>
          <w:sz w:val="24"/>
          <w:highlight w:val="none"/>
        </w:rPr>
        <w:t>《监理单位季度综合考评评分》结果填写；</w:t>
      </w:r>
    </w:p>
    <w:p>
      <w:pPr>
        <w:pStyle w:val="90"/>
        <w:spacing w:line="460" w:lineRule="exact"/>
        <w:ind w:firstLine="720" w:firstLineChars="300"/>
        <w:rPr>
          <w:rFonts w:ascii="宋体" w:hAnsi="宋体" w:cs="微软雅黑"/>
          <w:color w:val="auto"/>
          <w:sz w:val="24"/>
          <w:highlight w:val="none"/>
        </w:rPr>
      </w:pPr>
      <w:r>
        <w:rPr>
          <w:rFonts w:hint="eastAsia" w:ascii="宋体" w:hAnsi="宋体"/>
          <w:color w:val="auto"/>
          <w:sz w:val="24"/>
          <w:highlight w:val="none"/>
        </w:rPr>
        <w:t>2</w:t>
      </w:r>
      <w:r>
        <w:rPr>
          <w:rFonts w:hint="eastAsia" w:ascii="宋体" w:hAnsi="宋体" w:cs="微软雅黑"/>
          <w:color w:val="auto"/>
          <w:sz w:val="24"/>
          <w:highlight w:val="none"/>
        </w:rPr>
        <w:t>、市级嘉奖加</w:t>
      </w:r>
      <w:r>
        <w:rPr>
          <w:rFonts w:hint="eastAsia" w:ascii="宋体" w:hAnsi="宋体"/>
          <w:color w:val="auto"/>
          <w:sz w:val="24"/>
          <w:highlight w:val="none"/>
        </w:rPr>
        <w:t>5</w:t>
      </w:r>
      <w:r>
        <w:rPr>
          <w:rFonts w:hint="eastAsia" w:ascii="宋体" w:hAnsi="宋体" w:cs="微软雅黑"/>
          <w:color w:val="auto"/>
          <w:sz w:val="24"/>
          <w:highlight w:val="none"/>
        </w:rPr>
        <w:t>分，省级嘉奖加</w:t>
      </w:r>
      <w:r>
        <w:rPr>
          <w:rFonts w:hint="eastAsia" w:ascii="宋体" w:hAnsi="宋体"/>
          <w:color w:val="auto"/>
          <w:sz w:val="24"/>
          <w:highlight w:val="none"/>
        </w:rPr>
        <w:t>7</w:t>
      </w:r>
      <w:r>
        <w:rPr>
          <w:rFonts w:hint="eastAsia" w:ascii="宋体" w:hAnsi="宋体" w:cs="微软雅黑"/>
          <w:color w:val="auto"/>
          <w:sz w:val="24"/>
          <w:highlight w:val="none"/>
        </w:rPr>
        <w:t>分，国家级嘉奖加</w:t>
      </w:r>
      <w:r>
        <w:rPr>
          <w:rFonts w:hint="eastAsia" w:ascii="宋体" w:hAnsi="宋体"/>
          <w:color w:val="auto"/>
          <w:sz w:val="24"/>
          <w:highlight w:val="none"/>
        </w:rPr>
        <w:t>10</w:t>
      </w:r>
      <w:r>
        <w:rPr>
          <w:rFonts w:hint="eastAsia" w:ascii="宋体" w:hAnsi="宋体" w:cs="微软雅黑"/>
          <w:color w:val="auto"/>
          <w:sz w:val="24"/>
          <w:highlight w:val="none"/>
        </w:rPr>
        <w:t>分（嘉奖分只使用一次，不重复计分），如：优秀监理工地；省（部）级建设工程优质奖；中国建设工程优质（鲁班）奖、中国水利工程优质（大禹）奖等；</w:t>
      </w:r>
    </w:p>
    <w:p>
      <w:pPr>
        <w:pStyle w:val="90"/>
        <w:spacing w:line="460" w:lineRule="exact"/>
        <w:ind w:firstLine="720" w:firstLineChars="300"/>
        <w:rPr>
          <w:rFonts w:ascii="仿宋_GB2312" w:eastAsia="仿宋_GB2312"/>
          <w:color w:val="auto"/>
          <w:sz w:val="24"/>
          <w:highlight w:val="none"/>
        </w:rPr>
      </w:pPr>
      <w:r>
        <w:rPr>
          <w:rFonts w:hint="eastAsia" w:ascii="宋体" w:hAnsi="宋体"/>
          <w:color w:val="auto"/>
          <w:sz w:val="24"/>
          <w:highlight w:val="none"/>
        </w:rPr>
        <w:t>3</w:t>
      </w:r>
      <w:r>
        <w:rPr>
          <w:rFonts w:hint="eastAsia" w:ascii="宋体" w:hAnsi="宋体" w:cs="微软雅黑"/>
          <w:color w:val="auto"/>
          <w:sz w:val="24"/>
          <w:highlight w:val="none"/>
        </w:rPr>
        <w:t>、年度综合评分等于四个季度的综合评分平均值</w:t>
      </w:r>
      <w:r>
        <w:rPr>
          <w:rFonts w:hint="eastAsia" w:ascii="宋体" w:hAnsi="宋体"/>
          <w:color w:val="auto"/>
          <w:sz w:val="24"/>
          <w:highlight w:val="none"/>
        </w:rPr>
        <w:t>+</w:t>
      </w:r>
      <w:r>
        <w:rPr>
          <w:rFonts w:hint="eastAsia" w:ascii="宋体" w:hAnsi="宋体" w:cs="微软雅黑"/>
          <w:color w:val="auto"/>
          <w:sz w:val="24"/>
          <w:highlight w:val="none"/>
        </w:rPr>
        <w:t>嘉奖得分。</w:t>
      </w:r>
    </w:p>
    <w:p>
      <w:pPr>
        <w:widowControl/>
        <w:jc w:val="left"/>
        <w:rPr>
          <w:color w:val="auto"/>
          <w:szCs w:val="21"/>
          <w:highlight w:val="none"/>
        </w:rPr>
      </w:pPr>
      <w:r>
        <w:rPr>
          <w:color w:val="auto"/>
          <w:szCs w:val="21"/>
          <w:highlight w:val="none"/>
        </w:rPr>
        <w:br w:type="page"/>
      </w:r>
    </w:p>
    <w:p>
      <w:pPr>
        <w:overflowPunct w:val="0"/>
        <w:autoSpaceDE w:val="0"/>
        <w:autoSpaceDN w:val="0"/>
        <w:adjustRightInd w:val="0"/>
        <w:snapToGrid w:val="0"/>
        <w:spacing w:line="600" w:lineRule="exact"/>
        <w:jc w:val="left"/>
        <w:outlineLvl w:val="0"/>
        <w:rPr>
          <w:rFonts w:asciiTheme="minorEastAsia" w:hAnsiTheme="minorEastAsia" w:eastAsiaTheme="minorEastAsia"/>
          <w:b/>
          <w:color w:val="auto"/>
          <w:sz w:val="24"/>
          <w:highlight w:val="none"/>
        </w:rPr>
      </w:pPr>
      <w:bookmarkStart w:id="152" w:name="_Toc23902"/>
      <w:bookmarkStart w:id="153" w:name="_Toc132208180"/>
      <w:bookmarkStart w:id="154" w:name="_Toc4379"/>
      <w:bookmarkStart w:id="155" w:name="_Toc143630529"/>
      <w:bookmarkStart w:id="156" w:name="_Toc19862"/>
      <w:r>
        <w:rPr>
          <w:rFonts w:hint="eastAsia" w:asciiTheme="minorEastAsia" w:hAnsiTheme="minorEastAsia" w:eastAsiaTheme="minorEastAsia"/>
          <w:b/>
          <w:color w:val="auto"/>
          <w:sz w:val="24"/>
          <w:highlight w:val="none"/>
        </w:rPr>
        <w:t>附件三：诚信履约承诺书</w:t>
      </w:r>
      <w:bookmarkEnd w:id="152"/>
      <w:bookmarkEnd w:id="153"/>
      <w:bookmarkEnd w:id="154"/>
      <w:bookmarkEnd w:id="155"/>
      <w:bookmarkEnd w:id="156"/>
    </w:p>
    <w:p>
      <w:pPr>
        <w:spacing w:line="360" w:lineRule="auto"/>
        <w:jc w:val="center"/>
        <w:rPr>
          <w:color w:val="auto"/>
          <w:sz w:val="44"/>
          <w:szCs w:val="44"/>
          <w:highlight w:val="none"/>
        </w:rPr>
      </w:pPr>
      <w:r>
        <w:rPr>
          <w:color w:val="auto"/>
          <w:kern w:val="0"/>
          <w:sz w:val="44"/>
          <w:szCs w:val="44"/>
          <w:highlight w:val="none"/>
        </w:rPr>
        <w:t>诚信履约承诺书</w:t>
      </w:r>
    </w:p>
    <w:p>
      <w:pPr>
        <w:spacing w:line="360" w:lineRule="auto"/>
        <w:ind w:firstLine="420" w:firstLineChars="200"/>
        <w:rPr>
          <w:color w:val="auto"/>
          <w:highlight w:val="none"/>
        </w:rPr>
      </w:pPr>
    </w:p>
    <w:p>
      <w:pPr>
        <w:spacing w:line="360" w:lineRule="auto"/>
        <w:rPr>
          <w:color w:val="auto"/>
          <w:szCs w:val="21"/>
          <w:highlight w:val="none"/>
        </w:rPr>
      </w:pPr>
      <w:r>
        <w:rPr>
          <w:color w:val="auto"/>
          <w:kern w:val="0"/>
          <w:szCs w:val="21"/>
          <w:highlight w:val="none"/>
        </w:rPr>
        <w:t>东莞市水务集团建设管理有限公司：</w:t>
      </w:r>
    </w:p>
    <w:p>
      <w:pPr>
        <w:spacing w:line="360" w:lineRule="auto"/>
        <w:ind w:firstLine="420" w:firstLineChars="200"/>
        <w:rPr>
          <w:color w:val="auto"/>
          <w:szCs w:val="21"/>
          <w:highlight w:val="none"/>
        </w:rPr>
      </w:pPr>
      <w:r>
        <w:rPr>
          <w:color w:val="auto"/>
          <w:kern w:val="0"/>
          <w:szCs w:val="21"/>
          <w:highlight w:val="none"/>
        </w:rPr>
        <w:t>我司根据《</w:t>
      </w:r>
      <w:r>
        <w:rPr>
          <w:rFonts w:hint="eastAsia" w:ascii="宋体"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ascii="宋体" w:hAnsi="宋体"/>
          <w:color w:val="auto"/>
          <w:szCs w:val="21"/>
          <w:highlight w:val="none"/>
          <w:u w:val="single"/>
        </w:rPr>
        <w:t>监理</w:t>
      </w:r>
      <w:r>
        <w:rPr>
          <w:color w:val="auto"/>
          <w:kern w:val="0"/>
          <w:szCs w:val="21"/>
          <w:highlight w:val="none"/>
        </w:rPr>
        <w:t>合同》相关条款全力配合贵公司工作，并自愿做出如下承诺：</w:t>
      </w:r>
    </w:p>
    <w:p>
      <w:pPr>
        <w:spacing w:line="360" w:lineRule="auto"/>
        <w:ind w:firstLine="420" w:firstLineChars="200"/>
        <w:rPr>
          <w:color w:val="auto"/>
          <w:szCs w:val="21"/>
          <w:highlight w:val="none"/>
        </w:rPr>
      </w:pPr>
      <w:r>
        <w:rPr>
          <w:color w:val="auto"/>
          <w:kern w:val="0"/>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spacing w:line="360" w:lineRule="auto"/>
        <w:ind w:firstLine="420" w:firstLineChars="200"/>
        <w:rPr>
          <w:color w:val="auto"/>
          <w:szCs w:val="21"/>
          <w:highlight w:val="none"/>
        </w:rPr>
      </w:pPr>
      <w:r>
        <w:rPr>
          <w:color w:val="auto"/>
          <w:kern w:val="0"/>
          <w:szCs w:val="21"/>
          <w:highlight w:val="none"/>
        </w:rPr>
        <w:t>（二）如我司有违反本项目管理及合同约定等行为，我司无条件同意并接受贵公司根据合同及相关约定追究我司的违约责任。</w:t>
      </w:r>
    </w:p>
    <w:p>
      <w:pPr>
        <w:spacing w:line="360" w:lineRule="auto"/>
        <w:ind w:firstLine="420" w:firstLineChars="200"/>
        <w:rPr>
          <w:color w:val="auto"/>
          <w:szCs w:val="21"/>
          <w:highlight w:val="none"/>
        </w:rPr>
      </w:pPr>
      <w:r>
        <w:rPr>
          <w:color w:val="auto"/>
          <w:kern w:val="0"/>
          <w:szCs w:val="21"/>
          <w:highlight w:val="none"/>
        </w:rPr>
        <w:t>（三）</w:t>
      </w:r>
      <w:r>
        <w:rPr>
          <w:b/>
          <w:bCs/>
          <w:color w:val="auto"/>
          <w:kern w:val="0"/>
          <w:szCs w:val="21"/>
          <w:highlight w:val="none"/>
        </w:rPr>
        <w:t>如我司在投标过程中或合同履行过程中存在以下</w:t>
      </w:r>
      <w:r>
        <w:rPr>
          <w:b/>
          <w:bCs/>
          <w:color w:val="auto"/>
          <w:szCs w:val="21"/>
          <w:highlight w:val="none"/>
        </w:rPr>
        <w:t>等情形的：</w:t>
      </w:r>
      <w:r>
        <w:rPr>
          <w:color w:val="auto"/>
          <w:szCs w:val="21"/>
          <w:highlight w:val="none"/>
        </w:rPr>
        <w:t>（1）通过虚假响应招标文件要求等弄虚作假手段骗取中标的或未按照招标文件约定按时提供原件核查的；（2）利用虚假材料、以欺骗手段取得企业资质；（3）发生转包、出借资质，受到行政处罚；（4）发生重大及以上工程质量安全事故，或1年内累计发生2次及以上较大工程质量安全事故，或发生性质恶劣、危害性严重、社会影响大的较大工程质量安全事故，受到行政处罚；（5）经法院判决或仲裁机构裁决，认定为拖欠工程款,且拒不履行生效法律文书确定的义务。</w:t>
      </w:r>
    </w:p>
    <w:p>
      <w:pPr>
        <w:spacing w:line="360" w:lineRule="auto"/>
        <w:ind w:firstLine="422" w:firstLineChars="200"/>
        <w:rPr>
          <w:color w:val="auto"/>
          <w:szCs w:val="21"/>
          <w:highlight w:val="none"/>
        </w:rPr>
      </w:pPr>
      <w:r>
        <w:rPr>
          <w:b/>
          <w:bCs/>
          <w:color w:val="auto"/>
          <w:kern w:val="0"/>
          <w:szCs w:val="21"/>
          <w:highlight w:val="none"/>
        </w:rPr>
        <w:t>我司将同意并接受贵公司采取包括但不限于以下措施：</w:t>
      </w:r>
      <w:r>
        <w:rPr>
          <w:color w:val="auto"/>
          <w:szCs w:val="21"/>
          <w:highlight w:val="none"/>
        </w:rPr>
        <w:t>（1）</w:t>
      </w:r>
      <w:r>
        <w:rPr>
          <w:color w:val="auto"/>
          <w:kern w:val="0"/>
          <w:szCs w:val="21"/>
          <w:highlight w:val="none"/>
        </w:rPr>
        <w:t>将我司列入东莞市水务集团有限公司</w:t>
      </w:r>
      <w:r>
        <w:rPr>
          <w:rFonts w:hint="eastAsia"/>
          <w:color w:val="auto"/>
          <w:kern w:val="0"/>
          <w:szCs w:val="21"/>
          <w:highlight w:val="none"/>
        </w:rPr>
        <w:t>（含其全资子公司、控股公司、由其管理的参股公司）</w:t>
      </w:r>
      <w:r>
        <w:rPr>
          <w:color w:val="auto"/>
          <w:kern w:val="0"/>
          <w:szCs w:val="21"/>
          <w:highlight w:val="none"/>
        </w:rPr>
        <w:t>建设工程施工单位“黑名单”，在东莞市水务集团有限公司官网上进行公告，并在委托人以后的招标采购项目评标时充分考虑我司的不良行为和履约问题；</w:t>
      </w:r>
      <w:r>
        <w:rPr>
          <w:color w:val="auto"/>
          <w:szCs w:val="21"/>
          <w:highlight w:val="none"/>
        </w:rPr>
        <w:t>（2）</w:t>
      </w:r>
      <w:r>
        <w:rPr>
          <w:color w:val="auto"/>
          <w:kern w:val="0"/>
          <w:szCs w:val="21"/>
          <w:highlight w:val="none"/>
        </w:rPr>
        <w:t>向东莞阳光网、东莞日报等媒体公开我公司失信行为；</w:t>
      </w:r>
      <w:r>
        <w:rPr>
          <w:color w:val="auto"/>
          <w:szCs w:val="21"/>
          <w:highlight w:val="none"/>
        </w:rPr>
        <w:t>（3）</w:t>
      </w:r>
      <w:r>
        <w:rPr>
          <w:color w:val="auto"/>
          <w:kern w:val="0"/>
          <w:szCs w:val="21"/>
          <w:highlight w:val="none"/>
        </w:rPr>
        <w:t>上报</w:t>
      </w:r>
      <w:r>
        <w:rPr>
          <w:rFonts w:hint="eastAsia"/>
          <w:color w:val="auto"/>
          <w:kern w:val="0"/>
          <w:szCs w:val="21"/>
          <w:highlight w:val="none"/>
          <w:lang w:val="en-US" w:eastAsia="zh-CN"/>
        </w:rPr>
        <w:t>东莞市水务局、</w:t>
      </w:r>
      <w:r>
        <w:rPr>
          <w:color w:val="auto"/>
          <w:kern w:val="0"/>
          <w:szCs w:val="21"/>
          <w:highlight w:val="none"/>
        </w:rPr>
        <w:t>东莞市住建局、东莞市水污染治理现场指挥部等部门要求将我司列入重点监管名单</w:t>
      </w:r>
      <w:r>
        <w:rPr>
          <w:color w:val="auto"/>
          <w:szCs w:val="21"/>
          <w:highlight w:val="none"/>
        </w:rPr>
        <w:t>列入以及建筑市场主体“黑名单”</w:t>
      </w:r>
      <w:r>
        <w:rPr>
          <w:color w:val="auto"/>
          <w:kern w:val="0"/>
          <w:szCs w:val="21"/>
          <w:highlight w:val="none"/>
        </w:rPr>
        <w:t>、在东莞市以后的招标采购项目评标时会充分考虑我司的不良行为和履约问题甚至取消我司参加东莞市公开招标项目的投标资格；</w:t>
      </w:r>
      <w:r>
        <w:rPr>
          <w:color w:val="auto"/>
          <w:szCs w:val="21"/>
          <w:highlight w:val="none"/>
        </w:rPr>
        <w:t>（4）</w:t>
      </w:r>
      <w:r>
        <w:rPr>
          <w:color w:val="auto"/>
          <w:kern w:val="0"/>
          <w:szCs w:val="21"/>
          <w:highlight w:val="none"/>
        </w:rPr>
        <w:t>向广东省住建厅、国资委进行通报和投诉等。</w:t>
      </w:r>
    </w:p>
    <w:p>
      <w:pPr>
        <w:spacing w:line="360" w:lineRule="auto"/>
        <w:ind w:firstLine="422" w:firstLineChars="200"/>
        <w:rPr>
          <w:b/>
          <w:bCs/>
          <w:color w:val="auto"/>
          <w:szCs w:val="21"/>
          <w:highlight w:val="none"/>
        </w:rPr>
      </w:pPr>
      <w:r>
        <w:rPr>
          <w:b/>
          <w:bCs/>
          <w:color w:val="auto"/>
          <w:kern w:val="0"/>
          <w:szCs w:val="21"/>
          <w:highlight w:val="none"/>
        </w:rPr>
        <w:t>我司并愿按相关规定接受处理，</w:t>
      </w:r>
      <w:r>
        <w:rPr>
          <w:b/>
          <w:bCs/>
          <w:color w:val="auto"/>
          <w:szCs w:val="21"/>
          <w:highlight w:val="none"/>
        </w:rPr>
        <w:t>由此产生的一切法律责任和不利后果全部由我司承担</w:t>
      </w:r>
      <w:r>
        <w:rPr>
          <w:b/>
          <w:bCs/>
          <w:color w:val="auto"/>
          <w:kern w:val="0"/>
          <w:szCs w:val="21"/>
          <w:highlight w:val="none"/>
        </w:rPr>
        <w:t>。</w:t>
      </w:r>
    </w:p>
    <w:p>
      <w:pPr>
        <w:spacing w:line="360" w:lineRule="auto"/>
        <w:ind w:right="1004" w:firstLine="2730" w:firstLineChars="1300"/>
        <w:rPr>
          <w:color w:val="auto"/>
          <w:szCs w:val="21"/>
          <w:highlight w:val="none"/>
        </w:rPr>
      </w:pPr>
      <w:r>
        <w:rPr>
          <w:color w:val="auto"/>
          <w:kern w:val="0"/>
          <w:szCs w:val="21"/>
          <w:highlight w:val="none"/>
        </w:rPr>
        <w:t xml:space="preserve">承包人（盖章）： </w:t>
      </w:r>
    </w:p>
    <w:p>
      <w:pPr>
        <w:spacing w:line="360" w:lineRule="auto"/>
        <w:ind w:right="1004" w:firstLine="2730" w:firstLineChars="1300"/>
        <w:rPr>
          <w:color w:val="auto"/>
          <w:szCs w:val="21"/>
          <w:highlight w:val="none"/>
        </w:rPr>
      </w:pPr>
      <w:r>
        <w:rPr>
          <w:color w:val="auto"/>
          <w:kern w:val="0"/>
          <w:szCs w:val="21"/>
          <w:highlight w:val="none"/>
        </w:rPr>
        <w:t>法人代表人（授权代理人）签名（或盖私章）：</w:t>
      </w:r>
    </w:p>
    <w:p>
      <w:pPr>
        <w:spacing w:line="360" w:lineRule="auto"/>
        <w:ind w:firstLine="5250" w:firstLineChars="2500"/>
        <w:rPr>
          <w:color w:val="auto"/>
          <w:szCs w:val="21"/>
          <w:highlight w:val="none"/>
        </w:rPr>
      </w:pPr>
      <w:r>
        <w:rPr>
          <w:color w:val="auto"/>
          <w:kern w:val="0"/>
          <w:szCs w:val="21"/>
          <w:highlight w:val="none"/>
        </w:rPr>
        <w:t>年    月    日</w:t>
      </w:r>
    </w:p>
    <w:p>
      <w:pPr>
        <w:overflowPunct w:val="0"/>
        <w:autoSpaceDE w:val="0"/>
        <w:autoSpaceDN w:val="0"/>
        <w:adjustRightInd w:val="0"/>
        <w:snapToGrid w:val="0"/>
        <w:spacing w:line="600" w:lineRule="exact"/>
        <w:jc w:val="left"/>
        <w:outlineLvl w:val="0"/>
        <w:rPr>
          <w:rFonts w:asciiTheme="minorEastAsia" w:hAnsiTheme="minorEastAsia" w:eastAsiaTheme="minorEastAsia"/>
          <w:b/>
          <w:color w:val="auto"/>
          <w:highlight w:val="none"/>
        </w:rPr>
      </w:pPr>
      <w:bookmarkStart w:id="157" w:name="_Toc16704"/>
      <w:bookmarkStart w:id="158" w:name="_Toc143630530"/>
      <w:bookmarkStart w:id="159" w:name="_Toc16617"/>
      <w:bookmarkStart w:id="160" w:name="_Toc10366"/>
      <w:bookmarkStart w:id="161" w:name="_Toc114145216"/>
      <w:r>
        <w:rPr>
          <w:rFonts w:hint="eastAsia" w:asciiTheme="minorEastAsia" w:hAnsiTheme="minorEastAsia" w:eastAsiaTheme="minorEastAsia"/>
          <w:b/>
          <w:color w:val="auto"/>
          <w:sz w:val="24"/>
          <w:szCs w:val="21"/>
          <w:highlight w:val="none"/>
        </w:rPr>
        <w:t>附件四：拟在本工程任职的监理人员响应表</w:t>
      </w:r>
      <w:bookmarkEnd w:id="157"/>
      <w:bookmarkEnd w:id="158"/>
      <w:bookmarkEnd w:id="159"/>
      <w:bookmarkEnd w:id="160"/>
      <w:bookmarkEnd w:id="161"/>
    </w:p>
    <w:tbl>
      <w:tblPr>
        <w:tblStyle w:val="38"/>
        <w:tblW w:w="9760" w:type="dxa"/>
        <w:tblInd w:w="-6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028"/>
        <w:gridCol w:w="807"/>
        <w:gridCol w:w="683"/>
        <w:gridCol w:w="619"/>
        <w:gridCol w:w="697"/>
        <w:gridCol w:w="641"/>
        <w:gridCol w:w="1688"/>
        <w:gridCol w:w="790"/>
        <w:gridCol w:w="1344"/>
        <w:gridCol w:w="1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39" w:type="dxa"/>
            <w:vMerge w:val="restart"/>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028" w:type="dxa"/>
            <w:vMerge w:val="restart"/>
            <w:vAlign w:val="center"/>
          </w:tcPr>
          <w:p>
            <w:pP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本项目任职</w:t>
            </w:r>
          </w:p>
        </w:tc>
        <w:tc>
          <w:tcPr>
            <w:tcW w:w="807" w:type="dxa"/>
            <w:vMerge w:val="restart"/>
            <w:vAlign w:val="center"/>
          </w:tcPr>
          <w:p>
            <w:pP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683" w:type="dxa"/>
            <w:vMerge w:val="restart"/>
            <w:vAlign w:val="center"/>
          </w:tcPr>
          <w:p>
            <w:pP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619" w:type="dxa"/>
            <w:vMerge w:val="restart"/>
            <w:vAlign w:val="center"/>
          </w:tcPr>
          <w:p>
            <w:pP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697" w:type="dxa"/>
            <w:vMerge w:val="restart"/>
            <w:vAlign w:val="center"/>
          </w:tcPr>
          <w:p>
            <w:pP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641" w:type="dxa"/>
            <w:vMerge w:val="restart"/>
            <w:vAlign w:val="center"/>
          </w:tcPr>
          <w:p>
            <w:pPr>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3822" w:type="dxa"/>
            <w:gridSpan w:val="3"/>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执业或职业资格证明</w:t>
            </w:r>
          </w:p>
        </w:tc>
        <w:tc>
          <w:tcPr>
            <w:tcW w:w="102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39" w:type="dxa"/>
            <w:vMerge w:val="continue"/>
            <w:vAlign w:val="center"/>
          </w:tcPr>
          <w:p>
            <w:pPr>
              <w:jc w:val="center"/>
              <w:rPr>
                <w:rFonts w:hint="eastAsia" w:ascii="宋体" w:hAnsi="宋体" w:eastAsia="宋体" w:cs="宋体"/>
                <w:b/>
                <w:bCs/>
                <w:color w:val="auto"/>
                <w:szCs w:val="21"/>
                <w:highlight w:val="none"/>
              </w:rPr>
            </w:pPr>
          </w:p>
        </w:tc>
        <w:tc>
          <w:tcPr>
            <w:tcW w:w="1028" w:type="dxa"/>
            <w:vMerge w:val="continue"/>
            <w:vAlign w:val="center"/>
          </w:tcPr>
          <w:p>
            <w:pPr>
              <w:spacing w:line="440" w:lineRule="exact"/>
              <w:jc w:val="center"/>
              <w:rPr>
                <w:rFonts w:hint="eastAsia" w:ascii="宋体" w:hAnsi="宋体" w:eastAsia="宋体" w:cs="宋体"/>
                <w:b/>
                <w:bCs/>
                <w:color w:val="auto"/>
                <w:szCs w:val="21"/>
                <w:highlight w:val="none"/>
              </w:rPr>
            </w:pPr>
          </w:p>
        </w:tc>
        <w:tc>
          <w:tcPr>
            <w:tcW w:w="807" w:type="dxa"/>
            <w:vMerge w:val="continue"/>
            <w:vAlign w:val="center"/>
          </w:tcPr>
          <w:p>
            <w:pPr>
              <w:spacing w:line="440" w:lineRule="exact"/>
              <w:jc w:val="center"/>
              <w:rPr>
                <w:rFonts w:hint="eastAsia" w:ascii="宋体" w:hAnsi="宋体" w:eastAsia="宋体" w:cs="宋体"/>
                <w:b/>
                <w:bCs/>
                <w:color w:val="auto"/>
                <w:szCs w:val="21"/>
                <w:highlight w:val="none"/>
              </w:rPr>
            </w:pPr>
          </w:p>
        </w:tc>
        <w:tc>
          <w:tcPr>
            <w:tcW w:w="683" w:type="dxa"/>
            <w:vMerge w:val="continue"/>
            <w:vAlign w:val="center"/>
          </w:tcPr>
          <w:p>
            <w:pPr>
              <w:spacing w:line="440" w:lineRule="exact"/>
              <w:jc w:val="center"/>
              <w:rPr>
                <w:rFonts w:hint="eastAsia" w:ascii="宋体" w:hAnsi="宋体" w:eastAsia="宋体" w:cs="宋体"/>
                <w:b/>
                <w:bCs/>
                <w:color w:val="auto"/>
                <w:szCs w:val="21"/>
                <w:highlight w:val="none"/>
              </w:rPr>
            </w:pPr>
          </w:p>
        </w:tc>
        <w:tc>
          <w:tcPr>
            <w:tcW w:w="619" w:type="dxa"/>
            <w:vMerge w:val="continue"/>
            <w:vAlign w:val="center"/>
          </w:tcPr>
          <w:p>
            <w:pPr>
              <w:spacing w:line="440" w:lineRule="exact"/>
              <w:jc w:val="center"/>
              <w:rPr>
                <w:rFonts w:hint="eastAsia" w:ascii="宋体" w:hAnsi="宋体" w:eastAsia="宋体" w:cs="宋体"/>
                <w:b/>
                <w:bCs/>
                <w:color w:val="auto"/>
                <w:szCs w:val="21"/>
                <w:highlight w:val="none"/>
              </w:rPr>
            </w:pPr>
          </w:p>
        </w:tc>
        <w:tc>
          <w:tcPr>
            <w:tcW w:w="697" w:type="dxa"/>
            <w:vMerge w:val="continue"/>
            <w:vAlign w:val="top"/>
          </w:tcPr>
          <w:p>
            <w:pPr>
              <w:spacing w:line="440" w:lineRule="exact"/>
              <w:jc w:val="center"/>
              <w:rPr>
                <w:rFonts w:hint="eastAsia" w:ascii="宋体" w:hAnsi="宋体" w:eastAsia="宋体" w:cs="宋体"/>
                <w:b/>
                <w:bCs/>
                <w:color w:val="auto"/>
                <w:szCs w:val="21"/>
                <w:highlight w:val="none"/>
              </w:rPr>
            </w:pPr>
          </w:p>
        </w:tc>
        <w:tc>
          <w:tcPr>
            <w:tcW w:w="641" w:type="dxa"/>
            <w:vMerge w:val="continue"/>
            <w:vAlign w:val="center"/>
          </w:tcPr>
          <w:p>
            <w:pPr>
              <w:spacing w:line="440" w:lineRule="exact"/>
              <w:jc w:val="center"/>
              <w:rPr>
                <w:rFonts w:hint="eastAsia" w:ascii="宋体" w:hAnsi="宋体" w:eastAsia="宋体" w:cs="宋体"/>
                <w:b/>
                <w:bCs/>
                <w:color w:val="auto"/>
                <w:szCs w:val="21"/>
                <w:highlight w:val="none"/>
              </w:rPr>
            </w:pPr>
          </w:p>
        </w:tc>
        <w:tc>
          <w:tcPr>
            <w:tcW w:w="1688"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790"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级别</w:t>
            </w:r>
          </w:p>
        </w:tc>
        <w:tc>
          <w:tcPr>
            <w:tcW w:w="1344"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证号</w:t>
            </w:r>
          </w:p>
        </w:tc>
        <w:tc>
          <w:tcPr>
            <w:tcW w:w="1024" w:type="dxa"/>
            <w:vMerge w:val="continue"/>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总监理工程师</w:t>
            </w:r>
          </w:p>
        </w:tc>
        <w:tc>
          <w:tcPr>
            <w:tcW w:w="80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83"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19"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9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41"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790"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344"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024" w:type="dxa"/>
            <w:vAlign w:val="center"/>
          </w:tcPr>
          <w:p>
            <w:pPr>
              <w:widowControl/>
              <w:spacing w:line="240" w:lineRule="auto"/>
              <w:jc w:val="center"/>
              <w:rPr>
                <w:rFonts w:hint="eastAsia" w:ascii="宋体" w:hAnsi="宋体" w:eastAsia="宋体" w:cs="宋体"/>
                <w:color w:val="auto"/>
                <w:kern w:val="0"/>
                <w:sz w:val="20"/>
                <w:szCs w:val="20"/>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测量工程师</w:t>
            </w:r>
          </w:p>
        </w:tc>
        <w:tc>
          <w:tcPr>
            <w:tcW w:w="80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83"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19"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9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41"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790"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344"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024" w:type="dxa"/>
            <w:vAlign w:val="center"/>
          </w:tcPr>
          <w:p>
            <w:pPr>
              <w:widowControl/>
              <w:spacing w:line="240" w:lineRule="auto"/>
              <w:jc w:val="center"/>
              <w:rPr>
                <w:rFonts w:hint="eastAsia" w:ascii="宋体" w:hAnsi="宋体" w:eastAsia="宋体" w:cs="宋体"/>
                <w:color w:val="auto"/>
                <w:kern w:val="0"/>
                <w:sz w:val="20"/>
                <w:szCs w:val="20"/>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造价工程师</w:t>
            </w:r>
          </w:p>
        </w:tc>
        <w:tc>
          <w:tcPr>
            <w:tcW w:w="80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83"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19"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9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41"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790"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344"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024" w:type="dxa"/>
            <w:vAlign w:val="center"/>
          </w:tcPr>
          <w:p>
            <w:pPr>
              <w:widowControl/>
              <w:spacing w:line="240" w:lineRule="auto"/>
              <w:jc w:val="center"/>
              <w:rPr>
                <w:rFonts w:hint="eastAsia" w:ascii="宋体" w:hAnsi="宋体" w:eastAsia="宋体" w:cs="宋体"/>
                <w:color w:val="auto"/>
                <w:kern w:val="0"/>
                <w:sz w:val="20"/>
                <w:szCs w:val="20"/>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土建专业监理工程师或给排水专业监理工程师</w:t>
            </w:r>
          </w:p>
        </w:tc>
        <w:tc>
          <w:tcPr>
            <w:tcW w:w="807" w:type="dxa"/>
            <w:vAlign w:val="center"/>
          </w:tcPr>
          <w:p>
            <w:pPr>
              <w:spacing w:line="440" w:lineRule="exact"/>
              <w:jc w:val="center"/>
              <w:rPr>
                <w:rFonts w:hint="eastAsia" w:ascii="宋体" w:hAnsi="宋体" w:eastAsia="宋体" w:cs="宋体"/>
                <w:color w:val="auto"/>
                <w:kern w:val="0"/>
                <w:sz w:val="20"/>
                <w:szCs w:val="20"/>
                <w:highlight w:val="none"/>
                <w:lang w:val="en-US" w:eastAsia="zh-CN" w:bidi="ar"/>
              </w:rPr>
            </w:pPr>
          </w:p>
        </w:tc>
        <w:tc>
          <w:tcPr>
            <w:tcW w:w="683" w:type="dxa"/>
            <w:vAlign w:val="center"/>
          </w:tcPr>
          <w:p>
            <w:pPr>
              <w:spacing w:line="440" w:lineRule="exact"/>
              <w:jc w:val="center"/>
              <w:rPr>
                <w:rFonts w:hint="eastAsia" w:ascii="宋体" w:hAnsi="宋体" w:eastAsia="宋体" w:cs="宋体"/>
                <w:color w:val="auto"/>
                <w:kern w:val="0"/>
                <w:sz w:val="20"/>
                <w:szCs w:val="20"/>
                <w:highlight w:val="none"/>
                <w:lang w:val="en-US" w:eastAsia="zh-CN" w:bidi="ar"/>
              </w:rPr>
            </w:pPr>
          </w:p>
        </w:tc>
        <w:tc>
          <w:tcPr>
            <w:tcW w:w="619" w:type="dxa"/>
            <w:vAlign w:val="center"/>
          </w:tcPr>
          <w:p>
            <w:pPr>
              <w:spacing w:line="440" w:lineRule="exact"/>
              <w:jc w:val="center"/>
              <w:rPr>
                <w:rFonts w:hint="eastAsia" w:ascii="宋体" w:hAnsi="宋体" w:eastAsia="宋体" w:cs="宋体"/>
                <w:color w:val="auto"/>
                <w:kern w:val="0"/>
                <w:sz w:val="20"/>
                <w:szCs w:val="20"/>
                <w:highlight w:val="none"/>
                <w:lang w:val="en-US" w:eastAsia="zh-CN" w:bidi="ar"/>
              </w:rPr>
            </w:pPr>
          </w:p>
        </w:tc>
        <w:tc>
          <w:tcPr>
            <w:tcW w:w="69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41"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790"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344"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024" w:type="dxa"/>
            <w:vAlign w:val="center"/>
          </w:tcPr>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专职安全监理工程师</w:t>
            </w:r>
          </w:p>
        </w:tc>
        <w:tc>
          <w:tcPr>
            <w:tcW w:w="80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83"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19"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97"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641"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790"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344" w:type="dxa"/>
            <w:vAlign w:val="center"/>
          </w:tcPr>
          <w:p>
            <w:pPr>
              <w:pStyle w:val="13"/>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024"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6</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监理员</w:t>
            </w:r>
          </w:p>
        </w:tc>
        <w:tc>
          <w:tcPr>
            <w:tcW w:w="807"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83"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19"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97"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41"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790" w:type="dxa"/>
            <w:vAlign w:val="top"/>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344"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1024" w:type="dxa"/>
            <w:vAlign w:val="center"/>
          </w:tcPr>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9" w:type="dxa"/>
            <w:vAlign w:val="center"/>
          </w:tcPr>
          <w:p>
            <w:pPr>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7</w:t>
            </w:r>
          </w:p>
        </w:tc>
        <w:tc>
          <w:tcPr>
            <w:tcW w:w="102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监理员</w:t>
            </w:r>
          </w:p>
        </w:tc>
        <w:tc>
          <w:tcPr>
            <w:tcW w:w="807" w:type="dxa"/>
            <w:vAlign w:val="center"/>
          </w:tcPr>
          <w:p>
            <w:pPr>
              <w:spacing w:line="240" w:lineRule="auto"/>
              <w:jc w:val="center"/>
              <w:rPr>
                <w:rFonts w:hint="eastAsia" w:ascii="宋体" w:hAnsi="宋体" w:eastAsia="宋体" w:cs="宋体"/>
                <w:color w:val="auto"/>
                <w:kern w:val="0"/>
                <w:sz w:val="20"/>
                <w:szCs w:val="20"/>
                <w:highlight w:val="none"/>
                <w:lang w:val="en-US" w:eastAsia="zh-CN" w:bidi="ar"/>
              </w:rPr>
            </w:pPr>
          </w:p>
        </w:tc>
        <w:tc>
          <w:tcPr>
            <w:tcW w:w="683" w:type="dxa"/>
            <w:vAlign w:val="center"/>
          </w:tcPr>
          <w:p>
            <w:pPr>
              <w:spacing w:line="240" w:lineRule="auto"/>
              <w:jc w:val="center"/>
              <w:rPr>
                <w:rFonts w:hint="eastAsia" w:ascii="宋体" w:hAnsi="宋体" w:eastAsia="宋体" w:cs="宋体"/>
                <w:color w:val="auto"/>
                <w:kern w:val="0"/>
                <w:sz w:val="20"/>
                <w:szCs w:val="20"/>
                <w:highlight w:val="none"/>
                <w:lang w:val="en-US" w:eastAsia="zh-CN" w:bidi="ar"/>
              </w:rPr>
            </w:pPr>
          </w:p>
        </w:tc>
        <w:tc>
          <w:tcPr>
            <w:tcW w:w="619" w:type="dxa"/>
            <w:vAlign w:val="center"/>
          </w:tcPr>
          <w:p>
            <w:pPr>
              <w:spacing w:line="240" w:lineRule="auto"/>
              <w:jc w:val="center"/>
              <w:rPr>
                <w:rFonts w:hint="eastAsia" w:ascii="宋体" w:hAnsi="宋体" w:eastAsia="宋体" w:cs="宋体"/>
                <w:color w:val="auto"/>
                <w:kern w:val="0"/>
                <w:sz w:val="20"/>
                <w:szCs w:val="20"/>
                <w:highlight w:val="none"/>
                <w:lang w:val="en-US" w:eastAsia="zh-CN" w:bidi="ar"/>
              </w:rPr>
            </w:pPr>
          </w:p>
        </w:tc>
        <w:tc>
          <w:tcPr>
            <w:tcW w:w="697" w:type="dxa"/>
            <w:vAlign w:val="center"/>
          </w:tcPr>
          <w:p>
            <w:pPr>
              <w:spacing w:line="440" w:lineRule="exact"/>
              <w:jc w:val="center"/>
              <w:rPr>
                <w:rFonts w:hint="eastAsia" w:ascii="宋体" w:hAnsi="宋体" w:eastAsia="宋体" w:cs="宋体"/>
                <w:color w:val="auto"/>
                <w:kern w:val="0"/>
                <w:sz w:val="20"/>
                <w:szCs w:val="20"/>
                <w:highlight w:val="none"/>
                <w:lang w:val="en-US" w:eastAsia="zh-CN" w:bidi="ar"/>
              </w:rPr>
            </w:pPr>
          </w:p>
        </w:tc>
        <w:tc>
          <w:tcPr>
            <w:tcW w:w="641" w:type="dxa"/>
            <w:vAlign w:val="center"/>
          </w:tcPr>
          <w:p>
            <w:pPr>
              <w:spacing w:line="240" w:lineRule="auto"/>
              <w:jc w:val="center"/>
              <w:rPr>
                <w:rFonts w:hint="eastAsia" w:ascii="宋体" w:hAnsi="宋体" w:eastAsia="宋体" w:cs="宋体"/>
                <w:color w:val="auto"/>
                <w:kern w:val="0"/>
                <w:sz w:val="20"/>
                <w:szCs w:val="20"/>
                <w:highlight w:val="none"/>
                <w:lang w:val="en-US" w:eastAsia="zh-CN" w:bidi="ar"/>
              </w:rPr>
            </w:pPr>
          </w:p>
        </w:tc>
        <w:tc>
          <w:tcPr>
            <w:tcW w:w="1688"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790" w:type="dxa"/>
            <w:vAlign w:val="top"/>
          </w:tcPr>
          <w:p>
            <w:pPr>
              <w:spacing w:line="240" w:lineRule="auto"/>
              <w:jc w:val="center"/>
              <w:rPr>
                <w:rFonts w:hint="eastAsia" w:ascii="宋体" w:hAnsi="宋体" w:eastAsia="宋体" w:cs="宋体"/>
                <w:color w:val="auto"/>
                <w:kern w:val="0"/>
                <w:sz w:val="20"/>
                <w:szCs w:val="20"/>
                <w:highlight w:val="none"/>
                <w:lang w:val="en-US" w:eastAsia="zh-CN" w:bidi="ar"/>
              </w:rPr>
            </w:pPr>
          </w:p>
        </w:tc>
        <w:tc>
          <w:tcPr>
            <w:tcW w:w="1344" w:type="dxa"/>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p>
        </w:tc>
        <w:tc>
          <w:tcPr>
            <w:tcW w:w="1024" w:type="dxa"/>
            <w:vAlign w:val="center"/>
          </w:tcPr>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p>
        </w:tc>
      </w:tr>
    </w:tbl>
    <w:p>
      <w:pPr>
        <w:ind w:firstLine="482" w:firstLineChars="200"/>
        <w:rPr>
          <w:rFonts w:hint="eastAsia" w:asciiTheme="minorEastAsia" w:hAnsiTheme="minorEastAsia" w:eastAsiaTheme="minorEastAsia"/>
          <w:b/>
          <w:color w:val="auto"/>
          <w:sz w:val="24"/>
          <w:szCs w:val="21"/>
          <w:highlight w:val="none"/>
        </w:rPr>
      </w:pPr>
    </w:p>
    <w:p>
      <w:pPr>
        <w:ind w:firstLine="422" w:firstLineChars="200"/>
        <w:rPr>
          <w:rFonts w:ascii="仿宋" w:hAnsi="仿宋" w:eastAsia="仿宋" w:cs="仿宋"/>
          <w:color w:val="auto"/>
          <w:sz w:val="24"/>
          <w:highlight w:val="none"/>
        </w:rPr>
      </w:pPr>
      <w:r>
        <w:rPr>
          <w:rFonts w:hint="eastAsia"/>
          <w:b/>
          <w:color w:val="auto"/>
          <w:highlight w:val="none"/>
        </w:rPr>
        <w:t>注：</w:t>
      </w:r>
      <w:r>
        <w:rPr>
          <w:rFonts w:hint="eastAsia" w:ascii="宋体" w:hAnsi="宋体"/>
          <w:color w:val="auto"/>
          <w:szCs w:val="21"/>
          <w:highlight w:val="none"/>
        </w:rPr>
        <w:t>①委托人可要求中标人根据工程进度及计划时间调整人员配置和过程驻场情况，上述人员应由不同人员担任，不能兼任；②</w:t>
      </w:r>
      <w:r>
        <w:rPr>
          <w:rFonts w:hint="eastAsia" w:ascii="宋体" w:hAnsi="宋体" w:cs="宋体"/>
          <w:bCs/>
          <w:color w:val="auto"/>
          <w:szCs w:val="21"/>
          <w:highlight w:val="none"/>
        </w:rPr>
        <w:t>若计划人员不能满足工作要求，项目业主和委托人有权要求监理单位增加相应人员，费用不做调整</w:t>
      </w:r>
      <w:r>
        <w:rPr>
          <w:rFonts w:hint="eastAsia" w:ascii="宋体" w:hAnsi="宋体"/>
          <w:color w:val="auto"/>
          <w:szCs w:val="21"/>
          <w:highlight w:val="none"/>
          <w:lang w:eastAsia="zh-CN"/>
        </w:rPr>
        <w:t>。</w:t>
      </w:r>
      <w:bookmarkStart w:id="162" w:name="_Toc114145217"/>
      <w:r>
        <w:rPr>
          <w:rFonts w:ascii="仿宋" w:hAnsi="仿宋" w:eastAsia="仿宋" w:cs="仿宋"/>
          <w:color w:val="auto"/>
          <w:highlight w:val="none"/>
        </w:rPr>
        <w:br w:type="page"/>
      </w:r>
    </w:p>
    <w:p>
      <w:pPr>
        <w:overflowPunct w:val="0"/>
        <w:autoSpaceDE w:val="0"/>
        <w:autoSpaceDN w:val="0"/>
        <w:adjustRightInd w:val="0"/>
        <w:snapToGrid w:val="0"/>
        <w:spacing w:line="600" w:lineRule="exact"/>
        <w:jc w:val="left"/>
        <w:outlineLvl w:val="0"/>
        <w:rPr>
          <w:rFonts w:asciiTheme="minorEastAsia" w:hAnsiTheme="minorEastAsia" w:eastAsiaTheme="minorEastAsia"/>
          <w:b/>
          <w:color w:val="auto"/>
          <w:highlight w:val="none"/>
        </w:rPr>
      </w:pPr>
      <w:bookmarkStart w:id="163" w:name="_Toc15177"/>
      <w:bookmarkStart w:id="164" w:name="_Toc143630531"/>
      <w:bookmarkStart w:id="165" w:name="_Toc23070"/>
      <w:bookmarkStart w:id="166" w:name="_Toc29957"/>
      <w:r>
        <w:rPr>
          <w:rFonts w:hint="eastAsia" w:asciiTheme="minorEastAsia" w:hAnsiTheme="minorEastAsia" w:eastAsiaTheme="minorEastAsia"/>
          <w:b/>
          <w:color w:val="auto"/>
          <w:sz w:val="24"/>
          <w:szCs w:val="21"/>
          <w:highlight w:val="none"/>
        </w:rPr>
        <w:t>附件五、自备常规检测设备、仪器</w:t>
      </w:r>
      <w:bookmarkEnd w:id="162"/>
      <w:bookmarkEnd w:id="163"/>
      <w:bookmarkEnd w:id="164"/>
      <w:bookmarkEnd w:id="165"/>
      <w:bookmarkEnd w:id="166"/>
    </w:p>
    <w:p>
      <w:pPr>
        <w:spacing w:line="360" w:lineRule="auto"/>
        <w:rPr>
          <w:rFonts w:ascii="仿宋" w:hAnsi="仿宋" w:eastAsia="黑体" w:cs="宋体"/>
          <w:b/>
          <w:bCs/>
          <w:color w:val="auto"/>
          <w:highlight w:val="none"/>
        </w:rPr>
      </w:pPr>
    </w:p>
    <w:p>
      <w:pPr>
        <w:wordWrap w:val="0"/>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驻场监理机构至少应具备适合于</w:t>
      </w:r>
      <w:r>
        <w:rPr>
          <w:rFonts w:hint="eastAsia"/>
          <w:color w:val="auto"/>
          <w:highlight w:val="none"/>
        </w:rPr>
        <w:t>本采购项目</w:t>
      </w:r>
      <w:r>
        <w:rPr>
          <w:rFonts w:hint="eastAsia" w:ascii="宋体" w:hAnsi="宋体"/>
          <w:color w:val="auto"/>
          <w:szCs w:val="21"/>
          <w:highlight w:val="none"/>
        </w:rPr>
        <w:t>检测用常规仪器等检测设备，包括但不限于“自备常规检测设备、仪器”所列的设备仪器。以下仪器要求组成试验室，且各种仪器必须在相关检验部门检验合格并在合格期限内使用。</w:t>
      </w:r>
    </w:p>
    <w:tbl>
      <w:tblPr>
        <w:tblStyle w:val="38"/>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609"/>
        <w:gridCol w:w="1562"/>
        <w:gridCol w:w="855"/>
        <w:gridCol w:w="987"/>
        <w:gridCol w:w="961"/>
        <w:gridCol w:w="3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52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名称</w:t>
            </w:r>
          </w:p>
        </w:tc>
        <w:tc>
          <w:tcPr>
            <w:tcW w:w="85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规格</w:t>
            </w:r>
          </w:p>
        </w:tc>
        <w:tc>
          <w:tcPr>
            <w:tcW w:w="987" w:type="dxa"/>
            <w:vAlign w:val="center"/>
          </w:tcPr>
          <w:p>
            <w:pPr>
              <w:wordWrap w:val="0"/>
              <w:adjustRightInd w:val="0"/>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选用</w:t>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数量</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用  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全站仪</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建立坐标控制网、测角、测度、测距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经纬仪</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位移观测、轴线坐标控制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测距仪</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测量目标距离，进行航迹推算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水准仪</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沉降观测、高程及标高控制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测厚仪</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测量物体厚度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投线仪</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jc w:val="center"/>
              <w:rPr>
                <w:rFonts w:ascii="宋体" w:hAnsi="宋体"/>
                <w:color w:val="auto"/>
                <w:szCs w:val="21"/>
                <w:highlight w:val="none"/>
              </w:rPr>
            </w:pPr>
            <w:r>
              <w:rPr>
                <w:rFonts w:ascii="Arial" w:hAnsi="Arial" w:cs="Arial"/>
                <w:color w:val="auto"/>
                <w:szCs w:val="21"/>
                <w:highlight w:val="none"/>
              </w:rPr>
              <w:t>施工辅助划线及检测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砼回弹仪</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砼强度检测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砂浆强度检测仪</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砂浆强度检测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组合质量检测工具包</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3</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常规检测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钢卷尺</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3M</w:t>
            </w: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10</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长、宽、高等检测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jc w:val="center"/>
              <w:rPr>
                <w:rFonts w:ascii="宋体" w:hAnsi="宋体"/>
                <w:color w:val="auto"/>
                <w:szCs w:val="21"/>
                <w:highlight w:val="none"/>
              </w:rPr>
            </w:pPr>
            <w:r>
              <w:rPr>
                <w:rFonts w:hint="eastAsia" w:ascii="宋体" w:hAnsi="宋体"/>
                <w:color w:val="auto"/>
                <w:szCs w:val="21"/>
                <w:highlight w:val="none"/>
              </w:rPr>
              <w:t>钢卷尺</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30M</w:t>
            </w: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长、宽、高等检测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jc w:val="center"/>
              <w:rPr>
                <w:rFonts w:ascii="宋体" w:hAnsi="宋体"/>
                <w:color w:val="auto"/>
                <w:szCs w:val="21"/>
                <w:highlight w:val="none"/>
              </w:rPr>
            </w:pPr>
            <w:r>
              <w:rPr>
                <w:rFonts w:hint="eastAsia" w:ascii="宋体" w:hAnsi="宋体"/>
                <w:color w:val="auto"/>
                <w:szCs w:val="21"/>
                <w:highlight w:val="none"/>
              </w:rPr>
              <w:t>钢卷尺</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50M</w:t>
            </w: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长、宽、高等检测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刻度放大镜</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裂缝检测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万用表</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电流、电压、电阻等检测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兆欧表</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电气设备和线路绝缘电阻检测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接地电阻测试仪</w:t>
            </w:r>
          </w:p>
        </w:tc>
        <w:tc>
          <w:tcPr>
            <w:tcW w:w="855" w:type="dxa"/>
            <w:vAlign w:val="center"/>
          </w:tcPr>
          <w:p>
            <w:pPr>
              <w:wordWrap w:val="0"/>
              <w:adjustRightInd w:val="0"/>
              <w:snapToGrid w:val="0"/>
              <w:spacing w:line="240" w:lineRule="atLeast"/>
              <w:jc w:val="center"/>
              <w:rPr>
                <w:rFonts w:ascii="宋体" w:hAnsi="宋体"/>
                <w:color w:val="auto"/>
                <w:szCs w:val="21"/>
                <w:highlight w:val="none"/>
              </w:rPr>
            </w:pPr>
          </w:p>
        </w:tc>
        <w:tc>
          <w:tcPr>
            <w:tcW w:w="987" w:type="dxa"/>
            <w:vAlign w:val="center"/>
          </w:tcPr>
          <w:p>
            <w:pPr>
              <w:wordWrap w:val="0"/>
              <w:adjustRightInd w:val="0"/>
              <w:snapToGrid w:val="0"/>
              <w:spacing w:line="240" w:lineRule="atLeast"/>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spacing w:line="240" w:lineRule="atLeast"/>
              <w:jc w:val="center"/>
              <w:rPr>
                <w:rFonts w:ascii="宋体" w:hAnsi="宋体"/>
                <w:color w:val="auto"/>
                <w:szCs w:val="21"/>
                <w:highlight w:val="none"/>
              </w:rPr>
            </w:pPr>
            <w:r>
              <w:rPr>
                <w:color w:val="auto"/>
                <w:szCs w:val="21"/>
                <w:highlight w:val="none"/>
              </w:rPr>
              <w:t>测量各种装置的接地电阻以及测量低电阻的导体电阻值；测量土壤电阻率及地电压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温度计</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A8"/>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温度测量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游标卡尺</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3445"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内、外径及厚度等检测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color w:val="auto"/>
                <w:szCs w:val="21"/>
                <w:highlight w:val="none"/>
              </w:rPr>
            </w:pPr>
            <w:r>
              <w:rPr>
                <w:rFonts w:hint="eastAsia"/>
                <w:color w:val="auto"/>
                <w:szCs w:val="21"/>
                <w:highlight w:val="none"/>
              </w:rPr>
              <w:t>风速仪表</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3445" w:type="dxa"/>
            <w:vAlign w:val="center"/>
          </w:tcPr>
          <w:p>
            <w:pPr>
              <w:wordWrap w:val="0"/>
              <w:adjustRightInd w:val="0"/>
              <w:snapToGrid w:val="0"/>
              <w:jc w:val="center"/>
              <w:rPr>
                <w:color w:val="auto"/>
                <w:szCs w:val="21"/>
                <w:highlight w:val="none"/>
              </w:rPr>
            </w:pPr>
            <w:r>
              <w:rPr>
                <w:rFonts w:hint="eastAsia"/>
                <w:color w:val="auto"/>
                <w:szCs w:val="21"/>
                <w:highlight w:val="none"/>
              </w:rPr>
              <w:t>用于</w:t>
            </w:r>
            <w:r>
              <w:rPr>
                <w:color w:val="auto"/>
                <w:highlight w:val="none"/>
              </w:rPr>
              <w:fldChar w:fldCharType="begin"/>
            </w:r>
            <w:r>
              <w:rPr>
                <w:color w:val="auto"/>
                <w:highlight w:val="none"/>
              </w:rPr>
              <w:instrText xml:space="preserve"> HYPERLINK "http://baike.baidu.com/item/%E5%AE%89%E5%85%A8%E9%98%B2%E6%8A%A4" \t "_blank" </w:instrText>
            </w:r>
            <w:r>
              <w:rPr>
                <w:color w:val="auto"/>
                <w:highlight w:val="none"/>
              </w:rPr>
              <w:fldChar w:fldCharType="separate"/>
            </w:r>
            <w:r>
              <w:rPr>
                <w:color w:val="auto"/>
                <w:szCs w:val="21"/>
                <w:highlight w:val="none"/>
              </w:rPr>
              <w:t>安全防护</w:t>
            </w:r>
            <w:r>
              <w:rPr>
                <w:color w:val="auto"/>
                <w:szCs w:val="21"/>
                <w:highlight w:val="none"/>
              </w:rPr>
              <w:fldChar w:fldCharType="end"/>
            </w:r>
            <w:r>
              <w:rPr>
                <w:color w:val="auto"/>
                <w:szCs w:val="21"/>
                <w:highlight w:val="none"/>
              </w:rPr>
              <w:t>、</w:t>
            </w:r>
            <w:r>
              <w:rPr>
                <w:color w:val="auto"/>
                <w:highlight w:val="none"/>
              </w:rPr>
              <w:fldChar w:fldCharType="begin"/>
            </w:r>
            <w:r>
              <w:rPr>
                <w:color w:val="auto"/>
                <w:highlight w:val="none"/>
              </w:rPr>
              <w:instrText xml:space="preserve"> HYPERLINK "http://baike.baidu.com/item/%E7%8E%AF%E5%A2%83%E7%9B%91%E6%B5%8B" \t "_blank" </w:instrText>
            </w:r>
            <w:r>
              <w:rPr>
                <w:color w:val="auto"/>
                <w:highlight w:val="none"/>
              </w:rPr>
              <w:fldChar w:fldCharType="separate"/>
            </w:r>
            <w:r>
              <w:rPr>
                <w:color w:val="auto"/>
                <w:szCs w:val="21"/>
                <w:highlight w:val="none"/>
              </w:rPr>
              <w:t>环境监测</w:t>
            </w:r>
            <w:r>
              <w:rPr>
                <w:color w:val="auto"/>
                <w:szCs w:val="21"/>
                <w:highlight w:val="none"/>
              </w:rPr>
              <w:fldChar w:fldCharType="end"/>
            </w:r>
            <w:r>
              <w:rPr>
                <w:color w:val="auto"/>
                <w:szCs w:val="21"/>
                <w:highlight w:val="none"/>
              </w:rPr>
              <w:t>类的计量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Align w:val="center"/>
          </w:tcPr>
          <w:p>
            <w:pPr>
              <w:numPr>
                <w:ilvl w:val="0"/>
                <w:numId w:val="5"/>
              </w:numPr>
              <w:wordWrap w:val="0"/>
              <w:adjustRightInd w:val="0"/>
              <w:snapToGrid w:val="0"/>
              <w:jc w:val="center"/>
              <w:rPr>
                <w:rFonts w:ascii="宋体" w:hAnsi="宋体"/>
                <w:color w:val="auto"/>
                <w:szCs w:val="21"/>
                <w:highlight w:val="none"/>
              </w:rPr>
            </w:pPr>
          </w:p>
        </w:tc>
        <w:tc>
          <w:tcPr>
            <w:tcW w:w="2171" w:type="dxa"/>
            <w:gridSpan w:val="2"/>
            <w:vAlign w:val="center"/>
          </w:tcPr>
          <w:p>
            <w:pPr>
              <w:wordWrap w:val="0"/>
              <w:adjustRightInd w:val="0"/>
              <w:snapToGrid w:val="0"/>
              <w:jc w:val="center"/>
              <w:rPr>
                <w:color w:val="auto"/>
                <w:szCs w:val="21"/>
                <w:highlight w:val="none"/>
              </w:rPr>
            </w:pPr>
            <w:r>
              <w:rPr>
                <w:rFonts w:hint="eastAsia"/>
                <w:color w:val="auto"/>
                <w:szCs w:val="21"/>
                <w:highlight w:val="none"/>
              </w:rPr>
              <w:t>砼坍落度测量筒</w:t>
            </w:r>
          </w:p>
        </w:tc>
        <w:tc>
          <w:tcPr>
            <w:tcW w:w="855" w:type="dxa"/>
            <w:vAlign w:val="center"/>
          </w:tcPr>
          <w:p>
            <w:pPr>
              <w:wordWrap w:val="0"/>
              <w:adjustRightInd w:val="0"/>
              <w:snapToGrid w:val="0"/>
              <w:jc w:val="center"/>
              <w:rPr>
                <w:rFonts w:ascii="宋体" w:hAnsi="宋体"/>
                <w:color w:val="auto"/>
                <w:szCs w:val="21"/>
                <w:highlight w:val="none"/>
              </w:rPr>
            </w:pPr>
          </w:p>
        </w:tc>
        <w:tc>
          <w:tcPr>
            <w:tcW w:w="987" w:type="dxa"/>
            <w:vAlign w:val="center"/>
          </w:tcPr>
          <w:p>
            <w:pPr>
              <w:wordWrap w:val="0"/>
              <w:adjustRightInd w:val="0"/>
              <w:snapToGrid w:val="0"/>
              <w:jc w:val="center"/>
              <w:rPr>
                <w:rFonts w:hint="eastAsia" w:ascii="宋体" w:hAnsi="宋体"/>
                <w:color w:val="auto"/>
                <w:szCs w:val="21"/>
                <w:highlight w:val="none"/>
              </w:rPr>
            </w:pPr>
            <w:r>
              <w:rPr>
                <w:rFonts w:hint="eastAsia" w:ascii="宋体" w:hAnsi="宋体"/>
                <w:color w:val="auto"/>
                <w:sz w:val="22"/>
                <w:szCs w:val="22"/>
                <w:highlight w:val="none"/>
              </w:rPr>
              <w:sym w:font="Wingdings" w:char="00FE"/>
            </w:r>
          </w:p>
        </w:tc>
        <w:tc>
          <w:tcPr>
            <w:tcW w:w="961" w:type="dxa"/>
            <w:vAlign w:val="center"/>
          </w:tcPr>
          <w:p>
            <w:pPr>
              <w:wordWrap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3445" w:type="dxa"/>
            <w:vAlign w:val="center"/>
          </w:tcPr>
          <w:p>
            <w:pPr>
              <w:wordWrap w:val="0"/>
              <w:adjustRightInd w:val="0"/>
              <w:snapToGrid w:val="0"/>
              <w:jc w:val="center"/>
              <w:rPr>
                <w:color w:val="auto"/>
                <w:szCs w:val="21"/>
                <w:highlight w:val="none"/>
              </w:rPr>
            </w:pPr>
            <w:r>
              <w:rPr>
                <w:rFonts w:hint="eastAsia"/>
                <w:color w:val="auto"/>
                <w:szCs w:val="21"/>
                <w:highlight w:val="none"/>
              </w:rPr>
              <w:t>砼坍落度测量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34" w:type="dxa"/>
            <w:gridSpan w:val="2"/>
            <w:vAlign w:val="center"/>
          </w:tcPr>
          <w:p>
            <w:pPr>
              <w:wordWrap w:val="0"/>
              <w:adjustRightInd w:val="0"/>
              <w:snapToGrid w:val="0"/>
              <w:rPr>
                <w:rFonts w:hint="eastAsia" w:ascii="宋体" w:hAnsi="宋体"/>
                <w:color w:val="auto"/>
                <w:szCs w:val="21"/>
                <w:highlight w:val="none"/>
              </w:rPr>
            </w:pPr>
          </w:p>
        </w:tc>
        <w:tc>
          <w:tcPr>
            <w:tcW w:w="7810" w:type="dxa"/>
            <w:gridSpan w:val="5"/>
            <w:vAlign w:val="center"/>
          </w:tcPr>
          <w:p>
            <w:pPr>
              <w:wordWrap w:val="0"/>
              <w:adjustRightInd w:val="0"/>
              <w:snapToGrid w:val="0"/>
              <w:rPr>
                <w:rFonts w:ascii="宋体" w:hAnsi="宋体"/>
                <w:color w:val="auto"/>
                <w:szCs w:val="21"/>
                <w:highlight w:val="none"/>
              </w:rPr>
            </w:pPr>
            <w:r>
              <w:rPr>
                <w:rFonts w:hint="eastAsia" w:ascii="宋体" w:hAnsi="宋体"/>
                <w:color w:val="auto"/>
                <w:szCs w:val="21"/>
                <w:highlight w:val="none"/>
              </w:rPr>
              <w:t>注：其他的仪器设备可由监理人根据实际需要自行添加，拟投入设备仪器必须为性能良好且处于检测合格有效期内的。项目监理机构在监理服务期限内必须按现场监理需求自备常驻现场的交通设备，供监理单位项目现场管理使用，且不得与本次招标工程以外的其它工程共用。</w:t>
            </w:r>
          </w:p>
        </w:tc>
      </w:tr>
    </w:tbl>
    <w:p>
      <w:pPr>
        <w:widowControl/>
        <w:jc w:val="left"/>
        <w:rPr>
          <w:rFonts w:eastAsia="黑体" w:cs="宋体"/>
          <w:color w:val="auto"/>
          <w:sz w:val="24"/>
          <w:szCs w:val="20"/>
          <w:highlight w:val="none"/>
        </w:rPr>
      </w:pPr>
    </w:p>
    <w:p>
      <w:pPr>
        <w:widowControl/>
        <w:jc w:val="left"/>
        <w:rPr>
          <w:rFonts w:eastAsia="黑体" w:cs="宋体"/>
          <w:color w:val="auto"/>
          <w:sz w:val="24"/>
          <w:szCs w:val="20"/>
          <w:highlight w:val="none"/>
        </w:rPr>
      </w:pPr>
      <w:r>
        <w:rPr>
          <w:color w:val="auto"/>
          <w:highlight w:val="none"/>
        </w:rPr>
        <w:br w:type="page"/>
      </w:r>
    </w:p>
    <w:p>
      <w:pPr>
        <w:overflowPunct w:val="0"/>
        <w:autoSpaceDE w:val="0"/>
        <w:autoSpaceDN w:val="0"/>
        <w:adjustRightInd w:val="0"/>
        <w:snapToGrid w:val="0"/>
        <w:spacing w:line="600" w:lineRule="exact"/>
        <w:jc w:val="left"/>
        <w:outlineLvl w:val="0"/>
        <w:rPr>
          <w:rFonts w:asciiTheme="minorEastAsia" w:hAnsiTheme="minorEastAsia" w:eastAsiaTheme="minorEastAsia"/>
          <w:b/>
          <w:color w:val="auto"/>
          <w:highlight w:val="none"/>
        </w:rPr>
      </w:pPr>
      <w:bookmarkStart w:id="167" w:name="_Toc114145218"/>
      <w:bookmarkStart w:id="168" w:name="_Toc19341"/>
      <w:bookmarkStart w:id="169" w:name="_Toc10987"/>
      <w:bookmarkStart w:id="170" w:name="_Toc143630532"/>
      <w:bookmarkStart w:id="171" w:name="_Toc18766"/>
      <w:r>
        <w:rPr>
          <w:rFonts w:hint="eastAsia" w:asciiTheme="minorEastAsia" w:hAnsiTheme="minorEastAsia" w:eastAsiaTheme="minorEastAsia"/>
          <w:b/>
          <w:color w:val="auto"/>
          <w:sz w:val="24"/>
          <w:szCs w:val="21"/>
          <w:highlight w:val="none"/>
        </w:rPr>
        <w:t>附件六、办公、交通及通讯设备要求表</w:t>
      </w:r>
      <w:bookmarkEnd w:id="167"/>
      <w:bookmarkEnd w:id="168"/>
      <w:bookmarkEnd w:id="169"/>
      <w:bookmarkEnd w:id="170"/>
      <w:bookmarkEnd w:id="171"/>
    </w:p>
    <w:p>
      <w:pPr>
        <w:spacing w:line="360" w:lineRule="auto"/>
        <w:ind w:firstLine="157"/>
        <w:rPr>
          <w:rFonts w:ascii="仿宋" w:hAnsi="仿宋" w:eastAsia="黑体" w:cs="宋体"/>
          <w:color w:val="auto"/>
          <w:szCs w:val="20"/>
          <w:highlight w:val="none"/>
        </w:rPr>
      </w:pPr>
    </w:p>
    <w:tbl>
      <w:tblPr>
        <w:tblStyle w:val="38"/>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73"/>
        <w:gridCol w:w="3431"/>
        <w:gridCol w:w="1416"/>
        <w:gridCol w:w="205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序号</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名    称</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单  位</w:t>
            </w:r>
          </w:p>
        </w:tc>
        <w:tc>
          <w:tcPr>
            <w:tcW w:w="2053" w:type="dxa"/>
            <w:tcBorders>
              <w:top w:val="thinThickSmallGap" w:color="auto" w:sz="12" w:space="0"/>
              <w:left w:val="single" w:color="auto" w:sz="4" w:space="0"/>
              <w:right w:val="thickThinSmallGap" w:color="auto" w:sz="12" w:space="0"/>
            </w:tcBorders>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数    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1</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电  脑</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台</w:t>
            </w:r>
          </w:p>
        </w:tc>
        <w:tc>
          <w:tcPr>
            <w:tcW w:w="205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2</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打印机</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台</w:t>
            </w:r>
          </w:p>
        </w:tc>
        <w:tc>
          <w:tcPr>
            <w:tcW w:w="205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3</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复印机</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台</w:t>
            </w:r>
          </w:p>
        </w:tc>
        <w:tc>
          <w:tcPr>
            <w:tcW w:w="205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4</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扫描仪</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台</w:t>
            </w:r>
          </w:p>
        </w:tc>
        <w:tc>
          <w:tcPr>
            <w:tcW w:w="205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5</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传真机</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台</w:t>
            </w:r>
          </w:p>
        </w:tc>
        <w:tc>
          <w:tcPr>
            <w:tcW w:w="205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rPr>
              <w:t>6</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摄像机</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台</w:t>
            </w:r>
          </w:p>
        </w:tc>
        <w:tc>
          <w:tcPr>
            <w:tcW w:w="2053" w:type="dxa"/>
            <w:vAlign w:val="center"/>
          </w:tcPr>
          <w:p>
            <w:pPr>
              <w:wordWrap w:val="0"/>
              <w:spacing w:line="240" w:lineRule="atLeast"/>
              <w:jc w:val="center"/>
              <w:rPr>
                <w:rFonts w:ascii="宋体" w:hAnsi="宋体"/>
                <w:color w:val="auto"/>
                <w:szCs w:val="21"/>
                <w:highlight w:val="none"/>
                <w:lang w:val="en-GB"/>
              </w:rPr>
            </w:pPr>
            <w:r>
              <w:rPr>
                <w:rFonts w:ascii="宋体" w:hAnsi="宋体"/>
                <w:color w:val="auto"/>
                <w:szCs w:val="21"/>
                <w:highlight w:val="none"/>
                <w:lang w:val="en-GB"/>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rPr>
              <w:t>7</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交通用车辆</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辆</w:t>
            </w:r>
          </w:p>
        </w:tc>
        <w:tc>
          <w:tcPr>
            <w:tcW w:w="2053" w:type="dxa"/>
            <w:vAlign w:val="center"/>
          </w:tcPr>
          <w:p>
            <w:pPr>
              <w:wordWrap w:val="0"/>
              <w:spacing w:line="240" w:lineRule="atLeast"/>
              <w:jc w:val="center"/>
              <w:rPr>
                <w:rFonts w:ascii="宋体" w:hAnsi="宋体"/>
                <w:color w:val="auto"/>
                <w:szCs w:val="21"/>
                <w:highlight w:val="none"/>
                <w:lang w:val="en-GB"/>
              </w:rPr>
            </w:pPr>
            <w:r>
              <w:rPr>
                <w:rFonts w:ascii="宋体" w:hAnsi="宋体"/>
                <w:color w:val="auto"/>
                <w:szCs w:val="21"/>
                <w:highlight w:val="none"/>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37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rPr>
              <w:t>8</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对讲机</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部</w:t>
            </w:r>
          </w:p>
        </w:tc>
        <w:tc>
          <w:tcPr>
            <w:tcW w:w="2053"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rPr>
              <w:t>6</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373" w:type="dxa"/>
            <w:vAlign w:val="center"/>
          </w:tcPr>
          <w:p>
            <w:pPr>
              <w:wordWrap w:val="0"/>
              <w:spacing w:line="240" w:lineRule="atLeast"/>
              <w:jc w:val="center"/>
              <w:rPr>
                <w:rFonts w:ascii="宋体" w:hAnsi="宋体"/>
                <w:color w:val="auto"/>
                <w:szCs w:val="21"/>
                <w:highlight w:val="none"/>
              </w:rPr>
            </w:pPr>
            <w:r>
              <w:rPr>
                <w:rFonts w:hint="eastAsia" w:ascii="宋体" w:hAnsi="宋体"/>
                <w:color w:val="auto"/>
                <w:szCs w:val="21"/>
                <w:highlight w:val="none"/>
              </w:rPr>
              <w:t>9</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录音笔</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支</w:t>
            </w:r>
          </w:p>
        </w:tc>
        <w:tc>
          <w:tcPr>
            <w:tcW w:w="2053" w:type="dxa"/>
            <w:vAlign w:val="center"/>
          </w:tcPr>
          <w:p>
            <w:pPr>
              <w:wordWrap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373" w:type="dxa"/>
            <w:vAlign w:val="center"/>
          </w:tcPr>
          <w:p>
            <w:pPr>
              <w:wordWrap w:val="0"/>
              <w:spacing w:line="240" w:lineRule="atLeast"/>
              <w:jc w:val="center"/>
              <w:rPr>
                <w:rFonts w:ascii="宋体" w:hAnsi="宋体"/>
                <w:color w:val="auto"/>
                <w:szCs w:val="21"/>
                <w:highlight w:val="none"/>
              </w:rPr>
            </w:pPr>
            <w:r>
              <w:rPr>
                <w:rFonts w:hint="eastAsia" w:ascii="宋体" w:hAnsi="宋体"/>
                <w:color w:val="auto"/>
                <w:szCs w:val="21"/>
                <w:highlight w:val="none"/>
              </w:rPr>
              <w:t>10</w:t>
            </w:r>
          </w:p>
        </w:tc>
        <w:tc>
          <w:tcPr>
            <w:tcW w:w="3431"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lang w:val="en-GB"/>
              </w:rPr>
              <w:t>与本工程相关的所有规范、标准、统表等纸质书面资料</w:t>
            </w:r>
          </w:p>
        </w:tc>
        <w:tc>
          <w:tcPr>
            <w:tcW w:w="1416" w:type="dxa"/>
            <w:vAlign w:val="center"/>
          </w:tcPr>
          <w:p>
            <w:pPr>
              <w:wordWrap w:val="0"/>
              <w:spacing w:line="240" w:lineRule="atLeast"/>
              <w:jc w:val="center"/>
              <w:rPr>
                <w:rFonts w:ascii="宋体" w:hAnsi="宋体"/>
                <w:color w:val="auto"/>
                <w:szCs w:val="21"/>
                <w:highlight w:val="none"/>
                <w:lang w:val="en-GB"/>
              </w:rPr>
            </w:pPr>
            <w:r>
              <w:rPr>
                <w:rFonts w:hint="eastAsia" w:ascii="宋体" w:hAnsi="宋体"/>
                <w:color w:val="auto"/>
                <w:szCs w:val="21"/>
                <w:highlight w:val="none"/>
              </w:rPr>
              <w:t>套</w:t>
            </w:r>
          </w:p>
        </w:tc>
        <w:tc>
          <w:tcPr>
            <w:tcW w:w="2053" w:type="dxa"/>
            <w:vAlign w:val="center"/>
          </w:tcPr>
          <w:p>
            <w:pPr>
              <w:wordWrap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8273" w:type="dxa"/>
            <w:gridSpan w:val="4"/>
            <w:vAlign w:val="center"/>
          </w:tcPr>
          <w:p>
            <w:pPr>
              <w:rPr>
                <w:color w:val="auto"/>
                <w:highlight w:val="none"/>
              </w:rPr>
            </w:pPr>
            <w:r>
              <w:rPr>
                <w:rFonts w:hint="eastAsia"/>
                <w:color w:val="auto"/>
                <w:highlight w:val="none"/>
              </w:rPr>
              <w:t>注：</w:t>
            </w:r>
          </w:p>
          <w:p>
            <w:pPr>
              <w:ind w:firstLine="315" w:firstLineChars="150"/>
              <w:rPr>
                <w:rFonts w:ascii="宋体" w:hAnsi="宋体"/>
                <w:color w:val="auto"/>
                <w:highlight w:val="none"/>
              </w:rPr>
            </w:pPr>
            <w:r>
              <w:rPr>
                <w:rFonts w:hint="eastAsia" w:ascii="宋体" w:hAnsi="宋体"/>
                <w:color w:val="auto"/>
                <w:highlight w:val="none"/>
              </w:rPr>
              <w:t>1、除上述基本办公、交通及通讯设备外，委托人有权要求监理人在监理过程中增加提供满足本招标项目监理所需要的办公、交通及通讯设备。</w:t>
            </w:r>
          </w:p>
          <w:p>
            <w:pPr>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监理人项目监理机构在监理服务期限内必须按现场监理需求自备常驻现场性能良好的交通设备，仅供监理人在监理范围内工程的现场管理使用，不得与其它工程共用。监理人应充分考虑此部分费用，并包含在投标报价中。</w:t>
            </w:r>
          </w:p>
          <w:p>
            <w:pPr>
              <w:ind w:firstLine="315" w:firstLineChars="150"/>
              <w:rPr>
                <w:rFonts w:ascii="宋体" w:hAnsi="宋体"/>
                <w:color w:val="auto"/>
                <w:szCs w:val="21"/>
                <w:highlight w:val="none"/>
              </w:rPr>
            </w:pPr>
            <w:r>
              <w:rPr>
                <w:rFonts w:hint="eastAsia" w:ascii="宋体" w:hAnsi="宋体"/>
                <w:color w:val="auto"/>
                <w:highlight w:val="none"/>
              </w:rPr>
              <w:t>3、</w:t>
            </w:r>
            <w:r>
              <w:rPr>
                <w:rFonts w:hint="eastAsia" w:ascii="宋体" w:hAnsi="宋体"/>
                <w:color w:val="auto"/>
                <w:szCs w:val="21"/>
                <w:highlight w:val="none"/>
              </w:rPr>
              <w:t>监理人驻场监理机构的所有监理人员必须保证每人拥有1部或以上的本地手机，且办公时间不得关机，监理主要人员24小时不得关机。</w:t>
            </w:r>
          </w:p>
          <w:p>
            <w:pPr>
              <w:ind w:firstLine="315" w:firstLineChars="150"/>
              <w:rPr>
                <w:rFonts w:ascii="宋体" w:hAnsi="宋体"/>
                <w:color w:val="auto"/>
                <w:szCs w:val="21"/>
                <w:highlight w:val="none"/>
              </w:rPr>
            </w:pPr>
            <w:r>
              <w:rPr>
                <w:rFonts w:hint="eastAsia" w:ascii="宋体" w:hAnsi="宋体"/>
                <w:color w:val="auto"/>
                <w:szCs w:val="21"/>
                <w:highlight w:val="none"/>
              </w:rPr>
              <w:t>4、监理人员不得与施工单位同吃住、同地点办公。监理人不得使用施工单位的办公住宿及伙食设施，必须使用喷涂其公司名称的自有车辆。</w:t>
            </w:r>
          </w:p>
          <w:p>
            <w:pPr>
              <w:ind w:firstLine="315" w:firstLineChars="150"/>
              <w:rPr>
                <w:rFonts w:ascii="宋体" w:hAnsi="宋体"/>
                <w:color w:val="auto"/>
                <w:szCs w:val="21"/>
                <w:highlight w:val="none"/>
              </w:rPr>
            </w:pPr>
            <w:r>
              <w:rPr>
                <w:rFonts w:hint="eastAsia" w:ascii="宋体" w:hAnsi="宋体"/>
                <w:color w:val="auto"/>
                <w:szCs w:val="21"/>
                <w:highlight w:val="none"/>
              </w:rPr>
              <w:t>5、监理人自备设施的费用已包含在监理人的投标报价中。监理人自备设施包括但不限于以下特殊办公设备、一般办公设备和用品：</w:t>
            </w:r>
          </w:p>
          <w:p>
            <w:pPr>
              <w:ind w:firstLine="315" w:firstLineChars="150"/>
              <w:rPr>
                <w:rFonts w:ascii="宋体" w:hAnsi="宋体"/>
                <w:color w:val="auto"/>
                <w:szCs w:val="21"/>
                <w:highlight w:val="none"/>
              </w:rPr>
            </w:pPr>
            <w:r>
              <w:rPr>
                <w:rFonts w:hint="eastAsia" w:ascii="宋体" w:hAnsi="宋体"/>
                <w:color w:val="auto"/>
                <w:szCs w:val="21"/>
                <w:highlight w:val="none"/>
              </w:rPr>
              <w:t>5.1特殊办公设备：工程服务车、电脑、打印机、传真机、数码相机、复印机、固定电话等，必须能进行网上办公。</w:t>
            </w:r>
          </w:p>
          <w:p>
            <w:pPr>
              <w:ind w:firstLine="315" w:firstLineChars="150"/>
              <w:rPr>
                <w:rFonts w:ascii="宋体" w:hAnsi="宋体"/>
                <w:color w:val="auto"/>
                <w:szCs w:val="21"/>
                <w:highlight w:val="none"/>
              </w:rPr>
            </w:pPr>
            <w:r>
              <w:rPr>
                <w:rFonts w:hint="eastAsia" w:ascii="宋体" w:hAnsi="宋体"/>
                <w:color w:val="auto"/>
                <w:szCs w:val="21"/>
                <w:highlight w:val="none"/>
              </w:rPr>
              <w:t>5.2一般办公设备和用品：监理人员日常办公的纸张、油墨、计算器、文具等。</w:t>
            </w:r>
          </w:p>
          <w:p>
            <w:pPr>
              <w:ind w:firstLine="315" w:firstLineChars="150"/>
              <w:rPr>
                <w:rFonts w:ascii="宋体" w:hAnsi="宋体"/>
                <w:color w:val="auto"/>
                <w:szCs w:val="21"/>
                <w:highlight w:val="none"/>
              </w:rPr>
            </w:pPr>
            <w:r>
              <w:rPr>
                <w:rFonts w:hint="eastAsia" w:ascii="宋体" w:hAnsi="宋体"/>
                <w:color w:val="auto"/>
                <w:szCs w:val="21"/>
                <w:highlight w:val="none"/>
              </w:rPr>
              <w:t>5.3监理人负责提供自有监理人员办公用房（指施工现场外）、食宿条件，费用包含在监理成本费用中，监理人应充分考虑此部分费用，并包含在投标报价中。不得使用施工单位的办公住宿及伙食设施。</w:t>
            </w:r>
          </w:p>
        </w:tc>
      </w:tr>
    </w:tbl>
    <w:p>
      <w:pPr>
        <w:spacing w:line="360" w:lineRule="auto"/>
        <w:rPr>
          <w:color w:val="auto"/>
          <w:highlight w:val="none"/>
        </w:rPr>
      </w:pPr>
    </w:p>
    <w:p>
      <w:pPr>
        <w:pStyle w:val="16"/>
        <w:widowControl/>
        <w:jc w:val="left"/>
        <w:rPr>
          <w:rFonts w:eastAsia="黑体" w:cs="宋体"/>
          <w:color w:val="auto"/>
          <w:sz w:val="24"/>
          <w:szCs w:val="20"/>
          <w:highlight w:val="none"/>
        </w:rPr>
      </w:pPr>
      <w:r>
        <w:rPr>
          <w:color w:val="auto"/>
          <w:highlight w:val="none"/>
        </w:rPr>
        <w:br w:type="page"/>
      </w:r>
      <w:bookmarkEnd w:id="151"/>
    </w:p>
    <w:p>
      <w:pPr>
        <w:overflowPunct w:val="0"/>
        <w:autoSpaceDE w:val="0"/>
        <w:autoSpaceDN w:val="0"/>
        <w:adjustRightInd w:val="0"/>
        <w:snapToGrid w:val="0"/>
        <w:spacing w:line="600" w:lineRule="exact"/>
        <w:jc w:val="left"/>
        <w:outlineLvl w:val="0"/>
        <w:rPr>
          <w:rFonts w:asciiTheme="minorEastAsia" w:hAnsiTheme="minorEastAsia" w:eastAsiaTheme="minorEastAsia"/>
          <w:color w:val="auto"/>
          <w:sz w:val="24"/>
          <w:szCs w:val="21"/>
          <w:highlight w:val="none"/>
        </w:rPr>
      </w:pPr>
      <w:bookmarkStart w:id="172" w:name="_Toc23384"/>
      <w:bookmarkStart w:id="173" w:name="_Toc67390830"/>
      <w:bookmarkStart w:id="174" w:name="_Toc143630533"/>
      <w:bookmarkStart w:id="175" w:name="_Toc114145223"/>
      <w:bookmarkStart w:id="176" w:name="_Toc1853"/>
      <w:bookmarkStart w:id="177" w:name="_Toc524765142"/>
      <w:bookmarkStart w:id="178" w:name="_Toc31040"/>
      <w:bookmarkStart w:id="179" w:name="_Toc81756608"/>
      <w:r>
        <w:rPr>
          <w:rFonts w:hint="eastAsia" w:asciiTheme="minorEastAsia" w:hAnsiTheme="minorEastAsia" w:eastAsiaTheme="minorEastAsia"/>
          <w:b/>
          <w:color w:val="auto"/>
          <w:sz w:val="24"/>
          <w:szCs w:val="21"/>
          <w:highlight w:val="none"/>
        </w:rPr>
        <w:t>附件七：廉洁协议书</w:t>
      </w:r>
      <w:bookmarkEnd w:id="172"/>
      <w:bookmarkEnd w:id="173"/>
      <w:bookmarkEnd w:id="174"/>
      <w:bookmarkEnd w:id="175"/>
      <w:bookmarkEnd w:id="176"/>
      <w:bookmarkEnd w:id="177"/>
      <w:bookmarkEnd w:id="178"/>
    </w:p>
    <w:p>
      <w:pPr>
        <w:snapToGrid w:val="0"/>
        <w:spacing w:line="460" w:lineRule="exact"/>
        <w:rPr>
          <w:rFonts w:ascii="宋体" w:hAnsi="宋体"/>
          <w:color w:val="auto"/>
          <w:szCs w:val="21"/>
          <w:highlight w:val="none"/>
        </w:rPr>
      </w:pPr>
      <w:r>
        <w:rPr>
          <w:rFonts w:hint="eastAsia" w:ascii="宋体" w:hAnsi="宋体" w:cs="仿宋_GB2312"/>
          <w:b/>
          <w:bCs/>
          <w:color w:val="auto"/>
          <w:szCs w:val="21"/>
          <w:highlight w:val="none"/>
        </w:rPr>
        <w:t>项目名称：</w:t>
      </w:r>
      <w:r>
        <w:rPr>
          <w:rFonts w:hint="eastAsia" w:ascii="宋体" w:hAnsi="宋体" w:cs="宋体"/>
          <w:color w:val="auto"/>
          <w:szCs w:val="21"/>
          <w:highlight w:val="none"/>
          <w:u w:val="single"/>
          <w:lang w:val="en-US" w:eastAsia="zh-CN"/>
        </w:rPr>
        <w:t xml:space="preserve">    </w:t>
      </w:r>
      <w:r>
        <w:rPr>
          <w:rFonts w:hint="eastAsia" w:ascii="宋体" w:hAnsi="宋体" w:cs="仿宋_GB2312"/>
          <w:b/>
          <w:bCs/>
          <w:color w:val="auto"/>
          <w:szCs w:val="21"/>
          <w:highlight w:val="none"/>
          <w:u w:val="single"/>
        </w:rPr>
        <w:t>监理</w:t>
      </w:r>
      <w:r>
        <w:rPr>
          <w:rFonts w:hint="eastAsia" w:ascii="宋体" w:hAnsi="宋体" w:cs="仿宋_GB2312"/>
          <w:color w:val="auto"/>
          <w:szCs w:val="21"/>
          <w:highlight w:val="none"/>
        </w:rPr>
        <w:t>（招标编号：</w:t>
      </w:r>
      <w:r>
        <w:rPr>
          <w:rFonts w:hint="eastAsia" w:ascii="宋体" w:hAnsi="宋体" w:cs="仿宋_GB2312"/>
          <w:color w:val="auto"/>
          <w:szCs w:val="21"/>
          <w:highlight w:val="none"/>
          <w:u w:val="single"/>
          <w:lang w:val="en-US" w:eastAsia="zh-CN"/>
        </w:rPr>
        <w:t xml:space="preserve">    </w:t>
      </w:r>
      <w:r>
        <w:rPr>
          <w:rFonts w:hint="eastAsia" w:ascii="宋体" w:hAnsi="宋体" w:cs="仿宋_GB2312"/>
          <w:color w:val="auto"/>
          <w:szCs w:val="21"/>
          <w:highlight w:val="none"/>
        </w:rPr>
        <w:t>）</w:t>
      </w:r>
    </w:p>
    <w:p>
      <w:pPr>
        <w:adjustRightInd w:val="0"/>
        <w:spacing w:line="460" w:lineRule="exact"/>
        <w:rPr>
          <w:rFonts w:ascii="宋体" w:hAnsi="宋体"/>
          <w:bCs/>
          <w:color w:val="auto"/>
          <w:szCs w:val="21"/>
          <w:highlight w:val="none"/>
          <w:u w:val="single"/>
        </w:rPr>
      </w:pPr>
      <w:r>
        <w:rPr>
          <w:rFonts w:hint="eastAsia" w:ascii="宋体" w:hAnsi="宋体"/>
          <w:b/>
          <w:color w:val="auto"/>
          <w:szCs w:val="21"/>
          <w:highlight w:val="none"/>
        </w:rPr>
        <w:t>甲方：</w:t>
      </w:r>
      <w:r>
        <w:rPr>
          <w:rFonts w:hint="eastAsia" w:ascii="宋体" w:hAnsi="宋体"/>
          <w:bCs/>
          <w:color w:val="auto"/>
          <w:szCs w:val="21"/>
          <w:highlight w:val="none"/>
          <w:u w:val="single"/>
        </w:rPr>
        <w:t>东莞市水务集团建设管理有限公司</w:t>
      </w:r>
    </w:p>
    <w:p>
      <w:pPr>
        <w:adjustRightInd w:val="0"/>
        <w:spacing w:line="460" w:lineRule="exact"/>
        <w:rPr>
          <w:rFonts w:ascii="宋体" w:hAnsi="宋体"/>
          <w:color w:val="auto"/>
          <w:szCs w:val="21"/>
          <w:highlight w:val="none"/>
        </w:rPr>
      </w:pPr>
      <w:r>
        <w:rPr>
          <w:rFonts w:hint="eastAsia" w:ascii="宋体" w:hAnsi="宋体"/>
          <w:b/>
          <w:color w:val="auto"/>
          <w:szCs w:val="21"/>
          <w:highlight w:val="none"/>
        </w:rPr>
        <w:t>乙方：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p>
    <w:p>
      <w:pPr>
        <w:adjustRightInd w:val="0"/>
        <w:spacing w:line="460" w:lineRule="exact"/>
        <w:rPr>
          <w:rFonts w:ascii="宋体" w:hAnsi="宋体"/>
          <w:bCs/>
          <w:color w:val="auto"/>
          <w:szCs w:val="21"/>
          <w:highlight w:val="none"/>
          <w:u w:val="single"/>
        </w:rPr>
      </w:pPr>
      <w:r>
        <w:rPr>
          <w:rFonts w:hint="eastAsia" w:ascii="宋体" w:hAnsi="宋体"/>
          <w:b/>
          <w:color w:val="auto"/>
          <w:szCs w:val="21"/>
          <w:highlight w:val="none"/>
        </w:rPr>
        <w:t>丙方：</w:t>
      </w:r>
      <w:r>
        <w:rPr>
          <w:rFonts w:hint="eastAsia" w:ascii="宋体" w:hAnsi="宋体"/>
          <w:bCs/>
          <w:color w:val="auto"/>
          <w:szCs w:val="21"/>
          <w:highlight w:val="none"/>
          <w:u w:val="single"/>
        </w:rPr>
        <w:t>东莞市水务集团供水有限公司</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r>
        <w:rPr>
          <w:rFonts w:ascii="宋体" w:hAnsi="宋体" w:cs="仿宋_GB2312"/>
          <w:color w:val="auto"/>
          <w:szCs w:val="21"/>
          <w:highlight w:val="none"/>
        </w:rPr>
        <w:t>。</w:t>
      </w:r>
    </w:p>
    <w:p>
      <w:p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第一条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甲乙丙三方的权利和义务</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（一）严格遵守党和国家有关法律法规等有关廉洁从业规定。</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（二）严格执行本项目的合同文件，自觉按合同办事。</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（三）三方的业务活动坚持公开、公正、诚信、透明的原则（除法律认定的商业秘密和合同文件另有规定之外）不得损害国家和集体利益，违反工程建设管理及其他法律法规规章制度。</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（四）建立健全廉洁制度，开展廉洁教育，设立廉洁监督公示牌，公布举报电话，监督并认真查处违法违纪行为。</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（五）发现对方在业务活动中有违反廉洁规定的行为，有及时提醒对方纠正的权利和义务。</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（六）发现对方严重违反本协议义务条款的行为，有向其上级有关部门举报、建议给予处理并要求告知处理结果的权利。</w:t>
      </w:r>
    </w:p>
    <w:p>
      <w:p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第二条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甲方与丙方的义务</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（一）甲方、丙方及其工作人员不得索要或接受乙方的礼金、有价证券和贵重物品，不得在乙方报销任何应由甲方、丙方或个人支付的费用。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（二）甲方、丙方工作人员不得参加乙方安排的高消费宴请和娱乐活动；不得接受乙方提供的通讯工具、交通工具和高档办公用品。</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（三）甲方、丙方及其工作人员不得要求或者接受乙方为其住房装修、婚丧嫁娶活动、家属或亲友的工作安排以及出国出境、旅游等提供方便。</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（四）甲方、丙方工作人员不得向乙方介绍其家属或者亲友（包括家属或亲友开办的公司企业）从事于本项目涉及的经济业务活动。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（五）甲方、丙方及其工作人员不得以任何理由向乙方推荐分包单位，不得要求乙方购买合同规定外的材料和设备。</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（六）甲方、丙方及其工作人员不得进行违反廉洁规定的其他活动。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p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第三条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乙方义务</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（一）乙方不得以任何理由向甲方、丙方及其工作人员馈赠礼金、有价证券、贵重礼品，或报销应由甲方、丙方单位或个人支付的任何费用。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（二）乙方及其工作人员不得以考察、参观、洽谈业务、签订合同等的借口邀请甲方、丙方及其工作人员参加高消费的宴请、娱乐和健身等活动。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（三）乙方不得为甲方、丙方单位和个人购置或提供通讯工具、交通工具和高档办公用品等。</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（四）乙方及其工作人员不得为甲方、丙方工作人员购买、装修、维修私人住房、汽车等。</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（五）乙方及其工作人员不得为甲方、丙方工作人员的婚丧嫁娶、家属或亲友的工作安排，及出国出境提供方便以及报销任何私人消费的费用。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（六）乙方及其工作人员不得进行影响甲方、丙方及其工作人员公正执行合同和履行职务的其他活动。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第四条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违约责任</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（一）甲方、丙方违反本协议第一、第二条给乙方单位造成经济损失的，应予以赔偿。</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（二）乙方违反本协议第一、第三条给甲方、丙方单位造成经济损失的，应予以赔偿。</w:t>
      </w:r>
    </w:p>
    <w:p>
      <w:p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第五条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监督检查</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甲乙丙三方的廉洁从业行为由三方或三方上级单位的纪检、监察部门负责监督，对本协议履行情况进行检查。</w:t>
      </w:r>
    </w:p>
    <w:p>
      <w:p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第六条</w:t>
      </w:r>
      <w:r>
        <w:rPr>
          <w:rFonts w:ascii="宋体" w:hAnsi="宋体" w:cs="仿宋_GB2312"/>
          <w:b/>
          <w:bCs/>
          <w:color w:val="auto"/>
          <w:szCs w:val="21"/>
          <w:highlight w:val="none"/>
        </w:rPr>
        <w:t xml:space="preserve"> </w:t>
      </w:r>
      <w:r>
        <w:rPr>
          <w:rFonts w:hint="eastAsia" w:ascii="宋体" w:hAnsi="宋体" w:cs="仿宋_GB2312"/>
          <w:b/>
          <w:bCs/>
          <w:color w:val="auto"/>
          <w:szCs w:val="21"/>
          <w:highlight w:val="none"/>
        </w:rPr>
        <w:t>举报信访受理</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（一）举报受理部门：东莞市水务集团有限公司纪检监察部。</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（二）举报电话：（</w:t>
      </w:r>
      <w:r>
        <w:rPr>
          <w:rFonts w:ascii="宋体" w:hAnsi="宋体" w:cs="仿宋_GB2312"/>
          <w:color w:val="auto"/>
          <w:szCs w:val="21"/>
          <w:highlight w:val="none"/>
        </w:rPr>
        <w:t>0769</w:t>
      </w:r>
      <w:r>
        <w:rPr>
          <w:rFonts w:hint="eastAsia" w:ascii="宋体" w:hAnsi="宋体" w:cs="仿宋_GB2312"/>
          <w:color w:val="auto"/>
          <w:szCs w:val="21"/>
          <w:highlight w:val="none"/>
        </w:rPr>
        <w:t>）</w:t>
      </w:r>
      <w:r>
        <w:rPr>
          <w:rFonts w:ascii="宋体" w:hAnsi="宋体" w:cs="仿宋_GB2312"/>
          <w:color w:val="auto"/>
          <w:szCs w:val="21"/>
          <w:highlight w:val="none"/>
        </w:rPr>
        <w:t>23076092</w:t>
      </w:r>
      <w:r>
        <w:rPr>
          <w:rFonts w:hint="eastAsia" w:ascii="宋体" w:hAnsi="宋体" w:cs="仿宋_GB2312"/>
          <w:color w:val="auto"/>
          <w:szCs w:val="21"/>
          <w:highlight w:val="none"/>
        </w:rPr>
        <w:t>。</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（三）举报邮箱：</w:t>
      </w:r>
      <w:r>
        <w:rPr>
          <w:rFonts w:ascii="宋体" w:hAnsi="宋体" w:cs="仿宋_GB2312"/>
          <w:color w:val="auto"/>
          <w:szCs w:val="21"/>
          <w:highlight w:val="none"/>
        </w:rPr>
        <w:t>jcsj@dgswjt.cn</w:t>
      </w:r>
      <w:r>
        <w:rPr>
          <w:rFonts w:hint="eastAsia" w:ascii="宋体" w:hAnsi="宋体" w:cs="仿宋_GB2312"/>
          <w:color w:val="auto"/>
          <w:szCs w:val="21"/>
          <w:highlight w:val="none"/>
        </w:rPr>
        <w:t>。</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（四）信访地址：广东省东莞市东城街道育华路</w:t>
      </w:r>
      <w:r>
        <w:rPr>
          <w:rFonts w:ascii="宋体" w:hAnsi="宋体" w:cs="仿宋_GB2312"/>
          <w:color w:val="auto"/>
          <w:szCs w:val="21"/>
          <w:highlight w:val="none"/>
        </w:rPr>
        <w:t>1</w:t>
      </w:r>
      <w:r>
        <w:rPr>
          <w:rFonts w:hint="eastAsia" w:ascii="宋体" w:hAnsi="宋体" w:cs="仿宋_GB2312"/>
          <w:color w:val="auto"/>
          <w:szCs w:val="21"/>
          <w:highlight w:val="none"/>
        </w:rPr>
        <w:t>号。</w:t>
      </w:r>
    </w:p>
    <w:p>
      <w:pPr>
        <w:numPr>
          <w:ilvl w:val="-1"/>
          <w:numId w:val="0"/>
        </w:numPr>
        <w:snapToGrid w:val="0"/>
        <w:spacing w:line="46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 xml:space="preserve"> 第</w:t>
      </w:r>
      <w:r>
        <w:rPr>
          <w:rFonts w:hint="eastAsia" w:ascii="宋体" w:hAnsi="宋体" w:cs="仿宋_GB2312"/>
          <w:b/>
          <w:bCs/>
          <w:color w:val="auto"/>
          <w:szCs w:val="21"/>
          <w:highlight w:val="none"/>
          <w:lang w:val="en-US" w:eastAsia="zh-CN"/>
        </w:rPr>
        <w:t>七</w:t>
      </w:r>
      <w:r>
        <w:rPr>
          <w:rFonts w:hint="eastAsia" w:ascii="宋体" w:hAnsi="宋体" w:cs="仿宋_GB2312"/>
          <w:b/>
          <w:bCs/>
          <w:color w:val="auto"/>
          <w:szCs w:val="21"/>
          <w:highlight w:val="none"/>
        </w:rPr>
        <w:t>条</w:t>
      </w:r>
      <w:r>
        <w:rPr>
          <w:rFonts w:hint="eastAsia" w:ascii="宋体" w:hAnsi="宋体" w:cs="仿宋_GB2312"/>
          <w:b/>
          <w:bCs/>
          <w:color w:val="auto"/>
          <w:szCs w:val="21"/>
          <w:highlight w:val="none"/>
          <w:lang w:val="en-US" w:eastAsia="zh-CN"/>
        </w:rPr>
        <w:t xml:space="preserve"> </w:t>
      </w:r>
      <w:r>
        <w:rPr>
          <w:rFonts w:hint="eastAsia" w:ascii="宋体" w:hAnsi="宋体" w:cs="仿宋_GB2312"/>
          <w:b/>
          <w:bCs/>
          <w:color w:val="auto"/>
          <w:szCs w:val="21"/>
          <w:highlight w:val="none"/>
        </w:rPr>
        <w:t>其他</w:t>
      </w:r>
    </w:p>
    <w:p>
      <w:pPr>
        <w:snapToGrid w:val="0"/>
        <w:spacing w:line="46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本协议有效期为三方签字并加盖公章之日起至该工程/采购项目竣工验收完毕，质保期/服务期满后止。</w:t>
      </w:r>
      <w:r>
        <w:rPr>
          <w:rFonts w:hint="eastAsia" w:ascii="宋体" w:hAnsi="宋体"/>
          <w:color w:val="auto"/>
          <w:szCs w:val="21"/>
          <w:highlight w:val="none"/>
        </w:rPr>
        <w:t>本协议一式</w:t>
      </w:r>
      <w:r>
        <w:rPr>
          <w:rFonts w:hint="eastAsia" w:ascii="宋体" w:hAnsi="宋体"/>
          <w:color w:val="auto"/>
          <w:szCs w:val="21"/>
          <w:highlight w:val="none"/>
          <w:u w:val="single"/>
        </w:rPr>
        <w:t xml:space="preserve">　十六  </w:t>
      </w:r>
      <w:r>
        <w:rPr>
          <w:rFonts w:hint="eastAsia" w:ascii="宋体" w:hAnsi="宋体"/>
          <w:color w:val="auto"/>
          <w:szCs w:val="21"/>
          <w:highlight w:val="none"/>
        </w:rPr>
        <w:t>份，其中委托人执</w:t>
      </w:r>
      <w:r>
        <w:rPr>
          <w:rFonts w:hint="eastAsia" w:ascii="宋体" w:hAnsi="宋体"/>
          <w:color w:val="auto"/>
          <w:szCs w:val="21"/>
          <w:highlight w:val="none"/>
          <w:u w:val="single"/>
        </w:rPr>
        <w:t xml:space="preserve"> 六 </w:t>
      </w:r>
      <w:r>
        <w:rPr>
          <w:rFonts w:hint="eastAsia" w:ascii="宋体" w:hAnsi="宋体"/>
          <w:color w:val="auto"/>
          <w:szCs w:val="21"/>
          <w:highlight w:val="none"/>
        </w:rPr>
        <w:t>份、监理人执</w:t>
      </w:r>
      <w:r>
        <w:rPr>
          <w:rFonts w:hint="eastAsia" w:ascii="宋体" w:hAnsi="宋体"/>
          <w:color w:val="auto"/>
          <w:szCs w:val="21"/>
          <w:highlight w:val="none"/>
          <w:u w:val="single"/>
        </w:rPr>
        <w:t xml:space="preserve"> 四 </w:t>
      </w:r>
      <w:r>
        <w:rPr>
          <w:rFonts w:hint="eastAsia" w:ascii="宋体" w:hAnsi="宋体"/>
          <w:color w:val="auto"/>
          <w:szCs w:val="21"/>
          <w:highlight w:val="none"/>
        </w:rPr>
        <w:t>份、项目业主执</w:t>
      </w:r>
      <w:r>
        <w:rPr>
          <w:rFonts w:hint="eastAsia" w:ascii="宋体" w:hAnsi="宋体"/>
          <w:color w:val="auto"/>
          <w:szCs w:val="21"/>
          <w:highlight w:val="none"/>
          <w:u w:val="single"/>
        </w:rPr>
        <w:t xml:space="preserve"> 二 </w:t>
      </w:r>
      <w:r>
        <w:rPr>
          <w:rFonts w:hint="eastAsia" w:ascii="宋体" w:hAnsi="宋体"/>
          <w:color w:val="auto"/>
          <w:szCs w:val="21"/>
          <w:highlight w:val="none"/>
        </w:rPr>
        <w:t>份，</w:t>
      </w:r>
      <w:r>
        <w:rPr>
          <w:rFonts w:hint="eastAsia" w:ascii="宋体" w:hAnsi="宋体" w:cs="宋体"/>
          <w:bCs/>
          <w:color w:val="auto"/>
          <w:szCs w:val="21"/>
          <w:highlight w:val="none"/>
        </w:rPr>
        <w:t>东莞市公共资源交易中心、招标代理机构各 一 份，东莞市档案馆两份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均</w:t>
      </w:r>
      <w:r>
        <w:rPr>
          <w:rFonts w:hint="eastAsia" w:ascii="宋体" w:hAnsi="宋体"/>
          <w:color w:val="auto"/>
          <w:szCs w:val="21"/>
          <w:highlight w:val="none"/>
        </w:rPr>
        <w:t>具有同等法律效力</w:t>
      </w:r>
      <w:r>
        <w:rPr>
          <w:rFonts w:hint="eastAsia" w:ascii="宋体" w:hAnsi="宋体" w:cs="宋体"/>
          <w:bCs/>
          <w:color w:val="auto"/>
          <w:szCs w:val="21"/>
          <w:highlight w:val="none"/>
        </w:rPr>
        <w:t>。</w:t>
      </w:r>
    </w:p>
    <w:p>
      <w:pPr>
        <w:snapToGrid w:val="0"/>
        <w:spacing w:line="460" w:lineRule="exact"/>
        <w:rPr>
          <w:rFonts w:ascii="宋体" w:hAnsi="宋体" w:cs="仿宋_GB2312"/>
          <w:color w:val="auto"/>
          <w:szCs w:val="21"/>
          <w:highlight w:val="none"/>
        </w:rPr>
      </w:pPr>
    </w:p>
    <w:p>
      <w:pPr>
        <w:snapToGrid w:val="0"/>
        <w:spacing w:line="460" w:lineRule="exact"/>
        <w:ind w:left="6090" w:hanging="6090" w:hangingChars="2900"/>
        <w:rPr>
          <w:rFonts w:ascii="宋体" w:hAnsi="宋体" w:cs="仿宋_GB2312"/>
          <w:color w:val="auto"/>
          <w:szCs w:val="21"/>
          <w:highlight w:val="none"/>
        </w:rPr>
      </w:pPr>
      <w:r>
        <w:rPr>
          <w:rFonts w:hint="eastAsia" w:ascii="宋体" w:hAnsi="宋体" w:cs="仿宋_GB2312"/>
          <w:color w:val="auto"/>
          <w:szCs w:val="21"/>
          <w:highlight w:val="none"/>
        </w:rPr>
        <w:t xml:space="preserve">委托人（盖章）：   </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ascii="宋体" w:hAnsi="宋体" w:cs="仿宋_GB2312"/>
          <w:color w:val="auto"/>
          <w:szCs w:val="21"/>
          <w:highlight w:val="none"/>
        </w:rPr>
        <w:t>监理人（盖章）：</w:t>
      </w:r>
      <w:r>
        <w:rPr>
          <w:rFonts w:ascii="宋体" w:hAnsi="宋体" w:cs="仿宋_GB2312"/>
          <w:color w:val="auto"/>
          <w:szCs w:val="21"/>
          <w:highlight w:val="none"/>
        </w:rPr>
        <w:t xml:space="preserve"> </w:t>
      </w:r>
    </w:p>
    <w:p>
      <w:pPr>
        <w:snapToGrid w:val="0"/>
        <w:spacing w:line="460" w:lineRule="exact"/>
        <w:rPr>
          <w:rFonts w:ascii="宋体" w:hAnsi="宋体" w:cs="仿宋_GB2312"/>
          <w:color w:val="auto"/>
          <w:szCs w:val="21"/>
          <w:highlight w:val="none"/>
        </w:rPr>
      </w:pPr>
      <w:r>
        <w:rPr>
          <w:rFonts w:hint="eastAsia" w:ascii="宋体" w:hAnsi="宋体" w:cs="仿宋_GB2312"/>
          <w:color w:val="auto"/>
          <w:szCs w:val="21"/>
          <w:highlight w:val="none"/>
        </w:rPr>
        <w:t xml:space="preserve">法定代表人：                 </w:t>
      </w:r>
      <w:r>
        <w:rPr>
          <w:rFonts w:ascii="宋体" w:hAnsi="宋体" w:cs="仿宋_GB2312"/>
          <w:color w:val="auto"/>
          <w:szCs w:val="21"/>
          <w:highlight w:val="none"/>
        </w:rPr>
        <w:t xml:space="preserve">               </w:t>
      </w:r>
      <w:r>
        <w:rPr>
          <w:rFonts w:hint="eastAsia" w:ascii="宋体" w:hAnsi="宋体" w:cs="仿宋_GB2312"/>
          <w:color w:val="auto"/>
          <w:szCs w:val="21"/>
          <w:highlight w:val="none"/>
        </w:rPr>
        <w:t>法定代表人：</w:t>
      </w:r>
    </w:p>
    <w:p>
      <w:pPr>
        <w:pStyle w:val="16"/>
        <w:spacing w:line="460" w:lineRule="exact"/>
        <w:rPr>
          <w:color w:val="auto"/>
          <w:highlight w:val="none"/>
        </w:rPr>
      </w:pPr>
    </w:p>
    <w:p>
      <w:pPr>
        <w:snapToGrid w:val="0"/>
        <w:spacing w:line="460" w:lineRule="exact"/>
        <w:rPr>
          <w:rFonts w:ascii="宋体" w:hAnsi="宋体" w:cs="仿宋_GB2312"/>
          <w:color w:val="auto"/>
          <w:szCs w:val="21"/>
          <w:highlight w:val="none"/>
        </w:rPr>
      </w:pPr>
      <w:r>
        <w:rPr>
          <w:rFonts w:hint="eastAsia" w:ascii="宋体" w:hAnsi="宋体" w:cs="仿宋_GB2312"/>
          <w:color w:val="auto"/>
          <w:szCs w:val="21"/>
          <w:highlight w:val="none"/>
        </w:rPr>
        <w:t xml:space="preserve">委托人代表：                  </w:t>
      </w:r>
      <w:r>
        <w:rPr>
          <w:rFonts w:ascii="宋体" w:hAnsi="宋体" w:cs="仿宋_GB2312"/>
          <w:color w:val="auto"/>
          <w:szCs w:val="21"/>
          <w:highlight w:val="none"/>
        </w:rPr>
        <w:t xml:space="preserve">              </w:t>
      </w:r>
      <w:r>
        <w:rPr>
          <w:rFonts w:hint="eastAsia" w:ascii="宋体" w:hAnsi="宋体" w:cs="仿宋_GB2312"/>
          <w:color w:val="auto"/>
          <w:szCs w:val="21"/>
          <w:highlight w:val="none"/>
        </w:rPr>
        <w:t>监理人代表：</w:t>
      </w:r>
    </w:p>
    <w:p>
      <w:pPr>
        <w:spacing w:line="460" w:lineRule="exact"/>
        <w:rPr>
          <w:rFonts w:ascii="宋体" w:hAnsi="宋体" w:cs="仿宋_GB2312"/>
          <w:color w:val="auto"/>
          <w:szCs w:val="21"/>
          <w:highlight w:val="none"/>
        </w:rPr>
      </w:pPr>
      <w:r>
        <w:rPr>
          <w:rFonts w:hint="eastAsia" w:ascii="宋体" w:hAnsi="宋体" w:cs="仿宋_GB2312"/>
          <w:color w:val="auto"/>
          <w:szCs w:val="21"/>
          <w:highlight w:val="none"/>
        </w:rPr>
        <w:t xml:space="preserve">签订日期：    年  月  日         </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   年  月  日</w:t>
      </w:r>
      <w:bookmarkEnd w:id="0"/>
      <w:bookmarkEnd w:id="179"/>
    </w:p>
    <w:p>
      <w:pPr>
        <w:pStyle w:val="17"/>
        <w:ind w:firstLine="210"/>
        <w:rPr>
          <w:color w:val="auto"/>
          <w:highlight w:val="none"/>
        </w:rPr>
      </w:pPr>
    </w:p>
    <w:p>
      <w:pPr>
        <w:snapToGrid w:val="0"/>
        <w:spacing w:line="460" w:lineRule="exact"/>
        <w:ind w:left="6090" w:hanging="6090" w:hangingChars="2900"/>
        <w:rPr>
          <w:rFonts w:ascii="宋体" w:hAnsi="宋体" w:cs="仿宋_GB2312"/>
          <w:color w:val="auto"/>
          <w:szCs w:val="21"/>
          <w:highlight w:val="none"/>
        </w:rPr>
      </w:pPr>
      <w:r>
        <w:rPr>
          <w:rFonts w:hint="eastAsia" w:ascii="宋体" w:hAnsi="宋体" w:cs="仿宋_GB2312"/>
          <w:color w:val="auto"/>
          <w:szCs w:val="21"/>
          <w:highlight w:val="none"/>
        </w:rPr>
        <w:t xml:space="preserve">项目业主（盖章）：   </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p>
    <w:p>
      <w:pPr>
        <w:snapToGrid w:val="0"/>
        <w:spacing w:line="460" w:lineRule="exact"/>
        <w:rPr>
          <w:rFonts w:ascii="宋体" w:hAnsi="宋体" w:cs="仿宋_GB2312"/>
          <w:color w:val="auto"/>
          <w:szCs w:val="21"/>
          <w:highlight w:val="none"/>
        </w:rPr>
      </w:pPr>
      <w:r>
        <w:rPr>
          <w:rFonts w:hint="eastAsia" w:ascii="宋体" w:hAnsi="宋体" w:cs="仿宋_GB2312"/>
          <w:color w:val="auto"/>
          <w:szCs w:val="21"/>
          <w:highlight w:val="none"/>
        </w:rPr>
        <w:t xml:space="preserve">法定代表人：                 </w:t>
      </w:r>
      <w:r>
        <w:rPr>
          <w:rFonts w:ascii="宋体" w:hAnsi="宋体" w:cs="仿宋_GB2312"/>
          <w:color w:val="auto"/>
          <w:szCs w:val="21"/>
          <w:highlight w:val="none"/>
        </w:rPr>
        <w:t xml:space="preserve">               </w:t>
      </w:r>
    </w:p>
    <w:p>
      <w:pPr>
        <w:pStyle w:val="16"/>
        <w:spacing w:line="460" w:lineRule="exact"/>
        <w:rPr>
          <w:color w:val="auto"/>
          <w:highlight w:val="none"/>
        </w:rPr>
      </w:pPr>
    </w:p>
    <w:p>
      <w:pPr>
        <w:snapToGrid w:val="0"/>
        <w:spacing w:line="460" w:lineRule="exact"/>
        <w:rPr>
          <w:rFonts w:ascii="宋体" w:hAnsi="宋体" w:cs="仿宋_GB2312"/>
          <w:color w:val="auto"/>
          <w:szCs w:val="21"/>
          <w:highlight w:val="none"/>
        </w:rPr>
      </w:pPr>
      <w:r>
        <w:rPr>
          <w:rFonts w:hint="eastAsia" w:ascii="宋体" w:hAnsi="宋体" w:cs="仿宋_GB2312"/>
          <w:color w:val="auto"/>
          <w:szCs w:val="21"/>
          <w:highlight w:val="none"/>
        </w:rPr>
        <w:t xml:space="preserve">项目业主代表：                  </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 </w:t>
      </w:r>
    </w:p>
    <w:p>
      <w:pPr>
        <w:spacing w:line="460" w:lineRule="exact"/>
        <w:rPr>
          <w:rFonts w:ascii="宋体" w:hAnsi="宋体" w:cs="仿宋_GB2312"/>
          <w:color w:val="auto"/>
          <w:szCs w:val="21"/>
          <w:highlight w:val="none"/>
        </w:rPr>
      </w:pPr>
      <w:r>
        <w:rPr>
          <w:rFonts w:hint="eastAsia" w:ascii="宋体" w:hAnsi="宋体" w:cs="仿宋_GB2312"/>
          <w:color w:val="auto"/>
          <w:szCs w:val="21"/>
          <w:highlight w:val="none"/>
        </w:rPr>
        <w:t xml:space="preserve">签订日期：    年  月  日         </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   </w:t>
      </w:r>
    </w:p>
    <w:p>
      <w:pPr>
        <w:widowControl/>
        <w:jc w:val="left"/>
        <w:rPr>
          <w:color w:val="auto"/>
          <w:highlight w:val="none"/>
        </w:rPr>
      </w:pPr>
      <w:r>
        <w:rPr>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0"/>
        <w:rPr>
          <w:rFonts w:hint="eastAsia" w:ascii="宋体" w:hAnsi="宋体" w:cs="宋体"/>
          <w:b/>
          <w:bCs/>
          <w:color w:val="auto"/>
          <w:highlight w:val="none"/>
        </w:rPr>
      </w:pPr>
      <w:bookmarkStart w:id="180" w:name="_Toc30496"/>
      <w:bookmarkStart w:id="181" w:name="_Toc10011"/>
      <w:r>
        <w:rPr>
          <w:rFonts w:hint="eastAsia"/>
          <w:color w:val="auto"/>
          <w:highlight w:val="none"/>
          <w:lang w:val="en-US" w:eastAsia="zh-CN"/>
        </w:rPr>
        <w:t>附件八：</w:t>
      </w:r>
      <w:r>
        <w:rPr>
          <w:rFonts w:hint="eastAsia" w:ascii="宋体" w:hAnsi="宋体" w:cs="宋体"/>
          <w:b/>
          <w:bCs/>
          <w:color w:val="auto"/>
          <w:highlight w:val="none"/>
        </w:rPr>
        <w:t>监理服务费用一览表</w:t>
      </w:r>
      <w:bookmarkEnd w:id="180"/>
      <w:bookmarkEnd w:id="181"/>
    </w:p>
    <w:tbl>
      <w:tblPr>
        <w:tblStyle w:val="38"/>
        <w:tblW w:w="8522" w:type="dxa"/>
        <w:tblInd w:w="0" w:type="dxa"/>
        <w:tblLayout w:type="autofit"/>
        <w:tblCellMar>
          <w:top w:w="0" w:type="dxa"/>
          <w:left w:w="108" w:type="dxa"/>
          <w:bottom w:w="0" w:type="dxa"/>
          <w:right w:w="108" w:type="dxa"/>
        </w:tblCellMar>
      </w:tblPr>
      <w:tblGrid>
        <w:gridCol w:w="427"/>
        <w:gridCol w:w="427"/>
        <w:gridCol w:w="534"/>
        <w:gridCol w:w="1778"/>
        <w:gridCol w:w="5356"/>
      </w:tblGrid>
      <w:tr>
        <w:tblPrEx>
          <w:tblCellMar>
            <w:top w:w="0" w:type="dxa"/>
            <w:left w:w="108" w:type="dxa"/>
            <w:bottom w:w="0" w:type="dxa"/>
            <w:right w:w="108" w:type="dxa"/>
          </w:tblCellMar>
        </w:tblPrEx>
        <w:trPr>
          <w:tblHeader/>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类别</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编号</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专用合同条款号</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bidi="ar"/>
              </w:rPr>
              <w:t>工程项目及要求</w:t>
            </w:r>
          </w:p>
        </w:tc>
      </w:tr>
      <w:tr>
        <w:tblPrEx>
          <w:tblCellMar>
            <w:top w:w="0" w:type="dxa"/>
            <w:left w:w="108" w:type="dxa"/>
            <w:bottom w:w="0" w:type="dxa"/>
            <w:right w:w="108" w:type="dxa"/>
          </w:tblCellMar>
        </w:tblPrEx>
        <w:tc>
          <w:tcPr>
            <w:tcW w:w="427"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p>
        </w:tc>
        <w:tc>
          <w:tcPr>
            <w:tcW w:w="427"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监理酬金</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协议书</w:t>
            </w:r>
            <w:r>
              <w:rPr>
                <w:rFonts w:hint="eastAsia" w:ascii="宋体" w:hAnsi="宋体" w:cs="宋体"/>
                <w:color w:val="auto"/>
                <w:szCs w:val="21"/>
                <w:highlight w:val="none"/>
                <w:lang w:val="en-US" w:eastAsia="zh-CN"/>
              </w:rPr>
              <w:t xml:space="preserve"> </w:t>
            </w:r>
            <w:r>
              <w:rPr>
                <w:rFonts w:hint="eastAsia" w:ascii="宋体" w:hAnsi="宋体" w:cs="宋体"/>
                <w:b/>
                <w:color w:val="auto"/>
                <w:szCs w:val="21"/>
                <w:highlight w:val="none"/>
              </w:rPr>
              <w:t>五、签约酬金</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
              </w:rPr>
            </w:pPr>
            <w:r>
              <w:rPr>
                <w:rFonts w:hint="eastAsia" w:ascii="宋体" w:hAnsi="宋体" w:cs="宋体"/>
                <w:color w:val="auto"/>
                <w:szCs w:val="21"/>
                <w:highlight w:val="none"/>
              </w:rPr>
              <w:t>监理酬金已包含监理人完成本项目所需的全部成本及税费等（具体详见招标文件），本合同项目的增值税税率为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%，增值税税率根据《中华人民共和国增值税暂行条例》（国务院令第691号修订版）及当前税务部门的相关规定,支付和结算时按实进行调整。</w:t>
            </w:r>
          </w:p>
        </w:tc>
      </w:tr>
      <w:tr>
        <w:tblPrEx>
          <w:tblCellMar>
            <w:top w:w="0" w:type="dxa"/>
            <w:left w:w="108" w:type="dxa"/>
            <w:bottom w:w="0" w:type="dxa"/>
            <w:right w:w="108" w:type="dxa"/>
          </w:tblCellMar>
        </w:tblPrEx>
        <w:tc>
          <w:tcPr>
            <w:tcW w:w="427"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p>
        </w:tc>
        <w:tc>
          <w:tcPr>
            <w:tcW w:w="427"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1.2</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0" w:firstLineChars="0"/>
              <w:jc w:val="center"/>
              <w:rPr>
                <w:rFonts w:hint="eastAsia" w:ascii="宋体" w:hAnsi="宋体" w:cs="宋体"/>
                <w:color w:val="auto"/>
                <w:spacing w:val="6"/>
                <w:szCs w:val="21"/>
                <w:highlight w:val="none"/>
              </w:rPr>
            </w:pPr>
            <w:r>
              <w:rPr>
                <w:rFonts w:hint="eastAsia" w:ascii="宋体" w:hAnsi="宋体" w:cs="宋体"/>
                <w:color w:val="auto"/>
                <w:szCs w:val="21"/>
                <w:highlight w:val="none"/>
              </w:rPr>
              <w:t>5.3.1</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①</w:t>
            </w:r>
            <w:r>
              <w:rPr>
                <w:rFonts w:hint="eastAsia" w:ascii="宋体" w:hAnsi="宋体" w:eastAsia="宋体" w:cs="宋体"/>
                <w:color w:val="auto"/>
                <w:szCs w:val="21"/>
                <w:highlight w:val="none"/>
              </w:rPr>
              <w:t>监理结算总酬金</w:t>
            </w:r>
            <w:r>
              <w:rPr>
                <w:rFonts w:hint="eastAsia" w:ascii="宋体" w:hAnsi="宋体" w:eastAsia="宋体" w:cs="宋体"/>
                <w:color w:val="auto"/>
                <w:spacing w:val="6"/>
                <w:szCs w:val="21"/>
                <w:highlight w:val="none"/>
              </w:rPr>
              <w:t>=</w:t>
            </w:r>
            <w:r>
              <w:rPr>
                <w:rFonts w:hint="eastAsia" w:ascii="宋体" w:hAnsi="宋体" w:eastAsia="宋体" w:cs="宋体"/>
                <w:bCs/>
                <w:color w:val="auto"/>
                <w:szCs w:val="21"/>
                <w:highlight w:val="none"/>
              </w:rPr>
              <w:t>施工监理服务收费基准价×监理服务收费系数。</w:t>
            </w: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②</w:t>
            </w:r>
            <w:r>
              <w:rPr>
                <w:rFonts w:hint="eastAsia" w:ascii="宋体" w:hAnsi="宋体" w:eastAsia="宋体" w:cs="宋体"/>
                <w:b/>
                <w:color w:val="auto"/>
                <w:spacing w:val="6"/>
                <w:szCs w:val="21"/>
                <w:highlight w:val="none"/>
              </w:rPr>
              <w:t>中标监理服务收费系数=</w:t>
            </w:r>
            <w:r>
              <w:rPr>
                <w:rFonts w:hint="eastAsia" w:ascii="宋体" w:hAnsi="宋体" w:eastAsia="宋体" w:cs="宋体"/>
                <w:b/>
                <w:color w:val="auto"/>
                <w:spacing w:val="6"/>
                <w:szCs w:val="21"/>
                <w:highlight w:val="none"/>
                <w:u w:val="single"/>
              </w:rPr>
              <w:t xml:space="preserve"> </w:t>
            </w:r>
            <w:r>
              <w:rPr>
                <w:rFonts w:hint="eastAsia" w:ascii="宋体" w:hAnsi="宋体" w:cs="宋体"/>
                <w:b/>
                <w:color w:val="auto"/>
                <w:spacing w:val="6"/>
                <w:szCs w:val="21"/>
                <w:highlight w:val="none"/>
                <w:u w:val="single"/>
                <w:lang w:val="en-US" w:eastAsia="zh-CN"/>
              </w:rPr>
              <w:t xml:space="preserve">    </w:t>
            </w:r>
            <w:r>
              <w:rPr>
                <w:rFonts w:hint="eastAsia" w:ascii="宋体" w:hAnsi="宋体" w:eastAsia="宋体" w:cs="宋体"/>
                <w:b/>
                <w:color w:val="auto"/>
                <w:spacing w:val="6"/>
                <w:szCs w:val="21"/>
                <w:highlight w:val="none"/>
                <w:u w:val="single"/>
              </w:rPr>
              <w:t xml:space="preserve"> </w:t>
            </w:r>
            <w:r>
              <w:rPr>
                <w:rFonts w:hint="eastAsia" w:ascii="宋体" w:hAnsi="宋体" w:eastAsia="宋体" w:cs="宋体"/>
                <w:color w:val="auto"/>
                <w:spacing w:val="6"/>
                <w:szCs w:val="21"/>
                <w:highlight w:val="none"/>
              </w:rPr>
              <w:t>。</w:t>
            </w: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③</w:t>
            </w:r>
            <w:r>
              <w:rPr>
                <w:rFonts w:hint="eastAsia" w:ascii="宋体" w:hAnsi="宋体" w:eastAsia="宋体" w:cs="宋体"/>
                <w:bCs/>
                <w:color w:val="auto"/>
                <w:szCs w:val="21"/>
                <w:highlight w:val="none"/>
              </w:rPr>
              <w:t>施工监理服务收费基准价=施工监理服务收费基价</w:t>
            </w:r>
            <w:r>
              <w:rPr>
                <w:rFonts w:hint="eastAsia" w:ascii="宋体" w:hAnsi="宋体" w:eastAsia="宋体" w:cs="宋体"/>
                <w:color w:val="auto"/>
                <w:spacing w:val="6"/>
                <w:szCs w:val="21"/>
                <w:highlight w:val="none"/>
              </w:rPr>
              <w:t>×专业调整系数×工程复杂程度调整系数×高程调整系数</w:t>
            </w:r>
            <w:r>
              <w:rPr>
                <w:rFonts w:hint="eastAsia" w:ascii="宋体" w:hAnsi="宋体" w:eastAsia="宋体" w:cs="宋体"/>
                <w:color w:val="auto"/>
                <w:szCs w:val="21"/>
                <w:highlight w:val="none"/>
              </w:rPr>
              <w:t>，其中：专业调整系数为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，工程复杂程度调整系数为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0.85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，高程调整系数为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6"/>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4 \* GB3 \* MERGEFORMAT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highlight w:val="none"/>
              </w:rPr>
              <w:t>④</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施工监理服务收费基价按《施工监理服务收费基价表》确定，本项目的监理计费额以经审定的施工标段工程结算总价中的建筑安装工程费+经审定的工程结算总价中的设备购置及安装费之和（即</w:t>
            </w:r>
            <w:r>
              <w:rPr>
                <w:rFonts w:hint="eastAsia" w:ascii="宋体" w:hAnsi="宋体" w:eastAsia="宋体" w:cs="宋体"/>
                <w:color w:val="auto"/>
                <w:szCs w:val="21"/>
                <w:highlight w:val="none"/>
                <w:u w:val="none"/>
                <w:lang w:eastAsia="zh-CN"/>
              </w:rPr>
              <w:t>东莞市供水设施更新改造项目-东莞市供水管网更新改造二期工程</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 w:val="21"/>
                <w:szCs w:val="21"/>
                <w:highlight w:val="none"/>
                <w:u w:val="single"/>
                <w:lang w:eastAsia="zh-CN"/>
              </w:rPr>
              <w:t>中堂</w:t>
            </w:r>
            <w:r>
              <w:rPr>
                <w:rFonts w:hint="eastAsia" w:ascii="宋体" w:hAnsi="宋体" w:eastAsia="宋体" w:cs="宋体"/>
                <w:color w:val="auto"/>
                <w:szCs w:val="21"/>
                <w:highlight w:val="none"/>
                <w:u w:val="none"/>
                <w:lang w:eastAsia="zh-CN"/>
              </w:rPr>
              <w:t>标段) 施工</w:t>
            </w:r>
            <w:r>
              <w:rPr>
                <w:rFonts w:hint="eastAsia" w:ascii="宋体" w:hAnsi="宋体" w:eastAsia="宋体" w:cs="宋体"/>
                <w:color w:val="auto"/>
                <w:szCs w:val="21"/>
                <w:highlight w:val="none"/>
                <w:u w:val="none"/>
                <w:lang w:val="en-US" w:eastAsia="zh-CN"/>
              </w:rPr>
              <w:t>和</w:t>
            </w:r>
            <w:r>
              <w:rPr>
                <w:rFonts w:hint="eastAsia" w:ascii="宋体" w:hAnsi="宋体" w:eastAsia="宋体" w:cs="宋体"/>
                <w:color w:val="auto"/>
                <w:sz w:val="21"/>
                <w:szCs w:val="21"/>
                <w:highlight w:val="none"/>
                <w:u w:val="none"/>
              </w:rPr>
              <w:t>东莞市供水设施更新改造项目-东莞市供水管网更新改造二期工程(</w:t>
            </w:r>
            <w:r>
              <w:rPr>
                <w:rFonts w:hint="eastAsia" w:ascii="宋体" w:hAnsi="宋体" w:eastAsia="宋体" w:cs="宋体"/>
                <w:color w:val="auto"/>
                <w:sz w:val="21"/>
                <w:szCs w:val="21"/>
                <w:highlight w:val="none"/>
                <w:u w:val="single"/>
                <w:lang w:eastAsia="zh-CN"/>
              </w:rPr>
              <w:t>望牛墩</w:t>
            </w:r>
            <w:r>
              <w:rPr>
                <w:rFonts w:hint="eastAsia" w:ascii="宋体" w:hAnsi="宋体" w:eastAsia="宋体" w:cs="宋体"/>
                <w:color w:val="auto"/>
                <w:sz w:val="21"/>
                <w:szCs w:val="21"/>
                <w:highlight w:val="none"/>
                <w:u w:val="none"/>
              </w:rPr>
              <w:t>标段)</w:t>
            </w:r>
            <w:r>
              <w:rPr>
                <w:rFonts w:hint="eastAsia" w:ascii="宋体" w:hAnsi="宋体" w:eastAsia="宋体" w:cs="宋体"/>
                <w:color w:val="auto"/>
                <w:szCs w:val="21"/>
                <w:highlight w:val="none"/>
                <w:u w:val="none"/>
                <w:lang w:eastAsia="zh-CN"/>
              </w:rPr>
              <w:t>施工</w:t>
            </w:r>
            <w:r>
              <w:rPr>
                <w:rFonts w:hint="eastAsia" w:ascii="宋体" w:hAnsi="宋体" w:eastAsia="宋体" w:cs="宋体"/>
                <w:bCs/>
                <w:color w:val="auto"/>
                <w:szCs w:val="21"/>
                <w:highlight w:val="none"/>
              </w:rPr>
              <w:t>标段</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建筑安装工程费</w:t>
            </w:r>
            <w:r>
              <w:rPr>
                <w:rFonts w:hint="eastAsia" w:ascii="宋体" w:hAnsi="宋体" w:eastAsia="宋体" w:cs="宋体"/>
                <w:bCs/>
                <w:color w:val="auto"/>
                <w:szCs w:val="21"/>
                <w:highlight w:val="none"/>
                <w:lang w:val="en-US" w:eastAsia="zh-CN"/>
              </w:rPr>
              <w:t>与</w:t>
            </w:r>
            <w:r>
              <w:rPr>
                <w:rFonts w:hint="eastAsia" w:ascii="宋体" w:hAnsi="宋体" w:eastAsia="宋体" w:cs="宋体"/>
                <w:bCs/>
                <w:color w:val="auto"/>
                <w:szCs w:val="21"/>
                <w:highlight w:val="none"/>
              </w:rPr>
              <w:t>设备购置及安装费结算总额</w:t>
            </w:r>
            <w:r>
              <w:rPr>
                <w:rFonts w:hint="eastAsia" w:ascii="宋体" w:hAnsi="宋体" w:eastAsia="宋体" w:cs="宋体"/>
                <w:bCs/>
                <w:color w:val="auto"/>
                <w:szCs w:val="21"/>
                <w:highlight w:val="none"/>
                <w:lang w:val="en-US" w:eastAsia="zh-CN"/>
              </w:rPr>
              <w:t>之和</w:t>
            </w:r>
            <w:r>
              <w:rPr>
                <w:rFonts w:hint="eastAsia" w:ascii="宋体" w:hAnsi="宋体" w:eastAsia="宋体" w:cs="宋体"/>
                <w:bCs/>
                <w:color w:val="auto"/>
                <w:szCs w:val="21"/>
                <w:highlight w:val="none"/>
              </w:rPr>
              <w:t>）；计费额处于两个数值区间的，采用直线内插法确定施工监理服务收费基价。</w:t>
            </w:r>
          </w:p>
          <w:p>
            <w:pPr>
              <w:spacing w:line="360" w:lineRule="auto"/>
              <w:ind w:firstLine="420" w:firstLineChars="200"/>
              <w:rPr>
                <w:rFonts w:hint="eastAsia" w:ascii="宋体" w:hAnsi="宋体"/>
                <w:bCs/>
                <w:color w:val="auto"/>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5 \* GB3 \* MERGEFORMAT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highlight w:val="none"/>
              </w:rPr>
              <w:t>⑤</w:t>
            </w:r>
            <w:r>
              <w:rPr>
                <w:rFonts w:hint="eastAsia" w:ascii="宋体" w:hAnsi="宋体" w:eastAsia="宋体" w:cs="宋体"/>
                <w:bCs/>
                <w:color w:val="auto"/>
                <w:szCs w:val="21"/>
                <w:highlight w:val="none"/>
              </w:rPr>
              <w:fldChar w:fldCharType="end"/>
            </w:r>
            <w:r>
              <w:rPr>
                <w:rFonts w:hint="eastAsia" w:hAnsi="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施工</w:t>
            </w:r>
            <w:r>
              <w:rPr>
                <w:rFonts w:hint="eastAsia" w:ascii="宋体" w:hAnsi="宋体"/>
                <w:bCs/>
                <w:color w:val="auto"/>
                <w:szCs w:val="21"/>
                <w:highlight w:val="none"/>
              </w:rPr>
              <w:t>标段</w:t>
            </w:r>
            <w:r>
              <w:rPr>
                <w:rFonts w:hint="eastAsia" w:ascii="宋体" w:hAnsi="宋体"/>
                <w:bCs/>
                <w:color w:val="auto"/>
                <w:szCs w:val="21"/>
                <w:highlight w:val="none"/>
                <w:lang w:val="en-US" w:eastAsia="zh-CN"/>
              </w:rPr>
              <w:t>的</w:t>
            </w:r>
            <w:r>
              <w:rPr>
                <w:rFonts w:hint="eastAsia" w:ascii="宋体" w:hAnsi="宋体"/>
                <w:bCs/>
                <w:color w:val="auto"/>
                <w:szCs w:val="21"/>
                <w:highlight w:val="none"/>
              </w:rPr>
              <w:t>监理结算酬金=</w:t>
            </w:r>
            <w:r>
              <w:rPr>
                <w:rFonts w:hint="eastAsia" w:ascii="宋体" w:hAnsi="宋体"/>
                <w:bCs/>
                <w:color w:val="auto"/>
                <w:szCs w:val="21"/>
                <w:highlight w:val="none"/>
                <w:u w:val="single"/>
                <w:lang w:val="en-US" w:eastAsia="zh-CN"/>
              </w:rPr>
              <w:t xml:space="preserve">      </w:t>
            </w:r>
            <w:r>
              <w:rPr>
                <w:rFonts w:hint="eastAsia" w:hAnsi="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施工</w:t>
            </w:r>
            <w:r>
              <w:rPr>
                <w:rFonts w:hint="eastAsia" w:ascii="宋体" w:hAnsi="宋体"/>
                <w:bCs/>
                <w:color w:val="auto"/>
                <w:szCs w:val="21"/>
                <w:highlight w:val="none"/>
              </w:rPr>
              <w:t>标段</w:t>
            </w:r>
            <w:r>
              <w:rPr>
                <w:rFonts w:hint="eastAsia" w:ascii="宋体" w:hAnsi="宋体"/>
                <w:bCs/>
                <w:color w:val="auto"/>
                <w:szCs w:val="21"/>
                <w:highlight w:val="none"/>
                <w:lang w:val="en-US" w:eastAsia="zh-CN"/>
              </w:rPr>
              <w:t>的</w:t>
            </w:r>
            <w:r>
              <w:rPr>
                <w:rFonts w:hint="eastAsia" w:ascii="宋体" w:hAnsi="宋体"/>
                <w:bCs/>
                <w:color w:val="auto"/>
                <w:szCs w:val="21"/>
                <w:highlight w:val="none"/>
              </w:rPr>
              <w:t>建筑安装工程费</w:t>
            </w:r>
            <w:r>
              <w:rPr>
                <w:rFonts w:hint="eastAsia" w:ascii="宋体" w:hAnsi="宋体"/>
                <w:bCs/>
                <w:color w:val="auto"/>
                <w:szCs w:val="21"/>
                <w:highlight w:val="none"/>
                <w:lang w:val="en-US" w:eastAsia="zh-CN"/>
              </w:rPr>
              <w:t>与</w:t>
            </w:r>
            <w:r>
              <w:rPr>
                <w:rFonts w:hint="eastAsia" w:ascii="宋体" w:hAnsi="宋体"/>
                <w:bCs/>
                <w:color w:val="auto"/>
                <w:szCs w:val="21"/>
                <w:highlight w:val="none"/>
              </w:rPr>
              <w:t>设备购置及安装费结算总额/</w:t>
            </w:r>
            <w:r>
              <w:rPr>
                <w:rFonts w:hint="eastAsia" w:ascii="宋体" w:hAnsi="宋体" w:eastAsia="宋体" w:cs="宋体"/>
                <w:color w:val="auto"/>
                <w:szCs w:val="21"/>
                <w:highlight w:val="none"/>
                <w:u w:val="none"/>
                <w:lang w:eastAsia="zh-CN"/>
              </w:rPr>
              <w:t>东莞市供水设施更新改造项目-东莞市供水管网更新改造二期工程</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 w:val="21"/>
                <w:szCs w:val="21"/>
                <w:highlight w:val="none"/>
                <w:u w:val="single"/>
                <w:lang w:eastAsia="zh-CN"/>
              </w:rPr>
              <w:t>中堂</w:t>
            </w:r>
            <w:r>
              <w:rPr>
                <w:rFonts w:hint="eastAsia" w:ascii="宋体" w:hAnsi="宋体" w:eastAsia="宋体" w:cs="宋体"/>
                <w:color w:val="auto"/>
                <w:szCs w:val="21"/>
                <w:highlight w:val="none"/>
                <w:u w:val="none"/>
                <w:lang w:eastAsia="zh-CN"/>
              </w:rPr>
              <w:t>标段) 施工</w:t>
            </w:r>
            <w:r>
              <w:rPr>
                <w:rFonts w:hint="eastAsia" w:ascii="宋体" w:hAnsi="宋体" w:cs="宋体"/>
                <w:color w:val="auto"/>
                <w:szCs w:val="21"/>
                <w:highlight w:val="none"/>
                <w:u w:val="none"/>
                <w:lang w:val="en-US" w:eastAsia="zh-CN"/>
              </w:rPr>
              <w:t>和</w:t>
            </w:r>
            <w:r>
              <w:rPr>
                <w:rFonts w:hint="eastAsia" w:ascii="宋体" w:hAnsi="宋体" w:eastAsia="宋体" w:cs="宋体"/>
                <w:color w:val="auto"/>
                <w:sz w:val="21"/>
                <w:szCs w:val="21"/>
                <w:highlight w:val="none"/>
                <w:u w:val="none"/>
              </w:rPr>
              <w:t>东莞市供水设施更新改造项目-东莞市供水管网更新改造二期工程(</w:t>
            </w:r>
            <w:r>
              <w:rPr>
                <w:rFonts w:hint="eastAsia" w:ascii="宋体" w:hAnsi="宋体" w:eastAsia="宋体" w:cs="宋体"/>
                <w:color w:val="auto"/>
                <w:sz w:val="21"/>
                <w:szCs w:val="21"/>
                <w:highlight w:val="none"/>
                <w:u w:val="single"/>
                <w:lang w:eastAsia="zh-CN"/>
              </w:rPr>
              <w:t>望牛墩</w:t>
            </w:r>
            <w:r>
              <w:rPr>
                <w:rFonts w:hint="eastAsia" w:ascii="宋体" w:hAnsi="宋体" w:eastAsia="宋体" w:cs="宋体"/>
                <w:color w:val="auto"/>
                <w:sz w:val="21"/>
                <w:szCs w:val="21"/>
                <w:highlight w:val="none"/>
                <w:u w:val="none"/>
              </w:rPr>
              <w:t>标段)</w:t>
            </w:r>
            <w:r>
              <w:rPr>
                <w:rFonts w:hint="eastAsia" w:ascii="宋体" w:hAnsi="宋体" w:eastAsia="宋体" w:cs="宋体"/>
                <w:color w:val="auto"/>
                <w:szCs w:val="21"/>
                <w:highlight w:val="none"/>
                <w:u w:val="none"/>
                <w:lang w:eastAsia="zh-CN"/>
              </w:rPr>
              <w:t>施工</w:t>
            </w:r>
            <w:r>
              <w:rPr>
                <w:rFonts w:hint="eastAsia" w:ascii="宋体" w:hAnsi="宋体"/>
                <w:bCs/>
                <w:color w:val="auto"/>
                <w:szCs w:val="21"/>
                <w:highlight w:val="none"/>
              </w:rPr>
              <w:t>标段</w:t>
            </w:r>
            <w:r>
              <w:rPr>
                <w:rFonts w:hint="eastAsia" w:ascii="宋体" w:hAnsi="宋体"/>
                <w:bCs/>
                <w:color w:val="auto"/>
                <w:szCs w:val="21"/>
                <w:highlight w:val="none"/>
                <w:lang w:val="en-US" w:eastAsia="zh-CN"/>
              </w:rPr>
              <w:t>的</w:t>
            </w:r>
            <w:r>
              <w:rPr>
                <w:rFonts w:hint="eastAsia" w:ascii="宋体" w:hAnsi="宋体"/>
                <w:bCs/>
                <w:color w:val="auto"/>
                <w:szCs w:val="21"/>
                <w:highlight w:val="none"/>
              </w:rPr>
              <w:t>建筑安装工程费</w:t>
            </w:r>
            <w:r>
              <w:rPr>
                <w:rFonts w:hint="eastAsia" w:ascii="宋体" w:hAnsi="宋体"/>
                <w:bCs/>
                <w:color w:val="auto"/>
                <w:szCs w:val="21"/>
                <w:highlight w:val="none"/>
                <w:lang w:val="en-US" w:eastAsia="zh-CN"/>
              </w:rPr>
              <w:t>与</w:t>
            </w:r>
            <w:r>
              <w:rPr>
                <w:rFonts w:hint="eastAsia" w:ascii="宋体" w:hAnsi="宋体"/>
                <w:bCs/>
                <w:color w:val="auto"/>
                <w:szCs w:val="21"/>
                <w:highlight w:val="none"/>
              </w:rPr>
              <w:t>设备购置及安装费结算总额</w:t>
            </w:r>
            <w:r>
              <w:rPr>
                <w:rFonts w:hint="eastAsia" w:ascii="宋体" w:hAnsi="宋体"/>
                <w:bCs/>
                <w:color w:val="auto"/>
                <w:szCs w:val="21"/>
                <w:highlight w:val="none"/>
                <w:lang w:val="en-US" w:eastAsia="zh-CN"/>
              </w:rPr>
              <w:t>之和</w:t>
            </w:r>
            <w:r>
              <w:rPr>
                <w:rFonts w:hint="eastAsia" w:ascii="宋体" w:hAnsi="宋体"/>
                <w:bCs/>
                <w:color w:val="auto"/>
                <w:szCs w:val="21"/>
                <w:highlight w:val="none"/>
              </w:rPr>
              <w:t>*监理结算总酬金。</w:t>
            </w:r>
          </w:p>
          <w:p>
            <w:pPr>
              <w:adjustRightInd w:val="0"/>
              <w:snapToGrid w:val="0"/>
              <w:spacing w:line="360" w:lineRule="auto"/>
              <w:jc w:val="left"/>
              <w:rPr>
                <w:rFonts w:hint="eastAsia" w:ascii="宋体" w:hAnsi="宋体" w:cs="宋体"/>
                <w:bCs/>
                <w:color w:val="auto"/>
                <w:szCs w:val="21"/>
                <w:highlight w:val="none"/>
              </w:rPr>
            </w:pPr>
          </w:p>
          <w:p>
            <w:pPr>
              <w:widowControl/>
              <w:adjustRightInd w:val="0"/>
              <w:snapToGrid w:val="0"/>
              <w:spacing w:line="360" w:lineRule="auto"/>
              <w:jc w:val="left"/>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备注：1.若设备购置及安装费结算总额占工程费结算总额比例≤40%时，计费额=建筑安装工程费结算额+设备购置及安装费结算额；2.若设备购置及安装费结算总额占工程费结算总额比例＞40%时，计费额=建筑安装工程费结算额+设备购置及安装费结算额*40%；3.设备购置及安装费如列入施工标段范围内，计算额以施工标段中的设备购置及安装费表统计；如设备单独招标采购的，按各类设备的结算价列入计算。</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施工监理服务收费基价表      单位：万元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序号</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计费额</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收费基价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500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3</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3000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4</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5000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5</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8000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6</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7</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8</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40000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9</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60000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10</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80000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11</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100000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12</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200000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13</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400000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4882.6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14</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600000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6835.6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15</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800000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8658.4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16</w:t>
                  </w:r>
                </w:p>
              </w:tc>
              <w:tc>
                <w:tcPr>
                  <w:tcW w:w="2842"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1000000</w:t>
                  </w:r>
                </w:p>
              </w:tc>
              <w:tc>
                <w:tcPr>
                  <w:tcW w:w="2843" w:type="dxa"/>
                  <w:noWrap w:val="0"/>
                  <w:vAlign w:val="center"/>
                </w:tcPr>
                <w:p>
                  <w:pPr>
                    <w:adjustRightInd w:val="0"/>
                    <w:snapToGrid w:val="0"/>
                    <w:spacing w:line="360" w:lineRule="auto"/>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10390.1</w:t>
                  </w:r>
                </w:p>
              </w:tc>
            </w:tr>
          </w:tbl>
          <w:p>
            <w:pPr>
              <w:adjustRightInd w:val="0"/>
              <w:snapToGrid w:val="0"/>
              <w:spacing w:line="360" w:lineRule="auto"/>
              <w:ind w:firstLine="444"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6"/>
                <w:szCs w:val="21"/>
                <w:highlight w:val="none"/>
              </w:rPr>
              <w:t>注：计费额大于1000000万元的，以计费额乘以1.039%的收费率计算收费基价。其他未包含的其收费由三方协商议定。</w:t>
            </w:r>
          </w:p>
        </w:tc>
      </w:tr>
      <w:tr>
        <w:tblPrEx>
          <w:tblCellMar>
            <w:top w:w="0" w:type="dxa"/>
            <w:left w:w="108" w:type="dxa"/>
            <w:bottom w:w="0" w:type="dxa"/>
            <w:right w:w="108" w:type="dxa"/>
          </w:tblCellMar>
        </w:tblPrEx>
        <w:tc>
          <w:tcPr>
            <w:tcW w:w="427"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p>
        </w:tc>
        <w:tc>
          <w:tcPr>
            <w:tcW w:w="427"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1.3</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5.3.1</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szCs w:val="21"/>
                <w:highlight w:val="none"/>
              </w:rPr>
              <w:t>本监理合同中的监理酬金为招标文件约定的整个监理责任期内，通过监理服务使本项目工程质量竣工验收等级达到合格工程的监理服务费用，包括但不限于：监理人的成本、附加工作量、工作人员的基本工资、工资性津贴、社会保险费用（基本养老、基本医疗、失业、工伤、生育等保险）、住房公积金、职工福利费、工会经费、劳动保护费；办公费、会议费、差旅交通费、固定资产使用费（包括办公及生活房屋折旧、维修或租赁费，车辆折旧、维修、使用或租赁费，通讯设备购置、使用费，测量、试验、检测设备仪器折旧、维修或租赁费，其他设备折旧、维修或租赁费等）、零星固定资产购置费、招募生产工人费；技术图书资料费、职工教育经费、投标费用；合同契约公证费、履约保函费、咨询费、业务招待费、外出考察费；财务费用、监理人的临时设施费、保险费、各种税费和监理服务延期产生的费用及其他管理性开支等一切费用等。除委托监理合同另有约定，施工监理服务收费在委托监理合同执行过程中不作调整。未经委托人书面同意，监理人无权要求支付其他费用。</w:t>
            </w:r>
          </w:p>
        </w:tc>
      </w:tr>
      <w:tr>
        <w:tblPrEx>
          <w:tblCellMar>
            <w:top w:w="0" w:type="dxa"/>
            <w:left w:w="108" w:type="dxa"/>
            <w:bottom w:w="0" w:type="dxa"/>
            <w:right w:w="108" w:type="dxa"/>
          </w:tblCellMar>
        </w:tblPrEx>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监理酬金的支付</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pStyle w:val="13"/>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5.3.2</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正常监理工作报酬的支付将分为工程前期、施工期间、竣工结算阶段和保修阶段。</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前期：工程前期工作（包括：协助办理包括但不限于提前介入手续、报建、开工手续、施工许可证、施工现场临时用电用水用地、道路占用及破复、余泥渣土排放、排水排污等相关工程相关手续和协调工作；提交《项目监理实施细则》、按投标文件承诺派驻各级现场监理人员、设备、车辆、组织施工图设计会审、技术交底以及发出开工令）全部完成，经委托人书面确认无误后，由委托人支付监理暂定酬金的15%，自监理人提交支付申请书及相应的发票至项目业主，并经委托人确认无误后30天内由委托人支付。</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二、施工期间：每月按当月经委托人确定的工程产值对应的监理酬金的60%支付，自监理人提交支付申请书及相应的发票至项目业主，并经委托人确认无误后30天内由委托人支付。</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竣工结算阶段：在工程竣工验收合格并结算后，监理人在30天内按委托人要求提交监理结算资料，经委托人、监理人双方确认监理结算价后，监理人提交支付申请并经委托人确认后，由委托人支付至监理结算酬金的95%，自监理人提交支付申请书及相应的发票至项目业主，并经委托人确认无误后28天内由委托人支付。</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四、保修阶段：工程保修工作全部完成，委托人根据监理人在保修期内提供相关服务的情况结算并由委托人支付剩余监理结算总酬金。</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监理酬金详见下表：</w:t>
            </w:r>
          </w:p>
          <w:p>
            <w:pPr>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监理酬金支付</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779"/>
              <w:gridCol w:w="630"/>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467"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42"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工程进展</w:t>
                  </w:r>
                </w:p>
              </w:tc>
              <w:tc>
                <w:tcPr>
                  <w:tcW w:w="839"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支付方式</w:t>
                  </w:r>
                </w:p>
              </w:tc>
              <w:tc>
                <w:tcPr>
                  <w:tcW w:w="3563"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监理酬金支付比例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67"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142"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工程前期</w:t>
                  </w:r>
                </w:p>
              </w:tc>
              <w:tc>
                <w:tcPr>
                  <w:tcW w:w="839" w:type="dxa"/>
                  <w:noWrap w:val="0"/>
                  <w:vAlign w:val="center"/>
                </w:tcPr>
                <w:p>
                  <w:pPr>
                    <w:adjustRightInd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1次</w:t>
                  </w:r>
                </w:p>
              </w:tc>
              <w:tc>
                <w:tcPr>
                  <w:tcW w:w="3563"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工程前期工作全部完成后支付监理暂定合同酬金的15%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67"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142"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施工阶段</w:t>
                  </w:r>
                </w:p>
              </w:tc>
              <w:tc>
                <w:tcPr>
                  <w:tcW w:w="839" w:type="dxa"/>
                  <w:noWrap w:val="0"/>
                  <w:vAlign w:val="center"/>
                </w:tcPr>
                <w:p>
                  <w:pPr>
                    <w:adjustRightInd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每月</w:t>
                  </w:r>
                </w:p>
              </w:tc>
              <w:tc>
                <w:tcPr>
                  <w:tcW w:w="3563"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每月按当月经委托人确定的完成工程进度对应的监理酬金的60%支付，计算方式如下：</w:t>
                  </w:r>
                </w:p>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每月支付监理酬金=</w:t>
                  </w:r>
                  <w:r>
                    <w:rPr>
                      <w:rFonts w:hint="eastAsia" w:ascii="宋体" w:hAnsi="宋体" w:cs="宋体"/>
                      <w:color w:val="auto"/>
                      <w:position w:val="-26"/>
                      <w:szCs w:val="21"/>
                      <w:highlight w:val="none"/>
                    </w:rPr>
                    <w:object>
                      <v:shape id="_x0000_i1025" o:spt="75" type="#_x0000_t75" style="height:28.4pt;width:128.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cs="宋体"/>
                      <w:color w:val="auto"/>
                      <w:szCs w:val="21"/>
                      <w:highlight w:val="none"/>
                    </w:rPr>
                    <w:t xml:space="preserve"> *暂定合同酬金*60%</w:t>
                  </w:r>
                </w:p>
                <w:p>
                  <w:pPr>
                    <w:pStyle w:val="16"/>
                    <w:adjustRightInd w:val="0"/>
                    <w:snapToGrid w:val="0"/>
                    <w:spacing w:line="240" w:lineRule="auto"/>
                    <w:rPr>
                      <w:rFonts w:hint="eastAsia" w:ascii="宋体" w:hAnsi="宋体" w:cs="宋体"/>
                      <w:bCs/>
                      <w:color w:val="auto"/>
                      <w:szCs w:val="21"/>
                      <w:highlight w:val="none"/>
                    </w:rPr>
                  </w:pPr>
                  <w:r>
                    <w:rPr>
                      <w:rFonts w:hint="eastAsia" w:ascii="宋体" w:hAnsi="宋体" w:cs="宋体"/>
                      <w:color w:val="auto"/>
                      <w:szCs w:val="21"/>
                      <w:highlight w:val="none"/>
                    </w:rPr>
                    <w:t>备</w:t>
                  </w:r>
                  <w:r>
                    <w:rPr>
                      <w:rFonts w:hint="eastAsia" w:ascii="宋体" w:hAnsi="宋体" w:cs="宋体"/>
                      <w:bCs/>
                      <w:color w:val="auto"/>
                      <w:szCs w:val="21"/>
                      <w:highlight w:val="none"/>
                    </w:rPr>
                    <w:t>注：</w:t>
                  </w:r>
                </w:p>
                <w:p>
                  <w:pPr>
                    <w:pStyle w:val="16"/>
                    <w:adjustRightInd w:val="0"/>
                    <w:snapToGrid w:val="0"/>
                    <w:spacing w:line="240" w:lineRule="auto"/>
                    <w:rPr>
                      <w:rFonts w:hint="eastAsia" w:ascii="宋体" w:hAnsi="宋体" w:cs="宋体"/>
                      <w:color w:val="auto"/>
                      <w:szCs w:val="21"/>
                      <w:highlight w:val="none"/>
                    </w:rPr>
                  </w:pPr>
                  <w:r>
                    <w:rPr>
                      <w:rFonts w:hint="eastAsia" w:ascii="宋体" w:hAnsi="宋体" w:cs="宋体"/>
                      <w:bCs/>
                      <w:color w:val="auto"/>
                      <w:szCs w:val="21"/>
                      <w:highlight w:val="none"/>
                    </w:rPr>
                    <w:t>①</w:t>
                  </w:r>
                  <w:r>
                    <w:rPr>
                      <w:rFonts w:hint="eastAsia" w:ascii="宋体" w:hAnsi="宋体" w:cs="宋体"/>
                      <w:bCs/>
                      <w:color w:val="auto"/>
                      <w:position w:val="-8"/>
                      <w:szCs w:val="21"/>
                      <w:highlight w:val="none"/>
                    </w:rPr>
                    <w:object>
                      <v:shape id="_x0000_i1026" o:spt="75" type="#_x0000_t75" style="height:14pt;width:138.9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cs="宋体"/>
                      <w:bCs/>
                      <w:color w:val="auto"/>
                      <w:szCs w:val="21"/>
                      <w:highlight w:val="none"/>
                    </w:rPr>
                    <w:t>以经审定工程概算中的建筑安装工程费、设备购置及安装费之和计算；②当月工程完成进度为建筑安装工程、设备购置及安装费当月所完成的合同价款。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67"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142"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竣工结算阶段</w:t>
                  </w:r>
                </w:p>
              </w:tc>
              <w:tc>
                <w:tcPr>
                  <w:tcW w:w="839" w:type="dxa"/>
                  <w:noWrap w:val="0"/>
                  <w:vAlign w:val="center"/>
                </w:tcPr>
                <w:p>
                  <w:pPr>
                    <w:adjustRightInd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1次</w:t>
                  </w:r>
                </w:p>
              </w:tc>
              <w:tc>
                <w:tcPr>
                  <w:tcW w:w="3563"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支付至监理结算酬金的95%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67" w:type="dxa"/>
                  <w:noWrap w:val="0"/>
                  <w:vAlign w:val="center"/>
                </w:tcPr>
                <w:p>
                  <w:pPr>
                    <w:adjustRightInd w:val="0"/>
                    <w:snapToGrid w:val="0"/>
                    <w:spacing w:line="24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4</w:t>
                  </w:r>
                </w:p>
              </w:tc>
              <w:tc>
                <w:tcPr>
                  <w:tcW w:w="1142"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工程保修期满后</w:t>
                  </w:r>
                </w:p>
              </w:tc>
              <w:tc>
                <w:tcPr>
                  <w:tcW w:w="839" w:type="dxa"/>
                  <w:noWrap w:val="0"/>
                  <w:vAlign w:val="center"/>
                </w:tcPr>
                <w:p>
                  <w:pPr>
                    <w:adjustRightInd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1次</w:t>
                  </w:r>
                </w:p>
              </w:tc>
              <w:tc>
                <w:tcPr>
                  <w:tcW w:w="3563" w:type="dxa"/>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支付剩余监理结算酬金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011" w:type="dxa"/>
                  <w:gridSpan w:val="4"/>
                  <w:noWrap w:val="0"/>
                  <w:vAlign w:val="center"/>
                </w:tcPr>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b/>
                      <w:color w:val="auto"/>
                      <w:szCs w:val="21"/>
                      <w:highlight w:val="none"/>
                    </w:rPr>
                    <w:t>1. 本项目由监理人向委托人提交请款资料及开具抬头为项目业主的等额合法有效的增值税普通发票，委托人完成审核确认后，由委托人直接拨付款项至监理人指定账户。若监理人未及时提交请款资料或发票的，</w:t>
                  </w:r>
                  <w:r>
                    <w:rPr>
                      <w:rFonts w:hint="eastAsia" w:ascii="宋体" w:hAnsi="宋体" w:cs="宋体"/>
                      <w:color w:val="auto"/>
                      <w:szCs w:val="21"/>
                      <w:highlight w:val="none"/>
                    </w:rPr>
                    <w:t>支付时间相应顺延，并不免除监理人应当承担的监理责任。</w:t>
                  </w:r>
                </w:p>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2.如因监理人的原因（包括但不限于未提供完整的请款申请资料、逾期提供合格有效发票、收款单位信息错误、工程延误等）造成委托人付款不及时，委托人不承担责任，且不视为违约。监理人不得以委托人付款不及时为由不履行合同义务。</w:t>
                  </w:r>
                </w:p>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3.付款时间如遇节假日、休息日时，相应顺延。</w:t>
                  </w:r>
                </w:p>
              </w:tc>
            </w:tr>
          </w:tbl>
          <w:p>
            <w:pPr>
              <w:pStyle w:val="13"/>
              <w:rPr>
                <w:rFonts w:hint="eastAsia" w:ascii="宋体" w:hAnsi="宋体" w:eastAsia="宋体" w:cs="宋体"/>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2939"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监理酬金的变更</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6.2.2</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除不可抗力外，因非监理人原因导致本合同期限延长时，监理人应按委托人的要求相应延长施工监理</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期，继续履行监理责任。对实际施工监理责任期超过本合同原</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监理</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期限12个月的部分（12个月以内的延期计入监理酬金中，不作补偿），根据委托人书面确认的监理人实际在岗人数、出勤天数由委托人按以下标准进行补偿（如三方对实际在岗人数、出勤天数有异议的，以委托人书面确认的为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56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7"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补偿人员</w:t>
                  </w:r>
                </w:p>
              </w:tc>
              <w:tc>
                <w:tcPr>
                  <w:tcW w:w="1560"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按月补偿</w:t>
                  </w:r>
                </w:p>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（单位：每人每月）</w:t>
                  </w:r>
                </w:p>
              </w:tc>
              <w:tc>
                <w:tcPr>
                  <w:tcW w:w="1903"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不足一个月的部分按日补偿</w:t>
                  </w:r>
                </w:p>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（单位：每人每日）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67"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总监理工程师（含副总监）</w:t>
                  </w:r>
                </w:p>
              </w:tc>
              <w:tc>
                <w:tcPr>
                  <w:tcW w:w="1560"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4500元</w:t>
                  </w:r>
                </w:p>
              </w:tc>
              <w:tc>
                <w:tcPr>
                  <w:tcW w:w="1903"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7"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各专业监理工程师</w:t>
                  </w:r>
                </w:p>
              </w:tc>
              <w:tc>
                <w:tcPr>
                  <w:tcW w:w="1560"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3500元</w:t>
                  </w:r>
                </w:p>
              </w:tc>
              <w:tc>
                <w:tcPr>
                  <w:tcW w:w="1903"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67"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监理员（含资料员）</w:t>
                  </w:r>
                </w:p>
              </w:tc>
              <w:tc>
                <w:tcPr>
                  <w:tcW w:w="1560"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2000元</w:t>
                  </w:r>
                </w:p>
              </w:tc>
              <w:tc>
                <w:tcPr>
                  <w:tcW w:w="1903"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67元</w:t>
                  </w:r>
                </w:p>
              </w:tc>
            </w:tr>
          </w:tbl>
          <w:p>
            <w:pPr>
              <w:widowControl/>
              <w:adjustRightInd w:val="0"/>
              <w:snapToGrid w:val="0"/>
              <w:spacing w:line="240" w:lineRule="auto"/>
              <w:jc w:val="left"/>
              <w:textAlignment w:val="center"/>
              <w:rPr>
                <w:rFonts w:hint="eastAsia" w:ascii="宋体" w:hAnsi="宋体" w:eastAsia="宋体" w:cs="宋体"/>
                <w:b/>
                <w:bCs/>
                <w:color w:val="auto"/>
                <w:kern w:val="2"/>
                <w:sz w:val="21"/>
                <w:szCs w:val="21"/>
                <w:highlight w:val="none"/>
                <w:lang w:val="en-US" w:eastAsia="zh-CN" w:bidi="ar"/>
              </w:rPr>
            </w:pPr>
            <w:r>
              <w:rPr>
                <w:rFonts w:hint="eastAsia" w:ascii="宋体" w:hAnsi="宋体" w:cs="宋体"/>
                <w:color w:val="auto"/>
                <w:szCs w:val="21"/>
                <w:highlight w:val="none"/>
              </w:rPr>
              <w:t>延长施工监理期所产生的其他所有费用（包括但不限于监理人的成本、附加工作量、工作人员的基本工资、工资性津贴、社会保险费用（基本养老、基本医疗、失业、工伤、生育等保险）、住房公积金、职工福利费、工会经费、劳动保护费；办公费、会议费、差旅交通费、固定资产使用费（包括办公及生活房屋折旧、维修或租赁费，车辆折旧、维修、使用或租赁费，通讯设备购置、使用费，测量、试验、检测设备仪器折旧、维修或租赁费，其他设备折旧、维修或租赁费等）、零星固定资产购置费、招募生产工人费；技术图书资料费、职工教育经费、投标费用；合同契约公证费、履约保函费、咨询费、业务招待费、外出考察费；财务费用、监理人的临时设施费、保险费、各种税费和监理服务延期产生的费用及其他管理性开支等一切费用等）均包括在上表之内，不另行补偿。</w:t>
            </w:r>
          </w:p>
        </w:tc>
      </w:tr>
      <w:tr>
        <w:tblPrEx>
          <w:tblCellMar>
            <w:top w:w="0" w:type="dxa"/>
            <w:left w:w="108" w:type="dxa"/>
            <w:bottom w:w="0" w:type="dxa"/>
            <w:right w:w="108" w:type="dxa"/>
          </w:tblCellMar>
        </w:tblPrEx>
        <w:trPr>
          <w:trHeight w:val="287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其他需补充的内容</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pStyle w:val="13"/>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pStyle w:val="13"/>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5356" w:type="dxa"/>
            <w:tcBorders>
              <w:top w:val="single" w:color="000000" w:sz="4" w:space="0"/>
              <w:left w:val="single" w:color="000000" w:sz="4" w:space="0"/>
              <w:bottom w:val="single" w:color="000000" w:sz="4" w:space="0"/>
              <w:right w:val="single" w:color="000000" w:sz="4" w:space="0"/>
            </w:tcBorders>
            <w:noWrap w:val="0"/>
            <w:vAlign w:val="center"/>
          </w:tcPr>
          <w:p>
            <w:pPr>
              <w:pStyle w:val="13"/>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p>
        </w:tc>
      </w:tr>
    </w:tbl>
    <w:p>
      <w:pPr>
        <w:keepNext w:val="0"/>
        <w:keepLines w:val="0"/>
        <w:pageBreakBefore w:val="0"/>
        <w:widowControl/>
        <w:kinsoku/>
        <w:wordWrap/>
        <w:overflowPunct/>
        <w:topLinePunct w:val="0"/>
        <w:autoSpaceDE w:val="0"/>
        <w:autoSpaceDN w:val="0"/>
        <w:bidi w:val="0"/>
        <w:adjustRightInd/>
        <w:snapToGrid/>
        <w:spacing w:line="480" w:lineRule="auto"/>
        <w:ind w:firstLine="420" w:firstLineChars="200"/>
        <w:jc w:val="left"/>
        <w:textAlignment w:val="auto"/>
        <w:outlineLvl w:val="9"/>
        <w:rPr>
          <w:rFonts w:hint="eastAsia"/>
          <w:color w:val="auto"/>
          <w:highlight w:val="none"/>
          <w:lang w:val="en-US" w:eastAsia="zh-CN"/>
        </w:rPr>
      </w:pPr>
    </w:p>
    <w:p>
      <w:pPr>
        <w:widowControl/>
        <w:autoSpaceDE w:val="0"/>
        <w:autoSpaceDN w:val="0"/>
        <w:spacing w:line="480" w:lineRule="auto"/>
        <w:ind w:firstLine="420" w:firstLineChars="200"/>
        <w:jc w:val="left"/>
        <w:outlineLvl w:val="0"/>
        <w:rPr>
          <w:rFonts w:hint="eastAsia"/>
          <w:color w:val="auto"/>
          <w:highlight w:val="none"/>
          <w:lang w:val="en-US" w:eastAsia="zh-CN"/>
        </w:rPr>
        <w:sectPr>
          <w:footerReference r:id="rId5" w:type="default"/>
          <w:pgSz w:w="11906" w:h="16838"/>
          <w:pgMar w:top="1440" w:right="1800" w:bottom="1440" w:left="1800" w:header="851" w:footer="992" w:gutter="0"/>
          <w:pgNumType w:start="4"/>
          <w:cols w:space="720" w:num="1"/>
          <w:docGrid w:type="lines" w:linePitch="312" w:charSpace="0"/>
        </w:sectPr>
      </w:pPr>
    </w:p>
    <w:p>
      <w:pPr>
        <w:widowControl/>
        <w:autoSpaceDE w:val="0"/>
        <w:autoSpaceDN w:val="0"/>
        <w:spacing w:line="480" w:lineRule="auto"/>
        <w:ind w:firstLine="420" w:firstLineChars="200"/>
        <w:jc w:val="left"/>
        <w:outlineLvl w:val="0"/>
        <w:rPr>
          <w:rFonts w:hint="eastAsia"/>
          <w:color w:val="auto"/>
          <w:highlight w:val="none"/>
          <w:lang w:val="en-US" w:eastAsia="zh-CN"/>
        </w:rPr>
      </w:pPr>
      <w:bookmarkStart w:id="182" w:name="_Toc16738"/>
      <w:bookmarkStart w:id="183" w:name="_Toc7161"/>
      <w:r>
        <w:rPr>
          <w:rFonts w:hint="eastAsia"/>
          <w:color w:val="auto"/>
          <w:highlight w:val="none"/>
          <w:lang w:val="en-US" w:eastAsia="zh-CN"/>
        </w:rPr>
        <w:t>附件九：</w:t>
      </w:r>
      <w:r>
        <w:rPr>
          <w:rFonts w:hint="eastAsia"/>
          <w:b/>
          <w:color w:val="auto"/>
          <w:sz w:val="21"/>
          <w:szCs w:val="21"/>
          <w:highlight w:val="none"/>
          <w:lang w:bidi="ar"/>
        </w:rPr>
        <w:t>管理</w:t>
      </w:r>
      <w:r>
        <w:rPr>
          <w:rFonts w:hint="eastAsia"/>
          <w:b/>
          <w:color w:val="auto"/>
          <w:sz w:val="21"/>
          <w:szCs w:val="21"/>
          <w:highlight w:val="none"/>
          <w:lang w:val="en-US" w:eastAsia="zh-CN" w:bidi="ar"/>
        </w:rPr>
        <w:t>要求</w:t>
      </w:r>
      <w:r>
        <w:rPr>
          <w:rFonts w:hint="eastAsia"/>
          <w:b/>
          <w:color w:val="auto"/>
          <w:sz w:val="21"/>
          <w:szCs w:val="21"/>
          <w:highlight w:val="none"/>
          <w:lang w:bidi="ar"/>
        </w:rPr>
        <w:t>一览表</w:t>
      </w:r>
      <w:bookmarkEnd w:id="182"/>
      <w:bookmarkEnd w:id="183"/>
    </w:p>
    <w:tbl>
      <w:tblPr>
        <w:tblStyle w:val="38"/>
        <w:tblW w:w="53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038"/>
        <w:gridCol w:w="683"/>
        <w:gridCol w:w="1713"/>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237" w:type="pct"/>
            <w:noWrap w:val="0"/>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564" w:type="pct"/>
            <w:noWrap w:val="0"/>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类别</w:t>
            </w:r>
          </w:p>
        </w:tc>
        <w:tc>
          <w:tcPr>
            <w:tcW w:w="371" w:type="pct"/>
            <w:noWrap w:val="0"/>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编号</w:t>
            </w:r>
          </w:p>
        </w:tc>
        <w:tc>
          <w:tcPr>
            <w:tcW w:w="931" w:type="pct"/>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rPr>
              <w:t>专用合同条款号</w:t>
            </w:r>
          </w:p>
        </w:tc>
        <w:tc>
          <w:tcPr>
            <w:tcW w:w="2896" w:type="pct"/>
            <w:noWrap w:val="0"/>
            <w:vAlign w:val="center"/>
          </w:tcPr>
          <w:p>
            <w:pPr>
              <w:widowControl/>
              <w:spacing w:line="360" w:lineRule="auto"/>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仿宋_GB2312"/>
                <w:b/>
                <w:bCs/>
                <w:color w:val="auto"/>
                <w:szCs w:val="21"/>
                <w:highlight w:val="none"/>
                <w:lang w:bidi="ar"/>
              </w:rPr>
              <w:t>工程项目及要求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7" w:type="pct"/>
            <w:vMerge w:val="restart"/>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p>
        </w:tc>
        <w:tc>
          <w:tcPr>
            <w:tcW w:w="564" w:type="pct"/>
            <w:vMerge w:val="restart"/>
            <w:noWrap w:val="0"/>
            <w:vAlign w:val="center"/>
          </w:tcPr>
          <w:p>
            <w:pPr>
              <w:widowControl/>
              <w:spacing w:line="360" w:lineRule="auto"/>
              <w:jc w:val="center"/>
              <w:textAlignment w:val="center"/>
              <w:rPr>
                <w:rFonts w:ascii="宋体" w:hAnsi="宋体" w:cs="宋体"/>
                <w:color w:val="auto"/>
                <w:szCs w:val="21"/>
                <w:highlight w:val="none"/>
              </w:rPr>
            </w:pPr>
            <w:r>
              <w:rPr>
                <w:rFonts w:hint="eastAsia"/>
                <w:b/>
                <w:color w:val="auto"/>
                <w:szCs w:val="21"/>
                <w:highlight w:val="none"/>
                <w:lang w:bidi="ar"/>
              </w:rPr>
              <w:t>合同签订、监理进场管理</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仿宋_GB2312"/>
                <w:color w:val="auto"/>
                <w:szCs w:val="21"/>
                <w:highlight w:val="none"/>
                <w:lang w:bidi="ar"/>
              </w:rPr>
              <w:t>1.1</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s="仿宋_GB2312"/>
                <w:color w:val="auto"/>
                <w:szCs w:val="21"/>
                <w:highlight w:val="none"/>
                <w:lang w:bidi="ar"/>
              </w:rPr>
              <w:t>2.1.1</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监理人</w:t>
            </w:r>
            <w:r>
              <w:rPr>
                <w:rFonts w:ascii="宋体" w:hAnsi="宋体" w:cs="仿宋_GB2312"/>
                <w:color w:val="auto"/>
                <w:szCs w:val="21"/>
                <w:highlight w:val="none"/>
                <w:lang w:bidi="ar"/>
              </w:rPr>
              <w:t>须根据相关行政部门的要求，配合</w:t>
            </w:r>
            <w:r>
              <w:rPr>
                <w:rFonts w:hint="eastAsia" w:ascii="宋体" w:hAnsi="宋体" w:cs="仿宋_GB2312"/>
                <w:color w:val="auto"/>
                <w:szCs w:val="21"/>
                <w:highlight w:val="none"/>
                <w:lang w:bidi="ar"/>
              </w:rPr>
              <w:t>承包人办理</w:t>
            </w:r>
            <w:r>
              <w:rPr>
                <w:rFonts w:ascii="宋体" w:hAnsi="宋体" w:cs="仿宋_GB2312"/>
                <w:color w:val="auto"/>
                <w:szCs w:val="21"/>
                <w:highlight w:val="none"/>
                <w:lang w:bidi="ar"/>
              </w:rPr>
              <w:t>施工报建报批手续</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1.2</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s="仿宋_GB2312"/>
                <w:color w:val="auto"/>
                <w:szCs w:val="21"/>
                <w:highlight w:val="none"/>
                <w:lang w:bidi="ar"/>
              </w:rPr>
              <w:t>2.1.1</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与本工程相关的各类监测与检测的监理工作（具体按所有专业的施工图纸及设计变更内容进行监理）、施工准备阶段、施工阶段、交竣工验收结算阶段及保修阶段等有关工作的监理。监理的范围亦包括对本项目内容施工图设计和施工的进度、质量、造价、安全、环保、合同、文明施工、水保等进行全面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1.3</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2.3.3.1</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监理人应当按照投标文件配置的监理人员，在合同签订后7天内向</w:t>
            </w:r>
            <w:r>
              <w:rPr>
                <w:rFonts w:hint="eastAsia" w:ascii="宋体" w:hAnsi="宋体" w:cs="仿宋_GB2312"/>
                <w:color w:val="auto"/>
                <w:szCs w:val="21"/>
                <w:highlight w:val="none"/>
                <w:lang w:eastAsia="zh-CN" w:bidi="ar"/>
              </w:rPr>
              <w:t>委托人</w:t>
            </w:r>
            <w:r>
              <w:rPr>
                <w:rFonts w:ascii="宋体" w:hAnsi="宋体" w:cs="仿宋_GB2312"/>
                <w:color w:val="auto"/>
                <w:szCs w:val="21"/>
                <w:highlight w:val="none"/>
                <w:lang w:bidi="ar"/>
              </w:rPr>
              <w:t>提交监理人员配备名单及资格证书复印件备案，并在进场前必须按委托人要求填报拟进场监理人员名单。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1.4</w:t>
            </w:r>
          </w:p>
        </w:tc>
        <w:tc>
          <w:tcPr>
            <w:tcW w:w="931" w:type="pct"/>
            <w:noWrap w:val="0"/>
            <w:vAlign w:val="center"/>
          </w:tcPr>
          <w:p>
            <w:pPr>
              <w:widowControl/>
              <w:spacing w:line="360" w:lineRule="auto"/>
              <w:jc w:val="center"/>
              <w:textAlignment w:val="center"/>
              <w:rPr>
                <w:rFonts w:hint="eastAsia" w:ascii="宋体" w:hAnsi="宋体" w:eastAsia="宋体" w:cs="仿宋_GB2312"/>
                <w:color w:val="auto"/>
                <w:szCs w:val="21"/>
                <w:highlight w:val="none"/>
                <w:lang w:eastAsia="zh-CN" w:bidi="ar"/>
              </w:rPr>
            </w:pPr>
            <w:r>
              <w:rPr>
                <w:rFonts w:hint="eastAsia" w:ascii="宋体" w:hAnsi="宋体" w:cs="仿宋_GB2312"/>
                <w:color w:val="auto"/>
                <w:szCs w:val="21"/>
                <w:highlight w:val="none"/>
                <w:lang w:bidi="ar"/>
              </w:rPr>
              <w:t xml:space="preserve">4.1 </w:t>
            </w:r>
            <w:r>
              <w:rPr>
                <w:rFonts w:hint="eastAsia" w:ascii="宋体" w:hAnsi="宋体" w:cs="仿宋_GB2312"/>
                <w:color w:val="auto"/>
                <w:szCs w:val="21"/>
                <w:highlight w:val="none"/>
                <w:lang w:eastAsia="zh-CN" w:bidi="ar"/>
              </w:rPr>
              <w:t>（</w:t>
            </w:r>
            <w:r>
              <w:rPr>
                <w:rFonts w:hint="eastAsia" w:ascii="宋体" w:hAnsi="宋体" w:cs="仿宋_GB2312"/>
                <w:color w:val="auto"/>
                <w:szCs w:val="21"/>
                <w:highlight w:val="none"/>
                <w:lang w:val="en-US" w:eastAsia="zh-CN" w:bidi="ar"/>
              </w:rPr>
              <w:t>8</w:t>
            </w:r>
            <w:r>
              <w:rPr>
                <w:rFonts w:hint="eastAsia" w:ascii="宋体" w:hAnsi="宋体" w:cs="仿宋_GB2312"/>
                <w:color w:val="auto"/>
                <w:szCs w:val="21"/>
                <w:highlight w:val="none"/>
                <w:lang w:eastAsia="zh-CN" w:bidi="ar"/>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监理人应在合同签订后7天内，按本合同附件要求配备适合于本</w:t>
            </w:r>
            <w:r>
              <w:rPr>
                <w:rFonts w:hint="eastAsia" w:ascii="宋体" w:hAnsi="宋体" w:cs="仿宋_GB2312"/>
                <w:color w:val="auto"/>
                <w:szCs w:val="21"/>
                <w:highlight w:val="none"/>
                <w:lang w:val="en-US" w:eastAsia="zh-CN" w:bidi="ar"/>
              </w:rPr>
              <w:t>监理</w:t>
            </w:r>
            <w:r>
              <w:rPr>
                <w:rFonts w:ascii="宋体" w:hAnsi="宋体" w:cs="仿宋_GB2312"/>
                <w:color w:val="auto"/>
                <w:szCs w:val="21"/>
                <w:highlight w:val="none"/>
                <w:lang w:bidi="ar"/>
              </w:rPr>
              <w:t>项目监理检测用常规仪器等检测设备，各种仪器必须在相关检验部门检验合格并在合格期限内使用，并自觉接受发包人定期核查。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1.5</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s="仿宋_GB2312"/>
                <w:color w:val="auto"/>
                <w:szCs w:val="21"/>
                <w:highlight w:val="none"/>
                <w:lang w:bidi="ar"/>
              </w:rPr>
              <w:t>3.3.1</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监理人不得与</w:t>
            </w:r>
            <w:r>
              <w:rPr>
                <w:rFonts w:hint="eastAsia" w:ascii="宋体" w:hAnsi="宋体" w:cs="仿宋_GB2312"/>
                <w:color w:val="auto"/>
                <w:szCs w:val="21"/>
                <w:highlight w:val="none"/>
                <w:lang w:bidi="ar"/>
              </w:rPr>
              <w:t>承包人</w:t>
            </w:r>
            <w:r>
              <w:rPr>
                <w:rFonts w:ascii="宋体" w:hAnsi="宋体" w:cs="仿宋_GB2312"/>
                <w:color w:val="auto"/>
                <w:szCs w:val="21"/>
                <w:highlight w:val="none"/>
                <w:lang w:bidi="ar"/>
              </w:rPr>
              <w:t>共用办公住宿、办公车辆及伙食设施(包括有偿使用)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restart"/>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w:t>
            </w:r>
          </w:p>
        </w:tc>
        <w:tc>
          <w:tcPr>
            <w:tcW w:w="564" w:type="pct"/>
            <w:vMerge w:val="restart"/>
            <w:noWrap w:val="0"/>
            <w:vAlign w:val="center"/>
          </w:tcPr>
          <w:p>
            <w:pPr>
              <w:widowControl/>
              <w:spacing w:line="360" w:lineRule="auto"/>
              <w:jc w:val="center"/>
              <w:textAlignment w:val="center"/>
              <w:rPr>
                <w:rFonts w:hint="eastAsia"/>
                <w:b/>
                <w:color w:val="auto"/>
                <w:szCs w:val="21"/>
                <w:highlight w:val="none"/>
                <w:lang w:bidi="ar"/>
              </w:rPr>
            </w:pPr>
            <w:r>
              <w:rPr>
                <w:rFonts w:hint="eastAsia"/>
                <w:b/>
                <w:color w:val="auto"/>
                <w:szCs w:val="21"/>
                <w:highlight w:val="none"/>
                <w:lang w:bidi="ar"/>
              </w:rPr>
              <w:t>监理机构人员管理</w:t>
            </w: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2.1</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2.3.3.1</w:t>
            </w:r>
          </w:p>
        </w:tc>
        <w:tc>
          <w:tcPr>
            <w:tcW w:w="2896" w:type="pct"/>
            <w:noWrap w:val="0"/>
            <w:vAlign w:val="center"/>
          </w:tcPr>
          <w:p>
            <w:pPr>
              <w:pStyle w:val="13"/>
              <w:spacing w:before="0"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监理人应当按照投标文件配置</w:t>
            </w:r>
            <w:r>
              <w:rPr>
                <w:rFonts w:hint="eastAsia" w:ascii="宋体" w:hAnsi="宋体" w:cs="Times New Roman"/>
                <w:color w:val="auto"/>
                <w:kern w:val="2"/>
                <w:sz w:val="21"/>
                <w:szCs w:val="21"/>
                <w:highlight w:val="none"/>
                <w:lang w:val="en-US" w:eastAsia="zh-CN" w:bidi="ar-SA"/>
              </w:rPr>
              <w:t>的监理</w:t>
            </w:r>
            <w:r>
              <w:rPr>
                <w:rFonts w:hint="eastAsia" w:ascii="宋体" w:hAnsi="宋体" w:eastAsia="宋体" w:cs="Times New Roman"/>
                <w:color w:val="auto"/>
                <w:kern w:val="2"/>
                <w:sz w:val="21"/>
                <w:szCs w:val="21"/>
                <w:highlight w:val="none"/>
                <w:lang w:val="en-US" w:eastAsia="zh-CN" w:bidi="ar-SA"/>
              </w:rPr>
              <w:t>人员，在合同签订后7天内向</w:t>
            </w:r>
            <w:r>
              <w:rPr>
                <w:rFonts w:hint="eastAsia" w:ascii="宋体" w:hAnsi="宋体" w:cs="Times New Roman"/>
                <w:color w:val="auto"/>
                <w:kern w:val="2"/>
                <w:sz w:val="21"/>
                <w:szCs w:val="21"/>
                <w:highlight w:val="none"/>
                <w:lang w:val="en-US" w:eastAsia="zh-CN" w:bidi="ar-SA"/>
              </w:rPr>
              <w:t>委托人</w:t>
            </w:r>
            <w:r>
              <w:rPr>
                <w:rFonts w:hint="eastAsia" w:ascii="宋体" w:hAnsi="宋体" w:eastAsia="宋体" w:cs="Times New Roman"/>
                <w:color w:val="auto"/>
                <w:kern w:val="2"/>
                <w:sz w:val="21"/>
                <w:szCs w:val="21"/>
                <w:highlight w:val="none"/>
                <w:lang w:val="en-US" w:eastAsia="zh-CN" w:bidi="ar-SA"/>
              </w:rPr>
              <w:t>提交</w:t>
            </w:r>
            <w:r>
              <w:rPr>
                <w:rFonts w:hint="eastAsia" w:ascii="宋体" w:hAnsi="宋体" w:cs="Times New Roman"/>
                <w:color w:val="auto"/>
                <w:kern w:val="2"/>
                <w:sz w:val="21"/>
                <w:szCs w:val="21"/>
                <w:highlight w:val="none"/>
                <w:lang w:val="en-US" w:eastAsia="zh-CN" w:bidi="ar-SA"/>
              </w:rPr>
              <w:t>监理</w:t>
            </w:r>
            <w:r>
              <w:rPr>
                <w:rFonts w:hint="eastAsia" w:ascii="宋体" w:hAnsi="宋体" w:eastAsia="宋体" w:cs="Times New Roman"/>
                <w:color w:val="auto"/>
                <w:kern w:val="2"/>
                <w:sz w:val="21"/>
                <w:szCs w:val="21"/>
                <w:highlight w:val="none"/>
                <w:lang w:val="en-US" w:eastAsia="zh-CN" w:bidi="ar-SA"/>
              </w:rPr>
              <w:t>人员配备名单及资格证书复印件备案</w:t>
            </w:r>
            <w:r>
              <w:rPr>
                <w:rFonts w:hint="eastAsia"/>
                <w:color w:val="auto"/>
                <w:highlight w:val="none"/>
                <w:lang w:eastAsia="zh-CN"/>
              </w:rPr>
              <w:t>，</w:t>
            </w:r>
            <w:r>
              <w:rPr>
                <w:rFonts w:hint="eastAsia" w:ascii="宋体" w:hAnsi="宋体"/>
                <w:color w:val="auto"/>
                <w:szCs w:val="21"/>
                <w:highlight w:val="none"/>
                <w:lang w:val="en-US" w:eastAsia="zh-CN"/>
              </w:rPr>
              <w:t>并</w:t>
            </w:r>
            <w:r>
              <w:rPr>
                <w:rFonts w:hint="eastAsia" w:ascii="宋体" w:hAnsi="宋体"/>
                <w:color w:val="auto"/>
                <w:szCs w:val="21"/>
                <w:highlight w:val="none"/>
              </w:rPr>
              <w:t>在进场前必须按委托人要求填报拟进场监理人员名单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监理人必</w:t>
            </w:r>
            <w:r>
              <w:rPr>
                <w:rFonts w:hint="eastAsia" w:ascii="宋体" w:hAnsi="宋体"/>
                <w:color w:val="auto"/>
                <w:szCs w:val="21"/>
                <w:highlight w:val="none"/>
              </w:rPr>
              <w:t>须按投标</w:t>
            </w:r>
            <w:r>
              <w:rPr>
                <w:rFonts w:hint="eastAsia" w:ascii="宋体" w:hAnsi="宋体"/>
                <w:color w:val="auto"/>
                <w:szCs w:val="21"/>
                <w:highlight w:val="none"/>
                <w:lang w:val="en-US" w:eastAsia="zh-CN"/>
              </w:rPr>
              <w:t>文件中“</w:t>
            </w:r>
            <w:r>
              <w:rPr>
                <w:rFonts w:hint="eastAsia" w:ascii="宋体" w:hAnsi="宋体"/>
                <w:color w:val="auto"/>
                <w:highlight w:val="none"/>
                <w:lang w:eastAsia="zh-CN"/>
              </w:rPr>
              <w:t>拟派任本项目监理人员一览表</w:t>
            </w:r>
            <w:r>
              <w:rPr>
                <w:rFonts w:hint="eastAsia" w:ascii="宋体" w:hAnsi="宋体"/>
                <w:color w:val="auto"/>
                <w:szCs w:val="21"/>
                <w:highlight w:val="none"/>
                <w:lang w:val="en-US" w:eastAsia="zh-CN"/>
              </w:rPr>
              <w:t>”</w:t>
            </w:r>
            <w:r>
              <w:rPr>
                <w:rFonts w:hint="eastAsia" w:ascii="宋体" w:hAnsi="宋体"/>
                <w:color w:val="auto"/>
                <w:szCs w:val="21"/>
                <w:highlight w:val="none"/>
              </w:rPr>
              <w:t>填报的人员安排进场，并保持相对稳定。监理人填报的拟进场监理人员经委托人</w:t>
            </w:r>
            <w:r>
              <w:rPr>
                <w:rFonts w:hint="eastAsia" w:ascii="宋体" w:hAnsi="宋体"/>
                <w:color w:val="auto"/>
                <w:szCs w:val="21"/>
                <w:highlight w:val="none"/>
                <w:lang w:val="en-US" w:eastAsia="zh-CN"/>
              </w:rPr>
              <w:t>核实</w:t>
            </w:r>
            <w:r>
              <w:rPr>
                <w:rFonts w:hint="eastAsia" w:ascii="宋体" w:hAnsi="宋体"/>
                <w:color w:val="auto"/>
                <w:szCs w:val="21"/>
                <w:highlight w:val="none"/>
              </w:rPr>
              <w:t>后应及时</w:t>
            </w:r>
            <w:r>
              <w:rPr>
                <w:rFonts w:hint="eastAsia" w:ascii="宋体" w:hAnsi="宋体"/>
                <w:color w:val="auto"/>
                <w:szCs w:val="21"/>
                <w:highlight w:val="none"/>
                <w:lang w:val="en-US" w:eastAsia="zh-CN"/>
              </w:rPr>
              <w:t>进场</w:t>
            </w:r>
            <w:r>
              <w:rPr>
                <w:rFonts w:hint="eastAsia" w:ascii="宋体" w:hAnsi="宋体"/>
                <w:color w:val="auto"/>
                <w:szCs w:val="21"/>
                <w:highlight w:val="none"/>
              </w:rPr>
              <w:t>，</w:t>
            </w:r>
            <w:r>
              <w:rPr>
                <w:rFonts w:hint="eastAsia" w:ascii="宋体" w:hAnsi="宋体"/>
                <w:color w:val="auto"/>
                <w:szCs w:val="21"/>
                <w:highlight w:val="none"/>
                <w:lang w:val="en-US" w:eastAsia="zh-CN"/>
              </w:rPr>
              <w:t>进场</w:t>
            </w:r>
            <w:r>
              <w:rPr>
                <w:rFonts w:hint="eastAsia" w:ascii="宋体" w:hAnsi="宋体"/>
                <w:color w:val="auto"/>
                <w:szCs w:val="21"/>
                <w:highlight w:val="none"/>
              </w:rPr>
              <w:t>后的监理人员原则上均不允许更换。</w:t>
            </w:r>
            <w:r>
              <w:rPr>
                <w:rFonts w:hint="eastAsia" w:ascii="宋体" w:hAnsi="宋体"/>
                <w:color w:val="auto"/>
                <w:szCs w:val="21"/>
                <w:highlight w:val="none"/>
                <w:lang w:val="en-US" w:eastAsia="zh-CN"/>
              </w:rPr>
              <w:t>如有更换或替换监理人员情形，则</w:t>
            </w:r>
            <w:r>
              <w:rPr>
                <w:rFonts w:hint="eastAsia" w:ascii="宋体" w:hAnsi="宋体"/>
                <w:color w:val="auto"/>
                <w:szCs w:val="21"/>
                <w:highlight w:val="none"/>
              </w:rPr>
              <w:t>更换后的人员</w:t>
            </w:r>
            <w:r>
              <w:rPr>
                <w:rFonts w:hint="eastAsia" w:ascii="宋体" w:hAnsi="宋体"/>
                <w:color w:val="auto"/>
                <w:szCs w:val="21"/>
                <w:highlight w:val="none"/>
                <w:lang w:val="en-US" w:eastAsia="zh-CN"/>
              </w:rPr>
              <w:t>相关要求</w:t>
            </w:r>
            <w:r>
              <w:rPr>
                <w:rFonts w:hint="eastAsia" w:ascii="宋体" w:hAnsi="宋体"/>
                <w:color w:val="auto"/>
                <w:szCs w:val="21"/>
                <w:highlight w:val="none"/>
              </w:rPr>
              <w:t>不低于更换前人员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即</w:t>
            </w:r>
            <w:r>
              <w:rPr>
                <w:rFonts w:hint="eastAsia" w:ascii="宋体" w:hAnsi="宋体"/>
                <w:color w:val="auto"/>
                <w:szCs w:val="21"/>
                <w:highlight w:val="none"/>
              </w:rPr>
              <w:t>投标</w:t>
            </w:r>
            <w:r>
              <w:rPr>
                <w:rFonts w:hint="eastAsia" w:ascii="宋体" w:hAnsi="宋体"/>
                <w:color w:val="auto"/>
                <w:szCs w:val="21"/>
                <w:highlight w:val="none"/>
                <w:lang w:val="en-US" w:eastAsia="zh-CN"/>
              </w:rPr>
              <w:t>文件中“</w:t>
            </w:r>
            <w:r>
              <w:rPr>
                <w:rFonts w:hint="eastAsia" w:ascii="宋体" w:hAnsi="宋体" w:cs="宋体"/>
                <w:snapToGrid w:val="0"/>
                <w:color w:val="auto"/>
                <w:kern w:val="0"/>
                <w:highlight w:val="none"/>
                <w:lang w:eastAsia="zh-CN"/>
              </w:rPr>
              <w:t>拟派任本项目监理人员一览表</w:t>
            </w:r>
            <w:r>
              <w:rPr>
                <w:rFonts w:hint="eastAsia" w:ascii="宋体" w:hAnsi="宋体"/>
                <w:color w:val="auto"/>
                <w:szCs w:val="21"/>
                <w:highlight w:val="none"/>
                <w:lang w:val="en-US" w:eastAsia="zh-CN"/>
              </w:rPr>
              <w:t>”对应的人员要求，且需在</w:t>
            </w:r>
            <w:r>
              <w:rPr>
                <w:rFonts w:hint="eastAsia" w:ascii="宋体" w:hAnsi="宋体"/>
                <w:color w:val="auto"/>
                <w:szCs w:val="21"/>
                <w:highlight w:val="none"/>
              </w:rPr>
              <w:t>本单位购买连续不少于</w:t>
            </w:r>
            <w:r>
              <w:rPr>
                <w:rFonts w:ascii="宋体" w:hAnsi="宋体"/>
                <w:color w:val="auto"/>
                <w:szCs w:val="21"/>
                <w:highlight w:val="none"/>
              </w:rPr>
              <w:t>12</w:t>
            </w:r>
            <w:r>
              <w:rPr>
                <w:rFonts w:hint="eastAsia" w:ascii="宋体" w:hAnsi="宋体"/>
                <w:color w:val="auto"/>
                <w:szCs w:val="21"/>
                <w:highlight w:val="none"/>
              </w:rPr>
              <w:t>个月社保</w:t>
            </w:r>
            <w:r>
              <w:rPr>
                <w:rFonts w:hint="eastAsia" w:ascii="宋体" w:hAnsi="宋体"/>
                <w:color w:val="auto"/>
                <w:szCs w:val="21"/>
                <w:highlight w:val="none"/>
                <w:lang w:eastAsia="zh-CN"/>
              </w:rPr>
              <w:t>，</w:t>
            </w:r>
            <w:r>
              <w:rPr>
                <w:rFonts w:hint="eastAsia" w:ascii="宋体" w:hAnsi="宋体"/>
                <w:color w:val="auto"/>
                <w:szCs w:val="21"/>
                <w:highlight w:val="none"/>
              </w:rPr>
              <w:t>身体健康、能胜任本职工作</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并将更换或替换后的人员证明材料原件报委托人核查，经</w:t>
            </w:r>
            <w:r>
              <w:rPr>
                <w:rFonts w:hint="eastAsia" w:ascii="宋体" w:hAnsi="宋体"/>
                <w:color w:val="auto"/>
                <w:szCs w:val="21"/>
                <w:highlight w:val="none"/>
              </w:rPr>
              <w:t>委托人书面同意后7天内完成新任监理人员到场更换</w:t>
            </w:r>
            <w:r>
              <w:rPr>
                <w:rFonts w:hint="eastAsia" w:ascii="宋体" w:hAnsi="宋体"/>
                <w:color w:val="auto"/>
                <w:szCs w:val="21"/>
                <w:highlight w:val="none"/>
                <w:lang w:val="en-US" w:eastAsia="zh-CN"/>
              </w:rPr>
              <w:t>或替换</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2.2</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2.3.3.2</w:t>
            </w:r>
          </w:p>
        </w:tc>
        <w:tc>
          <w:tcPr>
            <w:tcW w:w="2896" w:type="pct"/>
            <w:noWrap w:val="0"/>
            <w:vAlign w:val="center"/>
          </w:tcPr>
          <w:p>
            <w:pPr>
              <w:pStyle w:val="13"/>
              <w:ind w:firstLine="0" w:firstLineChars="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更换或替换监理人员（总监理工程师除外）情形如下：</w:t>
            </w:r>
          </w:p>
          <w:p>
            <w:pPr>
              <w:pStyle w:val="13"/>
              <w:spacing w:line="240" w:lineRule="auto"/>
              <w:ind w:firstLine="0" w:firstLineChars="0"/>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委托人认为监理人已委派的监理人员的工作能力和业务水平不称职而需用同等资格人员替换的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经</w:t>
            </w:r>
            <w:r>
              <w:rPr>
                <w:rFonts w:hint="eastAsia" w:ascii="宋体" w:hAnsi="宋体"/>
                <w:color w:val="auto"/>
                <w:szCs w:val="21"/>
                <w:highlight w:val="none"/>
                <w:lang w:val="en-US" w:eastAsia="zh-CN"/>
              </w:rPr>
              <w:t>替换</w:t>
            </w:r>
            <w:r>
              <w:rPr>
                <w:rFonts w:hint="eastAsia" w:ascii="宋体" w:hAnsi="宋体"/>
                <w:color w:val="auto"/>
                <w:szCs w:val="21"/>
                <w:highlight w:val="none"/>
              </w:rPr>
              <w:t>后</w:t>
            </w:r>
            <w:r>
              <w:rPr>
                <w:rFonts w:hint="eastAsia" w:ascii="宋体" w:hAnsi="宋体"/>
                <w:color w:val="auto"/>
                <w:szCs w:val="21"/>
                <w:highlight w:val="none"/>
                <w:lang w:val="en-US" w:eastAsia="zh-CN"/>
              </w:rPr>
              <w:t>的</w:t>
            </w:r>
            <w:r>
              <w:rPr>
                <w:rFonts w:hint="eastAsia" w:ascii="宋体" w:hAnsi="宋体"/>
                <w:color w:val="auto"/>
                <w:szCs w:val="21"/>
                <w:highlight w:val="none"/>
              </w:rPr>
              <w:t>监理人</w:t>
            </w:r>
            <w:r>
              <w:rPr>
                <w:rFonts w:hint="eastAsia" w:ascii="宋体" w:hAnsi="宋体"/>
                <w:color w:val="auto"/>
                <w:szCs w:val="21"/>
                <w:highlight w:val="none"/>
                <w:lang w:val="en-US" w:eastAsia="zh-CN"/>
              </w:rPr>
              <w:t>员仍</w:t>
            </w:r>
            <w:r>
              <w:rPr>
                <w:rFonts w:hint="eastAsia" w:ascii="宋体" w:hAnsi="宋体"/>
                <w:color w:val="auto"/>
                <w:szCs w:val="21"/>
                <w:highlight w:val="none"/>
              </w:rPr>
              <w:t>不称职</w:t>
            </w:r>
            <w:r>
              <w:rPr>
                <w:rFonts w:hint="eastAsia" w:ascii="宋体" w:hAnsi="宋体"/>
                <w:color w:val="auto"/>
                <w:szCs w:val="21"/>
                <w:highlight w:val="none"/>
                <w:lang w:eastAsia="zh-CN"/>
              </w:rPr>
              <w:t>。</w:t>
            </w:r>
          </w:p>
          <w:p>
            <w:pPr>
              <w:pStyle w:val="13"/>
              <w:ind w:firstLine="0" w:firstLineChars="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监理人需要更换监理人员</w:t>
            </w:r>
            <w:r>
              <w:rPr>
                <w:rFonts w:hint="eastAsia" w:ascii="宋体" w:hAnsi="宋体"/>
                <w:color w:val="auto"/>
                <w:szCs w:val="21"/>
                <w:highlight w:val="none"/>
                <w:lang w:val="en-US" w:eastAsia="zh-CN"/>
              </w:rPr>
              <w:t>的</w:t>
            </w:r>
            <w:r>
              <w:rPr>
                <w:rFonts w:hint="eastAsia" w:ascii="宋体" w:hAnsi="宋体"/>
                <w:color w:val="auto"/>
                <w:szCs w:val="21"/>
                <w:highlight w:val="none"/>
                <w:lang w:eastAsia="zh-CN"/>
              </w:rPr>
              <w:t>（</w:t>
            </w:r>
            <w:r>
              <w:rPr>
                <w:rFonts w:hint="eastAsia" w:ascii="宋体" w:hAnsi="宋体"/>
                <w:color w:val="auto"/>
                <w:szCs w:val="21"/>
                <w:highlight w:val="none"/>
              </w:rPr>
              <w:t>应提前</w:t>
            </w:r>
            <w:r>
              <w:rPr>
                <w:rFonts w:hint="eastAsia" w:ascii="宋体" w:hAnsi="宋体"/>
                <w:color w:val="auto"/>
                <w:szCs w:val="21"/>
                <w:highlight w:val="none"/>
                <w:lang w:val="en-US" w:eastAsia="zh-CN"/>
              </w:rPr>
              <w:t>7天</w:t>
            </w:r>
            <w:r>
              <w:rPr>
                <w:rFonts w:hint="eastAsia" w:ascii="宋体" w:hAnsi="宋体"/>
                <w:color w:val="auto"/>
                <w:szCs w:val="21"/>
                <w:highlight w:val="none"/>
              </w:rPr>
              <w:t>书面通知委托人并得到委托人的同意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或监理人主动更换</w:t>
            </w:r>
            <w:r>
              <w:rPr>
                <w:rFonts w:hint="eastAsia" w:ascii="宋体" w:hAnsi="宋体"/>
                <w:color w:val="auto"/>
                <w:szCs w:val="21"/>
                <w:highlight w:val="none"/>
              </w:rPr>
              <w:t>后</w:t>
            </w:r>
            <w:r>
              <w:rPr>
                <w:rFonts w:hint="eastAsia" w:ascii="宋体" w:hAnsi="宋体"/>
                <w:color w:val="auto"/>
                <w:szCs w:val="21"/>
                <w:highlight w:val="none"/>
                <w:lang w:val="en-US" w:eastAsia="zh-CN"/>
              </w:rPr>
              <w:t>的</w:t>
            </w:r>
            <w:r>
              <w:rPr>
                <w:rFonts w:hint="eastAsia" w:ascii="宋体" w:hAnsi="宋体"/>
                <w:color w:val="auto"/>
                <w:szCs w:val="21"/>
                <w:highlight w:val="none"/>
              </w:rPr>
              <w:t>监理人</w:t>
            </w:r>
            <w:r>
              <w:rPr>
                <w:rFonts w:hint="eastAsia" w:ascii="宋体" w:hAnsi="宋体"/>
                <w:color w:val="auto"/>
                <w:szCs w:val="21"/>
                <w:highlight w:val="none"/>
                <w:lang w:val="en-US" w:eastAsia="zh-CN"/>
              </w:rPr>
              <w:t>员仍不胜任</w:t>
            </w:r>
            <w:r>
              <w:rPr>
                <w:rFonts w:hint="eastAsia" w:ascii="宋体" w:hAnsi="宋体"/>
                <w:color w:val="auto"/>
                <w:szCs w:val="21"/>
                <w:highlight w:val="none"/>
              </w:rPr>
              <w:t>的</w:t>
            </w:r>
            <w:r>
              <w:rPr>
                <w:rFonts w:hint="eastAsia" w:ascii="宋体" w:hAnsi="宋体"/>
                <w:color w:val="auto"/>
                <w:szCs w:val="21"/>
                <w:highlight w:val="none"/>
                <w:lang w:eastAsia="zh-CN"/>
              </w:rPr>
              <w:t>。</w:t>
            </w:r>
          </w:p>
          <w:p>
            <w:pPr>
              <w:pStyle w:val="13"/>
              <w:widowControl/>
              <w:spacing w:line="360" w:lineRule="auto"/>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kern w:val="2"/>
                <w:sz w:val="21"/>
                <w:szCs w:val="21"/>
                <w:highlight w:val="none"/>
                <w:lang w:val="en-US" w:eastAsia="zh-CN"/>
              </w:rPr>
              <w:t>委托</w:t>
            </w:r>
            <w:r>
              <w:rPr>
                <w:rFonts w:hint="eastAsia" w:ascii="宋体" w:hAnsi="宋体" w:eastAsia="宋体"/>
                <w:color w:val="auto"/>
                <w:kern w:val="2"/>
                <w:sz w:val="21"/>
                <w:szCs w:val="21"/>
                <w:highlight w:val="none"/>
                <w:lang w:val="en-US" w:eastAsia="zh-CN"/>
              </w:rPr>
              <w:t>人</w:t>
            </w:r>
            <w:r>
              <w:rPr>
                <w:rFonts w:hint="eastAsia" w:ascii="宋体" w:hAnsi="宋体" w:eastAsia="宋体"/>
                <w:color w:val="auto"/>
                <w:kern w:val="2"/>
                <w:sz w:val="21"/>
                <w:szCs w:val="21"/>
                <w:highlight w:val="none"/>
              </w:rPr>
              <w:t>认为</w:t>
            </w:r>
            <w:r>
              <w:rPr>
                <w:rFonts w:hint="eastAsia" w:ascii="宋体" w:hAnsi="宋体"/>
                <w:color w:val="auto"/>
                <w:szCs w:val="21"/>
                <w:highlight w:val="none"/>
              </w:rPr>
              <w:t>更换监理人员的其他情形。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2.3</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2.3.3.3</w:t>
            </w:r>
          </w:p>
        </w:tc>
        <w:tc>
          <w:tcPr>
            <w:tcW w:w="2896" w:type="pct"/>
            <w:noWrap w:val="0"/>
            <w:vAlign w:val="center"/>
          </w:tcPr>
          <w:p>
            <w:pPr>
              <w:spacing w:line="360" w:lineRule="auto"/>
              <w:ind w:firstLine="0" w:firstLineChars="0"/>
              <w:rPr>
                <w:rFonts w:ascii="宋体" w:hAnsi="宋体"/>
                <w:color w:val="auto"/>
                <w:szCs w:val="21"/>
                <w:highlight w:val="none"/>
              </w:rPr>
            </w:pPr>
            <w:r>
              <w:rPr>
                <w:rFonts w:hint="eastAsia" w:ascii="宋体" w:hAnsi="宋体"/>
                <w:color w:val="auto"/>
                <w:szCs w:val="21"/>
                <w:highlight w:val="none"/>
              </w:rPr>
              <w:t>变更总监理工程师仅限以下七种情形，且必须经委托人同意</w:t>
            </w:r>
            <w:r>
              <w:rPr>
                <w:rFonts w:ascii="宋体" w:hAnsi="宋体"/>
                <w:color w:val="auto"/>
                <w:szCs w:val="21"/>
                <w:highlight w:val="none"/>
              </w:rPr>
              <w:t>，</w:t>
            </w:r>
            <w:r>
              <w:rPr>
                <w:rFonts w:hint="eastAsia" w:ascii="宋体" w:hAnsi="宋体"/>
                <w:color w:val="auto"/>
                <w:szCs w:val="21"/>
                <w:highlight w:val="none"/>
              </w:rPr>
              <w:t>否则</w:t>
            </w:r>
            <w:r>
              <w:rPr>
                <w:rFonts w:ascii="宋体" w:hAnsi="宋体"/>
                <w:color w:val="auto"/>
                <w:szCs w:val="21"/>
                <w:highlight w:val="none"/>
              </w:rPr>
              <w:t>不得更换：</w:t>
            </w:r>
          </w:p>
          <w:p>
            <w:pPr>
              <w:spacing w:line="360" w:lineRule="auto"/>
              <w:ind w:firstLine="0" w:firstLineChars="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1</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因重病或重伤</w:t>
            </w:r>
            <w:r>
              <w:rPr>
                <w:rFonts w:ascii="宋体" w:hAnsi="宋体"/>
                <w:color w:val="auto"/>
                <w:szCs w:val="21"/>
                <w:highlight w:val="none"/>
              </w:rPr>
              <w:t>（持有县、区以上医院证明）</w:t>
            </w:r>
            <w:r>
              <w:rPr>
                <w:rFonts w:hint="eastAsia" w:ascii="宋体" w:hAnsi="宋体" w:eastAsia="宋体" w:cs="Times New Roman"/>
                <w:i w:val="0"/>
                <w:iCs w:val="0"/>
                <w:caps w:val="0"/>
                <w:color w:val="auto"/>
                <w:spacing w:val="0"/>
                <w:sz w:val="21"/>
                <w:szCs w:val="21"/>
                <w:highlight w:val="none"/>
                <w:shd w:val="clear"/>
              </w:rPr>
              <w:t>两个月以上不能履行职责的；</w:t>
            </w:r>
          </w:p>
          <w:p>
            <w:pPr>
              <w:spacing w:line="360" w:lineRule="auto"/>
              <w:ind w:firstLine="0" w:firstLineChars="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2</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调离原工作单位的；</w:t>
            </w:r>
          </w:p>
          <w:p>
            <w:pPr>
              <w:spacing w:line="360" w:lineRule="auto"/>
              <w:ind w:firstLine="0" w:firstLineChars="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3</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因管理原因发生重大工程质量、安全事故，</w:t>
            </w:r>
            <w:r>
              <w:rPr>
                <w:rFonts w:hint="eastAsia" w:ascii="宋体" w:hAnsi="宋体" w:cs="Times New Roman"/>
                <w:i w:val="0"/>
                <w:iCs w:val="0"/>
                <w:caps w:val="0"/>
                <w:color w:val="auto"/>
                <w:spacing w:val="0"/>
                <w:sz w:val="21"/>
                <w:szCs w:val="21"/>
                <w:highlight w:val="none"/>
                <w:shd w:val="clear"/>
                <w:lang w:val="en-US" w:eastAsia="zh-CN"/>
              </w:rPr>
              <w:t>委托人</w:t>
            </w:r>
            <w:r>
              <w:rPr>
                <w:rFonts w:hint="eastAsia" w:ascii="宋体" w:hAnsi="宋体" w:eastAsia="宋体" w:cs="Times New Roman"/>
                <w:i w:val="0"/>
                <w:iCs w:val="0"/>
                <w:caps w:val="0"/>
                <w:color w:val="auto"/>
                <w:spacing w:val="0"/>
                <w:sz w:val="21"/>
                <w:szCs w:val="21"/>
                <w:highlight w:val="none"/>
                <w:shd w:val="clear"/>
              </w:rPr>
              <w:t>认为该项目</w:t>
            </w:r>
            <w:r>
              <w:rPr>
                <w:rFonts w:hint="eastAsia" w:ascii="宋体" w:hAnsi="宋体" w:cs="Times New Roman"/>
                <w:i w:val="0"/>
                <w:iCs w:val="0"/>
                <w:caps w:val="0"/>
                <w:color w:val="auto"/>
                <w:spacing w:val="0"/>
                <w:sz w:val="21"/>
                <w:szCs w:val="21"/>
                <w:highlight w:val="none"/>
                <w:shd w:val="clear"/>
                <w:lang w:val="en-US" w:eastAsia="zh-CN"/>
              </w:rPr>
              <w:t>总监</w:t>
            </w:r>
            <w:r>
              <w:rPr>
                <w:rFonts w:hint="eastAsia" w:ascii="宋体" w:hAnsi="宋体" w:eastAsia="宋体" w:cs="Times New Roman"/>
                <w:i w:val="0"/>
                <w:iCs w:val="0"/>
                <w:caps w:val="0"/>
                <w:color w:val="auto"/>
                <w:spacing w:val="0"/>
                <w:sz w:val="21"/>
                <w:szCs w:val="21"/>
                <w:highlight w:val="none"/>
                <w:shd w:val="clear"/>
              </w:rPr>
              <w:t>不称职或监理单位认为该项目总监不称职需要更换的；</w:t>
            </w:r>
          </w:p>
          <w:p>
            <w:pPr>
              <w:spacing w:line="360" w:lineRule="auto"/>
              <w:ind w:firstLine="0" w:firstLineChars="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4</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无能力履行合同的责任和义务，造成严重后果，</w:t>
            </w:r>
            <w:r>
              <w:rPr>
                <w:rFonts w:hint="eastAsia" w:ascii="宋体" w:hAnsi="宋体" w:cs="Times New Roman"/>
                <w:i w:val="0"/>
                <w:iCs w:val="0"/>
                <w:caps w:val="0"/>
                <w:color w:val="auto"/>
                <w:spacing w:val="0"/>
                <w:sz w:val="21"/>
                <w:szCs w:val="21"/>
                <w:highlight w:val="none"/>
                <w:shd w:val="clear"/>
                <w:lang w:val="en-US" w:eastAsia="zh-CN"/>
              </w:rPr>
              <w:t>委托人</w:t>
            </w:r>
            <w:r>
              <w:rPr>
                <w:rFonts w:hint="eastAsia" w:ascii="宋体" w:hAnsi="宋体" w:eastAsia="宋体" w:cs="Times New Roman"/>
                <w:i w:val="0"/>
                <w:iCs w:val="0"/>
                <w:caps w:val="0"/>
                <w:color w:val="auto"/>
                <w:spacing w:val="0"/>
                <w:sz w:val="21"/>
                <w:szCs w:val="21"/>
                <w:highlight w:val="none"/>
                <w:shd w:val="clear"/>
              </w:rPr>
              <w:t>要求更换的；</w:t>
            </w:r>
          </w:p>
          <w:p>
            <w:pPr>
              <w:spacing w:line="360" w:lineRule="auto"/>
              <w:ind w:firstLine="0" w:firstLineChars="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5</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因违法被责令停止执业的；</w:t>
            </w:r>
          </w:p>
          <w:p>
            <w:pPr>
              <w:spacing w:line="360" w:lineRule="auto"/>
              <w:ind w:firstLine="0" w:firstLineChars="0"/>
              <w:rPr>
                <w:rFonts w:hint="eastAsia" w:ascii="宋体" w:hAnsi="宋体" w:eastAsia="宋体" w:cs="Times New Roman"/>
                <w:i w:val="0"/>
                <w:iCs w:val="0"/>
                <w:caps w:val="0"/>
                <w:color w:val="auto"/>
                <w:spacing w:val="0"/>
                <w:sz w:val="21"/>
                <w:szCs w:val="21"/>
                <w:highlight w:val="none"/>
                <w:shd w:val="clear"/>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6</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因犯罪被羁押或判刑的；</w:t>
            </w:r>
          </w:p>
          <w:p>
            <w:pPr>
              <w:widowControl/>
              <w:spacing w:line="240" w:lineRule="auto"/>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cs="Times New Roman"/>
                <w:i w:val="0"/>
                <w:iCs w:val="0"/>
                <w:caps w:val="0"/>
                <w:color w:val="auto"/>
                <w:spacing w:val="0"/>
                <w:sz w:val="21"/>
                <w:szCs w:val="21"/>
                <w:highlight w:val="none"/>
                <w:shd w:val="clear"/>
                <w:lang w:val="en-US" w:eastAsia="zh-CN"/>
              </w:rPr>
              <w:t>7</w:t>
            </w:r>
            <w:r>
              <w:rPr>
                <w:rFonts w:hint="eastAsia" w:ascii="宋体" w:hAnsi="宋体" w:cs="Times New Roman"/>
                <w:i w:val="0"/>
                <w:iCs w:val="0"/>
                <w:caps w:val="0"/>
                <w:color w:val="auto"/>
                <w:spacing w:val="0"/>
                <w:sz w:val="21"/>
                <w:szCs w:val="21"/>
                <w:highlight w:val="none"/>
                <w:shd w:val="clear"/>
                <w:lang w:eastAsia="zh-CN"/>
              </w:rPr>
              <w:t>）</w:t>
            </w:r>
            <w:r>
              <w:rPr>
                <w:rFonts w:hint="eastAsia" w:ascii="宋体" w:hAnsi="宋体" w:eastAsia="宋体" w:cs="Times New Roman"/>
                <w:i w:val="0"/>
                <w:iCs w:val="0"/>
                <w:caps w:val="0"/>
                <w:color w:val="auto"/>
                <w:spacing w:val="0"/>
                <w:sz w:val="21"/>
                <w:szCs w:val="21"/>
                <w:highlight w:val="none"/>
                <w:shd w:val="clear"/>
              </w:rPr>
              <w:t>死亡</w:t>
            </w:r>
            <w:r>
              <w:rPr>
                <w:rFonts w:hint="eastAsia" w:ascii="宋体" w:hAnsi="宋体" w:cs="Times New Roman"/>
                <w:i w:val="0"/>
                <w:iCs w:val="0"/>
                <w:caps w:val="0"/>
                <w:color w:val="auto"/>
                <w:spacing w:val="0"/>
                <w:sz w:val="21"/>
                <w:szCs w:val="21"/>
                <w:highlight w:val="none"/>
                <w:shd w:val="clear"/>
                <w:lang w:val="en-US" w:eastAsia="zh-CN"/>
              </w:rPr>
              <w:t>的</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2.4</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2.3.3.4</w:t>
            </w:r>
          </w:p>
        </w:tc>
        <w:tc>
          <w:tcPr>
            <w:tcW w:w="2896" w:type="pct"/>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监理人员须按委托人指令及时到位。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2.5</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2.3.3.5</w:t>
            </w:r>
          </w:p>
        </w:tc>
        <w:tc>
          <w:tcPr>
            <w:tcW w:w="2896" w:type="pct"/>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为确保项目的顺利开展，原则上监理人员每月驻场不得少于25天且应满足《东莞市在建工程项目现场管理人员实名制管理制度》要求。在特殊情况下，</w:t>
            </w:r>
            <w:r>
              <w:rPr>
                <w:rFonts w:hint="eastAsia" w:ascii="宋体" w:hAnsi="宋体"/>
                <w:color w:val="auto"/>
                <w:szCs w:val="21"/>
                <w:highlight w:val="none"/>
                <w:lang w:val="en-US" w:eastAsia="zh-CN"/>
              </w:rPr>
              <w:t>经委托人同意后，</w:t>
            </w:r>
            <w:r>
              <w:rPr>
                <w:rFonts w:hint="eastAsia" w:ascii="宋体" w:hAnsi="宋体"/>
                <w:color w:val="auto"/>
                <w:szCs w:val="21"/>
                <w:highlight w:val="none"/>
              </w:rPr>
              <w:t>总监理工程师、专业监理工程师需离开现场的时间超过14天，则监理人必须派不低于原资质条件、专业能力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社保等相关要求的监理人员</w:t>
            </w:r>
            <w:r>
              <w:rPr>
                <w:rFonts w:hint="eastAsia" w:ascii="宋体" w:hAnsi="宋体"/>
                <w:color w:val="auto"/>
                <w:szCs w:val="21"/>
                <w:highlight w:val="none"/>
              </w:rPr>
              <w:t>来替换，并保证服务的质量。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2.6</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2.3.4</w:t>
            </w:r>
          </w:p>
        </w:tc>
        <w:tc>
          <w:tcPr>
            <w:tcW w:w="2896" w:type="pct"/>
            <w:noWrap w:val="0"/>
            <w:vAlign w:val="center"/>
          </w:tcPr>
          <w:p>
            <w:pPr>
              <w:spacing w:line="360" w:lineRule="auto"/>
              <w:jc w:val="left"/>
              <w:rPr>
                <w:rFonts w:hint="eastAsia" w:ascii="宋体" w:hAnsi="宋体"/>
                <w:color w:val="auto"/>
                <w:szCs w:val="21"/>
                <w:highlight w:val="none"/>
              </w:rPr>
            </w:pPr>
            <w:r>
              <w:rPr>
                <w:rFonts w:hint="eastAsia" w:ascii="宋体" w:hAnsi="宋体"/>
                <w:color w:val="auto"/>
                <w:szCs w:val="21"/>
                <w:highlight w:val="none"/>
              </w:rPr>
              <w:t>有下列情形之一的，监理人应在收到</w:t>
            </w:r>
            <w:r>
              <w:rPr>
                <w:rFonts w:hint="eastAsia" w:ascii="宋体" w:hAnsi="宋体"/>
                <w:color w:val="auto"/>
                <w:szCs w:val="21"/>
                <w:highlight w:val="none"/>
                <w:lang w:eastAsia="zh-CN"/>
              </w:rPr>
              <w:t>委托人</w:t>
            </w:r>
            <w:r>
              <w:rPr>
                <w:rFonts w:hint="eastAsia" w:ascii="宋体" w:hAnsi="宋体"/>
                <w:color w:val="auto"/>
                <w:szCs w:val="21"/>
                <w:highlight w:val="none"/>
              </w:rPr>
              <w:t>更换人员要求后立即更换人员，在7天内完成人员更换审批手续，并根据</w:t>
            </w:r>
            <w:r>
              <w:rPr>
                <w:rFonts w:hint="eastAsia" w:ascii="宋体" w:hAnsi="宋体"/>
                <w:color w:val="auto"/>
                <w:szCs w:val="21"/>
                <w:highlight w:val="none"/>
                <w:lang w:eastAsia="zh-CN"/>
              </w:rPr>
              <w:t>委托人</w:t>
            </w:r>
            <w:r>
              <w:rPr>
                <w:rFonts w:hint="eastAsia" w:ascii="宋体" w:hAnsi="宋体"/>
                <w:color w:val="auto"/>
                <w:szCs w:val="21"/>
                <w:highlight w:val="none"/>
              </w:rPr>
              <w:t>需要配合调查：</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（1）存在严重过失行为或因自身原因导致工程项目发生质量安全事故的；</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（2）有违法、违规、违纪行为不能履行职责的；</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（3）涉嫌犯罪的；</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（4）不能胜任岗位职责的；</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（5）严重违反职业道德的；</w:t>
            </w:r>
          </w:p>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（6）委托人认为更换监理人员的其他情形。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2.7</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2.3.5</w:t>
            </w:r>
          </w:p>
        </w:tc>
        <w:tc>
          <w:tcPr>
            <w:tcW w:w="2896" w:type="pct"/>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监理人</w:t>
            </w:r>
            <w:r>
              <w:rPr>
                <w:rFonts w:hint="eastAsia" w:ascii="宋体" w:hAnsi="宋体"/>
                <w:color w:val="auto"/>
                <w:szCs w:val="21"/>
                <w:highlight w:val="none"/>
                <w:lang w:val="en-US" w:eastAsia="zh-CN"/>
              </w:rPr>
              <w:t>员</w:t>
            </w:r>
            <w:r>
              <w:rPr>
                <w:rFonts w:hint="eastAsia" w:ascii="宋体" w:hAnsi="宋体"/>
                <w:color w:val="auto"/>
                <w:szCs w:val="21"/>
                <w:highlight w:val="none"/>
              </w:rPr>
              <w:t>更换期间，因监理人职位空缺造成工程损失、延误或第三人损失，监理人需承担赔偿责任。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2.8</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2.3.6</w:t>
            </w:r>
          </w:p>
        </w:tc>
        <w:tc>
          <w:tcPr>
            <w:tcW w:w="2896" w:type="pct"/>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监理人员进场后，委托人将组织对监理人员进行上岗前考核，同时在监理服务期限内,委托人将根据实际情况不定期对监理人员进行考核，考核不合格的监理人员将不准上岗，全部监理人员均须持证上岗。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2.9</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2.4.4</w:t>
            </w:r>
          </w:p>
        </w:tc>
        <w:tc>
          <w:tcPr>
            <w:tcW w:w="2896" w:type="pct"/>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监理人有权要求承包人调换其人员的限制条件：拟派驻本项目的项目负责人原则上不得更换，若符合《东莞市住房和城乡建设局关于进一步加强全市房屋市政工程发承包行为管理的通知》（发布日期： 2023年04月04 日）第一条第（二）款第3项</w:t>
            </w:r>
            <w:r>
              <w:rPr>
                <w:rFonts w:hint="eastAsia" w:ascii="宋体" w:hAnsi="宋体"/>
                <w:color w:val="auto"/>
                <w:szCs w:val="21"/>
                <w:highlight w:val="none"/>
                <w:shd w:val="clear" w:color="auto" w:fill="FFFFFF"/>
              </w:rPr>
              <w:t>“规范管理人员管理</w:t>
            </w:r>
            <w:r>
              <w:rPr>
                <w:rFonts w:hint="eastAsia" w:ascii="宋体" w:hAnsi="宋体"/>
                <w:color w:val="auto"/>
                <w:szCs w:val="21"/>
                <w:highlight w:val="none"/>
              </w:rPr>
              <w:t>”</w:t>
            </w:r>
            <w:r>
              <w:rPr>
                <w:rFonts w:hint="eastAsia" w:ascii="宋体" w:hAnsi="宋体"/>
                <w:color w:val="auto"/>
                <w:szCs w:val="21"/>
                <w:highlight w:val="none"/>
                <w:lang w:val="en-US" w:eastAsia="zh-CN"/>
              </w:rPr>
              <w:t>中</w:t>
            </w:r>
            <w:r>
              <w:rPr>
                <w:rFonts w:hint="eastAsia" w:ascii="宋体" w:hAnsi="宋体"/>
                <w:color w:val="auto"/>
                <w:szCs w:val="21"/>
                <w:highlight w:val="none"/>
              </w:rPr>
              <w:t>有关变更项目负责人七种情形规定的，需报委托人审核同意才能更换。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2.10</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val="en-US" w:eastAsia="zh-CN" w:bidi="ar"/>
              </w:rPr>
            </w:pPr>
            <w:r>
              <w:rPr>
                <w:rFonts w:hint="eastAsia" w:ascii="宋体" w:hAnsi="宋体"/>
                <w:color w:val="auto"/>
                <w:szCs w:val="21"/>
                <w:highlight w:val="none"/>
              </w:rPr>
              <w:t>2.4.5</w:t>
            </w:r>
          </w:p>
        </w:tc>
        <w:tc>
          <w:tcPr>
            <w:tcW w:w="2896" w:type="pct"/>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在合同履行期间，监理人应当为所雇劳动者依法按时足额参加社会保险，按时足额发放工资待遇。如监理过程中，与所雇劳动者发生劳资纠纷的，由监理人全责处理并承担损害赔偿责任。若造成委托人损失的，委托人有权全部追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b/>
                <w:color w:val="auto"/>
                <w:szCs w:val="21"/>
                <w:highlight w:val="none"/>
                <w:lang w:bidi="ar"/>
              </w:rPr>
            </w:pPr>
          </w:p>
        </w:tc>
        <w:tc>
          <w:tcPr>
            <w:tcW w:w="371" w:type="pct"/>
            <w:noWrap w:val="0"/>
            <w:vAlign w:val="center"/>
          </w:tcPr>
          <w:p>
            <w:pPr>
              <w:widowControl/>
              <w:spacing w:line="360" w:lineRule="auto"/>
              <w:jc w:val="center"/>
              <w:textAlignment w:val="center"/>
              <w:rPr>
                <w:rFonts w:hint="default" w:ascii="宋体" w:hAnsi="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2.11</w:t>
            </w:r>
          </w:p>
        </w:tc>
        <w:tc>
          <w:tcPr>
            <w:tcW w:w="931" w:type="pct"/>
            <w:noWrap w:val="0"/>
            <w:vAlign w:val="center"/>
          </w:tcPr>
          <w:p>
            <w:pPr>
              <w:widowControl/>
              <w:spacing w:line="360" w:lineRule="auto"/>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2.4.6</w:t>
            </w:r>
          </w:p>
        </w:tc>
        <w:tc>
          <w:tcPr>
            <w:tcW w:w="2896" w:type="pct"/>
            <w:noWrap w:val="0"/>
            <w:vAlign w:val="center"/>
          </w:tcPr>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在合同履行期间，监理人应当对所雇劳动者做好安全教育工作，严格遵守国家法律法规和工程管理规范从事监理活动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restart"/>
            <w:noWrap w:val="0"/>
            <w:vAlign w:val="center"/>
          </w:tcPr>
          <w:p>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3</w:t>
            </w:r>
          </w:p>
        </w:tc>
        <w:tc>
          <w:tcPr>
            <w:tcW w:w="564" w:type="pct"/>
            <w:vMerge w:val="restar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施工管理</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仿宋_GB2312"/>
                <w:color w:val="auto"/>
                <w:szCs w:val="21"/>
                <w:highlight w:val="none"/>
                <w:lang w:bidi="ar"/>
              </w:rPr>
              <w:t>3.1</w:t>
            </w:r>
          </w:p>
        </w:tc>
        <w:tc>
          <w:tcPr>
            <w:tcW w:w="931" w:type="pct"/>
            <w:noWrap w:val="0"/>
            <w:vAlign w:val="center"/>
          </w:tcPr>
          <w:p>
            <w:pPr>
              <w:widowControl/>
              <w:spacing w:line="360" w:lineRule="auto"/>
              <w:jc w:val="center"/>
              <w:textAlignment w:val="center"/>
              <w:rPr>
                <w:rFonts w:hint="eastAsia" w:ascii="宋体" w:hAnsi="宋体" w:eastAsia="宋体" w:cs="仿宋_GB2312"/>
                <w:color w:val="auto"/>
                <w:szCs w:val="21"/>
                <w:highlight w:val="none"/>
                <w:lang w:val="en-US" w:eastAsia="zh-CN"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编制监理规划、大纲或计划、监理实施细则、旁站细则等监理文件</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熟悉图纸和有关设计文件，掌握设计意图及技术要求，熟悉合同文件，了解施工现场</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组织交桩和设计交底工作，审查承包人提交的复测成果和施工图设计</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3.4</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督促和检查承包人（包括但不限于施工单位、其他服务单位等，下同）建立质量保证体系和安全保障体系</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3.5</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参加由委托人主持召开的工程开工前的第一次工地会议、主持召开施工过程的工地会议，并做好记录和起草会议纪要，且负责签发会议纪要，原则上每周定期组织至少一次的监理例会</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3.6</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经委托人书面批准后，发布开(复)工令，批准单项工程开工报告</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3.7</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审核承包人项目管理组织架构及承包人授权的常驻现场代表的资质，以及其</w:t>
            </w:r>
            <w:r>
              <w:rPr>
                <w:rFonts w:hint="eastAsia" w:ascii="宋体" w:hAnsi="宋体" w:cs="仿宋_GB2312"/>
                <w:color w:val="auto"/>
                <w:szCs w:val="21"/>
                <w:highlight w:val="none"/>
                <w:lang w:val="en-US" w:eastAsia="zh-CN" w:bidi="ar"/>
              </w:rPr>
              <w:t>他</w:t>
            </w:r>
            <w:r>
              <w:rPr>
                <w:rFonts w:ascii="宋体" w:hAnsi="宋体" w:cs="仿宋_GB2312"/>
                <w:color w:val="auto"/>
                <w:szCs w:val="21"/>
                <w:highlight w:val="none"/>
                <w:lang w:bidi="ar"/>
              </w:rPr>
              <w:t>派驻现场的主要技术、管理人员的资质</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3.8</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验收承包人的工地实验室，审核其人员资质</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3.9</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建立监理的试验、检测工作体系，按规定频率独立开展监理的试验、检测工作</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3.10</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审查承包人拟用于本工程的原始材料、成套设备的品质、控制重要外购成品或半成品件的质量以及工艺试验，对标准试验必须进行复验和审定</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3.11</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11</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审查承包人拟用于本工程的机械装备的性能与数量</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3.12</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审批承包人实施本工程的施工方案及主要方法或工艺</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3.13</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在未得到委托人书面同意的情况下，禁止承包人的分包行为</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3.14</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14</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审核承包人提交的施工进度计划，并报委托人审批，根据批准的计划检查和督促承包人实施情况</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3.15</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要求承包人按照合同条件、技术规范和监理程序进行施工，通过旁站、巡视、检测、试验和整体验收等手段全面监理、检查和控制工程质量</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3.16</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16</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经委托人书面批准后，签发中间交工证书</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3.17</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17</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调查、处理工程质量保修和事故，当出现质量事故或重大质量隐患，要及时提出应采取的措施和办法，供委托人决策</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3.18</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18</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征得委托人书面同意后发布停工令</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3.19</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19</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对已完工并经检验合格的工程进行准确的计量</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3.20</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经委托人书面批准后，签认中期支付凭证</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3.21</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21</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评估变更令；对工程变更的必要性和可行性进行评估</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3.22</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22</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受理合同事宜，根据合同规定进行评估和处理</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3.23</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23</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根据合同规定处理违约事件，协调争端，在诉讼过程中依据案件需要出庭作证或提交书面证明</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3.24</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24</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编制监理工作周报、月报、季报和年报</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3.25</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25</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对承包人的交工申请进行评估，组织对拟交工工程的检查和验收</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3.26</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26</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经委托人书面批准后，签发交工证书</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3.27</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27</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督促、检查承包人按工程管理部门和委托人的要求编制竣工文件</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3.28</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28</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编制监理方面的竣工文件</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3.29</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监督承包人认真执行保修期的工作计划，检查和验收剩余工程，调查已交工工程中出现保修、病害的原因并确定相应责任</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3.30</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经委托人书面批准后，签发工程保修责任终止证书</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3.31</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经委托人书面批准后，签发最终支付证书</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3.32</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审核承包人的交工验收报告，向委托人转报并提交相关的监理情况报告，参加委托人或其上级主管部门主持的交、竣工验收和工程移交工作</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3.33</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33</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按委托人要求完成与本项目工程有关的各项测量工作。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3.34</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34</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监理人应委派相应人员负责行使本监理项目施工（或设备采购）合同中明文规定或必然隐含的应由造价工程师行使的职权（向承包人支付索赔款项、工程结算及工程决算除外）。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3.35</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35</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需会同委托人代表共同签字和盖章才有效的文件：①工程变更（或设计变更）；②费用调整（含议价、索赔）；③工程量增减或签证；④改变工期或减短（顺延）工期；⑤改变技术标准、改变重大施工技术方案；⑥其他：按委托人与监理单位所签署监理合同，非委托人明确授权的事项，须监理人、委托人代表共同签认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3.36</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36</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olor w:val="auto"/>
                <w:szCs w:val="21"/>
                <w:highlight w:val="none"/>
              </w:rPr>
              <w:t>监理人需做好每天考勤打卡制度，不迟到、不早退，确保施工过程顺利进行。监理人应如实记录各监理人员的出勤情况，并在每月月末提交委托人签字确认。考勤打卡制度由委托人制定（包括但不限于签到、指纹打卡、面部识别打卡、网络软件打卡、照片打卡等形式），监理人按规定要求执行。若未按要求进行考勤打卡或超出打卡时间，视为监理人员无故缺勤</w:t>
            </w:r>
            <w:r>
              <w:rPr>
                <w:rFonts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3.37</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37</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w:t>
            </w:r>
            <w:r>
              <w:rPr>
                <w:rFonts w:hint="eastAsia" w:ascii="宋体" w:hAnsi="宋体" w:cs="仿宋_GB2312"/>
                <w:color w:val="auto"/>
                <w:szCs w:val="21"/>
                <w:highlight w:val="none"/>
                <w:lang w:bidi="ar"/>
              </w:rPr>
              <w:t>须</w:t>
            </w:r>
            <w:r>
              <w:rPr>
                <w:rFonts w:ascii="宋体" w:hAnsi="宋体" w:cs="仿宋_GB2312"/>
                <w:color w:val="auto"/>
                <w:szCs w:val="21"/>
                <w:highlight w:val="none"/>
                <w:lang w:bidi="ar"/>
              </w:rPr>
              <w:t>按委托人规定的时间自行配备监理用车。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3.38</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38</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本监理项目施工（或设备采购）合同或其他法律法规及地方行政主管部门规定由监理人负责履行的相关责任。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3.39</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39</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按《监理规范》完成应由监理人完成的工作。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3.40</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40</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非经委托人书面同意，监理公司、总监理工程师无权解除承包人的任何义务，也无权赋予承包人相应工程《施工合同》（或《设备采购合同》）约定以外的权利，对于具体项目及《施工合同》（或《设备采购合同》）约定的任何变更，均需委托人书面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3.41</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41</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在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3.42</w:t>
            </w:r>
          </w:p>
        </w:tc>
        <w:tc>
          <w:tcPr>
            <w:tcW w:w="931" w:type="pct"/>
            <w:noWrap w:val="0"/>
            <w:vAlign w:val="center"/>
          </w:tcPr>
          <w:p>
            <w:pPr>
              <w:widowControl/>
              <w:spacing w:line="360" w:lineRule="auto"/>
              <w:jc w:val="center"/>
              <w:textAlignment w:val="center"/>
              <w:rPr>
                <w:rFonts w:hint="eastAsia" w:ascii="宋体" w:hAnsi="宋体"/>
                <w:color w:val="auto"/>
                <w:szCs w:val="21"/>
                <w:highlight w:val="none"/>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42</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ascii="宋体" w:hAnsi="宋体" w:cs="仿宋_GB2312"/>
                <w:color w:val="auto"/>
                <w:szCs w:val="21"/>
                <w:highlight w:val="none"/>
                <w:lang w:bidi="ar"/>
              </w:rPr>
            </w:pPr>
            <w:r>
              <w:rPr>
                <w:rFonts w:hint="eastAsia" w:ascii="宋体" w:hAnsi="宋体" w:cs="宋体"/>
                <w:color w:val="auto"/>
                <w:highlight w:val="none"/>
                <w:lang w:val="en-US" w:eastAsia="zh-CN"/>
              </w:rPr>
              <w:t>在监理期间，</w:t>
            </w:r>
            <w:r>
              <w:rPr>
                <w:rFonts w:hint="eastAsia" w:ascii="宋体" w:hAnsi="宋体" w:cs="宋体"/>
                <w:color w:val="auto"/>
                <w:highlight w:val="none"/>
              </w:rPr>
              <w:t>对GIS系统数据</w:t>
            </w:r>
            <w:r>
              <w:rPr>
                <w:rFonts w:hint="eastAsia" w:ascii="宋体" w:hAnsi="宋体" w:cs="宋体"/>
                <w:color w:val="auto"/>
                <w:highlight w:val="none"/>
                <w:lang w:val="en-US" w:eastAsia="zh-CN"/>
              </w:rPr>
              <w:t>进行</w:t>
            </w:r>
            <w:r>
              <w:rPr>
                <w:rFonts w:hint="eastAsia" w:ascii="宋体" w:hAnsi="宋体" w:cs="宋体"/>
                <w:color w:val="auto"/>
                <w:highlight w:val="none"/>
              </w:rPr>
              <w:t>测量、确认、审核、报送</w:t>
            </w:r>
            <w:r>
              <w:rPr>
                <w:rFonts w:hint="eastAsia" w:ascii="宋体" w:hAnsi="宋体" w:cs="宋体"/>
                <w:color w:val="auto"/>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3.43</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43</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在保修期内，委托人要求监理人到达现场的，监理人必须在接到委托人通知后2天内到达现场，履行监理职责。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3.44</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44</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项目完工验收后2个月内，监理人完成组织、收集、整理本项目施工结算资料的工作，并在一个月内完成审核工作后报委托人审批。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val="en-US" w:eastAsia="zh-CN" w:bidi="ar"/>
              </w:rPr>
              <w:t>3.45</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olor w:val="auto"/>
                <w:szCs w:val="21"/>
                <w:highlight w:val="none"/>
              </w:rPr>
              <w:t>2.1.2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45</w:t>
            </w:r>
            <w:r>
              <w:rPr>
                <w:rFonts w:hint="eastAsia" w:ascii="宋体" w:hAnsi="宋体"/>
                <w:color w:val="auto"/>
                <w:szCs w:val="21"/>
                <w:highlight w:val="none"/>
                <w:lang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olor w:val="auto"/>
                <w:sz w:val="21"/>
                <w:szCs w:val="21"/>
                <w:highlight w:val="none"/>
                <w:lang w:val="en-US" w:eastAsia="zh-CN"/>
              </w:rPr>
              <w:t>监理</w:t>
            </w:r>
            <w:r>
              <w:rPr>
                <w:rFonts w:hint="eastAsia" w:ascii="宋体" w:hAnsi="宋体"/>
                <w:color w:val="auto"/>
                <w:sz w:val="21"/>
                <w:szCs w:val="21"/>
                <w:highlight w:val="none"/>
              </w:rPr>
              <w:t>人应</w:t>
            </w:r>
            <w:r>
              <w:rPr>
                <w:rFonts w:hint="eastAsia" w:ascii="宋体" w:hAnsi="宋体"/>
                <w:color w:val="auto"/>
                <w:sz w:val="22"/>
                <w:szCs w:val="22"/>
                <w:highlight w:val="none"/>
              </w:rPr>
              <w:t>视</w:t>
            </w:r>
            <w:r>
              <w:rPr>
                <w:rFonts w:hint="eastAsia" w:ascii="宋体" w:hAnsi="宋体"/>
                <w:color w:val="auto"/>
                <w:sz w:val="21"/>
                <w:szCs w:val="21"/>
                <w:highlight w:val="none"/>
                <w:lang w:val="en-US" w:eastAsia="zh-CN"/>
              </w:rPr>
              <w:t>委托</w:t>
            </w:r>
            <w:r>
              <w:rPr>
                <w:rFonts w:hint="eastAsia" w:ascii="宋体" w:hAnsi="宋体"/>
                <w:color w:val="auto"/>
                <w:sz w:val="21"/>
                <w:szCs w:val="21"/>
                <w:highlight w:val="none"/>
              </w:rPr>
              <w:t>人要求派驻监理人员对工程项目所需管材生产厂家进行监造，对管材制造和生产过程中的工艺流程、制造质量及制造单位的质量体系进行监督</w:t>
            </w:r>
            <w:r>
              <w:rPr>
                <w:rFonts w:hint="eastAsia" w:ascii="宋体" w:hAnsi="宋体" w:cs="仿宋_GB2312"/>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restart"/>
            <w:noWrap w:val="0"/>
            <w:vAlign w:val="center"/>
          </w:tcPr>
          <w:p>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w:t>
            </w:r>
          </w:p>
        </w:tc>
        <w:tc>
          <w:tcPr>
            <w:tcW w:w="564" w:type="pct"/>
            <w:vMerge w:val="restart"/>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进度管理</w:t>
            </w: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4.1</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9.23</w:t>
            </w:r>
          </w:p>
        </w:tc>
        <w:tc>
          <w:tcPr>
            <w:tcW w:w="2896" w:type="pct"/>
            <w:noWrap w:val="0"/>
            <w:vAlign w:val="center"/>
          </w:tcPr>
          <w:p>
            <w:pPr>
              <w:widowControl/>
              <w:spacing w:line="360" w:lineRule="auto"/>
              <w:jc w:val="left"/>
              <w:rPr>
                <w:rFonts w:hint="eastAsia" w:ascii="宋体" w:hAnsi="宋体" w:eastAsia="宋体" w:cs="仿宋_GB2312"/>
                <w:color w:val="auto"/>
                <w:kern w:val="2"/>
                <w:sz w:val="21"/>
                <w:szCs w:val="21"/>
                <w:highlight w:val="none"/>
                <w:lang w:val="en-US" w:eastAsia="zh-CN" w:bidi="ar"/>
              </w:rPr>
            </w:pPr>
            <w:r>
              <w:rPr>
                <w:rFonts w:hint="eastAsia" w:ascii="宋体" w:hAnsi="宋体" w:cs="宋体"/>
                <w:color w:val="auto"/>
                <w:kern w:val="0"/>
                <w:szCs w:val="21"/>
                <w:highlight w:val="none"/>
              </w:rPr>
              <w:t>监理人须</w:t>
            </w:r>
            <w:r>
              <w:rPr>
                <w:rFonts w:hint="eastAsia" w:ascii="宋体" w:hAnsi="宋体"/>
                <w:color w:val="auto"/>
                <w:szCs w:val="21"/>
                <w:highlight w:val="none"/>
              </w:rPr>
              <w:t>建立</w:t>
            </w:r>
            <w:r>
              <w:rPr>
                <w:rFonts w:hint="eastAsia" w:ascii="宋体" w:hAnsi="宋体"/>
                <w:color w:val="auto"/>
                <w:szCs w:val="21"/>
                <w:highlight w:val="none"/>
                <w:lang w:eastAsia="zh-CN"/>
              </w:rPr>
              <w:t>有关台</w:t>
            </w:r>
            <w:r>
              <w:rPr>
                <w:rFonts w:hint="eastAsia" w:ascii="宋体" w:hAnsi="宋体"/>
                <w:color w:val="auto"/>
                <w:szCs w:val="21"/>
                <w:highlight w:val="none"/>
                <w:lang w:val="en-US" w:eastAsia="zh-CN"/>
              </w:rPr>
              <w:t>账</w:t>
            </w:r>
            <w:r>
              <w:rPr>
                <w:rFonts w:hint="eastAsia" w:ascii="宋体" w:hAnsi="宋体"/>
                <w:color w:val="auto"/>
                <w:szCs w:val="21"/>
                <w:highlight w:val="none"/>
              </w:rPr>
              <w:t>及整理有关资料，或台</w:t>
            </w:r>
            <w:r>
              <w:rPr>
                <w:rFonts w:hint="eastAsia" w:ascii="宋体" w:hAnsi="宋体"/>
                <w:color w:val="auto"/>
                <w:szCs w:val="21"/>
                <w:highlight w:val="none"/>
                <w:lang w:val="en-US" w:eastAsia="zh-CN"/>
              </w:rPr>
              <w:t>账</w:t>
            </w:r>
            <w:r>
              <w:rPr>
                <w:rFonts w:hint="eastAsia" w:ascii="宋体" w:hAnsi="宋体"/>
                <w:color w:val="auto"/>
                <w:szCs w:val="21"/>
                <w:highlight w:val="none"/>
              </w:rPr>
              <w:t>及资料反映的内容与工程实施进展脱节的、未按时提交监理报告(包括但不限于监理规划及约定的专项报告等)、监理总结、质量评估报告等文件</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4.2</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4.1（3）</w:t>
            </w:r>
          </w:p>
        </w:tc>
        <w:tc>
          <w:tcPr>
            <w:tcW w:w="2896" w:type="pct"/>
            <w:noWrap w:val="0"/>
            <w:vAlign w:val="center"/>
          </w:tcPr>
          <w:p>
            <w:pPr>
              <w:widowControl/>
              <w:spacing w:line="360" w:lineRule="auto"/>
              <w:jc w:val="left"/>
              <w:rPr>
                <w:rFonts w:hint="eastAsia" w:ascii="宋体" w:hAnsi="宋体" w:eastAsia="宋体" w:cs="仿宋_GB2312"/>
                <w:color w:val="auto"/>
                <w:kern w:val="2"/>
                <w:sz w:val="21"/>
                <w:szCs w:val="21"/>
                <w:highlight w:val="none"/>
                <w:lang w:val="en-US" w:eastAsia="zh-CN" w:bidi="ar"/>
              </w:rPr>
            </w:pPr>
            <w:r>
              <w:rPr>
                <w:rFonts w:hint="eastAsia" w:ascii="宋体" w:hAnsi="宋体" w:cs="宋体"/>
                <w:color w:val="auto"/>
                <w:kern w:val="0"/>
                <w:szCs w:val="21"/>
                <w:highlight w:val="none"/>
              </w:rPr>
              <w:t>监理人未按本合同约定向委托人提供监理工作报告的（包括但不限于监理规划、监理日/周/月/季/年报/项目建设过程中的相关管理报表及约定的专项报告等，工作报告不符合合同约定视为未提交）。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4.3</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9.7</w:t>
            </w:r>
          </w:p>
        </w:tc>
        <w:tc>
          <w:tcPr>
            <w:tcW w:w="2896" w:type="pct"/>
            <w:noWrap w:val="0"/>
            <w:vAlign w:val="center"/>
          </w:tcPr>
          <w:p>
            <w:pPr>
              <w:widowControl/>
              <w:spacing w:line="360" w:lineRule="auto"/>
              <w:jc w:val="left"/>
              <w:rPr>
                <w:rFonts w:hint="eastAsia" w:ascii="宋体" w:hAnsi="宋体" w:eastAsia="宋体" w:cs="仿宋_GB2312"/>
                <w:color w:val="auto"/>
                <w:kern w:val="2"/>
                <w:sz w:val="21"/>
                <w:szCs w:val="21"/>
                <w:highlight w:val="none"/>
                <w:lang w:val="en-US" w:eastAsia="zh-CN" w:bidi="ar"/>
              </w:rPr>
            </w:pPr>
            <w:r>
              <w:rPr>
                <w:rFonts w:hint="eastAsia" w:ascii="宋体" w:hAnsi="宋体" w:cs="宋体"/>
                <w:color w:val="auto"/>
                <w:kern w:val="0"/>
                <w:szCs w:val="21"/>
                <w:highlight w:val="none"/>
              </w:rPr>
              <w:t>接受由于工序安排及进度要求等原因造成在非工作时间需要监理单位旁站监督等事宜。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4.4</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9.13</w:t>
            </w:r>
          </w:p>
        </w:tc>
        <w:tc>
          <w:tcPr>
            <w:tcW w:w="2896" w:type="pct"/>
            <w:noWrap w:val="0"/>
            <w:vAlign w:val="center"/>
          </w:tcPr>
          <w:p>
            <w:pPr>
              <w:widowControl/>
              <w:spacing w:line="360" w:lineRule="auto"/>
              <w:jc w:val="left"/>
              <w:rPr>
                <w:rFonts w:hint="eastAsia" w:ascii="宋体" w:hAnsi="宋体" w:eastAsia="宋体" w:cs="仿宋_GB2312"/>
                <w:color w:val="auto"/>
                <w:kern w:val="2"/>
                <w:sz w:val="21"/>
                <w:szCs w:val="21"/>
                <w:highlight w:val="none"/>
                <w:lang w:val="en-US" w:eastAsia="zh-CN" w:bidi="ar"/>
              </w:rPr>
            </w:pPr>
            <w:r>
              <w:rPr>
                <w:rFonts w:hint="eastAsia" w:ascii="宋体" w:hAnsi="宋体" w:cs="宋体"/>
                <w:color w:val="auto"/>
                <w:kern w:val="0"/>
                <w:szCs w:val="21"/>
                <w:highlight w:val="none"/>
              </w:rPr>
              <w:t>按规定时间报送，经监理工程师审核后上报的计划统计报表、计量支付报表及工程变更资料。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4.5</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9.38</w:t>
            </w:r>
          </w:p>
        </w:tc>
        <w:tc>
          <w:tcPr>
            <w:tcW w:w="2896" w:type="pct"/>
            <w:noWrap w:val="0"/>
            <w:vAlign w:val="center"/>
          </w:tcPr>
          <w:p>
            <w:pPr>
              <w:widowControl/>
              <w:spacing w:line="360" w:lineRule="auto"/>
              <w:jc w:val="left"/>
              <w:rPr>
                <w:rFonts w:hint="eastAsia" w:ascii="宋体" w:hAnsi="宋体" w:eastAsia="宋体" w:cs="仿宋_GB2312"/>
                <w:color w:val="auto"/>
                <w:kern w:val="2"/>
                <w:sz w:val="21"/>
                <w:szCs w:val="21"/>
                <w:highlight w:val="none"/>
                <w:lang w:val="en-US" w:eastAsia="zh-CN" w:bidi="ar"/>
              </w:rPr>
            </w:pPr>
            <w:r>
              <w:rPr>
                <w:rFonts w:hint="eastAsia" w:ascii="宋体" w:hAnsi="宋体" w:cs="宋体"/>
                <w:color w:val="auto"/>
                <w:kern w:val="0"/>
                <w:szCs w:val="21"/>
                <w:highlight w:val="none"/>
              </w:rPr>
              <w:t>每年、季、月、周工程进度相比计划滞后的，监理人需向承包人作出可行、有效的书面督促，并对承包人进度滞后做出明确指示或建议，确保工作进度按计划完成。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37" w:type="pct"/>
            <w:vMerge w:val="restart"/>
            <w:noWrap w:val="0"/>
            <w:vAlign w:val="center"/>
          </w:tcPr>
          <w:p>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5</w:t>
            </w:r>
          </w:p>
        </w:tc>
        <w:tc>
          <w:tcPr>
            <w:tcW w:w="564" w:type="pct"/>
            <w:vMerge w:val="restar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材料管理</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仿宋_GB2312"/>
                <w:color w:val="auto"/>
                <w:szCs w:val="21"/>
                <w:highlight w:val="none"/>
                <w:lang w:bidi="ar"/>
              </w:rPr>
              <w:t>5.1</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4.1（8）</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监理人须对承包人的各类设备验收合格（要求具备由特种行业管理部门颁发的验收合格证，其中特种设备&lt;起重机械&gt;需经检验合格并取得使用登记证）。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7" w:type="pct"/>
            <w:vMerge w:val="restart"/>
            <w:noWrap w:val="0"/>
            <w:vAlign w:val="center"/>
          </w:tcPr>
          <w:p>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6</w:t>
            </w:r>
          </w:p>
        </w:tc>
        <w:tc>
          <w:tcPr>
            <w:tcW w:w="564" w:type="pct"/>
            <w:vMerge w:val="restart"/>
            <w:noWrap w:val="0"/>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质量管理</w:t>
            </w: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6.1</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9.2</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ascii="宋体" w:hAnsi="宋体" w:cs="仿宋_GB2312"/>
                <w:color w:val="auto"/>
                <w:szCs w:val="21"/>
                <w:highlight w:val="none"/>
                <w:lang w:bidi="ar"/>
              </w:rPr>
              <w:t>监理人应就项目在施工过程中严格落实并做好各项目水土保持监理工作（其中包括要求根据国家建设监理的有关规定和技术规范、批准的水土保持方案及工程设计文件，以及工程施工合同、监理合同等，开展监理工作。从事水土保持监理工作的监理人员必须取得水土保持监理工程师证书或监理资格培训结业证书），并积极做好水土保持验收阶段的相关监理工作，由此产生的费用已经包含在合同约定的监理酬金，由监理人自行承担，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6.2</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4.1（5）</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olor w:val="auto"/>
                <w:szCs w:val="21"/>
                <w:highlight w:val="none"/>
              </w:rPr>
              <w:t>监理人应当做好工程质量检测有关监理工作，负责取样和送检，且检验项目和频率应满足相关规范、规程的要求。监理人发现的违规检测应及时报告建设工程质量监督机构。如委托人或上级主管部门检查发现监理人员在履行职责时，存在伪造补填资料等弄虚作假问题时，视为监理人违约，向委托人支付违约金，并追究相关人员的责任。监理人应对工程质量实行全过程监控，为确保工程质量，监理人应同步加强独立抽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6.3</w:t>
            </w:r>
          </w:p>
        </w:tc>
        <w:tc>
          <w:tcPr>
            <w:tcW w:w="931" w:type="pct"/>
            <w:noWrap w:val="0"/>
            <w:vAlign w:val="center"/>
          </w:tcPr>
          <w:p>
            <w:pPr>
              <w:widowControl/>
              <w:spacing w:line="360" w:lineRule="auto"/>
              <w:jc w:val="center"/>
              <w:textAlignment w:val="center"/>
              <w:rPr>
                <w:rFonts w:hint="eastAsia" w:ascii="宋体" w:hAnsi="宋体" w:cs="仿宋_GB2312"/>
                <w:color w:val="auto"/>
                <w:szCs w:val="21"/>
                <w:highlight w:val="none"/>
                <w:lang w:bidi="ar"/>
              </w:rPr>
            </w:pPr>
            <w:r>
              <w:rPr>
                <w:rFonts w:hint="eastAsia" w:ascii="宋体" w:hAnsi="宋体" w:cs="仿宋_GB2312"/>
                <w:color w:val="auto"/>
                <w:szCs w:val="21"/>
                <w:highlight w:val="none"/>
                <w:lang w:val="en-US" w:eastAsia="zh-CN" w:bidi="ar"/>
              </w:rPr>
              <w:t>4.1（7）</w:t>
            </w:r>
          </w:p>
        </w:tc>
        <w:tc>
          <w:tcPr>
            <w:tcW w:w="2896" w:type="pct"/>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应及时纠正承包人的偷工减材、弄虚作假及不按规范要求进行施工、操作等违规行为。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6.4</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9.14</w:t>
            </w:r>
          </w:p>
        </w:tc>
        <w:tc>
          <w:tcPr>
            <w:tcW w:w="2896" w:type="pct"/>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监理人对隐蔽工程的隐蔽过程、下道工序施工完成后难以检查的重点部位，按规定需进行旁站。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6.5</w:t>
            </w:r>
          </w:p>
        </w:tc>
        <w:tc>
          <w:tcPr>
            <w:tcW w:w="931" w:type="pct"/>
            <w:noWrap w:val="0"/>
            <w:vAlign w:val="center"/>
          </w:tcPr>
          <w:p>
            <w:pPr>
              <w:widowControl/>
              <w:spacing w:line="360" w:lineRule="auto"/>
              <w:jc w:val="center"/>
              <w:textAlignment w:val="center"/>
              <w:rPr>
                <w:rFonts w:hint="default" w:ascii="宋体" w:hAnsi="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9.5</w:t>
            </w:r>
          </w:p>
        </w:tc>
        <w:tc>
          <w:tcPr>
            <w:tcW w:w="2896" w:type="pct"/>
            <w:noWrap w:val="0"/>
            <w:vAlign w:val="center"/>
          </w:tcPr>
          <w:p>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监理人不履行监理职责、无故停止工作、怠于履行职责,</w:t>
            </w:r>
            <w:r>
              <w:rPr>
                <w:rFonts w:hint="eastAsia" w:ascii="宋体" w:hAnsi="宋体"/>
                <w:color w:val="auto"/>
                <w:szCs w:val="21"/>
                <w:highlight w:val="none"/>
              </w:rPr>
              <w:t>违反监理规范或本合同情节严重的，应委托人的要求，必须进行更换，如给委托人造成损失的，</w:t>
            </w:r>
            <w:r>
              <w:rPr>
                <w:rFonts w:hint="eastAsia" w:ascii="宋体" w:hAnsi="宋体" w:cs="宋体"/>
                <w:color w:val="auto"/>
                <w:kern w:val="0"/>
                <w:szCs w:val="21"/>
                <w:highlight w:val="none"/>
                <w:lang w:eastAsia="zh-CN"/>
              </w:rPr>
              <w:t>应</w:t>
            </w:r>
            <w:r>
              <w:rPr>
                <w:rFonts w:hint="eastAsia" w:ascii="宋体" w:hAnsi="宋体" w:cs="宋体"/>
                <w:color w:val="auto"/>
                <w:kern w:val="0"/>
                <w:szCs w:val="21"/>
                <w:highlight w:val="none"/>
              </w:rPr>
              <w:t>予以赔偿。如期间发生质量事故、人身损害的，由监理人承担相应赔偿责任。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hint="eastAsia" w:ascii="宋体" w:hAnsi="宋体" w:eastAsia="宋体" w:cs="仿宋_GB2312"/>
                <w:color w:val="auto"/>
                <w:szCs w:val="21"/>
                <w:highlight w:val="none"/>
                <w:lang w:eastAsia="zh-CN" w:bidi="ar"/>
              </w:rPr>
            </w:pPr>
            <w:r>
              <w:rPr>
                <w:rFonts w:hint="eastAsia" w:ascii="宋体" w:hAnsi="宋体" w:cs="仿宋_GB2312"/>
                <w:color w:val="auto"/>
                <w:szCs w:val="21"/>
                <w:highlight w:val="none"/>
                <w:lang w:bidi="ar"/>
              </w:rPr>
              <w:t>6.</w:t>
            </w:r>
            <w:r>
              <w:rPr>
                <w:rFonts w:hint="eastAsia" w:ascii="宋体" w:hAnsi="宋体" w:cs="仿宋_GB2312"/>
                <w:color w:val="auto"/>
                <w:szCs w:val="21"/>
                <w:highlight w:val="none"/>
                <w:lang w:val="en-US" w:eastAsia="zh-CN" w:bidi="ar"/>
              </w:rPr>
              <w:t>6</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9.13</w:t>
            </w:r>
          </w:p>
        </w:tc>
        <w:tc>
          <w:tcPr>
            <w:tcW w:w="2896" w:type="pct"/>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监理人工程计量、现场签证、变更签证、工程进度款支付出现错误的，委托人有权责令限期改正，并予以赔偿。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37" w:type="pct"/>
            <w:vMerge w:val="restart"/>
            <w:noWrap w:val="0"/>
            <w:vAlign w:val="center"/>
          </w:tcPr>
          <w:p>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7</w:t>
            </w:r>
          </w:p>
        </w:tc>
        <w:tc>
          <w:tcPr>
            <w:tcW w:w="564" w:type="pct"/>
            <w:vMerge w:val="restart"/>
            <w:noWrap w:val="0"/>
            <w:vAlign w:val="center"/>
          </w:tcPr>
          <w:p>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安全文明管理</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仿宋_GB2312"/>
                <w:color w:val="auto"/>
                <w:szCs w:val="21"/>
                <w:highlight w:val="none"/>
                <w:lang w:bidi="ar"/>
              </w:rPr>
              <w:t>7.1</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9.12</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宋体"/>
                <w:color w:val="auto"/>
                <w:kern w:val="0"/>
                <w:szCs w:val="21"/>
                <w:highlight w:val="none"/>
              </w:rPr>
              <w:t>监理人须督促承包人履行文明施工责任，承包人重复出现相同或类似的安全问题，监理人应采取明确的管理措施，如下发监理指令单、通报等手段督促施工单位落实整改工作。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7.2</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2.4.6</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olor w:val="auto"/>
                <w:szCs w:val="21"/>
                <w:highlight w:val="none"/>
              </w:rPr>
              <w:t>监理人应当对所雇劳动者做好安全教育工作，严格遵守国家法律法规和工程管理规范从事监理活动。如所雇劳动者在工作中造成人身意外或造成第三方人身事故及财产损失的，由监理人全责处理并承担损害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7"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仿宋_GB2312"/>
                <w:color w:val="auto"/>
                <w:szCs w:val="21"/>
                <w:highlight w:val="none"/>
                <w:lang w:bidi="ar"/>
              </w:rPr>
            </w:pPr>
            <w:r>
              <w:rPr>
                <w:rFonts w:hint="eastAsia" w:ascii="宋体" w:hAnsi="宋体" w:cs="仿宋_GB2312"/>
                <w:color w:val="auto"/>
                <w:szCs w:val="21"/>
                <w:highlight w:val="none"/>
                <w:lang w:bidi="ar"/>
              </w:rPr>
              <w:t>7.3</w:t>
            </w:r>
          </w:p>
        </w:tc>
        <w:tc>
          <w:tcPr>
            <w:tcW w:w="931" w:type="pct"/>
            <w:noWrap w:val="0"/>
            <w:vAlign w:val="center"/>
          </w:tcPr>
          <w:p>
            <w:pPr>
              <w:widowControl/>
              <w:spacing w:line="360" w:lineRule="auto"/>
              <w:jc w:val="center"/>
              <w:textAlignment w:val="center"/>
              <w:rPr>
                <w:rFonts w:hint="default"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9.1</w:t>
            </w:r>
          </w:p>
        </w:tc>
        <w:tc>
          <w:tcPr>
            <w:tcW w:w="2896" w:type="pct"/>
            <w:noWrap w:val="0"/>
            <w:vAlign w:val="center"/>
          </w:tcPr>
          <w:p>
            <w:pPr>
              <w:widowControl/>
              <w:spacing w:line="360" w:lineRule="auto"/>
              <w:jc w:val="left"/>
              <w:textAlignment w:val="center"/>
              <w:rPr>
                <w:rFonts w:hint="eastAsia" w:ascii="宋体" w:hAnsi="宋体" w:eastAsia="宋体" w:cs="Times New Roman"/>
                <w:color w:val="auto"/>
                <w:kern w:val="2"/>
                <w:sz w:val="21"/>
                <w:szCs w:val="21"/>
                <w:highlight w:val="none"/>
                <w:lang w:val="en-US" w:eastAsia="zh-CN" w:bidi="ar-SA"/>
              </w:rPr>
            </w:pPr>
            <w:r>
              <w:rPr>
                <w:rFonts w:ascii="宋体" w:hAnsi="宋体" w:cs="仿宋_GB2312"/>
                <w:color w:val="auto"/>
                <w:szCs w:val="21"/>
                <w:highlight w:val="none"/>
                <w:lang w:bidi="ar"/>
              </w:rPr>
              <w:t>监理人需对有设备安装的施工现场安全生产负监理责任；督促施工总承包企业与设备安装单位签订安全管理合同或协议，明确各自安全责任。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37" w:type="pct"/>
            <w:noWrap w:val="0"/>
            <w:vAlign w:val="center"/>
          </w:tcPr>
          <w:p>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8</w:t>
            </w:r>
          </w:p>
        </w:tc>
        <w:tc>
          <w:tcPr>
            <w:tcW w:w="564" w:type="pct"/>
            <w:noWrap w:val="0"/>
            <w:vAlign w:val="center"/>
          </w:tcPr>
          <w:p>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分包管理</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8.1</w:t>
            </w:r>
          </w:p>
        </w:tc>
        <w:tc>
          <w:tcPr>
            <w:tcW w:w="931" w:type="pct"/>
            <w:noWrap w:val="0"/>
            <w:vAlign w:val="center"/>
          </w:tcPr>
          <w:p>
            <w:pPr>
              <w:widowControl/>
              <w:spacing w:line="360" w:lineRule="auto"/>
              <w:jc w:val="center"/>
              <w:textAlignment w:val="center"/>
              <w:rPr>
                <w:rFonts w:hint="eastAsia" w:ascii="宋体" w:hAnsi="宋体" w:cs="宋体"/>
                <w:color w:val="auto"/>
                <w:szCs w:val="21"/>
                <w:highlight w:val="none"/>
              </w:rPr>
            </w:pPr>
            <w:r>
              <w:rPr>
                <w:rFonts w:hint="eastAsia" w:ascii="宋体" w:hAnsi="宋体"/>
                <w:color w:val="auto"/>
                <w:szCs w:val="21"/>
                <w:highlight w:val="none"/>
              </w:rPr>
              <w:t>9.3</w:t>
            </w:r>
            <w:r>
              <w:rPr>
                <w:rFonts w:hint="eastAsia" w:ascii="宋体" w:hAnsi="宋体"/>
                <w:color w:val="auto"/>
                <w:szCs w:val="21"/>
                <w:highlight w:val="none"/>
                <w:lang w:val="en-US" w:eastAsia="zh-CN"/>
              </w:rPr>
              <w:t>1（1）</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监理人严禁将本项目转包、转让、肢解转让给第三人，或者未经委托人书面同意，将本项目分包给第三人。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37" w:type="pct"/>
            <w:vMerge w:val="restart"/>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9</w:t>
            </w:r>
          </w:p>
        </w:tc>
        <w:tc>
          <w:tcPr>
            <w:tcW w:w="564" w:type="pct"/>
            <w:vMerge w:val="restart"/>
            <w:noWrap w:val="0"/>
            <w:vAlign w:val="center"/>
          </w:tcPr>
          <w:p>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撤出现场</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9.1</w:t>
            </w:r>
          </w:p>
        </w:tc>
        <w:tc>
          <w:tcPr>
            <w:tcW w:w="931" w:type="pct"/>
            <w:noWrap w:val="0"/>
            <w:vAlign w:val="center"/>
          </w:tcPr>
          <w:p>
            <w:pPr>
              <w:widowControl/>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工程完工后，监理人须监督承包人对临时驻地及租用地须恢复至符合当地政府的要求。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7" w:type="pct"/>
            <w:vMerge w:val="continue"/>
            <w:noWrap w:val="0"/>
            <w:vAlign w:val="center"/>
          </w:tcPr>
          <w:p>
            <w:pPr>
              <w:spacing w:line="360" w:lineRule="auto"/>
              <w:jc w:val="center"/>
              <w:rPr>
                <w:rFonts w:hint="eastAsia" w:ascii="宋体" w:hAnsi="宋体" w:cs="宋体"/>
                <w:b/>
                <w:bCs/>
                <w:color w:val="auto"/>
                <w:szCs w:val="21"/>
                <w:highlight w:val="none"/>
                <w:lang w:bidi="ar"/>
              </w:rPr>
            </w:pPr>
          </w:p>
        </w:tc>
        <w:tc>
          <w:tcPr>
            <w:tcW w:w="564" w:type="pct"/>
            <w:vMerge w:val="continue"/>
            <w:noWrap w:val="0"/>
            <w:vAlign w:val="center"/>
          </w:tcPr>
          <w:p>
            <w:pPr>
              <w:widowControl/>
              <w:spacing w:line="360" w:lineRule="auto"/>
              <w:jc w:val="center"/>
              <w:textAlignment w:val="center"/>
              <w:rPr>
                <w:rFonts w:hint="eastAsia" w:ascii="宋体" w:hAnsi="宋体" w:cs="宋体"/>
                <w:b/>
                <w:bCs/>
                <w:color w:val="auto"/>
                <w:kern w:val="0"/>
                <w:szCs w:val="21"/>
                <w:highlight w:val="none"/>
                <w:lang w:bidi="ar"/>
              </w:rPr>
            </w:pP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9.2</w:t>
            </w:r>
          </w:p>
        </w:tc>
        <w:tc>
          <w:tcPr>
            <w:tcW w:w="931" w:type="pct"/>
            <w:noWrap w:val="0"/>
            <w:vAlign w:val="center"/>
          </w:tcPr>
          <w:p>
            <w:pPr>
              <w:widowControl/>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s="仿宋_GB2312"/>
                <w:color w:val="auto"/>
                <w:szCs w:val="21"/>
                <w:highlight w:val="none"/>
                <w:lang w:bidi="ar"/>
              </w:rPr>
              <w:t>对照委托人无偿提供的房屋、设备清单逐一向委托人清点并在上述规定时间内一次性移交（如有时）。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7" w:type="pct"/>
            <w:noWrap w:val="0"/>
            <w:vAlign w:val="center"/>
          </w:tcPr>
          <w:p>
            <w:pPr>
              <w:pStyle w:val="34"/>
              <w:widowControl w:val="0"/>
              <w:spacing w:before="0" w:beforeAutospacing="0" w:after="120" w:afterAutospacing="0" w:line="360" w:lineRule="auto"/>
              <w:jc w:val="center"/>
              <w:rPr>
                <w:b/>
                <w:bCs/>
                <w:color w:val="auto"/>
                <w:sz w:val="21"/>
                <w:szCs w:val="21"/>
                <w:highlight w:val="none"/>
              </w:rPr>
            </w:pPr>
            <w:r>
              <w:rPr>
                <w:rFonts w:hint="eastAsia"/>
                <w:b/>
                <w:bCs/>
                <w:color w:val="auto"/>
                <w:sz w:val="21"/>
                <w:szCs w:val="21"/>
                <w:highlight w:val="none"/>
                <w:lang w:bidi="ar"/>
              </w:rPr>
              <w:t>10</w:t>
            </w:r>
          </w:p>
        </w:tc>
        <w:tc>
          <w:tcPr>
            <w:tcW w:w="564" w:type="pct"/>
            <w:noWrap w:val="0"/>
            <w:vAlign w:val="center"/>
          </w:tcPr>
          <w:p>
            <w:pPr>
              <w:widowControl/>
              <w:spacing w:line="360" w:lineRule="auto"/>
              <w:jc w:val="center"/>
              <w:textAlignment w:val="center"/>
              <w:rPr>
                <w:rFonts w:ascii="宋体" w:hAnsi="宋体" w:cs="宋体"/>
                <w:b/>
                <w:bCs/>
                <w:color w:val="auto"/>
                <w:kern w:val="0"/>
                <w:szCs w:val="21"/>
                <w:highlight w:val="none"/>
                <w:lang w:bidi="ar"/>
              </w:rPr>
            </w:pPr>
            <w:r>
              <w:rPr>
                <w:rFonts w:hint="eastAsia"/>
                <w:b/>
                <w:color w:val="auto"/>
                <w:szCs w:val="21"/>
                <w:highlight w:val="none"/>
                <w:lang w:bidi="ar"/>
              </w:rPr>
              <w:t>其他补充要求</w:t>
            </w:r>
          </w:p>
        </w:tc>
        <w:tc>
          <w:tcPr>
            <w:tcW w:w="371" w:type="pct"/>
            <w:noWrap w:val="0"/>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仿宋_GB2312"/>
                <w:color w:val="auto"/>
                <w:szCs w:val="21"/>
                <w:highlight w:val="none"/>
                <w:lang w:bidi="ar"/>
              </w:rPr>
              <w:t>10.1</w:t>
            </w:r>
          </w:p>
        </w:tc>
        <w:tc>
          <w:tcPr>
            <w:tcW w:w="931" w:type="pct"/>
            <w:noWrap w:val="0"/>
            <w:vAlign w:val="center"/>
          </w:tcPr>
          <w:p>
            <w:pPr>
              <w:widowControl/>
              <w:spacing w:line="360" w:lineRule="auto"/>
              <w:jc w:val="center"/>
              <w:textAlignment w:val="center"/>
              <w:rPr>
                <w:rFonts w:hint="eastAsia" w:ascii="宋体" w:hAnsi="宋体" w:eastAsia="宋体" w:cs="仿宋_GB2312"/>
                <w:color w:val="auto"/>
                <w:szCs w:val="21"/>
                <w:highlight w:val="none"/>
                <w:lang w:val="en-US" w:eastAsia="zh-CN" w:bidi="ar"/>
              </w:rPr>
            </w:pPr>
            <w:r>
              <w:rPr>
                <w:rFonts w:hint="eastAsia" w:ascii="宋体" w:hAnsi="宋体" w:cs="仿宋_GB2312"/>
                <w:color w:val="auto"/>
                <w:szCs w:val="21"/>
                <w:highlight w:val="none"/>
                <w:lang w:val="en-US" w:eastAsia="zh-CN" w:bidi="ar"/>
              </w:rPr>
              <w:t>/</w:t>
            </w:r>
          </w:p>
        </w:tc>
        <w:tc>
          <w:tcPr>
            <w:tcW w:w="2896" w:type="pct"/>
            <w:noWrap w:val="0"/>
            <w:vAlign w:val="center"/>
          </w:tcPr>
          <w:p>
            <w:pPr>
              <w:widowControl/>
              <w:spacing w:line="360" w:lineRule="auto"/>
              <w:jc w:val="left"/>
              <w:textAlignment w:val="center"/>
              <w:rPr>
                <w:rFonts w:hint="eastAsia" w:ascii="宋体" w:hAnsi="宋体" w:eastAsia="宋体" w:cs="仿宋_GB2312"/>
                <w:color w:val="auto"/>
                <w:kern w:val="2"/>
                <w:sz w:val="21"/>
                <w:szCs w:val="21"/>
                <w:highlight w:val="none"/>
                <w:lang w:val="en-US" w:eastAsia="zh-CN" w:bidi="ar"/>
              </w:rPr>
            </w:pPr>
            <w:r>
              <w:rPr>
                <w:rFonts w:hint="eastAsia" w:ascii="宋体" w:hAnsi="宋体"/>
                <w:color w:val="auto"/>
                <w:szCs w:val="21"/>
                <w:highlight w:val="none"/>
              </w:rPr>
              <w:t>监理人应遵循《东莞市水务集团建设管理有限公司建设工程监理单位履约考评管理办法(试行))》(以下简称《管理办法》，委托人有权结合实际对《管理办法》进行修订，并书面通知监理人。</w:t>
            </w:r>
          </w:p>
        </w:tc>
      </w:tr>
    </w:tbl>
    <w:p>
      <w:pPr>
        <w:keepNext w:val="0"/>
        <w:keepLines w:val="0"/>
        <w:pageBreakBefore w:val="0"/>
        <w:widowControl/>
        <w:kinsoku/>
        <w:wordWrap/>
        <w:overflowPunct/>
        <w:topLinePunct w:val="0"/>
        <w:autoSpaceDE w:val="0"/>
        <w:autoSpaceDN w:val="0"/>
        <w:bidi w:val="0"/>
        <w:adjustRightInd/>
        <w:snapToGrid/>
        <w:spacing w:line="480" w:lineRule="auto"/>
        <w:ind w:firstLine="420" w:firstLineChars="200"/>
        <w:jc w:val="left"/>
        <w:textAlignment w:val="auto"/>
        <w:outlineLvl w:val="9"/>
        <w:rPr>
          <w:rFonts w:hint="eastAsia"/>
          <w:color w:val="auto"/>
          <w:highlight w:val="none"/>
          <w:lang w:val="en-US" w:eastAsia="zh-CN"/>
        </w:rPr>
      </w:pPr>
    </w:p>
    <w:p>
      <w:pPr>
        <w:widowControl/>
        <w:autoSpaceDE w:val="0"/>
        <w:autoSpaceDN w:val="0"/>
        <w:spacing w:line="480" w:lineRule="auto"/>
        <w:ind w:firstLine="420" w:firstLineChars="200"/>
        <w:jc w:val="left"/>
        <w:outlineLvl w:val="0"/>
        <w:rPr>
          <w:rFonts w:hint="eastAsia"/>
          <w:color w:val="auto"/>
          <w:highlight w:val="none"/>
          <w:lang w:val="en-US" w:eastAsia="zh-CN"/>
        </w:rPr>
        <w:sectPr>
          <w:pgSz w:w="11906" w:h="16838"/>
          <w:pgMar w:top="1440" w:right="1800" w:bottom="1440" w:left="1800" w:header="851" w:footer="992" w:gutter="0"/>
          <w:cols w:space="720" w:num="1"/>
          <w:docGrid w:type="lines" w:linePitch="312" w:charSpace="0"/>
        </w:sectPr>
      </w:pPr>
    </w:p>
    <w:p>
      <w:pPr>
        <w:widowControl/>
        <w:autoSpaceDE w:val="0"/>
        <w:autoSpaceDN w:val="0"/>
        <w:spacing w:line="480" w:lineRule="auto"/>
        <w:ind w:firstLine="420" w:firstLineChars="200"/>
        <w:jc w:val="left"/>
        <w:outlineLvl w:val="0"/>
        <w:rPr>
          <w:rFonts w:hint="default"/>
          <w:color w:val="auto"/>
          <w:highlight w:val="none"/>
          <w:lang w:val="en-US" w:eastAsia="zh-CN"/>
        </w:rPr>
      </w:pPr>
      <w:bookmarkStart w:id="184" w:name="_Toc30672"/>
      <w:bookmarkStart w:id="185" w:name="_Toc12339"/>
      <w:r>
        <w:rPr>
          <w:rFonts w:hint="eastAsia"/>
          <w:color w:val="auto"/>
          <w:highlight w:val="none"/>
          <w:lang w:val="en-US" w:eastAsia="zh-CN"/>
        </w:rPr>
        <w:t>附件十：</w:t>
      </w:r>
      <w:r>
        <w:rPr>
          <w:rFonts w:hint="eastAsia"/>
          <w:b/>
          <w:color w:val="auto"/>
          <w:sz w:val="21"/>
          <w:szCs w:val="21"/>
          <w:highlight w:val="none"/>
          <w:lang w:bidi="ar"/>
        </w:rPr>
        <w:t>监理违约处理一览表</w:t>
      </w:r>
      <w:bookmarkEnd w:id="184"/>
      <w:bookmarkEnd w:id="185"/>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45"/>
        <w:gridCol w:w="704"/>
        <w:gridCol w:w="636"/>
        <w:gridCol w:w="1692"/>
        <w:gridCol w:w="225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27" w:type="dxa"/>
            <w:noWrap w:val="0"/>
            <w:vAlign w:val="center"/>
          </w:tcPr>
          <w:p>
            <w:pPr>
              <w:widowControl/>
              <w:jc w:val="center"/>
              <w:rPr>
                <w:rFonts w:ascii="宋体" w:hAnsi="宋体" w:cs="宋体"/>
                <w:b/>
                <w:bCs/>
                <w:color w:val="auto"/>
                <w:kern w:val="0"/>
                <w:szCs w:val="21"/>
                <w:highlight w:val="none"/>
              </w:rPr>
            </w:pPr>
            <w:bookmarkStart w:id="186" w:name="_Toc24036"/>
            <w:r>
              <w:rPr>
                <w:rFonts w:hint="eastAsia" w:ascii="宋体" w:hAnsi="宋体" w:cs="宋体"/>
                <w:b/>
                <w:bCs/>
                <w:color w:val="auto"/>
                <w:kern w:val="0"/>
                <w:szCs w:val="21"/>
                <w:highlight w:val="none"/>
              </w:rPr>
              <w:t>序号</w:t>
            </w:r>
          </w:p>
        </w:tc>
        <w:tc>
          <w:tcPr>
            <w:tcW w:w="445"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类别</w:t>
            </w:r>
          </w:p>
        </w:tc>
        <w:tc>
          <w:tcPr>
            <w:tcW w:w="704"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分项</w:t>
            </w:r>
          </w:p>
        </w:tc>
        <w:tc>
          <w:tcPr>
            <w:tcW w:w="636"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692"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专用合同条款号</w:t>
            </w:r>
          </w:p>
        </w:tc>
        <w:tc>
          <w:tcPr>
            <w:tcW w:w="2254" w:type="dxa"/>
            <w:noWrap w:val="0"/>
            <w:vAlign w:val="center"/>
          </w:tcPr>
          <w:p>
            <w:pPr>
              <w:widowControl/>
              <w:jc w:val="center"/>
              <w:rPr>
                <w:rFonts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rPr>
              <w:t>违约行为</w:t>
            </w:r>
          </w:p>
        </w:tc>
        <w:tc>
          <w:tcPr>
            <w:tcW w:w="2256" w:type="dxa"/>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rPr>
              <w:t>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49" w:type="dxa"/>
            <w:gridSpan w:val="2"/>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进场准备</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2.1.2（37）</w:t>
            </w:r>
          </w:p>
        </w:tc>
        <w:tc>
          <w:tcPr>
            <w:tcW w:w="2254" w:type="dxa"/>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未按委托人规定的时间自行配备监理用车</w:t>
            </w:r>
          </w:p>
        </w:tc>
        <w:tc>
          <w:tcPr>
            <w:tcW w:w="2256" w:type="dxa"/>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每延误一天支付委托人违约金3000元/天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4.1（8）</w:t>
            </w:r>
          </w:p>
        </w:tc>
        <w:tc>
          <w:tcPr>
            <w:tcW w:w="2254" w:type="dxa"/>
            <w:noWrap w:val="0"/>
            <w:vAlign w:val="center"/>
          </w:tcPr>
          <w:p>
            <w:pPr>
              <w:widowControl/>
              <w:jc w:val="left"/>
              <w:rPr>
                <w:rFonts w:ascii="宋体" w:hAnsi="宋体" w:cs="宋体"/>
                <w:color w:val="auto"/>
                <w:kern w:val="0"/>
                <w:szCs w:val="21"/>
                <w:highlight w:val="none"/>
              </w:rPr>
            </w:pPr>
            <w:r>
              <w:rPr>
                <w:rFonts w:hint="eastAsia" w:ascii="宋体" w:hAnsi="宋体" w:eastAsia="宋体"/>
                <w:color w:val="auto"/>
                <w:kern w:val="2"/>
                <w:sz w:val="21"/>
                <w:szCs w:val="21"/>
                <w:highlight w:val="none"/>
                <w:lang w:val="en-US" w:eastAsia="zh-CN"/>
              </w:rPr>
              <w:t>监理人应在合同签订后7天内，</w:t>
            </w:r>
            <w:r>
              <w:rPr>
                <w:rFonts w:hint="eastAsia" w:ascii="宋体" w:hAnsi="宋体"/>
                <w:color w:val="auto"/>
                <w:szCs w:val="21"/>
                <w:highlight w:val="none"/>
              </w:rPr>
              <w:t>按本合同附件要求</w:t>
            </w:r>
            <w:r>
              <w:rPr>
                <w:rFonts w:hint="eastAsia" w:ascii="宋体" w:hAnsi="宋体" w:eastAsia="宋体"/>
                <w:color w:val="auto"/>
                <w:kern w:val="2"/>
                <w:sz w:val="21"/>
                <w:szCs w:val="21"/>
                <w:highlight w:val="none"/>
                <w:lang w:val="en-US" w:eastAsia="zh-CN"/>
              </w:rPr>
              <w:t>配备适合于本</w:t>
            </w:r>
            <w:r>
              <w:rPr>
                <w:rFonts w:hint="eastAsia" w:ascii="宋体" w:hAnsi="宋体"/>
                <w:color w:val="auto"/>
                <w:kern w:val="2"/>
                <w:sz w:val="21"/>
                <w:szCs w:val="21"/>
                <w:highlight w:val="none"/>
                <w:lang w:val="en-US" w:eastAsia="zh-CN"/>
              </w:rPr>
              <w:t>监理</w:t>
            </w:r>
            <w:r>
              <w:rPr>
                <w:rFonts w:hint="eastAsia" w:ascii="宋体" w:hAnsi="宋体" w:eastAsia="宋体"/>
                <w:color w:val="auto"/>
                <w:kern w:val="2"/>
                <w:sz w:val="21"/>
                <w:szCs w:val="21"/>
                <w:highlight w:val="none"/>
                <w:lang w:val="en-US" w:eastAsia="zh-CN"/>
              </w:rPr>
              <w:t>项目监理检测用常规仪器等检测设备，各种仪器必须在相关检验部门检验合格并在合格期限内使用，并自觉接受发包人定期核查，主要仪器设备不符的（数量不足或功能参数等不符合要求）</w:t>
            </w:r>
          </w:p>
        </w:tc>
        <w:tc>
          <w:tcPr>
            <w:tcW w:w="2256" w:type="dxa"/>
            <w:noWrap w:val="0"/>
            <w:vAlign w:val="center"/>
          </w:tcPr>
          <w:p>
            <w:pPr>
              <w:widowControl/>
              <w:jc w:val="left"/>
              <w:rPr>
                <w:rFonts w:ascii="宋体" w:hAnsi="宋体" w:cs="宋体"/>
                <w:color w:val="auto"/>
                <w:kern w:val="0"/>
                <w:szCs w:val="21"/>
                <w:highlight w:val="none"/>
              </w:rPr>
            </w:pPr>
            <w:r>
              <w:rPr>
                <w:rFonts w:hint="eastAsia" w:ascii="宋体" w:hAnsi="宋体" w:eastAsia="宋体"/>
                <w:color w:val="auto"/>
                <w:kern w:val="2"/>
                <w:sz w:val="21"/>
                <w:szCs w:val="21"/>
                <w:highlight w:val="none"/>
                <w:lang w:val="en-US" w:eastAsia="zh-CN"/>
              </w:rPr>
              <w:t>支付违约金1000元/台，并须在5天内补充；未能在5天内补充的，从第6天起</w:t>
            </w:r>
            <w:r>
              <w:rPr>
                <w:rFonts w:hint="eastAsia" w:ascii="宋体" w:hAnsi="宋体"/>
                <w:color w:val="auto"/>
                <w:kern w:val="2"/>
                <w:sz w:val="21"/>
                <w:szCs w:val="21"/>
                <w:highlight w:val="none"/>
                <w:lang w:val="en-US" w:eastAsia="zh-CN"/>
              </w:rPr>
              <w:t>，</w:t>
            </w:r>
            <w:r>
              <w:rPr>
                <w:rFonts w:hint="eastAsia" w:ascii="宋体" w:hAnsi="宋体" w:eastAsia="宋体"/>
                <w:color w:val="auto"/>
                <w:kern w:val="2"/>
                <w:sz w:val="21"/>
                <w:szCs w:val="21"/>
                <w:highlight w:val="none"/>
                <w:lang w:val="en-US" w:eastAsia="zh-CN"/>
              </w:rPr>
              <w:t>支付违约金2000元/台/天；未能在10天内补充的，从第11天起</w:t>
            </w:r>
            <w:r>
              <w:rPr>
                <w:rFonts w:hint="eastAsia" w:ascii="宋体" w:hAnsi="宋体"/>
                <w:color w:val="auto"/>
                <w:kern w:val="2"/>
                <w:sz w:val="21"/>
                <w:szCs w:val="21"/>
                <w:highlight w:val="none"/>
                <w:lang w:val="en-US" w:eastAsia="zh-CN"/>
              </w:rPr>
              <w:t>，</w:t>
            </w:r>
            <w:r>
              <w:rPr>
                <w:rFonts w:hint="eastAsia" w:ascii="宋体" w:hAnsi="宋体" w:eastAsia="宋体"/>
                <w:color w:val="auto"/>
                <w:kern w:val="2"/>
                <w:sz w:val="21"/>
                <w:szCs w:val="21"/>
                <w:highlight w:val="none"/>
                <w:lang w:val="en-US" w:eastAsia="zh-CN"/>
              </w:rPr>
              <w:t>支付违约金3000元/台/天，直至补充为止。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9.9</w:t>
            </w:r>
          </w:p>
        </w:tc>
        <w:tc>
          <w:tcPr>
            <w:tcW w:w="2254"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未能在开工前将监理规划和监理实施细则报送委托人的</w:t>
            </w:r>
          </w:p>
        </w:tc>
        <w:tc>
          <w:tcPr>
            <w:tcW w:w="2256"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每延误一天支付委托人违约金</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9.11</w:t>
            </w:r>
          </w:p>
        </w:tc>
        <w:tc>
          <w:tcPr>
            <w:tcW w:w="2254"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未能在相应工程项目开工前组织施工图纸会审或审查承包单位报送的施工组织设计（方案）</w:t>
            </w:r>
          </w:p>
        </w:tc>
        <w:tc>
          <w:tcPr>
            <w:tcW w:w="2256"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支付委托人违约金5000元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49" w:type="dxa"/>
            <w:gridSpan w:val="2"/>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监理人员</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2.3.3.2</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ascii="宋体" w:hAnsi="宋体"/>
                <w:color w:val="auto"/>
                <w:szCs w:val="21"/>
                <w:highlight w:val="none"/>
              </w:rPr>
              <w:t>更换监理</w:t>
            </w:r>
            <w:r>
              <w:rPr>
                <w:rFonts w:hint="eastAsia" w:ascii="宋体" w:hAnsi="宋体"/>
                <w:color w:val="auto"/>
                <w:szCs w:val="21"/>
                <w:highlight w:val="none"/>
                <w:lang w:val="en-US" w:eastAsia="zh-CN"/>
              </w:rPr>
              <w:t>人员（总监理工程师除外），</w:t>
            </w:r>
            <w:r>
              <w:rPr>
                <w:rFonts w:hint="eastAsia" w:ascii="宋体" w:hAnsi="宋体"/>
                <w:color w:val="auto"/>
                <w:szCs w:val="21"/>
                <w:highlight w:val="none"/>
              </w:rPr>
              <w:t>累计调整超过20%的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center"/>
              <w:rPr>
                <w:rFonts w:hint="eastAsia" w:ascii="宋体" w:hAnsi="宋体" w:cs="宋体"/>
                <w:color w:val="auto"/>
                <w:kern w:val="0"/>
                <w:szCs w:val="21"/>
                <w:highlight w:val="none"/>
              </w:rPr>
            </w:pPr>
          </w:p>
        </w:tc>
        <w:tc>
          <w:tcPr>
            <w:tcW w:w="1149" w:type="dxa"/>
            <w:gridSpan w:val="2"/>
            <w:vMerge w:val="continue"/>
            <w:noWrap w:val="0"/>
            <w:vAlign w:val="center"/>
          </w:tcPr>
          <w:p>
            <w:pPr>
              <w:widowControl/>
              <w:jc w:val="center"/>
              <w:rPr>
                <w:rFonts w:hint="eastAsia"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2.3.3.2</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未经委托人书面同意，</w:t>
            </w:r>
            <w:r>
              <w:rPr>
                <w:rFonts w:hint="eastAsia" w:ascii="宋体" w:hAnsi="宋体"/>
                <w:color w:val="auto"/>
                <w:szCs w:val="21"/>
                <w:highlight w:val="none"/>
              </w:rPr>
              <w:t>监理人</w:t>
            </w:r>
            <w:r>
              <w:rPr>
                <w:rFonts w:hint="eastAsia" w:ascii="宋体" w:hAnsi="宋体"/>
                <w:color w:val="auto"/>
                <w:szCs w:val="21"/>
                <w:highlight w:val="none"/>
                <w:lang w:val="en-US" w:eastAsia="zh-CN"/>
              </w:rPr>
              <w:t>擅自</w:t>
            </w:r>
            <w:r>
              <w:rPr>
                <w:rFonts w:hint="eastAsia" w:ascii="宋体" w:hAnsi="宋体"/>
                <w:color w:val="auto"/>
                <w:szCs w:val="21"/>
                <w:highlight w:val="none"/>
              </w:rPr>
              <w:t>更换监理人员（</w:t>
            </w:r>
            <w:r>
              <w:rPr>
                <w:rFonts w:hint="eastAsia" w:ascii="宋体" w:hAnsi="宋体"/>
                <w:color w:val="auto"/>
                <w:szCs w:val="21"/>
                <w:highlight w:val="none"/>
                <w:lang w:val="en-US" w:eastAsia="zh-CN"/>
              </w:rPr>
              <w:t>总监理工程师除外</w:t>
            </w:r>
            <w:r>
              <w:rPr>
                <w:rFonts w:hint="eastAsia" w:ascii="宋体" w:hAnsi="宋体"/>
                <w:color w:val="auto"/>
                <w:szCs w:val="21"/>
                <w:highlight w:val="none"/>
              </w:rPr>
              <w:t>）</w:t>
            </w:r>
            <w:r>
              <w:rPr>
                <w:rFonts w:hint="eastAsia" w:ascii="宋体" w:hAnsi="宋体"/>
                <w:color w:val="auto"/>
                <w:szCs w:val="21"/>
                <w:highlight w:val="none"/>
                <w:lang w:val="en-US" w:eastAsia="zh-CN"/>
              </w:rPr>
              <w:t>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2.3.3.3</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未经委托人书面批准，</w:t>
            </w:r>
            <w:r>
              <w:rPr>
                <w:rFonts w:ascii="宋体" w:hAnsi="宋体"/>
                <w:color w:val="auto"/>
                <w:szCs w:val="21"/>
                <w:highlight w:val="none"/>
              </w:rPr>
              <w:t>监理人</w:t>
            </w:r>
            <w:r>
              <w:rPr>
                <w:rFonts w:hint="eastAsia" w:ascii="宋体" w:hAnsi="宋体"/>
                <w:color w:val="auto"/>
                <w:szCs w:val="21"/>
                <w:highlight w:val="none"/>
                <w:lang w:val="en-US" w:eastAsia="zh-CN"/>
              </w:rPr>
              <w:t>擅自</w:t>
            </w:r>
            <w:r>
              <w:rPr>
                <w:rFonts w:ascii="宋体" w:hAnsi="宋体"/>
                <w:color w:val="auto"/>
                <w:szCs w:val="21"/>
                <w:highlight w:val="none"/>
              </w:rPr>
              <w:t>更换总监理工程师</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第一次更换支付委托人违约金</w:t>
            </w: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万元</w:t>
            </w:r>
            <w:r>
              <w:rPr>
                <w:rFonts w:hint="eastAsia" w:ascii="宋体" w:hAnsi="宋体" w:cs="宋体"/>
                <w:color w:val="auto"/>
                <w:kern w:val="0"/>
                <w:szCs w:val="21"/>
                <w:highlight w:val="none"/>
              </w:rPr>
              <w:t>；第二次更换支付委托人违约金</w:t>
            </w:r>
            <w:r>
              <w:rPr>
                <w:rFonts w:hint="eastAsia" w:ascii="宋体" w:hAnsi="宋体" w:cs="宋体"/>
                <w:b/>
                <w:bCs/>
                <w:color w:val="auto"/>
                <w:kern w:val="0"/>
                <w:szCs w:val="21"/>
                <w:highlight w:val="none"/>
              </w:rPr>
              <w:t>20万元</w:t>
            </w:r>
            <w:r>
              <w:rPr>
                <w:rFonts w:hint="eastAsia" w:ascii="宋体" w:hAnsi="宋体" w:cs="宋体"/>
                <w:color w:val="auto"/>
                <w:kern w:val="0"/>
                <w:szCs w:val="21"/>
                <w:highlight w:val="none"/>
              </w:rPr>
              <w:t>，第三次更换支付委托人违约金</w:t>
            </w:r>
            <w:r>
              <w:rPr>
                <w:rFonts w:hint="eastAsia" w:ascii="宋体" w:hAnsi="宋体" w:cs="宋体"/>
                <w:b/>
                <w:bCs/>
                <w:color w:val="auto"/>
                <w:kern w:val="0"/>
                <w:szCs w:val="21"/>
                <w:highlight w:val="none"/>
              </w:rPr>
              <w:t>30万元</w:t>
            </w:r>
            <w:r>
              <w:rPr>
                <w:rFonts w:hint="eastAsia" w:ascii="宋体" w:hAnsi="宋体" w:cs="宋体"/>
                <w:color w:val="auto"/>
                <w:kern w:val="0"/>
                <w:szCs w:val="21"/>
                <w:highlight w:val="none"/>
              </w:rPr>
              <w:t>，超过三次（含），委托人有权单方</w:t>
            </w:r>
            <w:r>
              <w:rPr>
                <w:rFonts w:hint="eastAsia" w:ascii="宋体" w:hAnsi="宋体" w:cs="宋体"/>
                <w:b/>
                <w:bCs/>
                <w:color w:val="auto"/>
                <w:kern w:val="0"/>
                <w:szCs w:val="21"/>
                <w:highlight w:val="none"/>
              </w:rPr>
              <w:t>解除合同或另行确定违约金数额</w:t>
            </w:r>
            <w:r>
              <w:rPr>
                <w:rFonts w:hint="eastAsia" w:ascii="宋体" w:hAnsi="宋体" w:cs="宋体"/>
                <w:color w:val="auto"/>
                <w:kern w:val="0"/>
                <w:szCs w:val="21"/>
                <w:highlight w:val="none"/>
              </w:rPr>
              <w:t>，并责令改正。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2.3.3.4</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lang w:val="en-US" w:eastAsia="zh-CN"/>
              </w:rPr>
              <w:t>监理人员</w:t>
            </w:r>
            <w:r>
              <w:rPr>
                <w:rFonts w:hint="eastAsia" w:ascii="宋体" w:hAnsi="宋体"/>
                <w:color w:val="auto"/>
                <w:szCs w:val="21"/>
                <w:highlight w:val="none"/>
              </w:rPr>
              <w:t>未按委托人指令及时到位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包括</w:t>
            </w:r>
            <w:r>
              <w:rPr>
                <w:rFonts w:hint="eastAsia" w:ascii="宋体" w:hAnsi="宋体" w:cs="宋体"/>
                <w:color w:val="auto"/>
                <w:kern w:val="0"/>
                <w:szCs w:val="21"/>
                <w:highlight w:val="none"/>
              </w:rPr>
              <w:t>填报拟进场</w:t>
            </w:r>
            <w:r>
              <w:rPr>
                <w:rFonts w:hint="eastAsia" w:ascii="宋体" w:hAnsi="宋体" w:cs="宋体"/>
                <w:color w:val="auto"/>
                <w:kern w:val="0"/>
                <w:szCs w:val="21"/>
                <w:highlight w:val="none"/>
                <w:lang w:val="en-US" w:eastAsia="zh-CN"/>
              </w:rPr>
              <w:t>监理</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经批准更换或替换</w:t>
            </w:r>
            <w:r>
              <w:rPr>
                <w:rFonts w:hint="eastAsia" w:ascii="宋体" w:hAnsi="宋体" w:cs="宋体"/>
                <w:color w:val="auto"/>
                <w:kern w:val="0"/>
                <w:szCs w:val="21"/>
                <w:highlight w:val="none"/>
                <w:lang w:val="en-US" w:eastAsia="zh-CN"/>
              </w:rPr>
              <w:t>的监理</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或委托人认为委派监理人员工作能力和业务水平不称职而需用</w:t>
            </w:r>
            <w:r>
              <w:rPr>
                <w:rFonts w:hint="eastAsia" w:ascii="宋体" w:hAnsi="宋体"/>
                <w:color w:val="auto"/>
                <w:szCs w:val="21"/>
                <w:highlight w:val="none"/>
              </w:rPr>
              <w:t>不低于原资质条件、专业能力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社保等相关要求的</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val="en-US" w:eastAsia="zh-CN"/>
              </w:rPr>
              <w:t>来</w:t>
            </w:r>
            <w:r>
              <w:rPr>
                <w:rFonts w:hint="eastAsia" w:ascii="宋体" w:hAnsi="宋体" w:cs="宋体"/>
                <w:color w:val="auto"/>
                <w:kern w:val="0"/>
                <w:szCs w:val="21"/>
                <w:highlight w:val="none"/>
              </w:rPr>
              <w:t>替换</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或未按委托人指令及时到位</w:t>
            </w:r>
            <w:r>
              <w:rPr>
                <w:rFonts w:hint="eastAsia" w:ascii="宋体" w:hAnsi="宋体" w:cs="宋体"/>
                <w:color w:val="auto"/>
                <w:kern w:val="0"/>
                <w:szCs w:val="21"/>
                <w:highlight w:val="none"/>
                <w:lang w:val="en-US" w:eastAsia="zh-CN"/>
              </w:rPr>
              <w:t>的监理</w:t>
            </w:r>
            <w:r>
              <w:rPr>
                <w:rFonts w:hint="eastAsia" w:ascii="宋体" w:hAnsi="宋体" w:cs="宋体"/>
                <w:color w:val="auto"/>
                <w:kern w:val="0"/>
                <w:szCs w:val="21"/>
                <w:highlight w:val="none"/>
              </w:rPr>
              <w:t>人员</w:t>
            </w:r>
            <w:r>
              <w:rPr>
                <w:rFonts w:hint="eastAsia" w:ascii="宋体" w:hAnsi="宋体"/>
                <w:color w:val="auto"/>
                <w:szCs w:val="21"/>
                <w:highlight w:val="none"/>
                <w:lang w:eastAsia="zh-CN"/>
              </w:rPr>
              <w:t>），</w:t>
            </w:r>
            <w:r>
              <w:rPr>
                <w:rFonts w:hint="eastAsia" w:ascii="宋体" w:hAnsi="宋体"/>
                <w:color w:val="auto"/>
                <w:szCs w:val="21"/>
                <w:highlight w:val="none"/>
              </w:rPr>
              <w:t>超过15天的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万元/人次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2.3.4</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接到委托人书面通知更换监理人员后，未能按委托人要求如期更换（或更换人员不符合要求的）的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支付委托人违约金3000元/人/天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w:t>
            </w:r>
          </w:p>
        </w:tc>
        <w:tc>
          <w:tcPr>
            <w:tcW w:w="1692" w:type="dxa"/>
            <w:noWrap w:val="0"/>
            <w:vAlign w:val="center"/>
          </w:tcPr>
          <w:p>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9.4</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不按经委托人批准的监理计划进场履行监理职责的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总监、副总监、专业监理工程师：支付委托人违约金5000元/人/天；其他监理人员：支付委托人违约金1500元/人/天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692" w:type="dxa"/>
            <w:noWrap w:val="0"/>
            <w:vAlign w:val="center"/>
          </w:tcPr>
          <w:p>
            <w:pPr>
              <w:widowControl/>
              <w:jc w:val="center"/>
              <w:rPr>
                <w:rFonts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9.7</w:t>
            </w:r>
          </w:p>
        </w:tc>
        <w:tc>
          <w:tcPr>
            <w:tcW w:w="2254" w:type="dxa"/>
            <w:noWrap w:val="0"/>
            <w:vAlign w:val="center"/>
          </w:tcPr>
          <w:p>
            <w:pPr>
              <w:widowControl/>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兼任其他项目监理职务的</w:t>
            </w:r>
          </w:p>
        </w:tc>
        <w:tc>
          <w:tcPr>
            <w:tcW w:w="2256" w:type="dxa"/>
            <w:noWrap w:val="0"/>
            <w:vAlign w:val="center"/>
          </w:tcPr>
          <w:p>
            <w:pPr>
              <w:widowControl/>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总监、副总监、专业监理工程师等支付违约金 5</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元/人违约金，直至监理人纠正前，支付违约金 5000元/天/人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其他监理人员：支付委托人违约金1500元/人/天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9.7</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留在施工现场</w:t>
            </w:r>
            <w:r>
              <w:rPr>
                <w:rFonts w:hint="eastAsia" w:ascii="宋体" w:hAnsi="宋体" w:cs="宋体"/>
                <w:color w:val="auto"/>
                <w:kern w:val="0"/>
                <w:szCs w:val="21"/>
                <w:highlight w:val="none"/>
              </w:rPr>
              <w:t>不足</w:t>
            </w:r>
            <w:r>
              <w:rPr>
                <w:rFonts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天</w:t>
            </w:r>
            <w:r>
              <w:rPr>
                <w:rFonts w:hint="eastAsia" w:ascii="宋体" w:hAnsi="宋体" w:cs="宋体"/>
                <w:color w:val="auto"/>
                <w:kern w:val="0"/>
                <w:szCs w:val="21"/>
                <w:highlight w:val="none"/>
              </w:rPr>
              <w:t>/月留在现场的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总监、副总监、专业监理工程师等支付违约金5000元/天/人；其他监理人员：支付委托人违约金1500元/人/天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 xml:space="preserve"> </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9.7</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未经委托人同意擅自离开现场超过2天时间的，按超过天数</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总监、副总监、专业监理工程师等支付违约金5000元/天/人；其他监理人员：支付委托人违约金1500元/人/天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0</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9.7</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总监理工程师和总监代表在非节假日离岗应与委托人协商，若总监理工程师不与委托人协商，擅自离开工地的</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书面通报批评并要求监理人支付委托人违约金5000元/人/日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tcBorders>
              <w:bottom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1</w:t>
            </w:r>
          </w:p>
        </w:tc>
        <w:tc>
          <w:tcPr>
            <w:tcW w:w="1692" w:type="dxa"/>
            <w:tcBorders>
              <w:bottom w:val="single" w:color="auto" w:sz="4" w:space="0"/>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9.24</w:t>
            </w:r>
          </w:p>
        </w:tc>
        <w:tc>
          <w:tcPr>
            <w:tcW w:w="2254" w:type="dxa"/>
            <w:tcBorders>
              <w:bottom w:val="single" w:color="auto" w:sz="4" w:space="0"/>
            </w:tcBorders>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监理人及其工作人员利用监理职权谋取任何不正当利益，包括无偿使用承包人提供的工作、生活、娱乐设施等</w:t>
            </w:r>
          </w:p>
        </w:tc>
        <w:tc>
          <w:tcPr>
            <w:tcW w:w="2256" w:type="dxa"/>
            <w:tcBorders>
              <w:bottom w:val="single" w:color="auto" w:sz="4" w:space="0"/>
            </w:tcBorders>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tcBorders>
              <w:right w:val="single" w:color="auto" w:sz="4" w:space="0"/>
            </w:tcBorders>
            <w:noWrap w:val="0"/>
            <w:vAlign w:val="center"/>
          </w:tcPr>
          <w:p>
            <w:pPr>
              <w:widowControl/>
              <w:jc w:val="left"/>
              <w:rPr>
                <w:rFonts w:ascii="宋体" w:hAnsi="宋体" w:cs="宋体"/>
                <w:color w:val="auto"/>
                <w:kern w:val="0"/>
                <w:szCs w:val="21"/>
                <w:highlight w:val="none"/>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9.40</w:t>
            </w:r>
          </w:p>
        </w:tc>
        <w:tc>
          <w:tcPr>
            <w:tcW w:w="22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如因退休返聘事宜发生劳资纠纷或劳务纠纷的，由监理人负责处理并承担全部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赔偿责任；若造成委托人损失的，委托人有权全部追偿。</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支付全部赔偿金额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49" w:type="dxa"/>
            <w:gridSpan w:val="2"/>
            <w:vMerge w:val="restart"/>
            <w:tcBorders>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监理管理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2.5</w:t>
            </w:r>
          </w:p>
        </w:tc>
        <w:tc>
          <w:tcPr>
            <w:tcW w:w="22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未提交监理日/周/月/季/年报及约定的专项报告、缺少会议纪要的份数和推迟提交时间</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支付委托人违约金3000元/项/次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center"/>
              <w:rPr>
                <w:rFonts w:hint="eastAsia" w:ascii="宋体" w:hAnsi="宋体" w:cs="宋体"/>
                <w:color w:val="auto"/>
                <w:kern w:val="0"/>
                <w:szCs w:val="21"/>
                <w:highlight w:val="none"/>
              </w:rPr>
            </w:pPr>
          </w:p>
        </w:tc>
        <w:tc>
          <w:tcPr>
            <w:tcW w:w="1149" w:type="dxa"/>
            <w:gridSpan w:val="2"/>
            <w:vMerge w:val="continue"/>
            <w:noWrap w:val="0"/>
            <w:vAlign w:val="center"/>
          </w:tcPr>
          <w:p>
            <w:pPr>
              <w:widowControl/>
              <w:jc w:val="center"/>
              <w:rPr>
                <w:rFonts w:hint="eastAsia" w:ascii="宋体" w:hAnsi="宋体" w:cs="宋体"/>
                <w:color w:val="auto"/>
                <w:kern w:val="0"/>
                <w:szCs w:val="21"/>
                <w:highlight w:val="none"/>
                <w:lang w:val="en-US" w:eastAsia="zh-CN"/>
              </w:rPr>
            </w:pPr>
          </w:p>
        </w:tc>
        <w:tc>
          <w:tcPr>
            <w:tcW w:w="636" w:type="dxa"/>
            <w:tcBorders>
              <w:top w:val="single" w:color="auto" w:sz="4" w:space="0"/>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p>
        </w:tc>
        <w:tc>
          <w:tcPr>
            <w:tcW w:w="1692" w:type="dxa"/>
            <w:tcBorders>
              <w:top w:val="single" w:color="auto" w:sz="4" w:space="0"/>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4.1（3）</w:t>
            </w:r>
          </w:p>
        </w:tc>
        <w:tc>
          <w:tcPr>
            <w:tcW w:w="2254" w:type="dxa"/>
            <w:tcBorders>
              <w:top w:val="single" w:color="auto" w:sz="4" w:space="0"/>
            </w:tcBorders>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未按本合同约定向委托人提供监理工作报告的（包括但不限于监理规划、监理</w:t>
            </w:r>
            <w:r>
              <w:rPr>
                <w:rFonts w:hint="eastAsia" w:ascii="宋体" w:hAnsi="宋体"/>
                <w:color w:val="auto"/>
                <w:szCs w:val="21"/>
                <w:highlight w:val="none"/>
                <w:lang w:val="en-US" w:eastAsia="zh-CN"/>
              </w:rPr>
              <w:t>日/</w:t>
            </w:r>
            <w:r>
              <w:rPr>
                <w:rFonts w:hint="eastAsia" w:ascii="宋体" w:hAnsi="宋体"/>
                <w:color w:val="auto"/>
                <w:szCs w:val="21"/>
                <w:highlight w:val="none"/>
              </w:rPr>
              <w:t>周/月/季/年报</w:t>
            </w:r>
            <w:r>
              <w:rPr>
                <w:rFonts w:ascii="宋体" w:hAnsi="宋体"/>
                <w:color w:val="auto"/>
                <w:szCs w:val="21"/>
                <w:highlight w:val="none"/>
              </w:rPr>
              <w:t>/项目建设过程中的相关管理报表</w:t>
            </w:r>
            <w:r>
              <w:rPr>
                <w:rFonts w:hint="eastAsia" w:ascii="宋体" w:hAnsi="宋体"/>
                <w:color w:val="auto"/>
                <w:szCs w:val="21"/>
                <w:highlight w:val="none"/>
              </w:rPr>
              <w:t>及约定的专项报告等，工作报告不符合合同约定视为未提交），委托人有权要求限期改正，</w:t>
            </w:r>
            <w:r>
              <w:rPr>
                <w:rFonts w:hint="eastAsia" w:ascii="宋体" w:hAnsi="宋体"/>
                <w:color w:val="auto"/>
                <w:szCs w:val="21"/>
                <w:highlight w:val="none"/>
                <w:lang w:val="en-US" w:eastAsia="zh-CN"/>
              </w:rPr>
              <w:t>拒不改正的</w:t>
            </w:r>
          </w:p>
        </w:tc>
        <w:tc>
          <w:tcPr>
            <w:tcW w:w="2256" w:type="dxa"/>
            <w:tcBorders>
              <w:top w:val="single" w:color="auto" w:sz="4" w:space="0"/>
            </w:tcBorders>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lang w:val="en-US" w:eastAsia="zh-CN"/>
              </w:rPr>
              <w:t>委托人有权</w:t>
            </w:r>
            <w:r>
              <w:rPr>
                <w:rFonts w:hint="eastAsia" w:ascii="宋体" w:hAnsi="宋体"/>
                <w:color w:val="auto"/>
                <w:szCs w:val="21"/>
                <w:highlight w:val="none"/>
              </w:rPr>
              <w:t>要求监理人按</w:t>
            </w:r>
            <w:r>
              <w:rPr>
                <w:rFonts w:hint="eastAsia" w:ascii="宋体" w:hAnsi="宋体" w:cs="宋体"/>
                <w:color w:val="auto"/>
                <w:kern w:val="0"/>
                <w:szCs w:val="21"/>
                <w:highlight w:val="none"/>
                <w:lang w:val="en-US" w:eastAsia="zh-CN"/>
              </w:rPr>
              <w:t>3</w:t>
            </w:r>
            <w:r>
              <w:rPr>
                <w:rFonts w:hint="eastAsia" w:ascii="宋体" w:hAnsi="宋体"/>
                <w:color w:val="auto"/>
                <w:szCs w:val="21"/>
                <w:highlight w:val="none"/>
                <w:lang w:val="en-US" w:eastAsia="zh-CN"/>
              </w:rPr>
              <w:t>000元/次</w:t>
            </w:r>
            <w:r>
              <w:rPr>
                <w:rFonts w:hint="eastAsia" w:ascii="宋体" w:hAnsi="宋体"/>
                <w:color w:val="auto"/>
                <w:szCs w:val="21"/>
                <w:highlight w:val="none"/>
              </w:rPr>
              <w:t>承担违约金</w:t>
            </w:r>
            <w:r>
              <w:rPr>
                <w:rFonts w:hint="eastAsia" w:ascii="宋体" w:hAnsi="宋体" w:cs="宋体"/>
                <w:color w:val="auto"/>
                <w:kern w:val="0"/>
                <w:szCs w:val="21"/>
                <w:highlight w:val="none"/>
              </w:rPr>
              <w:t>；在本合同期限内，连续或累计超过3次（含）逾期提交的，按</w:t>
            </w:r>
            <w:r>
              <w:rPr>
                <w:rFonts w:hint="eastAsia" w:ascii="宋体" w:hAnsi="宋体" w:cs="宋体"/>
                <w:b/>
                <w:bCs/>
                <w:color w:val="auto"/>
                <w:kern w:val="0"/>
                <w:szCs w:val="21"/>
                <w:highlight w:val="none"/>
              </w:rPr>
              <w:t>监理</w:t>
            </w:r>
            <w:r>
              <w:rPr>
                <w:rFonts w:hint="eastAsia" w:ascii="宋体" w:hAnsi="宋体"/>
                <w:color w:val="auto"/>
                <w:szCs w:val="21"/>
                <w:highlight w:val="none"/>
              </w:rPr>
              <w:t>暂定</w:t>
            </w:r>
            <w:r>
              <w:rPr>
                <w:rFonts w:hint="eastAsia" w:ascii="宋体" w:hAnsi="宋体"/>
                <w:color w:val="auto"/>
                <w:szCs w:val="21"/>
                <w:highlight w:val="none"/>
                <w:lang w:val="en-US" w:eastAsia="zh-CN"/>
              </w:rPr>
              <w:t>总</w:t>
            </w:r>
            <w:r>
              <w:rPr>
                <w:rFonts w:hint="eastAsia" w:ascii="宋体" w:hAnsi="宋体"/>
                <w:color w:val="auto"/>
                <w:szCs w:val="21"/>
                <w:highlight w:val="none"/>
              </w:rPr>
              <w:t>合同</w:t>
            </w:r>
            <w:r>
              <w:rPr>
                <w:rFonts w:hint="eastAsia" w:ascii="宋体" w:hAnsi="宋体" w:cs="宋体"/>
                <w:b/>
                <w:bCs/>
                <w:color w:val="auto"/>
                <w:kern w:val="0"/>
                <w:szCs w:val="21"/>
                <w:highlight w:val="none"/>
              </w:rPr>
              <w:t>酬金的30%</w:t>
            </w:r>
            <w:r>
              <w:rPr>
                <w:rFonts w:hint="eastAsia" w:ascii="宋体" w:hAnsi="宋体" w:cs="宋体"/>
                <w:color w:val="auto"/>
                <w:kern w:val="0"/>
                <w:szCs w:val="21"/>
                <w:highlight w:val="none"/>
              </w:rPr>
              <w:t>要求监理人承担违约金，</w:t>
            </w:r>
            <w:r>
              <w:rPr>
                <w:rFonts w:hint="eastAsia" w:ascii="宋体" w:hAnsi="宋体" w:cs="宋体"/>
                <w:b/>
                <w:bCs/>
                <w:color w:val="auto"/>
                <w:kern w:val="0"/>
                <w:szCs w:val="21"/>
                <w:highlight w:val="none"/>
              </w:rPr>
              <w:t>没收履约保证金</w:t>
            </w:r>
            <w:r>
              <w:rPr>
                <w:rFonts w:hint="eastAsia" w:ascii="宋体" w:hAnsi="宋体" w:cs="宋体"/>
                <w:color w:val="auto"/>
                <w:kern w:val="0"/>
                <w:szCs w:val="21"/>
                <w:highlight w:val="none"/>
              </w:rPr>
              <w:t>。造成委托人其他损失的，委托人有权另行追偿。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3</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4.1（4）</w:t>
            </w:r>
          </w:p>
        </w:tc>
        <w:tc>
          <w:tcPr>
            <w:tcW w:w="2254" w:type="dxa"/>
            <w:noWrap w:val="0"/>
            <w:vAlign w:val="center"/>
          </w:tcPr>
          <w:p>
            <w:pPr>
              <w:widowControl/>
              <w:jc w:val="left"/>
              <w:rPr>
                <w:rFonts w:ascii="宋体" w:hAnsi="宋体" w:cs="宋体"/>
                <w:b w:val="0"/>
                <w:bCs w:val="0"/>
                <w:color w:val="auto"/>
                <w:kern w:val="0"/>
                <w:szCs w:val="21"/>
                <w:highlight w:val="none"/>
              </w:rPr>
            </w:pPr>
            <w:r>
              <w:rPr>
                <w:rFonts w:hint="eastAsia" w:ascii="宋体" w:hAnsi="宋体"/>
                <w:color w:val="auto"/>
                <w:szCs w:val="21"/>
                <w:highlight w:val="none"/>
              </w:rPr>
              <w:t>在委托人抽查、提取时，监理人提供的监理资料不齐、管理混乱的</w:t>
            </w:r>
          </w:p>
        </w:tc>
        <w:tc>
          <w:tcPr>
            <w:tcW w:w="2256" w:type="dxa"/>
            <w:noWrap w:val="0"/>
            <w:vAlign w:val="center"/>
          </w:tcPr>
          <w:p>
            <w:pPr>
              <w:widowControl/>
              <w:jc w:val="left"/>
              <w:rPr>
                <w:rFonts w:ascii="宋体" w:hAnsi="宋体" w:cs="宋体"/>
                <w:b w:val="0"/>
                <w:bCs w:val="0"/>
                <w:color w:val="auto"/>
                <w:kern w:val="0"/>
                <w:szCs w:val="21"/>
                <w:highlight w:val="none"/>
              </w:rPr>
            </w:pPr>
            <w:r>
              <w:rPr>
                <w:rFonts w:hint="eastAsia" w:ascii="宋体" w:hAnsi="宋体" w:cs="宋体"/>
                <w:color w:val="auto"/>
                <w:kern w:val="0"/>
                <w:szCs w:val="21"/>
                <w:highlight w:val="none"/>
              </w:rPr>
              <w:t>按</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000元/次承担违约金，连续或累计超过 3 次（含）违反的，委托人有权解除合同，并按</w:t>
            </w:r>
            <w:r>
              <w:rPr>
                <w:rFonts w:hint="eastAsia" w:ascii="宋体" w:hAnsi="宋体" w:cs="宋体"/>
                <w:b/>
                <w:bCs/>
                <w:color w:val="auto"/>
                <w:kern w:val="0"/>
                <w:szCs w:val="21"/>
                <w:highlight w:val="none"/>
              </w:rPr>
              <w:t>监理</w:t>
            </w:r>
            <w:r>
              <w:rPr>
                <w:rFonts w:hint="eastAsia" w:ascii="宋体" w:hAnsi="宋体"/>
                <w:color w:val="auto"/>
                <w:szCs w:val="21"/>
                <w:highlight w:val="none"/>
              </w:rPr>
              <w:t>暂定</w:t>
            </w:r>
            <w:r>
              <w:rPr>
                <w:rFonts w:hint="eastAsia" w:ascii="宋体" w:hAnsi="宋体"/>
                <w:color w:val="auto"/>
                <w:szCs w:val="21"/>
                <w:highlight w:val="none"/>
                <w:lang w:val="en-US" w:eastAsia="zh-CN"/>
              </w:rPr>
              <w:t>总</w:t>
            </w:r>
            <w:r>
              <w:rPr>
                <w:rFonts w:hint="eastAsia" w:ascii="宋体" w:hAnsi="宋体"/>
                <w:color w:val="auto"/>
                <w:szCs w:val="21"/>
                <w:highlight w:val="none"/>
              </w:rPr>
              <w:t>合同</w:t>
            </w:r>
            <w:r>
              <w:rPr>
                <w:rFonts w:hint="eastAsia" w:ascii="宋体" w:hAnsi="宋体" w:cs="宋体"/>
                <w:b/>
                <w:bCs/>
                <w:color w:val="auto"/>
                <w:kern w:val="0"/>
                <w:szCs w:val="21"/>
                <w:highlight w:val="none"/>
              </w:rPr>
              <w:t>酬金的30%</w:t>
            </w:r>
            <w:r>
              <w:rPr>
                <w:rFonts w:hint="eastAsia" w:ascii="宋体" w:hAnsi="宋体" w:cs="宋体"/>
                <w:color w:val="auto"/>
                <w:kern w:val="0"/>
                <w:szCs w:val="21"/>
                <w:highlight w:val="none"/>
              </w:rPr>
              <w:t>要求监理人承担违约金，</w:t>
            </w:r>
            <w:r>
              <w:rPr>
                <w:rFonts w:hint="eastAsia" w:ascii="宋体" w:hAnsi="宋体" w:cs="宋体"/>
                <w:b/>
                <w:bCs/>
                <w:color w:val="auto"/>
                <w:kern w:val="0"/>
                <w:szCs w:val="21"/>
                <w:highlight w:val="none"/>
              </w:rPr>
              <w:t>没收履约保证金</w:t>
            </w:r>
            <w:r>
              <w:rPr>
                <w:rFonts w:hint="eastAsia" w:ascii="宋体" w:hAnsi="宋体" w:cs="宋体"/>
                <w:color w:val="auto"/>
                <w:kern w:val="0"/>
                <w:szCs w:val="21"/>
                <w:highlight w:val="none"/>
              </w:rPr>
              <w:t>。造成委托人其他损失的，委托人有权另行追偿。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p>
        </w:tc>
        <w:tc>
          <w:tcPr>
            <w:tcW w:w="1692" w:type="dxa"/>
            <w:noWrap w:val="0"/>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9.7</w:t>
            </w:r>
          </w:p>
        </w:tc>
        <w:tc>
          <w:tcPr>
            <w:tcW w:w="2254"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拒绝接受由于工序安排及进度要求等原因造成在非工作时间需要监理单位旁站监督等事宜</w:t>
            </w:r>
          </w:p>
        </w:tc>
        <w:tc>
          <w:tcPr>
            <w:tcW w:w="2256" w:type="dxa"/>
            <w:noWrap w:val="0"/>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5</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9.10</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highlight w:val="none"/>
              </w:rPr>
              <w:t>未按监理规划和监理实施细则及委托人要求实施监理</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支付违约金</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000元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同时，委托人有权按专用条件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违约责任</w:t>
            </w:r>
            <w:r>
              <w:rPr>
                <w:rFonts w:hint="eastAsia" w:ascii="宋体" w:hAnsi="宋体" w:cs="宋体"/>
                <w:color w:val="auto"/>
                <w:kern w:val="0"/>
                <w:szCs w:val="21"/>
                <w:highlight w:val="none"/>
                <w:lang w:eastAsia="zh-CN"/>
              </w:rPr>
              <w:t>”专用条件第4.1款</w:t>
            </w:r>
            <w:r>
              <w:rPr>
                <w:rFonts w:hint="eastAsia" w:ascii="宋体" w:hAnsi="宋体" w:cs="宋体"/>
                <w:color w:val="auto"/>
                <w:kern w:val="0"/>
                <w:szCs w:val="21"/>
                <w:highlight w:val="none"/>
                <w:lang w:val="en-US" w:eastAsia="zh-CN"/>
              </w:rPr>
              <w:t>中</w:t>
            </w:r>
            <w:r>
              <w:rPr>
                <w:rFonts w:hint="eastAsia" w:ascii="宋体" w:hAnsi="宋体" w:cs="宋体"/>
                <w:color w:val="auto"/>
                <w:kern w:val="0"/>
                <w:szCs w:val="21"/>
                <w:highlight w:val="none"/>
              </w:rPr>
              <w:t>有关约定追究监理人相关责任。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6</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督办审查设计缺陷整改及设计变更，在委托人指导下完善设计变更资料，跟踪设计人或相关单位对问题的处理及执行结果及时反馈委托人，未做到及时督办及跟踪影响设计缺陷整改及设计变更进度的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向委托人支付违约金</w:t>
            </w:r>
            <w:r>
              <w:rPr>
                <w:rFonts w:ascii="宋体" w:hAnsi="宋体"/>
                <w:color w:val="auto"/>
                <w:szCs w:val="21"/>
                <w:highlight w:val="none"/>
              </w:rPr>
              <w:t>3000元/次，如因此影响施工进度的应向委托人支付违约金5000元/次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7</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9.16</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协助委托人办理提前介入手续、报建、开工手续、施工许可证、施工现场临时用电用水用地、道路占用及破复、余泥渣土排放、排水排污等工程相关手续和协调工作。如果因监理人员态度散漫、表现不积极，协调组织不力导致办事进度滞后</w:t>
            </w:r>
            <w:r>
              <w:rPr>
                <w:rFonts w:hint="eastAsia" w:ascii="宋体" w:hAnsi="宋体"/>
                <w:color w:val="auto"/>
                <w:szCs w:val="21"/>
                <w:highlight w:val="none"/>
                <w:lang w:eastAsia="zh-CN"/>
              </w:rPr>
              <w:t>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向委托人支付违约金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8</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9.17</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协助委托人协调周边相关单位纠纷工作，如果因态度散漫、协调组织不力、积极性差导致办事进度滞后</w:t>
            </w:r>
            <w:r>
              <w:rPr>
                <w:rFonts w:hint="eastAsia" w:ascii="宋体" w:hAnsi="宋体"/>
                <w:color w:val="auto"/>
                <w:szCs w:val="21"/>
                <w:highlight w:val="none"/>
                <w:lang w:eastAsia="zh-CN"/>
              </w:rPr>
              <w:t>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向委托人支付违约金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3.9</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9.18</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如因项目出现突发及应急情况，监理单位相关人员未及时向发包人报告上述情况并采取能力范围内的补救措施，给发包人造成社会不良影响。监理人应承担监管不力的责任</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向委托人支付违约金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3.10</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9.19</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对委托人公司及上级相关部门发现的安全、质量隐患整改通知书，未督促施工单位按时整改的、施工单位拒不整改时未及时向委托人报告的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向委托人支付违约金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3.11</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9.20</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未按委托人规定及要求及时进行资料收集、审查、整理、报表填报的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向委托人支付违约金</w:t>
            </w:r>
            <w:r>
              <w:rPr>
                <w:rFonts w:hint="eastAsia" w:ascii="宋体" w:hAnsi="宋体"/>
                <w:color w:val="auto"/>
                <w:szCs w:val="21"/>
                <w:highlight w:val="none"/>
                <w:lang w:val="en-US" w:eastAsia="zh-CN"/>
              </w:rPr>
              <w:t>3</w:t>
            </w:r>
            <w:r>
              <w:rPr>
                <w:rFonts w:ascii="宋体" w:hAnsi="宋体"/>
                <w:color w:val="auto"/>
                <w:szCs w:val="21"/>
                <w:highlight w:val="none"/>
              </w:rPr>
              <w:t>000元</w:t>
            </w:r>
            <w:r>
              <w:rPr>
                <w:rFonts w:hint="eastAsia" w:ascii="宋体" w:hAnsi="宋体"/>
                <w:color w:val="auto"/>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3.12</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9.22</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因监理人原因</w:t>
            </w:r>
            <w:r>
              <w:rPr>
                <w:rFonts w:hint="eastAsia" w:ascii="宋体" w:hAnsi="宋体" w:cs="宋体"/>
                <w:color w:val="auto"/>
                <w:kern w:val="0"/>
                <w:szCs w:val="21"/>
                <w:highlight w:val="none"/>
              </w:rPr>
              <w:t>造成工程施工不能按计划进度进行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因监理工程师组织协调不力，造成工期延误或对委托人造成其他损失的，委托人可要求更换监理工程师</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lang w:val="en-US" w:eastAsia="zh-CN"/>
              </w:rPr>
              <w:t>3000</w:t>
            </w:r>
            <w:r>
              <w:rPr>
                <w:rFonts w:hint="eastAsia" w:ascii="宋体" w:hAnsi="宋体" w:cs="宋体"/>
                <w:b/>
                <w:bCs/>
                <w:color w:val="auto"/>
                <w:kern w:val="0"/>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3.13</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9.23</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未按要求建立有关台</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及整理有关资料，或台</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及资料反映的内容与工程实施进展脱节的、未按时提交监理报告(包括但不限于监理规划及约定的专项报告等)、监理总结、质量评估报告等文件</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3.14</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9.35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委托人按照《东莞市水务集团建设管理有限公司建设工程监理单位履约考评管理办法（试行）》的要求每季度对监理人进行</w:t>
            </w:r>
            <w:r>
              <w:rPr>
                <w:rFonts w:ascii="宋体" w:hAnsi="宋体"/>
                <w:color w:val="auto"/>
                <w:szCs w:val="21"/>
                <w:highlight w:val="none"/>
              </w:rPr>
              <w:t>履约考评</w:t>
            </w:r>
          </w:p>
        </w:tc>
        <w:tc>
          <w:tcPr>
            <w:tcW w:w="2256" w:type="dxa"/>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季度考评[70,80)分的，处当季经委托人确认的计量款（监理暂定总合同酬金）的10%作为违约金，考评[60,70)分的，处当季经委托人确认的计量款（监理暂定总合同酬金）的20%作为违约金，考评60分以下的，处当季经委托人确认的计量款（监理暂定总合同酬金）的30%作为违约金。</w:t>
            </w:r>
          </w:p>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上述“[”代表闭区间，“)”代表开区间，如[70,80)代表该分数段范围为大于等于70且小于80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3.15</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9.38</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每年、季、月、周工程进度相比计划滞后的，监理人需向承包人作出可行、有效的书面督促，并对承包人进度滞后做出明确指示或建议，确保工作进度按计划完成。未提出的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49" w:type="dxa"/>
            <w:gridSpan w:val="2"/>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质量管理</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4.1（1）</w:t>
            </w:r>
          </w:p>
        </w:tc>
        <w:tc>
          <w:tcPr>
            <w:tcW w:w="2254"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olor w:val="auto"/>
                <w:szCs w:val="21"/>
                <w:highlight w:val="none"/>
              </w:rPr>
              <w:t>监理人与承包人串通给委托人或其他权益人造成损失的，委托人有权要求更换监理人员等职权范围内的任何处理，监理人必须服从，</w:t>
            </w:r>
          </w:p>
        </w:tc>
        <w:tc>
          <w:tcPr>
            <w:tcW w:w="2256"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olor w:val="auto"/>
                <w:szCs w:val="21"/>
                <w:highlight w:val="none"/>
              </w:rPr>
              <w:t>赔偿由此给委托人或其他权益人造成的一切损失。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center"/>
              <w:rPr>
                <w:rFonts w:ascii="宋体" w:hAnsi="宋体" w:cs="宋体"/>
                <w:color w:val="auto"/>
                <w:kern w:val="0"/>
                <w:szCs w:val="21"/>
                <w:highlight w:val="none"/>
              </w:rPr>
            </w:pPr>
          </w:p>
        </w:tc>
        <w:tc>
          <w:tcPr>
            <w:tcW w:w="1149" w:type="dxa"/>
            <w:gridSpan w:val="2"/>
            <w:vMerge w:val="continue"/>
            <w:noWrap w:val="0"/>
            <w:vAlign w:val="center"/>
          </w:tcPr>
          <w:p>
            <w:pPr>
              <w:widowControl/>
              <w:jc w:val="center"/>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发现的违规检测未及时报告建设工程质量监督机构的，视为监理人违约，委托人有权要求监理人支付相应的违约金。</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如委托人或上级主管部门检查发现监理人员在履行职责时，存在伪造补填资料等弄虚作假问题</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4.1（6）</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承包人的施工质量经监理人检验为合格，但经委托人或工程质量监督机构抽查，发现存在质量不合格或未按设计要求和有关规范进行施工情形的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元/次</w:t>
            </w:r>
            <w:r>
              <w:rPr>
                <w:rFonts w:hint="eastAsia" w:ascii="宋体" w:hAnsi="宋体" w:cs="宋体"/>
                <w:color w:val="auto"/>
                <w:kern w:val="0"/>
                <w:szCs w:val="21"/>
                <w:highlight w:val="none"/>
              </w:rPr>
              <w:t>；情节严重的支付委托人违约金</w:t>
            </w: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元/次</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4.1（7）</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应及时纠正承包人的偷工减材、弄虚作假及不按规范要求进行施工、操作等违规行为，如委托人发现承包人的违约行为，而此前监理人员未作出处理</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6</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总监理工程师及其他监理工程师、监理人员不履行监理职责、无故停止工作</w:t>
            </w:r>
            <w:r>
              <w:rPr>
                <w:rFonts w:hint="eastAsia" w:ascii="宋体" w:hAnsi="宋体"/>
                <w:color w:val="auto"/>
                <w:szCs w:val="21"/>
                <w:highlight w:val="none"/>
                <w:lang w:eastAsia="zh-CN"/>
              </w:rPr>
              <w:t>、</w:t>
            </w:r>
            <w:r>
              <w:rPr>
                <w:rFonts w:hint="eastAsia" w:ascii="宋体" w:hAnsi="宋体"/>
                <w:color w:val="auto"/>
                <w:szCs w:val="21"/>
                <w:highlight w:val="none"/>
              </w:rPr>
              <w:t>怠于履行职责</w:t>
            </w:r>
            <w:r>
              <w:rPr>
                <w:rFonts w:hint="eastAsia" w:ascii="宋体" w:hAnsi="宋体"/>
                <w:color w:val="auto"/>
                <w:szCs w:val="21"/>
                <w:highlight w:val="none"/>
                <w:lang w:eastAsia="zh-CN"/>
              </w:rPr>
              <w:t>，</w:t>
            </w:r>
            <w:r>
              <w:rPr>
                <w:rFonts w:hint="eastAsia" w:ascii="宋体" w:hAnsi="宋体"/>
                <w:color w:val="auto"/>
                <w:szCs w:val="21"/>
                <w:highlight w:val="none"/>
              </w:rPr>
              <w:t>违反监理规范或本合同情节严重的，应委托人的要求，必须进行更换，并适用于本补充条款第9.3款。</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总监理工程师</w:t>
            </w:r>
            <w:r>
              <w:rPr>
                <w:rFonts w:hint="eastAsia" w:ascii="宋体" w:hAnsi="宋体"/>
                <w:color w:val="auto"/>
                <w:szCs w:val="21"/>
                <w:highlight w:val="none"/>
                <w:lang w:eastAsia="zh-CN"/>
              </w:rPr>
              <w:t>：</w:t>
            </w:r>
            <w:r>
              <w:rPr>
                <w:rFonts w:hint="eastAsia" w:ascii="宋体" w:hAnsi="宋体"/>
                <w:color w:val="auto"/>
                <w:szCs w:val="21"/>
                <w:highlight w:val="none"/>
              </w:rPr>
              <w:t>支付违约金 5</w:t>
            </w:r>
            <w:r>
              <w:rPr>
                <w:rFonts w:hint="eastAsia" w:ascii="宋体" w:hAnsi="宋体"/>
                <w:color w:val="auto"/>
                <w:szCs w:val="21"/>
                <w:highlight w:val="none"/>
                <w:lang w:val="en-US" w:eastAsia="zh-CN"/>
              </w:rPr>
              <w:t>万</w:t>
            </w:r>
            <w:r>
              <w:rPr>
                <w:rFonts w:hint="eastAsia" w:ascii="宋体" w:hAnsi="宋体"/>
                <w:color w:val="auto"/>
                <w:szCs w:val="21"/>
                <w:highlight w:val="none"/>
              </w:rPr>
              <w:t>元/人</w:t>
            </w:r>
            <w:r>
              <w:rPr>
                <w:rFonts w:hint="eastAsia" w:ascii="宋体" w:hAnsi="宋体"/>
                <w:color w:val="auto"/>
                <w:szCs w:val="21"/>
                <w:highlight w:val="none"/>
                <w:lang w:val="en-US" w:eastAsia="zh-CN"/>
              </w:rPr>
              <w:t>/次</w:t>
            </w:r>
            <w:r>
              <w:rPr>
                <w:rFonts w:hint="eastAsia" w:ascii="宋体" w:hAnsi="宋体"/>
                <w:color w:val="auto"/>
                <w:szCs w:val="21"/>
                <w:highlight w:val="none"/>
              </w:rPr>
              <w:t xml:space="preserve">；其他监理工程师、监理人员：支付违约金 </w:t>
            </w:r>
            <w:r>
              <w:rPr>
                <w:rFonts w:hint="eastAsia" w:ascii="宋体" w:hAnsi="宋体"/>
                <w:color w:val="auto"/>
                <w:szCs w:val="21"/>
                <w:highlight w:val="none"/>
                <w:lang w:val="en-US" w:eastAsia="zh-CN"/>
              </w:rPr>
              <w:t>3万</w:t>
            </w:r>
            <w:r>
              <w:rPr>
                <w:rFonts w:hint="eastAsia" w:ascii="宋体" w:hAnsi="宋体"/>
                <w:color w:val="auto"/>
                <w:szCs w:val="21"/>
                <w:highlight w:val="none"/>
              </w:rPr>
              <w:t>元/人</w:t>
            </w:r>
            <w:r>
              <w:rPr>
                <w:rFonts w:hint="eastAsia" w:ascii="宋体" w:hAnsi="宋体"/>
                <w:color w:val="auto"/>
                <w:szCs w:val="21"/>
                <w:highlight w:val="none"/>
                <w:lang w:val="en-US" w:eastAsia="zh-CN"/>
              </w:rPr>
              <w:t>/次</w:t>
            </w:r>
            <w:r>
              <w:rPr>
                <w:rFonts w:hint="eastAsia" w:ascii="宋体" w:hAnsi="宋体"/>
                <w:color w:val="auto"/>
                <w:szCs w:val="21"/>
                <w:highlight w:val="none"/>
              </w:rPr>
              <w:t>。如给委托人造成损失的，应当予以赔偿。如期间发生质量事故、人身损害的，由监理人承担相应赔偿责任</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4.7</w:t>
            </w:r>
          </w:p>
        </w:tc>
        <w:tc>
          <w:tcPr>
            <w:tcW w:w="1692" w:type="dxa"/>
            <w:noWrap w:val="0"/>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9.41</w:t>
            </w:r>
          </w:p>
        </w:tc>
        <w:tc>
          <w:tcPr>
            <w:tcW w:w="2254" w:type="dxa"/>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监理人出现其他不按监理合同履行监理职责、弄虚作假、组织协调不力</w:t>
            </w:r>
          </w:p>
        </w:tc>
        <w:tc>
          <w:tcPr>
            <w:tcW w:w="2256" w:type="dxa"/>
            <w:noWrap w:val="0"/>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应向委托人支付3000元/次违约金，并赔偿由此给委托人或其他权益人造成的一切损失。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4.8</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9.14</w:t>
            </w:r>
          </w:p>
        </w:tc>
        <w:tc>
          <w:tcPr>
            <w:tcW w:w="2254" w:type="dxa"/>
            <w:noWrap w:val="0"/>
            <w:vAlign w:val="center"/>
          </w:tcPr>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对隐蔽工程的隐蔽过程、下道工序施工完成后难以检查的重点部位</w:t>
            </w:r>
            <w:r>
              <w:rPr>
                <w:rFonts w:hint="eastAsia" w:ascii="宋体" w:hAnsi="宋体"/>
                <w:color w:val="auto"/>
                <w:szCs w:val="21"/>
                <w:highlight w:val="none"/>
                <w:lang w:val="en-US" w:eastAsia="zh-CN"/>
              </w:rPr>
              <w:t>等</w:t>
            </w:r>
            <w:r>
              <w:rPr>
                <w:rFonts w:hint="eastAsia" w:ascii="宋体" w:hAnsi="宋体"/>
                <w:color w:val="auto"/>
                <w:szCs w:val="21"/>
                <w:highlight w:val="none"/>
              </w:rPr>
              <w:t>按规定需进行旁站</w:t>
            </w:r>
            <w:r>
              <w:rPr>
                <w:rFonts w:hint="eastAsia" w:ascii="宋体" w:hAnsi="宋体"/>
                <w:color w:val="auto"/>
                <w:szCs w:val="21"/>
                <w:highlight w:val="none"/>
                <w:lang w:val="en-US" w:eastAsia="zh-CN"/>
              </w:rPr>
              <w:t>而</w:t>
            </w:r>
            <w:r>
              <w:rPr>
                <w:rFonts w:hint="eastAsia" w:ascii="宋体" w:hAnsi="宋体"/>
                <w:color w:val="auto"/>
                <w:szCs w:val="21"/>
                <w:highlight w:val="none"/>
              </w:rPr>
              <w:t>不进行旁站监理的</w:t>
            </w:r>
          </w:p>
        </w:tc>
        <w:tc>
          <w:tcPr>
            <w:tcW w:w="2256" w:type="dxa"/>
            <w:noWrap w:val="0"/>
            <w:vAlign w:val="center"/>
          </w:tcPr>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Cs w:val="21"/>
                <w:highlight w:val="none"/>
              </w:rPr>
              <w:t>支付委托人违约金5000元/次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4.9</w:t>
            </w:r>
          </w:p>
        </w:tc>
        <w:tc>
          <w:tcPr>
            <w:tcW w:w="1692" w:type="dxa"/>
            <w:noWrap w:val="0"/>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9.12.2</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工程出现</w:t>
            </w:r>
            <w:r>
              <w:rPr>
                <w:rFonts w:hint="eastAsia" w:ascii="宋体" w:hAnsi="宋体"/>
                <w:color w:val="auto"/>
                <w:szCs w:val="21"/>
                <w:highlight w:val="none"/>
              </w:rPr>
              <w:t>质量</w:t>
            </w:r>
            <w:r>
              <w:rPr>
                <w:rFonts w:hint="eastAsia" w:ascii="宋体" w:hAnsi="宋体" w:cs="宋体"/>
                <w:color w:val="auto"/>
                <w:kern w:val="0"/>
                <w:szCs w:val="21"/>
                <w:highlight w:val="none"/>
              </w:rPr>
              <w:t>事故</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支付违约金</w:t>
            </w:r>
            <w:r>
              <w:rPr>
                <w:rFonts w:hint="eastAsia" w:ascii="宋体" w:hAnsi="宋体" w:cs="宋体"/>
                <w:b/>
                <w:bCs/>
                <w:color w:val="auto"/>
                <w:kern w:val="0"/>
                <w:szCs w:val="21"/>
                <w:highlight w:val="none"/>
              </w:rPr>
              <w:t>10</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49" w:type="dxa"/>
            <w:gridSpan w:val="2"/>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安全文明管理</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9.12</w:t>
            </w:r>
          </w:p>
        </w:tc>
        <w:tc>
          <w:tcPr>
            <w:tcW w:w="2254"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监理人未能督促承包人履行文明施工责任的</w:t>
            </w:r>
          </w:p>
        </w:tc>
        <w:tc>
          <w:tcPr>
            <w:tcW w:w="2256"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支付委托人违约金5000元/次；造成严重后果的，依法追究相关责任直至</w:t>
            </w:r>
            <w:r>
              <w:rPr>
                <w:rFonts w:hint="eastAsia" w:ascii="宋体" w:hAnsi="宋体" w:cs="宋体"/>
                <w:b/>
                <w:bCs/>
                <w:color w:val="auto"/>
                <w:kern w:val="0"/>
                <w:szCs w:val="21"/>
                <w:highlight w:val="none"/>
              </w:rPr>
              <w:t>解除合同</w:t>
            </w:r>
            <w:r>
              <w:rPr>
                <w:rFonts w:hint="eastAsia" w:ascii="宋体" w:hAnsi="宋体" w:cs="宋体"/>
                <w:b/>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9.12.1</w:t>
            </w:r>
          </w:p>
        </w:tc>
        <w:tc>
          <w:tcPr>
            <w:tcW w:w="2254"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lang w:val="en-US" w:eastAsia="zh-CN"/>
              </w:rPr>
              <w:t>工程出现安全事故；</w:t>
            </w:r>
            <w:r>
              <w:rPr>
                <w:rFonts w:hint="eastAsia" w:ascii="宋体" w:hAnsi="宋体" w:cs="宋体"/>
                <w:color w:val="auto"/>
                <w:kern w:val="0"/>
                <w:szCs w:val="21"/>
                <w:highlight w:val="none"/>
              </w:rPr>
              <w:t>委托人检查中，发现施工单位重复出现相同或类似的安全问题，监理单位未采取明确的管理措施，如下发监理指令单、通报等手段督促施工单位落实整改工作，或未采取进一步严厉的跟踪措施，或督促整改力度明显不足</w:t>
            </w:r>
          </w:p>
        </w:tc>
        <w:tc>
          <w:tcPr>
            <w:tcW w:w="2256"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未进一步采取严厉措施或监督整改力度不明显，支付违约金</w:t>
            </w:r>
            <w:r>
              <w:rPr>
                <w:rFonts w:hint="eastAsia" w:ascii="宋体" w:hAnsi="宋体" w:cs="宋体"/>
                <w:b/>
                <w:bCs/>
                <w:color w:val="auto"/>
                <w:kern w:val="0"/>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3</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9.12.3</w:t>
            </w:r>
          </w:p>
        </w:tc>
        <w:tc>
          <w:tcPr>
            <w:tcW w:w="2254"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工程出现文明施工通报批评</w:t>
            </w:r>
          </w:p>
        </w:tc>
        <w:tc>
          <w:tcPr>
            <w:tcW w:w="2256"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支付违约金</w:t>
            </w:r>
            <w:r>
              <w:rPr>
                <w:rFonts w:hint="eastAsia" w:ascii="宋体" w:hAnsi="宋体" w:cs="宋体"/>
                <w:b/>
                <w:bCs/>
                <w:color w:val="auto"/>
                <w:kern w:val="0"/>
                <w:szCs w:val="21"/>
                <w:highlight w:val="none"/>
                <w:lang w:eastAsia="zh-CN"/>
              </w:rPr>
              <w:t>5</w:t>
            </w:r>
            <w:r>
              <w:rPr>
                <w:rFonts w:hint="eastAsia" w:ascii="宋体" w:hAnsi="宋体" w:cs="宋体"/>
                <w:b/>
                <w:bCs/>
                <w:color w:val="auto"/>
                <w:kern w:val="0"/>
                <w:szCs w:val="21"/>
                <w:highlight w:val="none"/>
                <w:lang w:val="en-US" w:eastAsia="zh-CN"/>
              </w:rPr>
              <w:t>000</w:t>
            </w:r>
            <w:r>
              <w:rPr>
                <w:rFonts w:hint="eastAsia" w:ascii="宋体" w:hAnsi="宋体" w:cs="宋体"/>
                <w:b/>
                <w:bCs/>
                <w:color w:val="auto"/>
                <w:kern w:val="0"/>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49" w:type="dxa"/>
            <w:gridSpan w:val="2"/>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支付款项</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692"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9.13</w:t>
            </w:r>
          </w:p>
        </w:tc>
        <w:tc>
          <w:tcPr>
            <w:tcW w:w="2254"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olor w:val="auto"/>
                <w:szCs w:val="21"/>
                <w:highlight w:val="none"/>
                <w:lang w:val="en-US" w:eastAsia="zh-CN"/>
              </w:rPr>
              <w:t>经监理工程师审核后上报的计划统计报表、计量支付报表及工程变更资料，如未按规定时间（规定时间以委托人相关规章制度要求为准）报送</w:t>
            </w:r>
          </w:p>
        </w:tc>
        <w:tc>
          <w:tcPr>
            <w:tcW w:w="2256" w:type="dxa"/>
            <w:noWrap w:val="0"/>
            <w:vAlign w:val="center"/>
          </w:tcPr>
          <w:p>
            <w:pPr>
              <w:widowControl/>
              <w:jc w:val="left"/>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eastAsia="zh-CN"/>
              </w:rPr>
              <w:t>支付违约金</w:t>
            </w:r>
            <w:r>
              <w:rPr>
                <w:rFonts w:hint="eastAsia" w:ascii="宋体" w:hAnsi="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lang w:val="en-US" w:eastAsia="zh-CN"/>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center"/>
              <w:rPr>
                <w:rFonts w:hint="eastAsia" w:ascii="宋体" w:hAnsi="宋体" w:cs="宋体"/>
                <w:color w:val="auto"/>
                <w:kern w:val="0"/>
                <w:szCs w:val="21"/>
                <w:highlight w:val="none"/>
              </w:rPr>
            </w:pPr>
          </w:p>
        </w:tc>
        <w:tc>
          <w:tcPr>
            <w:tcW w:w="1149" w:type="dxa"/>
            <w:gridSpan w:val="2"/>
            <w:vMerge w:val="continue"/>
            <w:noWrap w:val="0"/>
            <w:vAlign w:val="center"/>
          </w:tcPr>
          <w:p>
            <w:pPr>
              <w:widowControl/>
              <w:jc w:val="center"/>
              <w:rPr>
                <w:rFonts w:hint="eastAsia" w:ascii="宋体" w:hAnsi="宋体" w:cs="宋体"/>
                <w:color w:val="auto"/>
                <w:kern w:val="0"/>
                <w:szCs w:val="21"/>
                <w:highlight w:val="none"/>
              </w:rPr>
            </w:pPr>
          </w:p>
        </w:tc>
        <w:tc>
          <w:tcPr>
            <w:tcW w:w="636"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6.2</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9.13</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未尽监理职责，对进度款、变更工程款等相关成果审核出现</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以上的</w:t>
            </w:r>
            <w:r>
              <w:rPr>
                <w:rFonts w:hint="eastAsia" w:ascii="宋体" w:hAnsi="宋体" w:cs="宋体"/>
                <w:color w:val="auto"/>
                <w:kern w:val="0"/>
                <w:szCs w:val="21"/>
                <w:highlight w:val="none"/>
                <w:lang w:eastAsia="zh-CN"/>
              </w:rPr>
              <w:t>偏差</w:t>
            </w:r>
          </w:p>
        </w:tc>
        <w:tc>
          <w:tcPr>
            <w:tcW w:w="2256" w:type="dxa"/>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偏差</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rPr>
              <w:t>10%~20%）的</w:t>
            </w:r>
            <w:r>
              <w:rPr>
                <w:rFonts w:hint="eastAsia" w:ascii="宋体" w:hAnsi="宋体" w:cs="宋体"/>
                <w:color w:val="auto"/>
                <w:kern w:val="0"/>
                <w:szCs w:val="21"/>
                <w:highlight w:val="none"/>
                <w:lang w:val="en-US" w:eastAsia="zh-CN"/>
              </w:rPr>
              <w:t>支付委托人违约金</w:t>
            </w:r>
            <w:r>
              <w:rPr>
                <w:rFonts w:hint="eastAsia" w:ascii="宋体" w:hAnsi="宋体" w:cs="宋体"/>
                <w:color w:val="auto"/>
                <w:kern w:val="0"/>
                <w:szCs w:val="21"/>
                <w:highlight w:val="none"/>
              </w:rPr>
              <w:t>5000元</w:t>
            </w:r>
            <w:r>
              <w:rPr>
                <w:rFonts w:hint="eastAsia" w:ascii="宋体" w:hAnsi="宋体" w:cs="宋体"/>
                <w:color w:val="auto"/>
                <w:kern w:val="0"/>
                <w:szCs w:val="21"/>
                <w:highlight w:val="none"/>
                <w:lang w:val="en-US" w:eastAsia="zh-CN"/>
              </w:rPr>
              <w:t>/次</w:t>
            </w:r>
            <w:r>
              <w:rPr>
                <w:rFonts w:hint="eastAsia" w:ascii="宋体" w:hAnsi="宋体" w:cs="宋体"/>
                <w:color w:val="auto"/>
                <w:kern w:val="0"/>
                <w:szCs w:val="21"/>
                <w:highlight w:val="none"/>
                <w:lang w:eastAsia="zh-CN"/>
              </w:rPr>
              <w:t>，偏差</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rPr>
              <w:t>20%以上的</w:t>
            </w:r>
            <w:r>
              <w:rPr>
                <w:rFonts w:hint="eastAsia" w:ascii="宋体" w:hAnsi="宋体" w:cs="宋体"/>
                <w:color w:val="auto"/>
                <w:kern w:val="0"/>
                <w:szCs w:val="21"/>
                <w:highlight w:val="none"/>
                <w:lang w:val="en-US" w:eastAsia="zh-CN"/>
              </w:rPr>
              <w:t>支付委托人违约金</w:t>
            </w:r>
            <w:r>
              <w:rPr>
                <w:rFonts w:hint="eastAsia" w:ascii="宋体" w:hAnsi="宋体" w:cs="宋体"/>
                <w:color w:val="auto"/>
                <w:kern w:val="0"/>
                <w:szCs w:val="21"/>
                <w:highlight w:val="none"/>
              </w:rPr>
              <w:t>1万元</w:t>
            </w:r>
            <w:r>
              <w:rPr>
                <w:rFonts w:hint="eastAsia" w:ascii="宋体" w:hAnsi="宋体" w:cs="宋体"/>
                <w:color w:val="auto"/>
                <w:kern w:val="0"/>
                <w:szCs w:val="21"/>
                <w:highlight w:val="none"/>
                <w:lang w:val="en-US" w:eastAsia="zh-CN"/>
              </w:rPr>
              <w:t>/次。</w:t>
            </w:r>
          </w:p>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color w:val="auto"/>
                <w:highlight w:val="none"/>
              </w:rPr>
              <w:t>上述“[”代表闭区间，“</w:t>
            </w:r>
            <w:r>
              <w:rPr>
                <w:rFonts w:hint="eastAsia" w:ascii="宋体" w:hAnsi="宋体"/>
                <w:color w:val="auto"/>
                <w:szCs w:val="21"/>
                <w:highlight w:val="none"/>
              </w:rPr>
              <w:t>)</w:t>
            </w:r>
            <w:r>
              <w:rPr>
                <w:rFonts w:hint="eastAsia"/>
                <w:color w:val="auto"/>
                <w:highlight w:val="none"/>
              </w:rPr>
              <w:t>”代表开区间，如</w:t>
            </w:r>
            <w:r>
              <w:rPr>
                <w:rFonts w:hint="eastAsia" w:ascii="宋体" w:hAnsi="宋体"/>
                <w:color w:val="auto"/>
                <w:szCs w:val="21"/>
                <w:highlight w:val="none"/>
              </w:rPr>
              <w:t>[</w:t>
            </w:r>
            <w:r>
              <w:rPr>
                <w:rFonts w:hint="eastAsia" w:ascii="宋体" w:hAnsi="宋体" w:cs="宋体"/>
                <w:color w:val="auto"/>
                <w:kern w:val="0"/>
                <w:szCs w:val="21"/>
                <w:highlight w:val="none"/>
              </w:rPr>
              <w:t>10%~20%</w:t>
            </w:r>
            <w:r>
              <w:rPr>
                <w:rFonts w:hint="eastAsia" w:ascii="宋体" w:hAnsi="宋体"/>
                <w:color w:val="auto"/>
                <w:szCs w:val="21"/>
                <w:highlight w:val="none"/>
              </w:rPr>
              <w:t>)</w:t>
            </w:r>
            <w:r>
              <w:rPr>
                <w:rFonts w:hint="eastAsia"/>
                <w:color w:val="auto"/>
                <w:highlight w:val="none"/>
              </w:rPr>
              <w:t>代表该段范围为大于等于</w:t>
            </w:r>
            <w:r>
              <w:rPr>
                <w:rFonts w:hint="eastAsia"/>
                <w:color w:val="auto"/>
                <w:highlight w:val="none"/>
                <w:lang w:val="en-US" w:eastAsia="zh-CN"/>
              </w:rPr>
              <w:t>10%</w:t>
            </w:r>
            <w:r>
              <w:rPr>
                <w:rFonts w:hint="eastAsia"/>
                <w:color w:val="auto"/>
                <w:highlight w:val="none"/>
              </w:rPr>
              <w:t>且小于</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6.3</w:t>
            </w:r>
          </w:p>
        </w:tc>
        <w:tc>
          <w:tcPr>
            <w:tcW w:w="169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9.13</w:t>
            </w:r>
          </w:p>
        </w:tc>
        <w:tc>
          <w:tcPr>
            <w:tcW w:w="2254"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未尽监理职责，对结算款的相关成果审核出现</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%以上的</w:t>
            </w:r>
            <w:r>
              <w:rPr>
                <w:rFonts w:hint="eastAsia" w:ascii="宋体" w:hAnsi="宋体" w:cs="宋体"/>
                <w:color w:val="auto"/>
                <w:kern w:val="0"/>
                <w:szCs w:val="21"/>
                <w:highlight w:val="none"/>
                <w:lang w:eastAsia="zh-CN"/>
              </w:rPr>
              <w:t>偏差</w:t>
            </w:r>
          </w:p>
        </w:tc>
        <w:tc>
          <w:tcPr>
            <w:tcW w:w="2256" w:type="dxa"/>
            <w:noWrap w:val="0"/>
            <w:vAlign w:val="center"/>
          </w:tcPr>
          <w:p>
            <w:pPr>
              <w:widowControl/>
              <w:jc w:val="left"/>
              <w:rPr>
                <w:rFonts w:hint="eastAsia" w:ascii="宋体" w:hAnsi="宋体" w:eastAsia="宋体" w:cs="宋体"/>
                <w:b w:val="0"/>
                <w:bCs w:val="0"/>
                <w:color w:val="auto"/>
                <w:kern w:val="0"/>
                <w:szCs w:val="21"/>
                <w:highlight w:val="none"/>
              </w:rPr>
            </w:pPr>
            <w:r>
              <w:rPr>
                <w:rFonts w:hint="eastAsia" w:ascii="宋体" w:hAnsi="宋体" w:cs="宋体"/>
                <w:color w:val="auto"/>
                <w:kern w:val="0"/>
                <w:szCs w:val="21"/>
                <w:highlight w:val="none"/>
              </w:rPr>
              <w:t>支付委托人违约金</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left"/>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4</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9.25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监理工程师如在计量和变更设计工作中弄虚作假</w:t>
            </w:r>
          </w:p>
        </w:tc>
        <w:tc>
          <w:tcPr>
            <w:tcW w:w="2256" w:type="dxa"/>
            <w:noWrap w:val="0"/>
            <w:vAlign w:val="center"/>
          </w:tcPr>
          <w:p>
            <w:pPr>
              <w:adjustRightInd w:val="0"/>
              <w:spacing w:line="24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给委托人造成损失的，应足额赔偿全部损失，支付</w:t>
            </w:r>
            <w:r>
              <w:rPr>
                <w:rFonts w:hint="eastAsia" w:ascii="宋体" w:hAnsi="宋体" w:cs="宋体"/>
                <w:b/>
                <w:bCs/>
                <w:color w:val="auto"/>
                <w:kern w:val="0"/>
                <w:szCs w:val="21"/>
                <w:highlight w:val="none"/>
              </w:rPr>
              <w:t>损失额的2%</w:t>
            </w:r>
            <w:r>
              <w:rPr>
                <w:rFonts w:hint="eastAsia" w:ascii="宋体" w:hAnsi="宋体" w:cs="宋体"/>
                <w:color w:val="auto"/>
                <w:kern w:val="0"/>
                <w:szCs w:val="21"/>
                <w:highlight w:val="none"/>
              </w:rPr>
              <w:t>作为违约金，且该相关监理工程师应被替换，损失额计算</w:t>
            </w:r>
            <w:r>
              <w:rPr>
                <w:rFonts w:hint="eastAsia" w:ascii="宋体" w:hAnsi="宋体" w:cs="宋体"/>
                <w:color w:val="auto"/>
                <w:kern w:val="0"/>
                <w:szCs w:val="21"/>
                <w:highlight w:val="none"/>
                <w:lang w:eastAsia="zh-CN"/>
              </w:rPr>
              <w:t>：</w:t>
            </w:r>
          </w:p>
          <w:p>
            <w:pPr>
              <w:adjustRightInd w:val="0"/>
              <w:spacing w:line="240" w:lineRule="auto"/>
              <w:rPr>
                <w:rFonts w:ascii="宋体" w:hAnsi="宋体"/>
                <w:color w:val="auto"/>
                <w:szCs w:val="21"/>
                <w:highlight w:val="none"/>
              </w:rPr>
            </w:pPr>
            <w:r>
              <w:rPr>
                <w:rFonts w:hint="eastAsia" w:ascii="宋体" w:hAnsi="宋体"/>
                <w:color w:val="auto"/>
                <w:szCs w:val="21"/>
                <w:highlight w:val="none"/>
              </w:rPr>
              <w:t>（1）因监理人违反本合同约定给委托人或项目业主造成损失可确定的，由监理人按实际损失予以全部赔偿。</w:t>
            </w:r>
          </w:p>
          <w:p>
            <w:pPr>
              <w:adjustRightInd w:val="0"/>
              <w:spacing w:line="240" w:lineRule="auto"/>
              <w:rPr>
                <w:rFonts w:ascii="宋体" w:hAnsi="宋体"/>
                <w:color w:val="auto"/>
                <w:szCs w:val="21"/>
                <w:highlight w:val="none"/>
              </w:rPr>
            </w:pPr>
            <w:r>
              <w:rPr>
                <w:rFonts w:hint="eastAsia" w:ascii="宋体" w:hAnsi="宋体"/>
                <w:color w:val="auto"/>
                <w:szCs w:val="21"/>
                <w:highlight w:val="none"/>
              </w:rPr>
              <w:t>（2）损失难以计算的，赔偿金额按如下标准执行：</w:t>
            </w:r>
          </w:p>
          <w:p>
            <w:pPr>
              <w:widowControl/>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ascii="宋体" w:hAnsi="宋体"/>
                <w:color w:val="auto"/>
                <w:szCs w:val="21"/>
                <w:highlight w:val="none"/>
              </w:rPr>
              <w:t>赔偿金＝直接经济损失×</w:t>
            </w:r>
            <w:r>
              <w:rPr>
                <w:rFonts w:hint="eastAsia" w:ascii="宋体" w:hAnsi="宋体"/>
                <w:color w:val="auto"/>
                <w:szCs w:val="21"/>
                <w:highlight w:val="none"/>
              </w:rPr>
              <w:t>监理暂定总合同</w:t>
            </w:r>
            <w:r>
              <w:rPr>
                <w:rFonts w:ascii="宋体" w:hAnsi="宋体"/>
                <w:color w:val="auto"/>
                <w:szCs w:val="21"/>
                <w:highlight w:val="none"/>
              </w:rPr>
              <w:t>酬金÷</w:t>
            </w:r>
            <w:r>
              <w:rPr>
                <w:rFonts w:hint="eastAsia" w:ascii="宋体" w:hAnsi="宋体"/>
                <w:bCs/>
                <w:color w:val="auto"/>
                <w:szCs w:val="21"/>
                <w:highlight w:val="none"/>
                <w:u w:val="single"/>
              </w:rPr>
              <w:t>建筑安装工程费与设备购置</w:t>
            </w:r>
            <w:r>
              <w:rPr>
                <w:rFonts w:hint="eastAsia" w:ascii="宋体" w:hAnsi="宋体"/>
                <w:bCs/>
                <w:color w:val="auto"/>
                <w:szCs w:val="21"/>
                <w:highlight w:val="none"/>
                <w:u w:val="single"/>
                <w:lang w:val="en-US" w:eastAsia="zh-CN"/>
              </w:rPr>
              <w:t>及安装费</w:t>
            </w:r>
            <w:r>
              <w:rPr>
                <w:rFonts w:hint="eastAsia" w:ascii="宋体" w:hAnsi="宋体"/>
                <w:bCs/>
                <w:color w:val="auto"/>
                <w:szCs w:val="21"/>
                <w:highlight w:val="none"/>
                <w:u w:val="single"/>
              </w:rPr>
              <w:t>合同价总和</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center"/>
              <w:rPr>
                <w:rFonts w:ascii="宋体" w:hAnsi="宋体" w:cs="宋体"/>
                <w:color w:val="auto"/>
                <w:kern w:val="0"/>
                <w:szCs w:val="21"/>
                <w:highlight w:val="none"/>
              </w:rPr>
            </w:pPr>
          </w:p>
        </w:tc>
        <w:tc>
          <w:tcPr>
            <w:tcW w:w="1149" w:type="dxa"/>
            <w:gridSpan w:val="2"/>
            <w:vMerge w:val="continue"/>
            <w:noWrap w:val="0"/>
            <w:vAlign w:val="center"/>
          </w:tcPr>
          <w:p>
            <w:pPr>
              <w:widowControl/>
              <w:jc w:val="center"/>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5</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4.1（9）</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未按要求交纳违约金、赔偿、扣款等款项的，委托人不予审批当期的监理酬金。同时，委托人根据违约行为情节，委托人有</w:t>
            </w:r>
            <w:r>
              <w:rPr>
                <w:rFonts w:hint="eastAsia" w:ascii="宋体" w:hAnsi="宋体" w:cs="宋体"/>
                <w:color w:val="auto"/>
                <w:kern w:val="0"/>
                <w:szCs w:val="21"/>
                <w:highlight w:val="none"/>
                <w:lang w:val="en-US" w:eastAsia="zh-CN"/>
              </w:rPr>
              <w:t>权</w:t>
            </w:r>
            <w:r>
              <w:rPr>
                <w:rFonts w:hint="eastAsia" w:ascii="宋体" w:hAnsi="宋体" w:cs="宋体"/>
                <w:color w:val="auto"/>
                <w:kern w:val="0"/>
                <w:szCs w:val="21"/>
                <w:highlight w:val="none"/>
              </w:rPr>
              <w:t>同时采取如下措施，追究监理人违约责任（监理人应在收到违约（赔偿或扣款等）处理通知书之日起的五个工作日内书面授权相关工作人员将款项交至委托人指定账户委托人向监理人提供收据。）</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 MERGEFORMAT </w:instrText>
            </w:r>
            <w:r>
              <w:rPr>
                <w:rFonts w:hint="eastAsia" w:ascii="宋体" w:hAnsi="宋体" w:cs="宋体"/>
                <w:color w:val="auto"/>
                <w:kern w:val="0"/>
                <w:szCs w:val="21"/>
                <w:highlight w:val="none"/>
              </w:rPr>
              <w:fldChar w:fldCharType="separate"/>
            </w:r>
            <w:r>
              <w:rPr>
                <w:color w:val="auto"/>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在东莞市内行业范围内进行</w:t>
            </w:r>
            <w:r>
              <w:rPr>
                <w:rFonts w:hint="eastAsia" w:ascii="宋体" w:hAnsi="宋体" w:cs="宋体"/>
                <w:b/>
                <w:bCs/>
                <w:color w:val="auto"/>
                <w:kern w:val="0"/>
                <w:szCs w:val="21"/>
                <w:highlight w:val="none"/>
              </w:rPr>
              <w:t>通报批评</w:t>
            </w:r>
            <w:r>
              <w:rPr>
                <w:rFonts w:hint="eastAsia" w:ascii="宋体" w:hAnsi="宋体" w:cs="宋体"/>
                <w:color w:val="auto"/>
                <w:kern w:val="0"/>
                <w:szCs w:val="21"/>
                <w:highlight w:val="none"/>
              </w:rPr>
              <w:t>，并通报有关招标机构，</w:t>
            </w:r>
            <w:r>
              <w:rPr>
                <w:rFonts w:hint="eastAsia" w:ascii="宋体" w:hAnsi="宋体" w:cs="宋体"/>
                <w:b/>
                <w:bCs/>
                <w:color w:val="auto"/>
                <w:kern w:val="0"/>
                <w:szCs w:val="21"/>
                <w:highlight w:val="none"/>
              </w:rPr>
              <w:t>作为不良行为记录进行扣分</w:t>
            </w:r>
            <w:r>
              <w:rPr>
                <w:rFonts w:hint="eastAsia" w:ascii="宋体" w:hAnsi="宋体" w:cs="宋体"/>
                <w:color w:val="auto"/>
                <w:kern w:val="0"/>
                <w:szCs w:val="21"/>
                <w:highlight w:val="none"/>
              </w:rPr>
              <w:t>；</w:t>
            </w:r>
            <w:r>
              <w:rPr>
                <w:rFonts w:hint="eastAsia" w:ascii="宋体" w:hAnsi="宋体"/>
                <w:color w:val="auto"/>
                <w:szCs w:val="21"/>
                <w:highlight w:val="none"/>
              </w:rPr>
              <w:t>②</w:t>
            </w:r>
            <w:r>
              <w:rPr>
                <w:rFonts w:hint="eastAsia" w:ascii="宋体" w:hAnsi="宋体" w:cs="宋体"/>
                <w:color w:val="auto"/>
                <w:kern w:val="0"/>
                <w:szCs w:val="21"/>
                <w:highlight w:val="none"/>
              </w:rPr>
              <w:t>发出通知要求即时改正，如监理人仍拒不改正的，委托人将有权解除合同，并按</w:t>
            </w:r>
            <w:r>
              <w:rPr>
                <w:rFonts w:hint="eastAsia" w:ascii="宋体" w:hAnsi="宋体" w:cs="宋体"/>
                <w:b/>
                <w:bCs/>
                <w:color w:val="auto"/>
                <w:kern w:val="0"/>
                <w:szCs w:val="21"/>
                <w:highlight w:val="none"/>
              </w:rPr>
              <w:t>监理</w:t>
            </w:r>
            <w:r>
              <w:rPr>
                <w:rFonts w:hint="eastAsia" w:ascii="宋体" w:hAnsi="宋体"/>
                <w:color w:val="auto"/>
                <w:szCs w:val="21"/>
                <w:highlight w:val="none"/>
              </w:rPr>
              <w:t>暂定</w:t>
            </w:r>
            <w:r>
              <w:rPr>
                <w:rFonts w:hint="eastAsia" w:ascii="宋体" w:hAnsi="宋体"/>
                <w:color w:val="auto"/>
                <w:szCs w:val="21"/>
                <w:highlight w:val="none"/>
                <w:lang w:val="en-US" w:eastAsia="zh-CN"/>
              </w:rPr>
              <w:t>总</w:t>
            </w:r>
            <w:r>
              <w:rPr>
                <w:rFonts w:hint="eastAsia" w:ascii="宋体" w:hAnsi="宋体"/>
                <w:color w:val="auto"/>
                <w:szCs w:val="21"/>
                <w:highlight w:val="none"/>
              </w:rPr>
              <w:t>合同</w:t>
            </w:r>
            <w:r>
              <w:rPr>
                <w:rFonts w:hint="eastAsia" w:ascii="宋体" w:hAnsi="宋体" w:cs="宋体"/>
                <w:b/>
                <w:bCs/>
                <w:color w:val="auto"/>
                <w:kern w:val="0"/>
                <w:szCs w:val="21"/>
                <w:highlight w:val="none"/>
              </w:rPr>
              <w:t>酬金的30%</w:t>
            </w:r>
            <w:r>
              <w:rPr>
                <w:rFonts w:hint="eastAsia" w:ascii="宋体" w:hAnsi="宋体" w:cs="宋体"/>
                <w:color w:val="auto"/>
                <w:kern w:val="0"/>
                <w:szCs w:val="21"/>
                <w:highlight w:val="none"/>
              </w:rPr>
              <w:t>要求监理人承担违约金，及</w:t>
            </w:r>
            <w:r>
              <w:rPr>
                <w:rFonts w:hint="eastAsia" w:ascii="宋体" w:hAnsi="宋体" w:cs="宋体"/>
                <w:b/>
                <w:bCs/>
                <w:color w:val="auto"/>
                <w:kern w:val="0"/>
                <w:szCs w:val="21"/>
                <w:highlight w:val="none"/>
              </w:rPr>
              <w:t>没收履约担保</w:t>
            </w:r>
            <w:r>
              <w:rPr>
                <w:rFonts w:hint="eastAsia" w:ascii="宋体" w:hAnsi="宋体" w:cs="宋体"/>
                <w:color w:val="auto"/>
                <w:kern w:val="0"/>
                <w:szCs w:val="21"/>
                <w:highlight w:val="none"/>
              </w:rPr>
              <w:t>。同时，委托人有权另行委托第三方继续履行本合同，由此造成的一切损失将由监理人全部承担。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1149" w:type="dxa"/>
            <w:gridSpan w:val="2"/>
            <w:vMerge w:val="continue"/>
            <w:noWrap w:val="0"/>
            <w:vAlign w:val="center"/>
          </w:tcPr>
          <w:p>
            <w:pPr>
              <w:widowControl/>
              <w:jc w:val="center"/>
              <w:rPr>
                <w:rFonts w:ascii="宋体" w:hAnsi="宋体" w:cs="宋体"/>
                <w:color w:val="auto"/>
                <w:kern w:val="0"/>
                <w:szCs w:val="21"/>
                <w:highlight w:val="none"/>
              </w:rPr>
            </w:pPr>
          </w:p>
        </w:tc>
        <w:tc>
          <w:tcPr>
            <w:tcW w:w="636"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6.6</w:t>
            </w:r>
          </w:p>
        </w:tc>
        <w:tc>
          <w:tcPr>
            <w:tcW w:w="1692" w:type="dxa"/>
            <w:noWrap w:val="0"/>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4.1（9）</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在合同有效期内，监理人违反本合同义务连续或累计达3次（含），或经委托人催促改正后，仍拒不改正的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委托人有权选择解除合同，没收履约担保。同时，委托人有权委托第三方继续履行本合同，由此造成的一切损失，由监理人全部承担。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45"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70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转包</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4.1（2）</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监理人擅自将本合同的有关权利和义务全部或部份转让给第三方</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w:t>
            </w:r>
            <w:r>
              <w:rPr>
                <w:rFonts w:hint="eastAsia" w:ascii="宋体" w:hAnsi="宋体" w:cs="宋体"/>
                <w:b/>
                <w:bCs/>
                <w:color w:val="auto"/>
                <w:kern w:val="0"/>
                <w:szCs w:val="21"/>
                <w:highlight w:val="none"/>
              </w:rPr>
              <w:t>全额履约保证金</w:t>
            </w:r>
            <w:r>
              <w:rPr>
                <w:rFonts w:hint="eastAsia" w:ascii="宋体" w:hAnsi="宋体" w:cs="宋体"/>
                <w:color w:val="auto"/>
                <w:kern w:val="0"/>
                <w:szCs w:val="21"/>
                <w:highlight w:val="none"/>
              </w:rPr>
              <w:t>作为违约金；委托人或项目业主有权单方</w:t>
            </w:r>
            <w:r>
              <w:rPr>
                <w:rFonts w:hint="eastAsia" w:ascii="宋体" w:hAnsi="宋体" w:cs="宋体"/>
                <w:b/>
                <w:bCs/>
                <w:color w:val="auto"/>
                <w:kern w:val="0"/>
                <w:szCs w:val="21"/>
                <w:highlight w:val="none"/>
              </w:rPr>
              <w:t>解除合同</w:t>
            </w:r>
            <w:r>
              <w:rPr>
                <w:rFonts w:hint="eastAsia" w:ascii="宋体" w:hAnsi="宋体" w:cs="宋体"/>
                <w:color w:val="auto"/>
                <w:kern w:val="0"/>
                <w:szCs w:val="21"/>
                <w:highlight w:val="none"/>
              </w:rPr>
              <w:t>，并赔偿由此给委托人、项目业主造成的一切损失。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445" w:type="dxa"/>
            <w:vMerge w:val="continue"/>
            <w:noWrap w:val="0"/>
            <w:vAlign w:val="center"/>
          </w:tcPr>
          <w:p>
            <w:pPr>
              <w:widowControl/>
              <w:jc w:val="left"/>
              <w:rPr>
                <w:rFonts w:ascii="宋体" w:hAnsi="宋体" w:cs="宋体"/>
                <w:color w:val="auto"/>
                <w:kern w:val="0"/>
                <w:szCs w:val="21"/>
                <w:highlight w:val="none"/>
              </w:rPr>
            </w:pPr>
          </w:p>
        </w:tc>
        <w:tc>
          <w:tcPr>
            <w:tcW w:w="70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场地移交</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监理人应在本合同终止后</w:t>
            </w:r>
            <w:r>
              <w:rPr>
                <w:rFonts w:hint="eastAsia" w:ascii="宋体" w:hAnsi="宋体"/>
                <w:color w:val="auto"/>
                <w:szCs w:val="21"/>
                <w:highlight w:val="none"/>
                <w:u w:val="single"/>
              </w:rPr>
              <w:t xml:space="preserve">  7  </w:t>
            </w:r>
            <w:r>
              <w:rPr>
                <w:rFonts w:hint="eastAsia" w:ascii="宋体" w:hAnsi="宋体"/>
                <w:color w:val="auto"/>
                <w:szCs w:val="21"/>
                <w:highlight w:val="none"/>
              </w:rPr>
              <w:t>天内移交委托人无偿提供的房屋、设备，</w:t>
            </w:r>
            <w:r>
              <w:rPr>
                <w:rFonts w:hint="eastAsia" w:ascii="宋体" w:hAnsi="宋体" w:cs="宋体"/>
                <w:color w:val="auto"/>
                <w:kern w:val="0"/>
                <w:szCs w:val="21"/>
                <w:highlight w:val="none"/>
              </w:rPr>
              <w:t>对照委托人无偿提供的房屋、设备清单逐一向委托人清点并在上述规定时间内一次性移交（如有时），逾期移交的，委托人有权要求监理人支付相应的违约金。</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支付违约金 2000元/天房屋、设备使用费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445" w:type="dxa"/>
            <w:vMerge w:val="continue"/>
            <w:noWrap w:val="0"/>
            <w:vAlign w:val="center"/>
          </w:tcPr>
          <w:p>
            <w:pPr>
              <w:widowControl/>
              <w:jc w:val="left"/>
              <w:rPr>
                <w:rFonts w:ascii="宋体" w:hAnsi="宋体" w:cs="宋体"/>
                <w:color w:val="auto"/>
                <w:kern w:val="0"/>
                <w:szCs w:val="21"/>
                <w:highlight w:val="none"/>
              </w:rPr>
            </w:pPr>
          </w:p>
        </w:tc>
        <w:tc>
          <w:tcPr>
            <w:tcW w:w="70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检测仪器</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9.8</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检测仪器及设备等在监理责任期间，不能保持良好运作性能的，应及时更换，否则</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支付委托人违约金1000元/件/日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445" w:type="dxa"/>
            <w:vMerge w:val="continue"/>
            <w:noWrap w:val="0"/>
            <w:vAlign w:val="center"/>
          </w:tcPr>
          <w:p>
            <w:pPr>
              <w:widowControl/>
              <w:jc w:val="left"/>
              <w:rPr>
                <w:rFonts w:ascii="宋体" w:hAnsi="宋体" w:cs="宋体"/>
                <w:color w:val="auto"/>
                <w:kern w:val="0"/>
                <w:szCs w:val="21"/>
                <w:highlight w:val="none"/>
              </w:rPr>
            </w:pPr>
          </w:p>
        </w:tc>
        <w:tc>
          <w:tcPr>
            <w:tcW w:w="704"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共用办公宿舍、车辆等</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7.4</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3.3</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Cs w:val="21"/>
                <w:highlight w:val="none"/>
                <w:lang w:val="en-US" w:eastAsia="zh-CN"/>
              </w:rPr>
              <w:t>1</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监理人不得与施工单位的共用办公住宿、办公车辆及伙食设施(包括有偿使用)</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发现限期整改，并向委托人支付违约金1000元/人/次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widowControl/>
              <w:jc w:val="left"/>
              <w:rPr>
                <w:rFonts w:ascii="宋体" w:hAnsi="宋体" w:cs="宋体"/>
                <w:color w:val="auto"/>
                <w:kern w:val="0"/>
                <w:szCs w:val="21"/>
                <w:highlight w:val="none"/>
              </w:rPr>
            </w:pPr>
          </w:p>
        </w:tc>
        <w:tc>
          <w:tcPr>
            <w:tcW w:w="445" w:type="dxa"/>
            <w:vMerge w:val="continue"/>
            <w:noWrap w:val="0"/>
            <w:vAlign w:val="center"/>
          </w:tcPr>
          <w:p>
            <w:pPr>
              <w:widowControl/>
              <w:jc w:val="left"/>
              <w:rPr>
                <w:rFonts w:ascii="宋体" w:hAnsi="宋体" w:cs="宋体"/>
                <w:color w:val="auto"/>
                <w:kern w:val="0"/>
                <w:szCs w:val="21"/>
                <w:highlight w:val="none"/>
              </w:rPr>
            </w:pPr>
          </w:p>
        </w:tc>
        <w:tc>
          <w:tcPr>
            <w:tcW w:w="704" w:type="dxa"/>
            <w:noWrap w:val="0"/>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委托人意见或要求</w:t>
            </w:r>
          </w:p>
        </w:tc>
        <w:tc>
          <w:tcPr>
            <w:tcW w:w="636"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7.5</w:t>
            </w:r>
          </w:p>
        </w:tc>
        <w:tc>
          <w:tcPr>
            <w:tcW w:w="169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3.5</w:t>
            </w:r>
          </w:p>
        </w:tc>
        <w:tc>
          <w:tcPr>
            <w:tcW w:w="2254"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color w:val="auto"/>
                <w:kern w:val="0"/>
                <w:szCs w:val="21"/>
                <w:highlight w:val="none"/>
              </w:rPr>
              <w:t>在本合同约定的监理与相关服务工作范围内，委托人对承包人的任何意见或要求(不违反相关法律法规)可通知监理人，由监理人向承包人（包括在工程范围内与委托人签订勘察、设计、施工等有关合同的法律主体，及其合法的继承人）发出相应指令，同时抄送一份给委托人存档。如监理人拒不配合的</w:t>
            </w:r>
          </w:p>
        </w:tc>
        <w:tc>
          <w:tcPr>
            <w:tcW w:w="2256" w:type="dxa"/>
            <w:noWrap w:val="0"/>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olor w:val="auto"/>
                <w:szCs w:val="21"/>
                <w:highlight w:val="none"/>
              </w:rPr>
              <w:t>委托人有权要求监理人</w:t>
            </w:r>
            <w:r>
              <w:rPr>
                <w:rFonts w:hint="eastAsia" w:ascii="宋体" w:hAnsi="宋体" w:cs="宋体"/>
                <w:color w:val="auto"/>
                <w:kern w:val="0"/>
                <w:szCs w:val="21"/>
                <w:highlight w:val="none"/>
                <w:lang w:eastAsia="zh-CN"/>
              </w:rPr>
              <w:t>按照</w:t>
            </w:r>
            <w:r>
              <w:rPr>
                <w:rFonts w:hint="eastAsia" w:ascii="宋体" w:hAnsi="宋体" w:cs="宋体"/>
                <w:color w:val="auto"/>
                <w:kern w:val="0"/>
                <w:szCs w:val="21"/>
                <w:highlight w:val="none"/>
                <w:lang w:val="en-US" w:eastAsia="zh-CN"/>
              </w:rPr>
              <w:t>5000</w:t>
            </w:r>
            <w:r>
              <w:rPr>
                <w:rFonts w:hint="eastAsia" w:ascii="宋体" w:hAnsi="宋体" w:cs="宋体"/>
                <w:color w:val="auto"/>
                <w:kern w:val="0"/>
                <w:szCs w:val="21"/>
                <w:highlight w:val="none"/>
              </w:rPr>
              <w:t>元/次支付违约金</w:t>
            </w:r>
          </w:p>
        </w:tc>
      </w:tr>
    </w:tbl>
    <w:p>
      <w:pPr>
        <w:spacing w:line="360" w:lineRule="auto"/>
        <w:rPr>
          <w:rFonts w:hint="eastAsia" w:ascii="宋体" w:hAnsi="宋体" w:eastAsia="宋体" w:cs="宋体"/>
          <w:b/>
          <w:color w:val="auto"/>
          <w:highlight w:val="none"/>
          <w:lang w:eastAsia="zh-CN"/>
        </w:rPr>
      </w:pPr>
      <w:r>
        <w:rPr>
          <w:rFonts w:hint="eastAsia"/>
          <w:b/>
          <w:color w:val="auto"/>
          <w:highlight w:val="none"/>
        </w:rPr>
        <w:t>注：</w:t>
      </w:r>
      <w:r>
        <w:rPr>
          <w:rFonts w:hint="eastAsia" w:ascii="宋体" w:hAnsi="宋体" w:eastAsia="宋体" w:cs="宋体"/>
          <w:b/>
          <w:color w:val="auto"/>
          <w:highlight w:val="none"/>
        </w:rPr>
        <w:t>①以上违约处理与合同专用条款有不一致的，以本表为准</w:t>
      </w:r>
      <w:r>
        <w:rPr>
          <w:rFonts w:hint="eastAsia" w:ascii="宋体" w:hAnsi="宋体" w:eastAsia="宋体" w:cs="宋体"/>
          <w:b/>
          <w:color w:val="auto"/>
          <w:highlight w:val="none"/>
          <w:lang w:eastAsia="zh-CN"/>
        </w:rPr>
        <w:t>；</w:t>
      </w:r>
    </w:p>
    <w:p>
      <w:pPr>
        <w:overflowPunct w:val="0"/>
        <w:autoSpaceDE w:val="0"/>
        <w:autoSpaceDN w:val="0"/>
        <w:adjustRightInd w:val="0"/>
        <w:spacing w:before="0" w:beforeAutospacing="0" w:after="0" w:afterAutospacing="0" w:line="600" w:lineRule="exact"/>
        <w:ind w:firstLine="422" w:firstLineChars="200"/>
        <w:jc w:val="left"/>
        <w:outlineLvl w:val="9"/>
        <w:rPr>
          <w:rFonts w:hint="eastAsia" w:ascii="宋体" w:hAnsi="宋体"/>
          <w:b/>
          <w:color w:val="auto"/>
          <w:szCs w:val="21"/>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color w:val="auto"/>
          <w:highlight w:val="none"/>
          <w:lang w:eastAsia="zh-CN"/>
        </w:rPr>
        <w:fldChar w:fldCharType="begin"/>
      </w:r>
      <w:r>
        <w:rPr>
          <w:rFonts w:hint="eastAsia" w:ascii="宋体" w:hAnsi="宋体" w:eastAsia="宋体" w:cs="宋体"/>
          <w:b/>
          <w:color w:val="auto"/>
          <w:highlight w:val="none"/>
          <w:lang w:eastAsia="zh-CN"/>
        </w:rPr>
        <w:instrText xml:space="preserve"> = 2 \* GB3 \* MERGEFORMAT </w:instrText>
      </w:r>
      <w:r>
        <w:rPr>
          <w:rFonts w:hint="eastAsia" w:ascii="宋体" w:hAnsi="宋体" w:eastAsia="宋体" w:cs="宋体"/>
          <w:b/>
          <w:color w:val="auto"/>
          <w:highlight w:val="none"/>
          <w:lang w:eastAsia="zh-CN"/>
        </w:rPr>
        <w:fldChar w:fldCharType="separate"/>
      </w:r>
      <w:r>
        <w:rPr>
          <w:rFonts w:hint="eastAsia" w:ascii="宋体" w:hAnsi="宋体" w:eastAsia="宋体" w:cs="宋体"/>
          <w:b/>
          <w:color w:val="auto"/>
          <w:highlight w:val="none"/>
        </w:rPr>
        <w:t>②</w:t>
      </w:r>
      <w:r>
        <w:rPr>
          <w:rFonts w:hint="eastAsia" w:ascii="宋体" w:hAnsi="宋体" w:eastAsia="宋体" w:cs="宋体"/>
          <w:b/>
          <w:color w:val="auto"/>
          <w:highlight w:val="none"/>
          <w:lang w:eastAsia="zh-CN"/>
        </w:rPr>
        <w:fldChar w:fldCharType="end"/>
      </w:r>
      <w:r>
        <w:rPr>
          <w:rFonts w:hint="eastAsia" w:ascii="宋体" w:hAnsi="宋体" w:eastAsia="宋体" w:cs="宋体"/>
          <w:b/>
          <w:color w:val="auto"/>
          <w:highlight w:val="none"/>
        </w:rPr>
        <w:t>违约罚款的总额不超过监理暂定总合同酬金的30%</w:t>
      </w:r>
      <w:r>
        <w:rPr>
          <w:rFonts w:hint="eastAsia" w:ascii="宋体" w:hAnsi="宋体" w:eastAsia="宋体" w:cs="宋体"/>
          <w:b/>
          <w:color w:val="auto"/>
          <w:highlight w:val="none"/>
          <w:lang w:eastAsia="zh-CN"/>
        </w:rPr>
        <w:t>。</w:t>
      </w:r>
    </w:p>
    <w:p>
      <w:pPr>
        <w:overflowPunct w:val="0"/>
        <w:autoSpaceDE w:val="0"/>
        <w:autoSpaceDN w:val="0"/>
        <w:adjustRightInd w:val="0"/>
        <w:spacing w:before="0" w:beforeAutospacing="0" w:after="0" w:afterAutospacing="0" w:line="600" w:lineRule="exact"/>
        <w:ind w:firstLine="422" w:firstLineChars="200"/>
        <w:jc w:val="left"/>
        <w:outlineLvl w:val="0"/>
        <w:rPr>
          <w:rFonts w:hint="eastAsia" w:ascii="宋体" w:hAnsi="宋体"/>
          <w:b/>
          <w:color w:val="auto"/>
          <w:szCs w:val="21"/>
          <w:highlight w:val="none"/>
          <w:lang w:val="en-US" w:eastAsia="zh-CN"/>
        </w:rPr>
      </w:pPr>
      <w:bookmarkStart w:id="187" w:name="_Toc28477"/>
      <w:bookmarkStart w:id="188" w:name="_Toc11353"/>
      <w:r>
        <w:rPr>
          <w:rFonts w:hint="eastAsia" w:ascii="宋体" w:hAnsi="宋体"/>
          <w:b/>
          <w:color w:val="auto"/>
          <w:szCs w:val="21"/>
          <w:highlight w:val="none"/>
          <w:lang w:val="en-US" w:eastAsia="zh-CN"/>
        </w:rPr>
        <w:t>附件十一：监理具体工作要求清单</w:t>
      </w:r>
      <w:bookmarkEnd w:id="186"/>
      <w:bookmarkEnd w:id="187"/>
      <w:bookmarkEnd w:id="188"/>
    </w:p>
    <w:p>
      <w:pPr>
        <w:pStyle w:val="34"/>
        <w:spacing w:before="0" w:beforeAutospacing="0" w:after="0" w:afterAutospacing="0" w:line="600" w:lineRule="exact"/>
        <w:ind w:firstLine="420" w:firstLineChars="200"/>
        <w:jc w:val="center"/>
        <w:rPr>
          <w:rFonts w:hint="default"/>
          <w:color w:val="auto"/>
          <w:highlight w:val="none"/>
          <w:lang w:val="en-US" w:eastAsia="zh-CN"/>
        </w:rPr>
      </w:pPr>
      <w:r>
        <w:rPr>
          <w:rFonts w:hint="default"/>
          <w:color w:val="auto"/>
          <w:sz w:val="21"/>
          <w:szCs w:val="21"/>
          <w:highlight w:val="none"/>
          <w:lang w:val="en-US" w:eastAsia="zh-CN"/>
        </w:rPr>
        <w:t>监理具体工作要求清单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769"/>
        <w:gridCol w:w="1341"/>
        <w:gridCol w:w="30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widowControl/>
              <w:suppressLineNumbers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69" w:type="dxa"/>
            <w:vAlign w:val="center"/>
          </w:tcPr>
          <w:p>
            <w:pPr>
              <w:keepNext w:val="0"/>
              <w:keepLines w:val="0"/>
              <w:widowControl/>
              <w:suppressLineNumbers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工作资料清单</w:t>
            </w:r>
          </w:p>
        </w:tc>
        <w:tc>
          <w:tcPr>
            <w:tcW w:w="1341" w:type="dxa"/>
            <w:vAlign w:val="center"/>
          </w:tcPr>
          <w:p>
            <w:pPr>
              <w:keepNext w:val="0"/>
              <w:keepLines w:val="0"/>
              <w:widowControl/>
              <w:suppressLineNumbers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提交要求及时间</w:t>
            </w:r>
          </w:p>
        </w:tc>
        <w:tc>
          <w:tcPr>
            <w:tcW w:w="3066" w:type="dxa"/>
            <w:vAlign w:val="center"/>
          </w:tcPr>
          <w:p>
            <w:pPr>
              <w:keepNext w:val="0"/>
              <w:keepLines w:val="0"/>
              <w:widowControl/>
              <w:suppressLineNumbers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提交内容要求</w:t>
            </w:r>
          </w:p>
        </w:tc>
        <w:tc>
          <w:tcPr>
            <w:tcW w:w="1705" w:type="dxa"/>
            <w:vAlign w:val="center"/>
          </w:tcPr>
          <w:p>
            <w:pPr>
              <w:keepNext w:val="0"/>
              <w:keepLines w:val="0"/>
              <w:widowControl/>
              <w:suppressLineNumbers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监理大纲</w:t>
            </w:r>
          </w:p>
        </w:tc>
        <w:tc>
          <w:tcPr>
            <w:tcW w:w="134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中标通知书发出10天内提交</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监理工作的范围及监理目标、项目监理机构、监理的控制任务等</w:t>
            </w:r>
          </w:p>
        </w:tc>
        <w:tc>
          <w:tcPr>
            <w:tcW w:w="170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资料提交时间且不能迟于开工日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监理规划</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监理工作范围、内容及目标、工作依据、组织形式、人员配备及进退场计划、岗位职责等</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监理细则</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专业工程的特点、监理工作的流程、监理工作的控制要点及目标值、监理工作的方法及措施、隐蔽工程验收相关要求等</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监理旁站细则</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旁站监理依据和范围、旁站程序、旁站工作的控制要点及目标值、旁站人员岗位职责等</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监理单位驻场人员架构报审材料</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人员的姓名、资格证书、职称、岗位</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监理例会纪要</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监理例会后3天内</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参会单位及人员、本周期主要施工内容、进度完成情况及分析、本周现场变更签证、各单位发言内容、需建设单位协调的事项</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监理日记</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每月扫描提交上月监理日志</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现场施工情况、人材机投入数量、施工行为、主要材料构配件质量、机械运行状态检查、现场需整改的问题及落实情况</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监理周（月）报</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每周（月）第一天提交上周（月）报</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本月（周）施工内容、进度目标完成情况及分析、完成产值、投入现场人员情况、报审报验情况、检测试验内容、监理现场工作内容等</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旁站监理记录</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每周第一天提交上周资料</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旁站的部位或工序、施工单位名称、旁站部位的轴线标高、旁站开始及结束时间、旁站部位或工序的施工情况，旁站过程总体描述</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材料、设备见证取样送检台账</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采用在线表格实时更新</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取样送检的材料名称、规格、数量及厂牌，见证人员姓名、取样送检时间、送检单位名称</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现场监理声像记录（照片、视频等）</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每周第一天提交上周资料</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单位名称、拍照时间及地点、拍照的部位或工序、施工内容（照片内容）描述</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采用水印相机APP实时上传，按路（巷道）每天拍摄，包括不限于材料进场、验槽（支护）、回填、道路恢复等，拍摄时应量尺并举牌。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现场人员考勤表（施工单位、监理单位，如有）</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每周第一天提交上周资料</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考勤人员姓名、考勤情况、请假事项</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根据投标文件要求，如实纪录考勤。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监理通知及回复单</w:t>
            </w:r>
          </w:p>
        </w:tc>
        <w:tc>
          <w:tcPr>
            <w:tcW w:w="134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如果涉及该事项，应在资料完善后3天内提交。</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现场存在的问题、监理指令整改的内容、整改要求、施工单位回复整改的情况</w:t>
            </w:r>
          </w:p>
        </w:tc>
        <w:tc>
          <w:tcPr>
            <w:tcW w:w="170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监理单方面发出的文件，应同步提交。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监理工作联系单</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单位名称、事项来由、需协调解决的事项、监理的要求或建议</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开工令（复工令）</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合同名称、单位名称、具体开工日期、审批情况</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停工令</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停工范围、事由、停工期限、停工期间需做的工作</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17</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质量和安全整改通知（包含监理单位和质安监督站）</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发出时间、检查部位、现场存在的问题、指令整改的内容、整改要求、整改期限</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问题整改跟踪记录</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整改落实情况、回复时间、影像资料</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质量事故报告和处理资料</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时间、地点、工程项目名称、工程各参建单位名称、简要经过、造成的经济损失、采取的措施和控制情况</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沟槽开挖深度表</w:t>
            </w:r>
          </w:p>
        </w:tc>
        <w:tc>
          <w:tcPr>
            <w:tcW w:w="134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每周第一天提交上周资料</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附件1</w:t>
            </w:r>
          </w:p>
        </w:tc>
        <w:tc>
          <w:tcPr>
            <w:tcW w:w="170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如施工单位原因未能完善导致无法提交，监理单位应采用单方记录、发函、处罚等方式。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路面恢复记录表</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附件2</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巷道调整记录表</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附件3</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GIS数据录入数据表</w:t>
            </w:r>
          </w:p>
        </w:tc>
        <w:tc>
          <w:tcPr>
            <w:tcW w:w="13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附件4</w:t>
            </w:r>
          </w:p>
        </w:tc>
        <w:tc>
          <w:tcPr>
            <w:tcW w:w="170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监理工作总结</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竣工验收前</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工程概况、监理流程（原材料进场严格执行进场报审送检制度，监理合同履行情况，项目监理过程控制）、安全监理目标完成情况的评价</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监理质量评估报告</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竣工验收前</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工程规模、工程监理范围、施工阶段原材料构配件及设备质量控制情况（进场监控情况和质量证明文件是否齐全，是否按规定进行见证取样和送检的控制情况）、分部分项工程质量控制情况、工程技术资料情况、工程质量综合评估意见</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1769"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监理结算资料</w:t>
            </w:r>
          </w:p>
        </w:tc>
        <w:tc>
          <w:tcPr>
            <w:tcW w:w="1341"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结算前</w:t>
            </w:r>
          </w:p>
        </w:tc>
        <w:tc>
          <w:tcPr>
            <w:tcW w:w="306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合同（施工、监理）、监理规划、细则、会议纪要、暂停及复工令、监理工程师通知、监理工作联系单、监理日记、月报、监理工作总结</w:t>
            </w:r>
          </w:p>
        </w:tc>
        <w:tc>
          <w:tcPr>
            <w:tcW w:w="1705" w:type="dxa"/>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color w:val="auto"/>
                <w:sz w:val="21"/>
                <w:szCs w:val="21"/>
                <w:highlight w:val="none"/>
                <w:vertAlign w:val="baseline"/>
                <w:lang w:val="en-US" w:eastAsia="zh-CN"/>
              </w:rPr>
            </w:pPr>
          </w:p>
        </w:tc>
      </w:tr>
    </w:tbl>
    <w:p>
      <w:pPr>
        <w:rPr>
          <w:color w:val="auto"/>
          <w:highlight w:val="none"/>
        </w:rPr>
        <w:sectPr>
          <w:pgSz w:w="11906" w:h="16838"/>
          <w:pgMar w:top="1440" w:right="1800" w:bottom="1440" w:left="1800" w:header="851" w:footer="992" w:gutter="0"/>
          <w:cols w:space="720" w:num="1"/>
          <w:docGrid w:type="lines" w:linePitch="312" w:charSpace="0"/>
        </w:sectPr>
      </w:pP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991"/>
        <w:gridCol w:w="743"/>
        <w:gridCol w:w="1741"/>
        <w:gridCol w:w="1242"/>
        <w:gridCol w:w="992"/>
        <w:gridCol w:w="992"/>
        <w:gridCol w:w="1242"/>
        <w:gridCol w:w="1242"/>
        <w:gridCol w:w="992"/>
        <w:gridCol w:w="1741"/>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各巷道现场实际开挖统计表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社区名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路名</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设计道路类别</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设计上宽</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设计深</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实际长</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实际上宽</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实际下宽</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实际深</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施工人员签名</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监理人签名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总监签名及意见：          </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备注：各巷道现场实际开挖统计表每天统计上报每周一上报一次。</w:t>
            </w:r>
          </w:p>
        </w:tc>
      </w:tr>
    </w:tbl>
    <w:p>
      <w:pPr>
        <w:rPr>
          <w:color w:val="auto"/>
          <w:highlight w:val="none"/>
        </w:rPr>
      </w:pPr>
      <w:r>
        <w:rPr>
          <w:color w:val="auto"/>
          <w:highlight w:val="none"/>
        </w:rPr>
        <w:br w:type="page"/>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1256"/>
        <w:gridCol w:w="938"/>
        <w:gridCol w:w="1222"/>
        <w:gridCol w:w="1298"/>
        <w:gridCol w:w="938"/>
        <w:gridCol w:w="1202"/>
        <w:gridCol w:w="1244"/>
        <w:gridCol w:w="1179"/>
        <w:gridCol w:w="1179"/>
        <w:gridCol w:w="1279"/>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附表2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路面恢复统计表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1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社区名</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路名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设计道路 类别</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设计结构层及面层厚度</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长度</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修复宽度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沥青混凝土路面厚度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混凝土路面厚度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水泥稳定层厚度</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施工员   签名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监理人     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Style w:val="97"/>
                <w:color w:val="auto"/>
                <w:highlight w:val="none"/>
                <w:lang w:val="en-US" w:eastAsia="zh-CN" w:bidi="ar"/>
              </w:rPr>
              <w:t xml:space="preserve">总监签名及意见：          </w:t>
            </w:r>
            <w:r>
              <w:rPr>
                <w:rStyle w:val="97"/>
                <w:color w:val="auto"/>
                <w:highlight w:val="none"/>
                <w:lang w:val="en-US" w:eastAsia="zh-CN" w:bidi="ar"/>
              </w:rPr>
              <w:br w:type="textWrapping"/>
            </w:r>
            <w:r>
              <w:rPr>
                <w:rStyle w:val="97"/>
                <w:color w:val="auto"/>
                <w:highlight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备注：现场实际路面恢复统计表每天统计上报每周一上报一次。</w:t>
            </w:r>
          </w:p>
        </w:tc>
      </w:tr>
    </w:tbl>
    <w:p>
      <w:pPr>
        <w:pStyle w:val="13"/>
        <w:rPr>
          <w:color w:val="auto"/>
          <w:highlight w:val="none"/>
        </w:rPr>
        <w:sectPr>
          <w:pgSz w:w="16838" w:h="11906" w:orient="landscape"/>
          <w:pgMar w:top="1800" w:right="1440" w:bottom="1800" w:left="1440" w:header="851" w:footer="992" w:gutter="0"/>
          <w:cols w:space="720" w:num="1"/>
          <w:docGrid w:type="lines" w:linePitch="312" w:charSpace="0"/>
        </w:sectPr>
      </w:pPr>
    </w:p>
    <w:p>
      <w:pPr>
        <w:spacing w:line="360" w:lineRule="auto"/>
        <w:jc w:val="left"/>
        <w:rPr>
          <w:rFonts w:hint="default" w:eastAsia="宋体"/>
          <w:b/>
          <w:bCs/>
          <w:color w:val="auto"/>
          <w:sz w:val="16"/>
          <w:szCs w:val="16"/>
          <w:highlight w:val="none"/>
          <w:lang w:val="en-US" w:eastAsia="zh-CN"/>
        </w:rPr>
      </w:pPr>
      <w:r>
        <w:rPr>
          <w:rFonts w:hint="eastAsia"/>
          <w:b/>
          <w:bCs/>
          <w:color w:val="auto"/>
          <w:sz w:val="16"/>
          <w:szCs w:val="16"/>
          <w:highlight w:val="none"/>
          <w:lang w:val="en-US" w:eastAsia="zh-CN"/>
        </w:rPr>
        <w:t>附表3</w:t>
      </w:r>
    </w:p>
    <w:p>
      <w:pPr>
        <w:spacing w:line="360" w:lineRule="auto"/>
        <w:jc w:val="center"/>
        <w:rPr>
          <w:rFonts w:hint="default" w:eastAsia="仿宋_GB2312"/>
          <w:color w:val="auto"/>
          <w:sz w:val="30"/>
          <w:szCs w:val="30"/>
          <w:highlight w:val="none"/>
          <w:lang w:val="en-US"/>
        </w:rPr>
      </w:pPr>
      <w:r>
        <w:rPr>
          <w:rFonts w:hint="eastAsia"/>
          <w:b/>
          <w:bCs/>
          <w:color w:val="auto"/>
          <w:sz w:val="32"/>
          <w:szCs w:val="32"/>
          <w:highlight w:val="none"/>
        </w:rPr>
        <w:t>工程</w:t>
      </w:r>
      <w:r>
        <w:rPr>
          <w:rFonts w:hint="eastAsia"/>
          <w:b/>
          <w:bCs/>
          <w:color w:val="auto"/>
          <w:sz w:val="32"/>
          <w:szCs w:val="32"/>
          <w:highlight w:val="none"/>
          <w:lang w:val="en-US" w:eastAsia="zh-CN"/>
        </w:rPr>
        <w:t>现场纪录表</w:t>
      </w:r>
    </w:p>
    <w:p>
      <w:pPr>
        <w:rPr>
          <w:rFonts w:hint="default" w:eastAsia="宋体"/>
          <w:color w:val="auto"/>
          <w:highlight w:val="none"/>
          <w:lang w:val="en-US" w:eastAsia="zh-CN"/>
        </w:rPr>
      </w:pPr>
      <w:r>
        <w:rPr>
          <w:color w:val="auto"/>
          <w:highlight w:val="none"/>
        </w:rPr>
        <w:t xml:space="preserve"> </w:t>
      </w:r>
      <w:r>
        <w:rPr>
          <w:rFonts w:hint="eastAsia"/>
          <w:color w:val="auto"/>
          <w:highlight w:val="none"/>
        </w:rPr>
        <w:t>工程名称：</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编号：</w:t>
      </w:r>
      <w:r>
        <w:rPr>
          <w:rFonts w:hint="eastAsia"/>
          <w:color w:val="auto"/>
          <w:highlight w:val="none"/>
          <w:lang w:val="en-US" w:eastAsia="zh-CN"/>
        </w:rPr>
        <w:t>001</w:t>
      </w:r>
    </w:p>
    <w:tbl>
      <w:tblPr>
        <w:tblStyle w:val="38"/>
        <w:tblW w:w="100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2"/>
        <w:gridCol w:w="495"/>
        <w:gridCol w:w="3587"/>
        <w:gridCol w:w="1231"/>
        <w:gridCol w:w="3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47"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05" w:firstLineChars="50"/>
              <w:rPr>
                <w:color w:val="auto"/>
                <w:highlight w:val="none"/>
              </w:rPr>
            </w:pPr>
            <w:r>
              <w:rPr>
                <w:rFonts w:hint="eastAsia"/>
                <w:color w:val="auto"/>
                <w:highlight w:val="none"/>
              </w:rPr>
              <w:t>建设单位</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 xml:space="preserve"> </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施工单位</w:t>
            </w: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447"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05" w:firstLineChars="50"/>
              <w:rPr>
                <w:rFonts w:hint="default" w:eastAsia="宋体"/>
                <w:color w:val="auto"/>
                <w:highlight w:val="none"/>
                <w:lang w:val="en-US" w:eastAsia="zh-CN"/>
              </w:rPr>
            </w:pPr>
            <w:r>
              <w:rPr>
                <w:rFonts w:hint="eastAsia"/>
                <w:color w:val="auto"/>
                <w:highlight w:val="none"/>
                <w:lang w:val="en-US" w:eastAsia="zh-CN"/>
              </w:rPr>
              <w:t>设计单位</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en-US" w:eastAsia="zh-CN"/>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监理单位</w:t>
            </w: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447"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05" w:firstLineChars="50"/>
              <w:rPr>
                <w:rFonts w:hint="default" w:eastAsia="宋体"/>
                <w:color w:val="auto"/>
                <w:highlight w:val="none"/>
                <w:lang w:val="en-US" w:eastAsia="zh-CN"/>
              </w:rPr>
            </w:pPr>
            <w:r>
              <w:rPr>
                <w:rFonts w:hint="eastAsia"/>
                <w:color w:val="auto"/>
                <w:highlight w:val="none"/>
                <w:lang w:val="en-US" w:eastAsia="zh-CN"/>
              </w:rPr>
              <w:t>所属社区（路由）</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color w:val="auto"/>
                <w:highlight w:val="none"/>
                <w:lang w:val="en-US" w:eastAsia="zh-CN"/>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部位</w:t>
            </w: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1" w:hRule="atLeast"/>
        </w:trPr>
        <w:tc>
          <w:tcPr>
            <w:tcW w:w="952"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调整原因及调整方案</w:t>
            </w:r>
          </w:p>
        </w:tc>
        <w:tc>
          <w:tcPr>
            <w:tcW w:w="9076"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color w:val="auto"/>
                <w:highlight w:val="none"/>
              </w:rPr>
            </w:pPr>
          </w:p>
          <w:p>
            <w:pPr>
              <w:numPr>
                <w:ilvl w:val="0"/>
                <w:numId w:val="6"/>
              </w:num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调整原因</w:t>
            </w:r>
          </w:p>
          <w:p>
            <w:pPr>
              <w:numPr>
                <w:ilvl w:val="0"/>
                <w:numId w:val="7"/>
              </w:num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XXX</w:t>
            </w:r>
          </w:p>
          <w:p>
            <w:pPr>
              <w:numPr>
                <w:ilvl w:val="0"/>
                <w:numId w:val="0"/>
              </w:num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二、所参照调整原则及调整内容</w:t>
            </w: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1.属于XX情况，参照XX原则进行调整。</w:t>
            </w:r>
          </w:p>
          <w:p>
            <w:pPr>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2.XXXXX（具体调整内容）</w:t>
            </w:r>
          </w:p>
          <w:p>
            <w:pPr>
              <w:rPr>
                <w:rFonts w:hint="eastAsia"/>
                <w:color w:val="auto"/>
                <w:highlight w:val="none"/>
              </w:rPr>
            </w:pPr>
            <w:r>
              <w:rPr>
                <w:rFonts w:hint="eastAsia"/>
                <w:b/>
                <w:bCs/>
                <w:color w:val="auto"/>
                <w:sz w:val="36"/>
                <w:szCs w:val="36"/>
                <w:highlight w:val="none"/>
                <w:lang w:eastAsia="zh-CN"/>
              </w:rPr>
              <w:t>（</w:t>
            </w:r>
            <w:r>
              <w:rPr>
                <w:rFonts w:hint="eastAsia"/>
                <w:b/>
                <w:bCs/>
                <w:color w:val="auto"/>
                <w:sz w:val="36"/>
                <w:szCs w:val="36"/>
                <w:highlight w:val="none"/>
                <w:lang w:val="en-US" w:eastAsia="zh-CN"/>
              </w:rPr>
              <w:t>调整成现场手写版本</w:t>
            </w:r>
            <w:r>
              <w:rPr>
                <w:rFonts w:hint="eastAsia"/>
                <w:b/>
                <w:bCs/>
                <w:color w:val="auto"/>
                <w:sz w:val="36"/>
                <w:szCs w:val="36"/>
                <w:highlight w:val="none"/>
                <w:lang w:eastAsia="zh-CN"/>
              </w:rPr>
              <w:t>）</w:t>
            </w:r>
          </w:p>
          <w:p>
            <w:pPr>
              <w:rPr>
                <w:rFonts w:hint="eastAsia"/>
                <w:color w:val="auto"/>
                <w:highlight w:val="none"/>
              </w:rPr>
            </w:pPr>
          </w:p>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952" w:type="dxa"/>
            <w:vMerge w:val="restart"/>
            <w:tcBorders>
              <w:top w:val="single" w:color="000000" w:sz="4" w:space="0"/>
              <w:left w:val="single" w:color="000000" w:sz="4" w:space="0"/>
              <w:right w:val="single" w:color="000000" w:sz="4" w:space="0"/>
            </w:tcBorders>
            <w:noWrap w:val="0"/>
            <w:vAlign w:val="center"/>
          </w:tcPr>
          <w:p>
            <w:pPr>
              <w:jc w:val="center"/>
              <w:rPr>
                <w:color w:val="auto"/>
                <w:highlight w:val="none"/>
              </w:rPr>
            </w:pPr>
            <w:r>
              <w:rPr>
                <w:rFonts w:hint="eastAsia"/>
                <w:color w:val="auto"/>
                <w:highlight w:val="none"/>
                <w:lang w:val="en-US" w:eastAsia="zh-CN"/>
              </w:rPr>
              <w:t>确认</w:t>
            </w:r>
            <w:r>
              <w:rPr>
                <w:rFonts w:hint="eastAsia"/>
                <w:color w:val="auto"/>
                <w:highlight w:val="none"/>
              </w:rPr>
              <w:t>意见</w:t>
            </w:r>
          </w:p>
        </w:tc>
        <w:tc>
          <w:tcPr>
            <w:tcW w:w="9076" w:type="dxa"/>
            <w:gridSpan w:val="4"/>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lang w:val="en-US" w:eastAsia="zh-CN"/>
              </w:rPr>
              <w:t>施工单位意见</w:t>
            </w:r>
            <w:r>
              <w:rPr>
                <w:rFonts w:hint="eastAsia"/>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lang w:val="en-US" w:eastAsia="zh-CN"/>
              </w:rPr>
              <w:t xml:space="preserve">现场负责人(签字)：                          </w:t>
            </w:r>
            <w:r>
              <w:rPr>
                <w:rFonts w:hint="eastAsia"/>
                <w:color w:val="auto"/>
                <w:highlight w:val="none"/>
              </w:rPr>
              <w:t>项目经理（签字）：</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952" w:type="dxa"/>
            <w:vMerge w:val="continue"/>
            <w:tcBorders>
              <w:left w:val="single" w:color="000000" w:sz="4" w:space="0"/>
              <w:right w:val="single" w:color="000000" w:sz="4" w:space="0"/>
            </w:tcBorders>
            <w:noWrap w:val="0"/>
            <w:vAlign w:val="center"/>
          </w:tcPr>
          <w:p>
            <w:pPr>
              <w:widowControl/>
              <w:jc w:val="left"/>
              <w:rPr>
                <w:color w:val="auto"/>
                <w:highlight w:val="none"/>
              </w:rPr>
            </w:pPr>
          </w:p>
        </w:tc>
        <w:tc>
          <w:tcPr>
            <w:tcW w:w="9076" w:type="dxa"/>
            <w:gridSpan w:val="4"/>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监理单位</w:t>
            </w:r>
            <w:r>
              <w:rPr>
                <w:rFonts w:hint="eastAsia"/>
                <w:color w:val="auto"/>
                <w:highlight w:val="none"/>
                <w:lang w:val="en-US" w:eastAsia="zh-CN"/>
              </w:rPr>
              <w:t>意见</w:t>
            </w:r>
            <w:r>
              <w:rPr>
                <w:rFonts w:hint="eastAsia"/>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专业监理工程师（签字）：</w:t>
            </w:r>
            <w:r>
              <w:rPr>
                <w:color w:val="auto"/>
                <w:highlight w:val="none"/>
              </w:rPr>
              <w:t xml:space="preserve">      </w:t>
            </w:r>
            <w:r>
              <w:rPr>
                <w:rFonts w:hint="eastAsia"/>
                <w:color w:val="auto"/>
                <w:highlight w:val="none"/>
              </w:rPr>
              <w:t>日期：</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总监理工程师（签字）：</w:t>
            </w:r>
            <w:r>
              <w:rPr>
                <w:color w:val="auto"/>
                <w:highlight w:val="none"/>
              </w:rPr>
              <w:t xml:space="preserve">       </w:t>
            </w:r>
            <w:r>
              <w:rPr>
                <w:rFonts w:hint="eastAsia"/>
                <w:color w:val="auto"/>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952" w:type="dxa"/>
            <w:vMerge w:val="continue"/>
            <w:tcBorders>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9076" w:type="dxa"/>
            <w:gridSpan w:val="4"/>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lang w:val="en-US" w:eastAsia="zh-CN"/>
              </w:rPr>
              <w:t>其他</w:t>
            </w:r>
            <w:r>
              <w:rPr>
                <w:rFonts w:hint="eastAsia"/>
                <w:color w:val="auto"/>
                <w:highlight w:val="none"/>
              </w:rPr>
              <w:t>单位</w:t>
            </w:r>
            <w:r>
              <w:rPr>
                <w:rFonts w:hint="eastAsia"/>
                <w:color w:val="auto"/>
                <w:highlight w:val="none"/>
                <w:lang w:val="en-US" w:eastAsia="zh-CN"/>
              </w:rPr>
              <w:t>意见</w:t>
            </w:r>
            <w:r>
              <w:rPr>
                <w:rFonts w:hint="eastAsia"/>
                <w:color w:val="auto"/>
                <w:highlight w:val="none"/>
              </w:rPr>
              <w:t>：</w:t>
            </w:r>
          </w:p>
          <w:p>
            <w:pPr>
              <w:rPr>
                <w:color w:val="auto"/>
                <w:highlight w:val="none"/>
              </w:rPr>
            </w:pPr>
          </w:p>
          <w:p>
            <w:pPr>
              <w:rPr>
                <w:color w:val="auto"/>
                <w:highlight w:val="none"/>
              </w:rPr>
            </w:pPr>
          </w:p>
          <w:p>
            <w:pPr>
              <w:rPr>
                <w:color w:val="auto"/>
                <w:highlight w:val="none"/>
              </w:rPr>
            </w:pPr>
          </w:p>
          <w:p>
            <w:pPr>
              <w:ind w:firstLine="3570" w:firstLineChars="1700"/>
              <w:rPr>
                <w:rFonts w:hint="eastAsia"/>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参加人员</w:t>
            </w:r>
            <w:r>
              <w:rPr>
                <w:rFonts w:hint="eastAsia"/>
                <w:color w:val="auto"/>
                <w:highlight w:val="none"/>
              </w:rPr>
              <w:t>（签字）：</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rPr>
              <w:t>日期：</w:t>
            </w:r>
          </w:p>
        </w:tc>
      </w:tr>
    </w:tbl>
    <w:p>
      <w:pPr>
        <w:rPr>
          <w:rFonts w:hint="eastAsia" w:ascii="宋体" w:hAnsi="宋体"/>
          <w:b/>
          <w:bCs/>
          <w:color w:val="auto"/>
          <w:highlight w:val="none"/>
          <w:lang w:eastAsia="zh-CN"/>
        </w:rPr>
      </w:pPr>
      <w:r>
        <w:rPr>
          <w:rFonts w:hint="eastAsia" w:ascii="宋体" w:hAnsi="宋体"/>
          <w:b/>
          <w:bCs/>
          <w:color w:val="auto"/>
          <w:highlight w:val="none"/>
        </w:rPr>
        <w:t>注：</w:t>
      </w:r>
      <w:r>
        <w:rPr>
          <w:rFonts w:hint="eastAsia" w:ascii="宋体" w:hAnsi="宋体"/>
          <w:b/>
          <w:bCs/>
          <w:color w:val="auto"/>
          <w:highlight w:val="none"/>
          <w:lang w:val="en-US" w:eastAsia="zh-CN"/>
        </w:rPr>
        <w:t>1.</w:t>
      </w:r>
      <w:r>
        <w:rPr>
          <w:rFonts w:hint="eastAsia" w:ascii="宋体" w:hAnsi="宋体"/>
          <w:b/>
          <w:bCs/>
          <w:color w:val="auto"/>
          <w:highlight w:val="none"/>
        </w:rPr>
        <w:t>本表由施工单位填写，一式肆份，监理单位、施工单位各存档1份，建设单位存档2份</w:t>
      </w:r>
      <w:r>
        <w:rPr>
          <w:rFonts w:hint="eastAsia" w:ascii="宋体" w:hAnsi="宋体"/>
          <w:b/>
          <w:bCs/>
          <w:color w:val="auto"/>
          <w:highlight w:val="none"/>
          <w:lang w:eastAsia="zh-CN"/>
        </w:rPr>
        <w:t>。</w:t>
      </w:r>
    </w:p>
    <w:p>
      <w:pPr>
        <w:ind w:firstLine="422" w:firstLineChars="200"/>
        <w:rPr>
          <w:rFonts w:hint="default" w:ascii="宋体" w:hAnsi="宋体" w:eastAsia="宋体"/>
          <w:b/>
          <w:bCs/>
          <w:color w:val="auto"/>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宋体" w:hAnsi="宋体"/>
          <w:b/>
          <w:bCs/>
          <w:color w:val="auto"/>
          <w:highlight w:val="none"/>
          <w:lang w:val="en-US" w:eastAsia="zh-CN"/>
        </w:rPr>
        <w:t>2.如果参照原则不明确，应通知建设单位和设计单位参加。</w:t>
      </w:r>
    </w:p>
    <w:p>
      <w:pPr>
        <w:rPr>
          <w:rFonts w:hint="eastAsia"/>
          <w:color w:val="auto"/>
          <w:highlight w:val="none"/>
          <w:lang w:val="en-US" w:eastAsia="zh-CN"/>
        </w:rPr>
      </w:pPr>
      <w:r>
        <w:rPr>
          <w:rFonts w:hint="eastAsia"/>
          <w:color w:val="auto"/>
          <w:highlight w:val="none"/>
          <w:lang w:val="en-US" w:eastAsia="zh-CN"/>
        </w:rPr>
        <w:t>附表4：</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3"/>
        <w:gridCol w:w="995"/>
        <w:gridCol w:w="799"/>
        <w:gridCol w:w="995"/>
        <w:gridCol w:w="995"/>
        <w:gridCol w:w="751"/>
        <w:gridCol w:w="751"/>
        <w:gridCol w:w="1157"/>
        <w:gridCol w:w="1099"/>
        <w:gridCol w:w="1217"/>
        <w:gridCol w:w="799"/>
        <w:gridCol w:w="604"/>
        <w:gridCol w:w="799"/>
        <w:gridCol w:w="996"/>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供水管网GIS系统数据测量录入标准格式表-节点表（1/4）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格式：</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点编号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唯一编号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资产编号</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X坐标</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Y坐标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设施类别</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设施类型</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口径（DN）</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状态</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管线交叉信息</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敷设类型</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位置提示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是否必填：</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填写说明：</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顺序编号</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探测单位自行编码</w:t>
            </w:r>
            <w:r>
              <w:rPr>
                <w:rStyle w:val="100"/>
                <w:color w:val="auto"/>
                <w:sz w:val="21"/>
                <w:szCs w:val="21"/>
                <w:highlight w:val="none"/>
                <w:lang w:val="en-US" w:eastAsia="zh-CN" w:bidi="ar"/>
              </w:rPr>
              <w:t>，尽量不要重复。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参照附件编号说明。</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按照资产信息对应填写。</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国家2000平面坐标，单位：米</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国家2000平面坐标，单位：米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给水-市政配水管网；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给水-小区配水管网；给水-原水管网；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给水-水厂管网。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1.出厂流量计（不含）至非小区用户贸易结算水表和小区红线计市政配水管网。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2.小区红线至小区各贸易结算水表计小区配水管网。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3.水源至水厂红线计原水管网。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4.水厂红线内及出厂流量计（含）之前计水厂管网。</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如：DN50、DN250*100、DN250-90°(各类材质管径统一使用转换DN口径标注）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堵头封板、变材点、变径点、预留口、三通、四通、拐点、弯头、入（出）墙点、立管点、管线交差点、直线点、变材变径点、入户点（水表前端）</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废弃、在用、闲置、已拆除。</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能明显观察到的管线信息：上（下）方有何管线，距离多少米。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架空、埋设、明管、河道，综合管廊、井室。</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人行道下（上）、车行道下（上）、绿化带下（上）、桥梁上明管、桥梁下搭设、管桥、河道、其他明管、室外、停车场、管廊内、井室内。</w:t>
            </w:r>
          </w:p>
        </w:tc>
      </w:tr>
    </w:tbl>
    <w:p>
      <w:pPr>
        <w:rPr>
          <w:rFonts w:hint="default"/>
          <w:color w:val="auto"/>
          <w:highlight w:val="none"/>
          <w:lang w:val="en-US" w:eastAsia="zh-CN"/>
        </w:rPr>
      </w:pPr>
      <w:r>
        <w:rPr>
          <w:rFonts w:hint="default"/>
          <w:color w:val="auto"/>
          <w:highlight w:val="none"/>
          <w:lang w:val="en-US" w:eastAsia="zh-CN"/>
        </w:rPr>
        <w:br w:type="page"/>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383"/>
        <w:gridCol w:w="1383"/>
        <w:gridCol w:w="641"/>
        <w:gridCol w:w="680"/>
        <w:gridCol w:w="938"/>
        <w:gridCol w:w="426"/>
        <w:gridCol w:w="426"/>
        <w:gridCol w:w="1193"/>
        <w:gridCol w:w="1451"/>
        <w:gridCol w:w="1193"/>
        <w:gridCol w:w="938"/>
        <w:gridCol w:w="1266"/>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供水管网GIS系统数据测量录入标准格式表-节点表（2/4）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可见性</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地面高程m</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管顶高程m</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管顶覆土深度m</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地址</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行政区</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所在社区</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所在村落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所在道路</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配属给水厂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所属小区</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厂家品牌及联系电话</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建成年代</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开始使用时间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明显/隐蔽</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0.00 </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0.00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广东省东莞市XX街道（镇街、园区）XXXX</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XX街道（镇街、园区）</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社区名称</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村落名称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XX国道、XX省道、XX乡道、无名巷道、或具体道路名称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具体水厂名称，可填多个水厂</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无或小区名称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厂家简称及电话</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r>
    </w:tbl>
    <w:p>
      <w:pPr>
        <w:rPr>
          <w:rFonts w:hint="default"/>
          <w:color w:val="auto"/>
          <w:highlight w:val="none"/>
          <w:lang w:val="en-US" w:eastAsia="zh-CN"/>
        </w:rPr>
      </w:pPr>
      <w:r>
        <w:rPr>
          <w:rFonts w:hint="default"/>
          <w:color w:val="auto"/>
          <w:highlight w:val="none"/>
          <w:lang w:val="en-US" w:eastAsia="zh-CN"/>
        </w:rPr>
        <w:br w:type="page"/>
      </w:r>
    </w:p>
    <w:tbl>
      <w:tblPr>
        <w:tblStyle w:val="38"/>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2"/>
        <w:gridCol w:w="1188"/>
        <w:gridCol w:w="410"/>
        <w:gridCol w:w="410"/>
        <w:gridCol w:w="799"/>
        <w:gridCol w:w="707"/>
        <w:gridCol w:w="700"/>
        <w:gridCol w:w="666"/>
        <w:gridCol w:w="900"/>
        <w:gridCol w:w="934"/>
        <w:gridCol w:w="933"/>
        <w:gridCol w:w="1000"/>
        <w:gridCol w:w="933"/>
        <w:gridCol w:w="2064"/>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8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供水管网GIS系统数据测量录入标准格式表-节点表（3/4）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格式：</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改造年代</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权属单位及联系电话</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管理单位及联系电话</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设计单位及联系电话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施工单位及联系电话</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监理单位及联系电话</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设计使用年限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设计报出时间</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质保起止时间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工程项目名称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工程项目编号</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历年抢修情况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探测单位及联系电话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是否必填：</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填写说明：</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单位名称及电话</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单位名称及电话</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单位名称及电话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单位名称及电话</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单位名称及电话</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XX年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XX年</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日期，不含时间部分，如2020-08-11至2022-08-10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工程具体名称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工程具体项目编号</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抢修总次数：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2023年抢修次数：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2022年抢修次数：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2021年抢修次数：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2020年抢修次数：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2019年抢修次数：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2018年抢修次数：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单位名称及电话</w:t>
            </w:r>
          </w:p>
        </w:tc>
      </w:tr>
    </w:tbl>
    <w:p>
      <w:pPr>
        <w:rPr>
          <w:rFonts w:hint="default"/>
          <w:color w:val="auto"/>
          <w:highlight w:val="none"/>
          <w:lang w:val="en-US" w:eastAsia="zh-CN"/>
        </w:rPr>
      </w:pPr>
    </w:p>
    <w:tbl>
      <w:tblPr>
        <w:tblStyle w:val="3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229"/>
        <w:gridCol w:w="1229"/>
        <w:gridCol w:w="1432"/>
        <w:gridCol w:w="1229"/>
        <w:gridCol w:w="909"/>
        <w:gridCol w:w="1402"/>
        <w:gridCol w:w="1229"/>
        <w:gridCol w:w="824"/>
        <w:gridCol w:w="1229"/>
        <w:gridCol w:w="824"/>
        <w:gridCol w:w="906"/>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83"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供水管网GIS系统数据测量录入标准格式表-节点表（4/4）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探测日期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探测复核人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探测复核日期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探测审核人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探测审核日期</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数据来源</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数据导入（创建）时间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创建人员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更新时间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更新人员</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相册</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有则填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姓名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姓名</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姓名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日期，不含时间部分，如2020-08-11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物探测绘，ArcGis数据转换，MapGis数据转换，现场测绘，施工图、竣工图、现场观察、推测、其他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数据导入至GIS平台的时间。自动生成当前日期时间，如2020-08-11 14:35:37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新建添加该记录时系统自动填写当前用户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系统属性更新时的时间, 如2020-08-11 14:35:37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更新时的用户名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存疑点、泵房、隐患点需定位拍照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泥土覆盖、水淹等现场隐患情况及其他。</w:t>
            </w:r>
          </w:p>
        </w:tc>
      </w:tr>
    </w:tbl>
    <w:p>
      <w:pPr>
        <w:rPr>
          <w:rFonts w:hint="default"/>
          <w:color w:val="auto"/>
          <w:highlight w:val="none"/>
          <w:lang w:val="en-US" w:eastAsia="zh-CN"/>
        </w:rPr>
      </w:pPr>
    </w:p>
    <w:p>
      <w:pPr>
        <w:rPr>
          <w:color w:val="auto"/>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A41FDE-65AE-4F16-8A6E-D9902D9635CB}"/>
  </w:font>
  <w:font w:name="Arial">
    <w:panose1 w:val="020B0604020202020204"/>
    <w:charset w:val="01"/>
    <w:family w:val="swiss"/>
    <w:pitch w:val="default"/>
    <w:sig w:usb0="E0002EFF" w:usb1="C000785B" w:usb2="00000009" w:usb3="00000000" w:csb0="400001FF" w:csb1="FFFF0000"/>
    <w:embedRegular r:id="rId2" w:fontKey="{D1B8369B-BEE3-4274-8067-463C3595EE08}"/>
  </w:font>
  <w:font w:name="黑体">
    <w:panose1 w:val="02010609060101010101"/>
    <w:charset w:val="86"/>
    <w:family w:val="auto"/>
    <w:pitch w:val="default"/>
    <w:sig w:usb0="800002BF" w:usb1="38CF7CFA" w:usb2="00000016" w:usb3="00000000" w:csb0="00040001" w:csb1="00000000"/>
    <w:embedRegular r:id="rId3" w:fontKey="{72B51BEC-66E7-447F-8828-C469CA7FD1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86D194C-A37F-45C5-AEA1-5EDA12EE8ED4}"/>
  </w:font>
  <w:font w:name="仿宋_GB2312">
    <w:panose1 w:val="02010609030101010101"/>
    <w:charset w:val="86"/>
    <w:family w:val="modern"/>
    <w:pitch w:val="default"/>
    <w:sig w:usb0="00000001" w:usb1="080E0000" w:usb2="00000000" w:usb3="00000000" w:csb0="00040000" w:csb1="00000000"/>
    <w:embedRegular r:id="rId5" w:fontKey="{7AC5B814-A3E6-43EE-8CC9-D6ADB1236247}"/>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6" w:fontKey="{30760465-5C59-4683-936F-B7B2705847A0}"/>
  </w:font>
  <w:font w:name="华文中宋">
    <w:panose1 w:val="02010600040101010101"/>
    <w:charset w:val="86"/>
    <w:family w:val="auto"/>
    <w:pitch w:val="default"/>
    <w:sig w:usb0="00000287" w:usb1="080F0000" w:usb2="00000000" w:usb3="00000000" w:csb0="0004009F" w:csb1="DFD70000"/>
    <w:embedRegular r:id="rId7" w:fontKey="{F9FA8958-FFD6-498C-B09A-230CC6E4E65E}"/>
  </w:font>
  <w:font w:name="华文楷体">
    <w:panose1 w:val="02010600040101010101"/>
    <w:charset w:val="86"/>
    <w:family w:val="auto"/>
    <w:pitch w:val="default"/>
    <w:sig w:usb0="00000287" w:usb1="080F0000" w:usb2="00000000" w:usb3="00000000" w:csb0="0004009F" w:csb1="DFD70000"/>
    <w:embedRegular r:id="rId8" w:fontKey="{CD83416A-B165-4F15-A975-ABBD861E331A}"/>
  </w:font>
  <w:font w:name="Cambria Math">
    <w:panose1 w:val="02040503050406030204"/>
    <w:charset w:val="00"/>
    <w:family w:val="roman"/>
    <w:pitch w:val="default"/>
    <w:sig w:usb0="E00006FF" w:usb1="420024FF" w:usb2="02000000" w:usb3="00000000" w:csb0="2000019F" w:csb1="00000000"/>
    <w:embedRegular r:id="rId9" w:fontKey="{3C3C00E4-ABF0-4CB2-9206-D5E0E8A00E66}"/>
  </w:font>
  <w:font w:name="微软雅黑">
    <w:panose1 w:val="020B0503020204020204"/>
    <w:charset w:val="86"/>
    <w:family w:val="swiss"/>
    <w:pitch w:val="default"/>
    <w:sig w:usb0="80000287" w:usb1="2ACF3C50" w:usb2="00000016" w:usb3="00000000" w:csb0="0004001F" w:csb1="00000000"/>
    <w:embedRegular r:id="rId10" w:fontKey="{D5734F6A-C1B8-4E60-B969-30E151D2D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posOffset>2578100</wp:posOffset>
              </wp:positionH>
              <wp:positionV relativeFrom="paragraph">
                <wp:posOffset>635</wp:posOffset>
              </wp:positionV>
              <wp:extent cx="171450" cy="177800"/>
              <wp:effectExtent l="0" t="0" r="0" b="12700"/>
              <wp:wrapNone/>
              <wp:docPr id="1" name="文本框 1"/>
              <wp:cNvGraphicFramePr/>
              <a:graphic xmlns:a="http://schemas.openxmlformats.org/drawingml/2006/main">
                <a:graphicData uri="http://schemas.microsoft.com/office/word/2010/wordprocessingShape">
                  <wps:wsp>
                    <wps:cNvSpPr txBox="1"/>
                    <wps:spPr>
                      <a:xfrm>
                        <a:off x="0" y="0"/>
                        <a:ext cx="171450" cy="177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0.05pt;height:14pt;width:13.5pt;mso-position-horizontal-relative:margin;z-index:251659264;mso-width-relative:page;mso-height-relative:page;" filled="f" stroked="f" coordsize="21600,21600" o:gfxdata="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VinwNUAAAAHAQAADwAAAAAAAAABACAAAAAiAAAAZHJzL2Rvd25yZXYueG1sUEsBAhQA&#10;FAAAAAgAh07iQPEGEHkuAgAAVQQAAA4AAAAAAAAAAQAgAAAAJAEAAGRycy9lMm9Eb2MueG1sUEsF&#10;BgAAAAAGAAYAWQEAAMQFAAAAAA==&#10;">
              <v:fill on="f" focussize="0,0"/>
              <v:stroke on="f" weight="0.5pt"/>
              <v:imagedata o:title=""/>
              <o:lock v:ext="edit" aspectratio="f"/>
              <v:textbox inset="0mm,0mm,0mm,0mm">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5CDA1"/>
    <w:multiLevelType w:val="singleLevel"/>
    <w:tmpl w:val="ADF5CDA1"/>
    <w:lvl w:ilvl="0" w:tentative="0">
      <w:start w:val="1"/>
      <w:numFmt w:val="decimal"/>
      <w:suff w:val="space"/>
      <w:lvlText w:val="%1."/>
      <w:lvlJc w:val="left"/>
    </w:lvl>
  </w:abstractNum>
  <w:abstractNum w:abstractNumId="1">
    <w:nsid w:val="B6C24104"/>
    <w:multiLevelType w:val="singleLevel"/>
    <w:tmpl w:val="B6C24104"/>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2">
    <w:nsid w:val="BA83A4BB"/>
    <w:multiLevelType w:val="singleLevel"/>
    <w:tmpl w:val="BA83A4BB"/>
    <w:lvl w:ilvl="0" w:tentative="0">
      <w:start w:val="1"/>
      <w:numFmt w:val="decimal"/>
      <w:lvlText w:val="%1."/>
      <w:lvlJc w:val="left"/>
      <w:pPr>
        <w:tabs>
          <w:tab w:val="left" w:pos="312"/>
        </w:tabs>
      </w:pPr>
    </w:lvl>
  </w:abstractNum>
  <w:abstractNum w:abstractNumId="3">
    <w:nsid w:val="D886FBA7"/>
    <w:multiLevelType w:val="singleLevel"/>
    <w:tmpl w:val="D886FBA7"/>
    <w:lvl w:ilvl="0" w:tentative="0">
      <w:start w:val="1"/>
      <w:numFmt w:val="decimal"/>
      <w:lvlText w:val="%1."/>
      <w:lvlJc w:val="left"/>
      <w:pPr>
        <w:tabs>
          <w:tab w:val="left" w:pos="312"/>
        </w:tabs>
      </w:pPr>
    </w:lvl>
  </w:abstractNum>
  <w:abstractNum w:abstractNumId="4">
    <w:nsid w:val="EC1413DB"/>
    <w:multiLevelType w:val="singleLevel"/>
    <w:tmpl w:val="EC1413DB"/>
    <w:lvl w:ilvl="0" w:tentative="0">
      <w:start w:val="1"/>
      <w:numFmt w:val="decimal"/>
      <w:lvlText w:val="%1."/>
      <w:lvlJc w:val="left"/>
      <w:pPr>
        <w:tabs>
          <w:tab w:val="left" w:pos="312"/>
        </w:tabs>
      </w:pPr>
    </w:lvl>
  </w:abstractNum>
  <w:abstractNum w:abstractNumId="5">
    <w:nsid w:val="0C13DBC7"/>
    <w:multiLevelType w:val="singleLevel"/>
    <w:tmpl w:val="0C13DBC7"/>
    <w:lvl w:ilvl="0" w:tentative="0">
      <w:start w:val="1"/>
      <w:numFmt w:val="chineseCounting"/>
      <w:suff w:val="nothing"/>
      <w:lvlText w:val="%1、"/>
      <w:lvlJc w:val="left"/>
      <w:rPr>
        <w:rFonts w:hint="eastAsia"/>
      </w:rPr>
    </w:lvl>
  </w:abstractNum>
  <w:abstractNum w:abstractNumId="6">
    <w:nsid w:val="784F4AB2"/>
    <w:multiLevelType w:val="multilevel"/>
    <w:tmpl w:val="784F4AB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Y2I5NWExZDE2Y2NiMTIzY2QxOTIwMzE4OWE0MjUifQ=="/>
    <w:docVar w:name="KSO_WPS_MARK_KEY" w:val="4cb78f64-768e-4c62-9cee-b5063a590262"/>
  </w:docVars>
  <w:rsids>
    <w:rsidRoot w:val="00F5712A"/>
    <w:rsid w:val="00000D38"/>
    <w:rsid w:val="00001BB7"/>
    <w:rsid w:val="00001E7B"/>
    <w:rsid w:val="00003676"/>
    <w:rsid w:val="00004489"/>
    <w:rsid w:val="000101DC"/>
    <w:rsid w:val="0001432B"/>
    <w:rsid w:val="00015697"/>
    <w:rsid w:val="00017DCD"/>
    <w:rsid w:val="0003081C"/>
    <w:rsid w:val="00031CFB"/>
    <w:rsid w:val="00032047"/>
    <w:rsid w:val="00033C23"/>
    <w:rsid w:val="00034932"/>
    <w:rsid w:val="000435F8"/>
    <w:rsid w:val="00045393"/>
    <w:rsid w:val="00046031"/>
    <w:rsid w:val="0005058D"/>
    <w:rsid w:val="00052DFB"/>
    <w:rsid w:val="00053588"/>
    <w:rsid w:val="00056C6E"/>
    <w:rsid w:val="00062334"/>
    <w:rsid w:val="00062F5C"/>
    <w:rsid w:val="000706A5"/>
    <w:rsid w:val="00070F7C"/>
    <w:rsid w:val="00071147"/>
    <w:rsid w:val="000737BE"/>
    <w:rsid w:val="000739F9"/>
    <w:rsid w:val="00081E1B"/>
    <w:rsid w:val="00082AFD"/>
    <w:rsid w:val="000852D8"/>
    <w:rsid w:val="00092595"/>
    <w:rsid w:val="00092ADE"/>
    <w:rsid w:val="000956B8"/>
    <w:rsid w:val="000A2AE5"/>
    <w:rsid w:val="000A3840"/>
    <w:rsid w:val="000A54E4"/>
    <w:rsid w:val="000A68C4"/>
    <w:rsid w:val="000A7F01"/>
    <w:rsid w:val="000B05D4"/>
    <w:rsid w:val="000B1AB8"/>
    <w:rsid w:val="000B1D2A"/>
    <w:rsid w:val="000B7561"/>
    <w:rsid w:val="000C25B7"/>
    <w:rsid w:val="000C39B2"/>
    <w:rsid w:val="000C59A1"/>
    <w:rsid w:val="000D0904"/>
    <w:rsid w:val="000D43A7"/>
    <w:rsid w:val="000D6BA0"/>
    <w:rsid w:val="000D7175"/>
    <w:rsid w:val="000E3FD9"/>
    <w:rsid w:val="000F3A71"/>
    <w:rsid w:val="000F6A49"/>
    <w:rsid w:val="000F6F19"/>
    <w:rsid w:val="0010311B"/>
    <w:rsid w:val="001038CD"/>
    <w:rsid w:val="001072F3"/>
    <w:rsid w:val="00112B23"/>
    <w:rsid w:val="001153F7"/>
    <w:rsid w:val="00121416"/>
    <w:rsid w:val="00123998"/>
    <w:rsid w:val="00125E3B"/>
    <w:rsid w:val="001266A9"/>
    <w:rsid w:val="00131C03"/>
    <w:rsid w:val="0013536F"/>
    <w:rsid w:val="00136E35"/>
    <w:rsid w:val="00137054"/>
    <w:rsid w:val="00147526"/>
    <w:rsid w:val="00156A51"/>
    <w:rsid w:val="001627F7"/>
    <w:rsid w:val="0016284A"/>
    <w:rsid w:val="00164AC2"/>
    <w:rsid w:val="00173620"/>
    <w:rsid w:val="00173EBD"/>
    <w:rsid w:val="00175E18"/>
    <w:rsid w:val="001805AD"/>
    <w:rsid w:val="001817FD"/>
    <w:rsid w:val="00184FA7"/>
    <w:rsid w:val="001874BB"/>
    <w:rsid w:val="00187F77"/>
    <w:rsid w:val="0019262D"/>
    <w:rsid w:val="00195601"/>
    <w:rsid w:val="001A5DA7"/>
    <w:rsid w:val="001A7DFD"/>
    <w:rsid w:val="001B0CDF"/>
    <w:rsid w:val="001B1CCE"/>
    <w:rsid w:val="001B5184"/>
    <w:rsid w:val="001C169A"/>
    <w:rsid w:val="001C41E9"/>
    <w:rsid w:val="001C4729"/>
    <w:rsid w:val="001C691D"/>
    <w:rsid w:val="001C75D8"/>
    <w:rsid w:val="001D0528"/>
    <w:rsid w:val="001E0C2C"/>
    <w:rsid w:val="001E2435"/>
    <w:rsid w:val="001E29FD"/>
    <w:rsid w:val="001F6072"/>
    <w:rsid w:val="001F70A0"/>
    <w:rsid w:val="0020171A"/>
    <w:rsid w:val="0020581E"/>
    <w:rsid w:val="00205B19"/>
    <w:rsid w:val="00207D53"/>
    <w:rsid w:val="002123F7"/>
    <w:rsid w:val="002153C7"/>
    <w:rsid w:val="00220EB8"/>
    <w:rsid w:val="00221ABE"/>
    <w:rsid w:val="0022305A"/>
    <w:rsid w:val="002254DC"/>
    <w:rsid w:val="002317DF"/>
    <w:rsid w:val="00231B79"/>
    <w:rsid w:val="0023289A"/>
    <w:rsid w:val="00233544"/>
    <w:rsid w:val="00237495"/>
    <w:rsid w:val="0024016A"/>
    <w:rsid w:val="00241FFD"/>
    <w:rsid w:val="0024754E"/>
    <w:rsid w:val="002479F2"/>
    <w:rsid w:val="0025234E"/>
    <w:rsid w:val="00256A02"/>
    <w:rsid w:val="00272DBD"/>
    <w:rsid w:val="00274A80"/>
    <w:rsid w:val="00275EB5"/>
    <w:rsid w:val="00280956"/>
    <w:rsid w:val="00281C4F"/>
    <w:rsid w:val="00282A81"/>
    <w:rsid w:val="00286027"/>
    <w:rsid w:val="002860AB"/>
    <w:rsid w:val="00294F77"/>
    <w:rsid w:val="002A1A47"/>
    <w:rsid w:val="002B18F8"/>
    <w:rsid w:val="002B3103"/>
    <w:rsid w:val="002B745A"/>
    <w:rsid w:val="002C037A"/>
    <w:rsid w:val="002C3AD3"/>
    <w:rsid w:val="002C4E7C"/>
    <w:rsid w:val="002C6213"/>
    <w:rsid w:val="002D0663"/>
    <w:rsid w:val="002D46CC"/>
    <w:rsid w:val="002D70B7"/>
    <w:rsid w:val="002E63B5"/>
    <w:rsid w:val="002F14D0"/>
    <w:rsid w:val="002F28E9"/>
    <w:rsid w:val="002F2938"/>
    <w:rsid w:val="002F7C5B"/>
    <w:rsid w:val="0030238C"/>
    <w:rsid w:val="003030EB"/>
    <w:rsid w:val="0030714C"/>
    <w:rsid w:val="0031103C"/>
    <w:rsid w:val="00312D3F"/>
    <w:rsid w:val="003169AF"/>
    <w:rsid w:val="00317333"/>
    <w:rsid w:val="003241AE"/>
    <w:rsid w:val="0032457B"/>
    <w:rsid w:val="00326F26"/>
    <w:rsid w:val="00327889"/>
    <w:rsid w:val="00332BDA"/>
    <w:rsid w:val="003358B5"/>
    <w:rsid w:val="0033590C"/>
    <w:rsid w:val="00336658"/>
    <w:rsid w:val="003369A5"/>
    <w:rsid w:val="00340F47"/>
    <w:rsid w:val="00341198"/>
    <w:rsid w:val="00353190"/>
    <w:rsid w:val="00356439"/>
    <w:rsid w:val="00360615"/>
    <w:rsid w:val="00361592"/>
    <w:rsid w:val="00363954"/>
    <w:rsid w:val="00381503"/>
    <w:rsid w:val="00384E38"/>
    <w:rsid w:val="00387F35"/>
    <w:rsid w:val="00390416"/>
    <w:rsid w:val="00390849"/>
    <w:rsid w:val="0039328D"/>
    <w:rsid w:val="00394FAB"/>
    <w:rsid w:val="003950EB"/>
    <w:rsid w:val="00395B51"/>
    <w:rsid w:val="003A2471"/>
    <w:rsid w:val="003A480A"/>
    <w:rsid w:val="003B153D"/>
    <w:rsid w:val="003B226A"/>
    <w:rsid w:val="003C142D"/>
    <w:rsid w:val="003C3EF5"/>
    <w:rsid w:val="003C42C7"/>
    <w:rsid w:val="003C5A20"/>
    <w:rsid w:val="003C7C8D"/>
    <w:rsid w:val="003D1279"/>
    <w:rsid w:val="003D184C"/>
    <w:rsid w:val="003D577C"/>
    <w:rsid w:val="003E17A1"/>
    <w:rsid w:val="003E3619"/>
    <w:rsid w:val="003E42B5"/>
    <w:rsid w:val="003E629D"/>
    <w:rsid w:val="003E63A2"/>
    <w:rsid w:val="003F253E"/>
    <w:rsid w:val="004018EE"/>
    <w:rsid w:val="00402BFE"/>
    <w:rsid w:val="004047AF"/>
    <w:rsid w:val="00406D4F"/>
    <w:rsid w:val="0040777C"/>
    <w:rsid w:val="004109E5"/>
    <w:rsid w:val="00412A02"/>
    <w:rsid w:val="0041332F"/>
    <w:rsid w:val="00417529"/>
    <w:rsid w:val="0042482A"/>
    <w:rsid w:val="00427743"/>
    <w:rsid w:val="00427B7D"/>
    <w:rsid w:val="00432351"/>
    <w:rsid w:val="00433DAE"/>
    <w:rsid w:val="0043494B"/>
    <w:rsid w:val="00441CAB"/>
    <w:rsid w:val="0044752F"/>
    <w:rsid w:val="00447BC6"/>
    <w:rsid w:val="00450A6C"/>
    <w:rsid w:val="00450BDD"/>
    <w:rsid w:val="00450D82"/>
    <w:rsid w:val="0045103D"/>
    <w:rsid w:val="00452C5D"/>
    <w:rsid w:val="00452CE0"/>
    <w:rsid w:val="00453E07"/>
    <w:rsid w:val="004544C8"/>
    <w:rsid w:val="0045536F"/>
    <w:rsid w:val="004556FE"/>
    <w:rsid w:val="004562EA"/>
    <w:rsid w:val="00461B47"/>
    <w:rsid w:val="00461EDF"/>
    <w:rsid w:val="00463CB5"/>
    <w:rsid w:val="00463FAA"/>
    <w:rsid w:val="00464D08"/>
    <w:rsid w:val="004672AC"/>
    <w:rsid w:val="00467454"/>
    <w:rsid w:val="00475535"/>
    <w:rsid w:val="00476253"/>
    <w:rsid w:val="004807D2"/>
    <w:rsid w:val="00480A23"/>
    <w:rsid w:val="004820E7"/>
    <w:rsid w:val="004823F9"/>
    <w:rsid w:val="0048622B"/>
    <w:rsid w:val="00490E40"/>
    <w:rsid w:val="004945F4"/>
    <w:rsid w:val="00497A2C"/>
    <w:rsid w:val="00497C0D"/>
    <w:rsid w:val="004A2457"/>
    <w:rsid w:val="004A266A"/>
    <w:rsid w:val="004A7E00"/>
    <w:rsid w:val="004B16D3"/>
    <w:rsid w:val="004B2CE4"/>
    <w:rsid w:val="004B628F"/>
    <w:rsid w:val="004C03AB"/>
    <w:rsid w:val="004C31F9"/>
    <w:rsid w:val="004C7910"/>
    <w:rsid w:val="004D173F"/>
    <w:rsid w:val="004D2B41"/>
    <w:rsid w:val="004D67C3"/>
    <w:rsid w:val="004E3677"/>
    <w:rsid w:val="004E55F2"/>
    <w:rsid w:val="004E7CDB"/>
    <w:rsid w:val="004F07A3"/>
    <w:rsid w:val="004F0AEB"/>
    <w:rsid w:val="004F1964"/>
    <w:rsid w:val="004F2DDC"/>
    <w:rsid w:val="004F3415"/>
    <w:rsid w:val="004F40E6"/>
    <w:rsid w:val="004F64A6"/>
    <w:rsid w:val="00502A1F"/>
    <w:rsid w:val="00505AF9"/>
    <w:rsid w:val="005073C3"/>
    <w:rsid w:val="005131FB"/>
    <w:rsid w:val="005158F9"/>
    <w:rsid w:val="00516C72"/>
    <w:rsid w:val="00517CA2"/>
    <w:rsid w:val="0052462F"/>
    <w:rsid w:val="005247EA"/>
    <w:rsid w:val="00526090"/>
    <w:rsid w:val="00527337"/>
    <w:rsid w:val="00527959"/>
    <w:rsid w:val="005305A9"/>
    <w:rsid w:val="00532FB0"/>
    <w:rsid w:val="00534B06"/>
    <w:rsid w:val="0053607C"/>
    <w:rsid w:val="00537165"/>
    <w:rsid w:val="0054145E"/>
    <w:rsid w:val="00543BE1"/>
    <w:rsid w:val="00546FE4"/>
    <w:rsid w:val="00550E50"/>
    <w:rsid w:val="00551100"/>
    <w:rsid w:val="00551CF5"/>
    <w:rsid w:val="00551D57"/>
    <w:rsid w:val="00552A8F"/>
    <w:rsid w:val="0055375F"/>
    <w:rsid w:val="00553AD1"/>
    <w:rsid w:val="005634C7"/>
    <w:rsid w:val="005640FB"/>
    <w:rsid w:val="00566B2F"/>
    <w:rsid w:val="00567365"/>
    <w:rsid w:val="00567783"/>
    <w:rsid w:val="00570D97"/>
    <w:rsid w:val="00571B95"/>
    <w:rsid w:val="00573E92"/>
    <w:rsid w:val="0058698B"/>
    <w:rsid w:val="00590890"/>
    <w:rsid w:val="005934B6"/>
    <w:rsid w:val="00594C27"/>
    <w:rsid w:val="00595625"/>
    <w:rsid w:val="005A6341"/>
    <w:rsid w:val="005B1DC9"/>
    <w:rsid w:val="005B472D"/>
    <w:rsid w:val="005C0449"/>
    <w:rsid w:val="005C094E"/>
    <w:rsid w:val="005C1A98"/>
    <w:rsid w:val="005D0462"/>
    <w:rsid w:val="005D1067"/>
    <w:rsid w:val="005D267F"/>
    <w:rsid w:val="005D4EB4"/>
    <w:rsid w:val="005E2021"/>
    <w:rsid w:val="005E382E"/>
    <w:rsid w:val="005E5215"/>
    <w:rsid w:val="005E5973"/>
    <w:rsid w:val="005F4100"/>
    <w:rsid w:val="005F6D8A"/>
    <w:rsid w:val="00600F6A"/>
    <w:rsid w:val="00606755"/>
    <w:rsid w:val="006122E0"/>
    <w:rsid w:val="006146A1"/>
    <w:rsid w:val="006226C1"/>
    <w:rsid w:val="006236BB"/>
    <w:rsid w:val="00630485"/>
    <w:rsid w:val="006315DF"/>
    <w:rsid w:val="00635585"/>
    <w:rsid w:val="00635FC2"/>
    <w:rsid w:val="006412FE"/>
    <w:rsid w:val="00641DF8"/>
    <w:rsid w:val="0066014E"/>
    <w:rsid w:val="00661E50"/>
    <w:rsid w:val="0066571E"/>
    <w:rsid w:val="00672003"/>
    <w:rsid w:val="00676CD7"/>
    <w:rsid w:val="006777D1"/>
    <w:rsid w:val="0068024E"/>
    <w:rsid w:val="00681F91"/>
    <w:rsid w:val="00686876"/>
    <w:rsid w:val="0068709F"/>
    <w:rsid w:val="00687B9A"/>
    <w:rsid w:val="006911F7"/>
    <w:rsid w:val="006A6DD1"/>
    <w:rsid w:val="006B36AB"/>
    <w:rsid w:val="006B759A"/>
    <w:rsid w:val="006C385E"/>
    <w:rsid w:val="006C468F"/>
    <w:rsid w:val="006D0A31"/>
    <w:rsid w:val="006D5E5E"/>
    <w:rsid w:val="006D734A"/>
    <w:rsid w:val="006E0CE3"/>
    <w:rsid w:val="006E5FFB"/>
    <w:rsid w:val="006E68F2"/>
    <w:rsid w:val="006E7133"/>
    <w:rsid w:val="006F0F3B"/>
    <w:rsid w:val="006F26F5"/>
    <w:rsid w:val="006F41CC"/>
    <w:rsid w:val="00700DD5"/>
    <w:rsid w:val="00701CFB"/>
    <w:rsid w:val="00701DD0"/>
    <w:rsid w:val="007039C3"/>
    <w:rsid w:val="00703BC7"/>
    <w:rsid w:val="007102B8"/>
    <w:rsid w:val="00712F33"/>
    <w:rsid w:val="00727317"/>
    <w:rsid w:val="007277F9"/>
    <w:rsid w:val="00733402"/>
    <w:rsid w:val="00733EF2"/>
    <w:rsid w:val="007356EF"/>
    <w:rsid w:val="0073792F"/>
    <w:rsid w:val="00745214"/>
    <w:rsid w:val="00745830"/>
    <w:rsid w:val="00747384"/>
    <w:rsid w:val="00751112"/>
    <w:rsid w:val="00757B7C"/>
    <w:rsid w:val="007603F9"/>
    <w:rsid w:val="00764C59"/>
    <w:rsid w:val="007653E0"/>
    <w:rsid w:val="00773DF7"/>
    <w:rsid w:val="007740C7"/>
    <w:rsid w:val="00774A1F"/>
    <w:rsid w:val="00776626"/>
    <w:rsid w:val="0078575E"/>
    <w:rsid w:val="007936A5"/>
    <w:rsid w:val="00794679"/>
    <w:rsid w:val="00794EE1"/>
    <w:rsid w:val="007A0802"/>
    <w:rsid w:val="007A0BBB"/>
    <w:rsid w:val="007A521A"/>
    <w:rsid w:val="007B51D0"/>
    <w:rsid w:val="007B6339"/>
    <w:rsid w:val="007B766A"/>
    <w:rsid w:val="007C3FF6"/>
    <w:rsid w:val="007C6691"/>
    <w:rsid w:val="007D13C8"/>
    <w:rsid w:val="007D56F1"/>
    <w:rsid w:val="007D63F4"/>
    <w:rsid w:val="007E5282"/>
    <w:rsid w:val="007E592B"/>
    <w:rsid w:val="007F0848"/>
    <w:rsid w:val="007F55A0"/>
    <w:rsid w:val="007F64EE"/>
    <w:rsid w:val="007F73EF"/>
    <w:rsid w:val="0080355B"/>
    <w:rsid w:val="00805A53"/>
    <w:rsid w:val="0081020F"/>
    <w:rsid w:val="00816E29"/>
    <w:rsid w:val="0081795D"/>
    <w:rsid w:val="00821747"/>
    <w:rsid w:val="0082193E"/>
    <w:rsid w:val="00821D2C"/>
    <w:rsid w:val="00825E7E"/>
    <w:rsid w:val="008310F4"/>
    <w:rsid w:val="00831EC8"/>
    <w:rsid w:val="0083314E"/>
    <w:rsid w:val="00835C54"/>
    <w:rsid w:val="00836B33"/>
    <w:rsid w:val="008371EF"/>
    <w:rsid w:val="00840698"/>
    <w:rsid w:val="008424FA"/>
    <w:rsid w:val="00850FB0"/>
    <w:rsid w:val="00856864"/>
    <w:rsid w:val="008609D9"/>
    <w:rsid w:val="00860E76"/>
    <w:rsid w:val="00861E6C"/>
    <w:rsid w:val="00863DC2"/>
    <w:rsid w:val="008706B2"/>
    <w:rsid w:val="008815E0"/>
    <w:rsid w:val="00881964"/>
    <w:rsid w:val="0088571B"/>
    <w:rsid w:val="00885810"/>
    <w:rsid w:val="008864C0"/>
    <w:rsid w:val="00886530"/>
    <w:rsid w:val="00886A02"/>
    <w:rsid w:val="008903BE"/>
    <w:rsid w:val="00895F08"/>
    <w:rsid w:val="008977BF"/>
    <w:rsid w:val="008A2B61"/>
    <w:rsid w:val="008A37EE"/>
    <w:rsid w:val="008A4779"/>
    <w:rsid w:val="008A6816"/>
    <w:rsid w:val="008B0576"/>
    <w:rsid w:val="008B09C7"/>
    <w:rsid w:val="008B5A23"/>
    <w:rsid w:val="008B6083"/>
    <w:rsid w:val="008C1109"/>
    <w:rsid w:val="008D123B"/>
    <w:rsid w:val="008D2D55"/>
    <w:rsid w:val="008E01EA"/>
    <w:rsid w:val="008E0432"/>
    <w:rsid w:val="008E20AF"/>
    <w:rsid w:val="008E378C"/>
    <w:rsid w:val="008E7005"/>
    <w:rsid w:val="008F17C3"/>
    <w:rsid w:val="008F653A"/>
    <w:rsid w:val="008F66BC"/>
    <w:rsid w:val="0090067C"/>
    <w:rsid w:val="009055A7"/>
    <w:rsid w:val="00905669"/>
    <w:rsid w:val="00907B0B"/>
    <w:rsid w:val="00907D12"/>
    <w:rsid w:val="009107A0"/>
    <w:rsid w:val="00912523"/>
    <w:rsid w:val="00912582"/>
    <w:rsid w:val="0091605C"/>
    <w:rsid w:val="00916BCA"/>
    <w:rsid w:val="00921BF3"/>
    <w:rsid w:val="009326B6"/>
    <w:rsid w:val="00936513"/>
    <w:rsid w:val="00937D6F"/>
    <w:rsid w:val="0094171D"/>
    <w:rsid w:val="009418D2"/>
    <w:rsid w:val="00944AA3"/>
    <w:rsid w:val="00946937"/>
    <w:rsid w:val="009509BF"/>
    <w:rsid w:val="009516BB"/>
    <w:rsid w:val="0095228F"/>
    <w:rsid w:val="00954818"/>
    <w:rsid w:val="00964917"/>
    <w:rsid w:val="00967746"/>
    <w:rsid w:val="00971681"/>
    <w:rsid w:val="0097693E"/>
    <w:rsid w:val="00976E27"/>
    <w:rsid w:val="00980B8E"/>
    <w:rsid w:val="00985FCF"/>
    <w:rsid w:val="00986396"/>
    <w:rsid w:val="00992FF9"/>
    <w:rsid w:val="00994528"/>
    <w:rsid w:val="00996913"/>
    <w:rsid w:val="00997821"/>
    <w:rsid w:val="00997ACF"/>
    <w:rsid w:val="009A6186"/>
    <w:rsid w:val="009B44D7"/>
    <w:rsid w:val="009B6860"/>
    <w:rsid w:val="009C0B91"/>
    <w:rsid w:val="009C1C6F"/>
    <w:rsid w:val="009C59B5"/>
    <w:rsid w:val="009C6A89"/>
    <w:rsid w:val="009D149D"/>
    <w:rsid w:val="009D510B"/>
    <w:rsid w:val="009D6C34"/>
    <w:rsid w:val="009E254A"/>
    <w:rsid w:val="009E662F"/>
    <w:rsid w:val="009F605F"/>
    <w:rsid w:val="00A00694"/>
    <w:rsid w:val="00A01A67"/>
    <w:rsid w:val="00A0620C"/>
    <w:rsid w:val="00A11C1B"/>
    <w:rsid w:val="00A13A0A"/>
    <w:rsid w:val="00A2321B"/>
    <w:rsid w:val="00A23C36"/>
    <w:rsid w:val="00A25741"/>
    <w:rsid w:val="00A30FD4"/>
    <w:rsid w:val="00A352E3"/>
    <w:rsid w:val="00A3551B"/>
    <w:rsid w:val="00A419BD"/>
    <w:rsid w:val="00A41C8A"/>
    <w:rsid w:val="00A460E8"/>
    <w:rsid w:val="00A53379"/>
    <w:rsid w:val="00A5417C"/>
    <w:rsid w:val="00A5448E"/>
    <w:rsid w:val="00A54667"/>
    <w:rsid w:val="00A60A91"/>
    <w:rsid w:val="00A6429F"/>
    <w:rsid w:val="00A674BB"/>
    <w:rsid w:val="00A7253B"/>
    <w:rsid w:val="00A737D5"/>
    <w:rsid w:val="00A762AB"/>
    <w:rsid w:val="00A85678"/>
    <w:rsid w:val="00A91C69"/>
    <w:rsid w:val="00AA0209"/>
    <w:rsid w:val="00AA28C5"/>
    <w:rsid w:val="00AA2FEE"/>
    <w:rsid w:val="00AA5F49"/>
    <w:rsid w:val="00AA7587"/>
    <w:rsid w:val="00AA7C80"/>
    <w:rsid w:val="00AB1913"/>
    <w:rsid w:val="00AB3321"/>
    <w:rsid w:val="00AB6F87"/>
    <w:rsid w:val="00AC273D"/>
    <w:rsid w:val="00AC30BF"/>
    <w:rsid w:val="00AC33D3"/>
    <w:rsid w:val="00AC3592"/>
    <w:rsid w:val="00AC39FD"/>
    <w:rsid w:val="00AC4AF5"/>
    <w:rsid w:val="00AC5140"/>
    <w:rsid w:val="00AC598B"/>
    <w:rsid w:val="00AC5CC0"/>
    <w:rsid w:val="00AC66CC"/>
    <w:rsid w:val="00AD240E"/>
    <w:rsid w:val="00AD27EC"/>
    <w:rsid w:val="00AD3800"/>
    <w:rsid w:val="00AD6548"/>
    <w:rsid w:val="00AD6A13"/>
    <w:rsid w:val="00AE07D9"/>
    <w:rsid w:val="00AE0A44"/>
    <w:rsid w:val="00AE13D9"/>
    <w:rsid w:val="00AE19BD"/>
    <w:rsid w:val="00AE2813"/>
    <w:rsid w:val="00AE4E43"/>
    <w:rsid w:val="00AE7C74"/>
    <w:rsid w:val="00AF0E88"/>
    <w:rsid w:val="00AF3BF6"/>
    <w:rsid w:val="00AF4A79"/>
    <w:rsid w:val="00B024A4"/>
    <w:rsid w:val="00B04AA9"/>
    <w:rsid w:val="00B11176"/>
    <w:rsid w:val="00B1152E"/>
    <w:rsid w:val="00B14F2D"/>
    <w:rsid w:val="00B1647B"/>
    <w:rsid w:val="00B30738"/>
    <w:rsid w:val="00B403A3"/>
    <w:rsid w:val="00B41AAC"/>
    <w:rsid w:val="00B42F2B"/>
    <w:rsid w:val="00B47514"/>
    <w:rsid w:val="00B53AAD"/>
    <w:rsid w:val="00B5465A"/>
    <w:rsid w:val="00B54ECD"/>
    <w:rsid w:val="00B55AA1"/>
    <w:rsid w:val="00B56DD9"/>
    <w:rsid w:val="00B57245"/>
    <w:rsid w:val="00B62B35"/>
    <w:rsid w:val="00B6588A"/>
    <w:rsid w:val="00B674F1"/>
    <w:rsid w:val="00B67E72"/>
    <w:rsid w:val="00B70A10"/>
    <w:rsid w:val="00B732A8"/>
    <w:rsid w:val="00B739FF"/>
    <w:rsid w:val="00B7560B"/>
    <w:rsid w:val="00B76871"/>
    <w:rsid w:val="00B77E95"/>
    <w:rsid w:val="00B807DF"/>
    <w:rsid w:val="00B9297D"/>
    <w:rsid w:val="00B96379"/>
    <w:rsid w:val="00B96C4B"/>
    <w:rsid w:val="00B97C0C"/>
    <w:rsid w:val="00BA4A86"/>
    <w:rsid w:val="00BB1B1E"/>
    <w:rsid w:val="00BB1C03"/>
    <w:rsid w:val="00BB1EEE"/>
    <w:rsid w:val="00BB2834"/>
    <w:rsid w:val="00BB3331"/>
    <w:rsid w:val="00BB4410"/>
    <w:rsid w:val="00BB5531"/>
    <w:rsid w:val="00BB5A73"/>
    <w:rsid w:val="00BB73F1"/>
    <w:rsid w:val="00BB7F8A"/>
    <w:rsid w:val="00BC44B4"/>
    <w:rsid w:val="00BC5DFB"/>
    <w:rsid w:val="00BC5FBB"/>
    <w:rsid w:val="00BC7F54"/>
    <w:rsid w:val="00BD1B8C"/>
    <w:rsid w:val="00BD2388"/>
    <w:rsid w:val="00BD2566"/>
    <w:rsid w:val="00BD2DBE"/>
    <w:rsid w:val="00BD31CF"/>
    <w:rsid w:val="00BD3D34"/>
    <w:rsid w:val="00BD58E5"/>
    <w:rsid w:val="00BE2B17"/>
    <w:rsid w:val="00BE3356"/>
    <w:rsid w:val="00BE37FE"/>
    <w:rsid w:val="00BE5988"/>
    <w:rsid w:val="00BE59B9"/>
    <w:rsid w:val="00BE5F0E"/>
    <w:rsid w:val="00BF2283"/>
    <w:rsid w:val="00BF4225"/>
    <w:rsid w:val="00BF70A2"/>
    <w:rsid w:val="00BF7194"/>
    <w:rsid w:val="00BF732C"/>
    <w:rsid w:val="00C13248"/>
    <w:rsid w:val="00C13ACE"/>
    <w:rsid w:val="00C13F01"/>
    <w:rsid w:val="00C14A4E"/>
    <w:rsid w:val="00C153D7"/>
    <w:rsid w:val="00C15708"/>
    <w:rsid w:val="00C15DF5"/>
    <w:rsid w:val="00C16636"/>
    <w:rsid w:val="00C17C11"/>
    <w:rsid w:val="00C2200B"/>
    <w:rsid w:val="00C2572E"/>
    <w:rsid w:val="00C25FAD"/>
    <w:rsid w:val="00C30639"/>
    <w:rsid w:val="00C348AB"/>
    <w:rsid w:val="00C35BB6"/>
    <w:rsid w:val="00C35FC7"/>
    <w:rsid w:val="00C379E1"/>
    <w:rsid w:val="00C52CE4"/>
    <w:rsid w:val="00C562DD"/>
    <w:rsid w:val="00C57C78"/>
    <w:rsid w:val="00C57FCC"/>
    <w:rsid w:val="00C60C22"/>
    <w:rsid w:val="00C60D38"/>
    <w:rsid w:val="00C6175C"/>
    <w:rsid w:val="00C61DB5"/>
    <w:rsid w:val="00C6466C"/>
    <w:rsid w:val="00C64C6C"/>
    <w:rsid w:val="00C66D7F"/>
    <w:rsid w:val="00C67C92"/>
    <w:rsid w:val="00C70461"/>
    <w:rsid w:val="00C7058C"/>
    <w:rsid w:val="00C71151"/>
    <w:rsid w:val="00C727E6"/>
    <w:rsid w:val="00C73F0C"/>
    <w:rsid w:val="00C82958"/>
    <w:rsid w:val="00C82C8D"/>
    <w:rsid w:val="00C85A21"/>
    <w:rsid w:val="00C91F32"/>
    <w:rsid w:val="00C9409F"/>
    <w:rsid w:val="00C97B4C"/>
    <w:rsid w:val="00CA16F5"/>
    <w:rsid w:val="00CA1BF3"/>
    <w:rsid w:val="00CA212E"/>
    <w:rsid w:val="00CA21FB"/>
    <w:rsid w:val="00CB3058"/>
    <w:rsid w:val="00CB3D84"/>
    <w:rsid w:val="00CB6E83"/>
    <w:rsid w:val="00CC1C10"/>
    <w:rsid w:val="00CC1D6A"/>
    <w:rsid w:val="00CC6702"/>
    <w:rsid w:val="00CC7EC1"/>
    <w:rsid w:val="00CD034C"/>
    <w:rsid w:val="00CD2C60"/>
    <w:rsid w:val="00CD2E19"/>
    <w:rsid w:val="00CD5842"/>
    <w:rsid w:val="00CE393B"/>
    <w:rsid w:val="00CE3ECA"/>
    <w:rsid w:val="00CF14B0"/>
    <w:rsid w:val="00CF1554"/>
    <w:rsid w:val="00CF1843"/>
    <w:rsid w:val="00CF3B73"/>
    <w:rsid w:val="00D00DDD"/>
    <w:rsid w:val="00D03F7A"/>
    <w:rsid w:val="00D04232"/>
    <w:rsid w:val="00D14ADD"/>
    <w:rsid w:val="00D207ED"/>
    <w:rsid w:val="00D306DC"/>
    <w:rsid w:val="00D30A82"/>
    <w:rsid w:val="00D31FBD"/>
    <w:rsid w:val="00D32C80"/>
    <w:rsid w:val="00D33481"/>
    <w:rsid w:val="00D36A12"/>
    <w:rsid w:val="00D3725A"/>
    <w:rsid w:val="00D455B5"/>
    <w:rsid w:val="00D46A5A"/>
    <w:rsid w:val="00D5035B"/>
    <w:rsid w:val="00D51E85"/>
    <w:rsid w:val="00D546A5"/>
    <w:rsid w:val="00D55539"/>
    <w:rsid w:val="00D6216B"/>
    <w:rsid w:val="00D62D20"/>
    <w:rsid w:val="00D63F8E"/>
    <w:rsid w:val="00D72082"/>
    <w:rsid w:val="00D77AE1"/>
    <w:rsid w:val="00D81753"/>
    <w:rsid w:val="00D844B0"/>
    <w:rsid w:val="00D85F8A"/>
    <w:rsid w:val="00D86366"/>
    <w:rsid w:val="00D87D73"/>
    <w:rsid w:val="00D931D3"/>
    <w:rsid w:val="00D94D4C"/>
    <w:rsid w:val="00DA0858"/>
    <w:rsid w:val="00DA0A52"/>
    <w:rsid w:val="00DA20E9"/>
    <w:rsid w:val="00DA36ED"/>
    <w:rsid w:val="00DA4078"/>
    <w:rsid w:val="00DB0AC1"/>
    <w:rsid w:val="00DB0D32"/>
    <w:rsid w:val="00DB10CB"/>
    <w:rsid w:val="00DB1933"/>
    <w:rsid w:val="00DB26DD"/>
    <w:rsid w:val="00DB496D"/>
    <w:rsid w:val="00DB57F4"/>
    <w:rsid w:val="00DB5AD0"/>
    <w:rsid w:val="00DB7063"/>
    <w:rsid w:val="00DC1D1F"/>
    <w:rsid w:val="00DD54BA"/>
    <w:rsid w:val="00DD6229"/>
    <w:rsid w:val="00DD6B43"/>
    <w:rsid w:val="00DD790E"/>
    <w:rsid w:val="00DE1B69"/>
    <w:rsid w:val="00DE2A0F"/>
    <w:rsid w:val="00DE2ED4"/>
    <w:rsid w:val="00DE762D"/>
    <w:rsid w:val="00DF12F1"/>
    <w:rsid w:val="00DF244F"/>
    <w:rsid w:val="00DF5DF5"/>
    <w:rsid w:val="00DF6E87"/>
    <w:rsid w:val="00DF6E97"/>
    <w:rsid w:val="00DF7ED1"/>
    <w:rsid w:val="00E00EBE"/>
    <w:rsid w:val="00E03F69"/>
    <w:rsid w:val="00E13F3C"/>
    <w:rsid w:val="00E15ED1"/>
    <w:rsid w:val="00E2331B"/>
    <w:rsid w:val="00E25128"/>
    <w:rsid w:val="00E2576F"/>
    <w:rsid w:val="00E35295"/>
    <w:rsid w:val="00E42609"/>
    <w:rsid w:val="00E4646A"/>
    <w:rsid w:val="00E50AEF"/>
    <w:rsid w:val="00E523E8"/>
    <w:rsid w:val="00E539A0"/>
    <w:rsid w:val="00E53C9B"/>
    <w:rsid w:val="00E55F1A"/>
    <w:rsid w:val="00E638F4"/>
    <w:rsid w:val="00E639AF"/>
    <w:rsid w:val="00E64E3B"/>
    <w:rsid w:val="00E67E39"/>
    <w:rsid w:val="00E7698E"/>
    <w:rsid w:val="00E838F3"/>
    <w:rsid w:val="00E86158"/>
    <w:rsid w:val="00E93948"/>
    <w:rsid w:val="00E93A7C"/>
    <w:rsid w:val="00EA017F"/>
    <w:rsid w:val="00EA2A05"/>
    <w:rsid w:val="00EA3EEB"/>
    <w:rsid w:val="00EB0970"/>
    <w:rsid w:val="00EB1BDF"/>
    <w:rsid w:val="00EB68B9"/>
    <w:rsid w:val="00EC64FF"/>
    <w:rsid w:val="00ED2C60"/>
    <w:rsid w:val="00ED7BE3"/>
    <w:rsid w:val="00EE0EB2"/>
    <w:rsid w:val="00EE5570"/>
    <w:rsid w:val="00EE7723"/>
    <w:rsid w:val="00EF2763"/>
    <w:rsid w:val="00EF49FD"/>
    <w:rsid w:val="00EF5593"/>
    <w:rsid w:val="00EF67CD"/>
    <w:rsid w:val="00EF7D95"/>
    <w:rsid w:val="00F01F7C"/>
    <w:rsid w:val="00F02A30"/>
    <w:rsid w:val="00F0382E"/>
    <w:rsid w:val="00F0635E"/>
    <w:rsid w:val="00F06C2B"/>
    <w:rsid w:val="00F100CB"/>
    <w:rsid w:val="00F1235D"/>
    <w:rsid w:val="00F12B6F"/>
    <w:rsid w:val="00F1523E"/>
    <w:rsid w:val="00F17C67"/>
    <w:rsid w:val="00F17D21"/>
    <w:rsid w:val="00F22861"/>
    <w:rsid w:val="00F311B3"/>
    <w:rsid w:val="00F32C6C"/>
    <w:rsid w:val="00F33DB7"/>
    <w:rsid w:val="00F34AA2"/>
    <w:rsid w:val="00F40BED"/>
    <w:rsid w:val="00F42EED"/>
    <w:rsid w:val="00F43390"/>
    <w:rsid w:val="00F47275"/>
    <w:rsid w:val="00F53A63"/>
    <w:rsid w:val="00F53AC5"/>
    <w:rsid w:val="00F5712A"/>
    <w:rsid w:val="00F65CB5"/>
    <w:rsid w:val="00F67107"/>
    <w:rsid w:val="00F671A3"/>
    <w:rsid w:val="00F6775F"/>
    <w:rsid w:val="00F7204D"/>
    <w:rsid w:val="00F72A4B"/>
    <w:rsid w:val="00F76B1C"/>
    <w:rsid w:val="00F76D49"/>
    <w:rsid w:val="00F8313E"/>
    <w:rsid w:val="00F83357"/>
    <w:rsid w:val="00F856B3"/>
    <w:rsid w:val="00F85A8B"/>
    <w:rsid w:val="00F94B5E"/>
    <w:rsid w:val="00F958AB"/>
    <w:rsid w:val="00FA08BA"/>
    <w:rsid w:val="00FA3B66"/>
    <w:rsid w:val="00FA472F"/>
    <w:rsid w:val="00FA4A1C"/>
    <w:rsid w:val="00FA62B2"/>
    <w:rsid w:val="00FA6F00"/>
    <w:rsid w:val="00FA7608"/>
    <w:rsid w:val="00FA7E9A"/>
    <w:rsid w:val="00FB2105"/>
    <w:rsid w:val="00FB42A5"/>
    <w:rsid w:val="00FB4E42"/>
    <w:rsid w:val="00FB5D0A"/>
    <w:rsid w:val="00FB7007"/>
    <w:rsid w:val="00FB73E1"/>
    <w:rsid w:val="00FC0170"/>
    <w:rsid w:val="00FC1442"/>
    <w:rsid w:val="00FC2CBD"/>
    <w:rsid w:val="00FC5DA5"/>
    <w:rsid w:val="00FC6F67"/>
    <w:rsid w:val="00FD0535"/>
    <w:rsid w:val="00FD1CA9"/>
    <w:rsid w:val="00FD48A6"/>
    <w:rsid w:val="00FE2974"/>
    <w:rsid w:val="00FF058F"/>
    <w:rsid w:val="00FF3A5D"/>
    <w:rsid w:val="00FF4490"/>
    <w:rsid w:val="00FF490C"/>
    <w:rsid w:val="00FF6F88"/>
    <w:rsid w:val="010E3C37"/>
    <w:rsid w:val="01462852"/>
    <w:rsid w:val="023870D5"/>
    <w:rsid w:val="02727AED"/>
    <w:rsid w:val="02A61AE1"/>
    <w:rsid w:val="033D1E5D"/>
    <w:rsid w:val="03CD7508"/>
    <w:rsid w:val="03D309F4"/>
    <w:rsid w:val="04CC45D7"/>
    <w:rsid w:val="05483AD3"/>
    <w:rsid w:val="057F2528"/>
    <w:rsid w:val="059960DD"/>
    <w:rsid w:val="05CA1A61"/>
    <w:rsid w:val="05F82EDF"/>
    <w:rsid w:val="05FD666C"/>
    <w:rsid w:val="0687062B"/>
    <w:rsid w:val="06F50DD3"/>
    <w:rsid w:val="079A4D85"/>
    <w:rsid w:val="07BC2556"/>
    <w:rsid w:val="08983334"/>
    <w:rsid w:val="08AE7832"/>
    <w:rsid w:val="0902173D"/>
    <w:rsid w:val="093A139C"/>
    <w:rsid w:val="09733F07"/>
    <w:rsid w:val="098140B0"/>
    <w:rsid w:val="0A1E3055"/>
    <w:rsid w:val="0AC2476D"/>
    <w:rsid w:val="0AE52015"/>
    <w:rsid w:val="0BDB4C57"/>
    <w:rsid w:val="0CB10F32"/>
    <w:rsid w:val="0D720DFA"/>
    <w:rsid w:val="0EA868D9"/>
    <w:rsid w:val="0F1467D4"/>
    <w:rsid w:val="0F2A52CA"/>
    <w:rsid w:val="0F34506B"/>
    <w:rsid w:val="0F501607"/>
    <w:rsid w:val="0F517143"/>
    <w:rsid w:val="0F684CF9"/>
    <w:rsid w:val="0FA94684"/>
    <w:rsid w:val="0FCB1589"/>
    <w:rsid w:val="107439CE"/>
    <w:rsid w:val="10B95476"/>
    <w:rsid w:val="11241243"/>
    <w:rsid w:val="124675EC"/>
    <w:rsid w:val="12622F7A"/>
    <w:rsid w:val="12CD386A"/>
    <w:rsid w:val="12F840AB"/>
    <w:rsid w:val="12FB321F"/>
    <w:rsid w:val="139F3273"/>
    <w:rsid w:val="13E175CD"/>
    <w:rsid w:val="14BC3B96"/>
    <w:rsid w:val="151072BC"/>
    <w:rsid w:val="151E215B"/>
    <w:rsid w:val="153A55F9"/>
    <w:rsid w:val="15C0313F"/>
    <w:rsid w:val="163E72D3"/>
    <w:rsid w:val="16571DC8"/>
    <w:rsid w:val="16D7198D"/>
    <w:rsid w:val="16F30C6D"/>
    <w:rsid w:val="17131924"/>
    <w:rsid w:val="173230B8"/>
    <w:rsid w:val="19674E7B"/>
    <w:rsid w:val="19A40FFC"/>
    <w:rsid w:val="19F3667E"/>
    <w:rsid w:val="1A520D4E"/>
    <w:rsid w:val="1A564145"/>
    <w:rsid w:val="1A9217F4"/>
    <w:rsid w:val="1B172877"/>
    <w:rsid w:val="1B2D30F7"/>
    <w:rsid w:val="1B59761C"/>
    <w:rsid w:val="1C6A33D0"/>
    <w:rsid w:val="1CAD0994"/>
    <w:rsid w:val="1D822302"/>
    <w:rsid w:val="1D8A2A83"/>
    <w:rsid w:val="1EFE4C77"/>
    <w:rsid w:val="1F8F4C47"/>
    <w:rsid w:val="1FA70EDB"/>
    <w:rsid w:val="1FCD30FB"/>
    <w:rsid w:val="1FF12A46"/>
    <w:rsid w:val="1FF57F5C"/>
    <w:rsid w:val="200D3CBF"/>
    <w:rsid w:val="209B1533"/>
    <w:rsid w:val="21735724"/>
    <w:rsid w:val="23C71A42"/>
    <w:rsid w:val="24B24382"/>
    <w:rsid w:val="25286FCC"/>
    <w:rsid w:val="25B05517"/>
    <w:rsid w:val="26662A92"/>
    <w:rsid w:val="26681488"/>
    <w:rsid w:val="27214067"/>
    <w:rsid w:val="279378C9"/>
    <w:rsid w:val="280D1524"/>
    <w:rsid w:val="2822714F"/>
    <w:rsid w:val="28E62191"/>
    <w:rsid w:val="293B153B"/>
    <w:rsid w:val="2A8911C2"/>
    <w:rsid w:val="2AA512FF"/>
    <w:rsid w:val="2ADE7F6A"/>
    <w:rsid w:val="2AE60350"/>
    <w:rsid w:val="2BA56136"/>
    <w:rsid w:val="2BB54B9A"/>
    <w:rsid w:val="2C30304E"/>
    <w:rsid w:val="2C387594"/>
    <w:rsid w:val="2CCE3447"/>
    <w:rsid w:val="2CFC5020"/>
    <w:rsid w:val="2D376058"/>
    <w:rsid w:val="2D384178"/>
    <w:rsid w:val="2E20089A"/>
    <w:rsid w:val="2E56007F"/>
    <w:rsid w:val="2E59753B"/>
    <w:rsid w:val="2E5E2E83"/>
    <w:rsid w:val="2E6D309F"/>
    <w:rsid w:val="2ED20728"/>
    <w:rsid w:val="2EDB4087"/>
    <w:rsid w:val="2FE245E7"/>
    <w:rsid w:val="2FE758B8"/>
    <w:rsid w:val="2FF44835"/>
    <w:rsid w:val="2FF85B4A"/>
    <w:rsid w:val="306A61AF"/>
    <w:rsid w:val="30AB4D30"/>
    <w:rsid w:val="30CD3992"/>
    <w:rsid w:val="30D24F9B"/>
    <w:rsid w:val="312452BB"/>
    <w:rsid w:val="312B1A2F"/>
    <w:rsid w:val="315E081C"/>
    <w:rsid w:val="31727B16"/>
    <w:rsid w:val="31F46FC0"/>
    <w:rsid w:val="32396182"/>
    <w:rsid w:val="327875C0"/>
    <w:rsid w:val="32A7158A"/>
    <w:rsid w:val="33D47F63"/>
    <w:rsid w:val="35CB1527"/>
    <w:rsid w:val="36165A36"/>
    <w:rsid w:val="366A121B"/>
    <w:rsid w:val="36E3715B"/>
    <w:rsid w:val="37343B7A"/>
    <w:rsid w:val="376B702A"/>
    <w:rsid w:val="37756AD9"/>
    <w:rsid w:val="37AB0FB2"/>
    <w:rsid w:val="38821F74"/>
    <w:rsid w:val="38F0702C"/>
    <w:rsid w:val="38FA68B7"/>
    <w:rsid w:val="393E18EE"/>
    <w:rsid w:val="39501BFE"/>
    <w:rsid w:val="399546E9"/>
    <w:rsid w:val="39A35A96"/>
    <w:rsid w:val="3AA906FA"/>
    <w:rsid w:val="3AEF7F72"/>
    <w:rsid w:val="3B315FA6"/>
    <w:rsid w:val="3B5121F1"/>
    <w:rsid w:val="3B830104"/>
    <w:rsid w:val="3C050C08"/>
    <w:rsid w:val="3C2D2B00"/>
    <w:rsid w:val="3C35638C"/>
    <w:rsid w:val="3C5F7E2C"/>
    <w:rsid w:val="3CAA4150"/>
    <w:rsid w:val="3D104C95"/>
    <w:rsid w:val="3D4060C5"/>
    <w:rsid w:val="3D706403"/>
    <w:rsid w:val="3DCD0D52"/>
    <w:rsid w:val="3E5D7BEC"/>
    <w:rsid w:val="3E7E7642"/>
    <w:rsid w:val="3EC3774B"/>
    <w:rsid w:val="3ECA088D"/>
    <w:rsid w:val="3EDA37B1"/>
    <w:rsid w:val="3F566811"/>
    <w:rsid w:val="3F6902F3"/>
    <w:rsid w:val="400764C6"/>
    <w:rsid w:val="407E2A30"/>
    <w:rsid w:val="411E6964"/>
    <w:rsid w:val="41260D69"/>
    <w:rsid w:val="41807B75"/>
    <w:rsid w:val="41BF1790"/>
    <w:rsid w:val="41E33C60"/>
    <w:rsid w:val="42475BF8"/>
    <w:rsid w:val="42E849F3"/>
    <w:rsid w:val="43304F20"/>
    <w:rsid w:val="441D3ADA"/>
    <w:rsid w:val="448775DA"/>
    <w:rsid w:val="44BE2D78"/>
    <w:rsid w:val="44C67F95"/>
    <w:rsid w:val="44EC49B3"/>
    <w:rsid w:val="45260A34"/>
    <w:rsid w:val="459D4546"/>
    <w:rsid w:val="46322296"/>
    <w:rsid w:val="46644A60"/>
    <w:rsid w:val="46F50F94"/>
    <w:rsid w:val="47740685"/>
    <w:rsid w:val="47924297"/>
    <w:rsid w:val="48A04659"/>
    <w:rsid w:val="48A71E8C"/>
    <w:rsid w:val="48B6313B"/>
    <w:rsid w:val="48FA3F8C"/>
    <w:rsid w:val="49415E3C"/>
    <w:rsid w:val="49CE5F84"/>
    <w:rsid w:val="4A09547A"/>
    <w:rsid w:val="4A437992"/>
    <w:rsid w:val="4A6C188F"/>
    <w:rsid w:val="4AB23CB2"/>
    <w:rsid w:val="4B8F7333"/>
    <w:rsid w:val="4C1B0757"/>
    <w:rsid w:val="4C5367B8"/>
    <w:rsid w:val="4C552D80"/>
    <w:rsid w:val="4D394F3B"/>
    <w:rsid w:val="4D8F79F2"/>
    <w:rsid w:val="4E48034A"/>
    <w:rsid w:val="4EE07EA5"/>
    <w:rsid w:val="4F806F93"/>
    <w:rsid w:val="4FA417F0"/>
    <w:rsid w:val="4FE57472"/>
    <w:rsid w:val="503A56C1"/>
    <w:rsid w:val="504F7091"/>
    <w:rsid w:val="51714DC4"/>
    <w:rsid w:val="51AC62D4"/>
    <w:rsid w:val="52225D94"/>
    <w:rsid w:val="52495D62"/>
    <w:rsid w:val="539058A9"/>
    <w:rsid w:val="53B92A73"/>
    <w:rsid w:val="53E031D8"/>
    <w:rsid w:val="53F5595D"/>
    <w:rsid w:val="53F95202"/>
    <w:rsid w:val="542115A8"/>
    <w:rsid w:val="54953253"/>
    <w:rsid w:val="549C2C8D"/>
    <w:rsid w:val="55114E9E"/>
    <w:rsid w:val="55FE7C43"/>
    <w:rsid w:val="56691793"/>
    <w:rsid w:val="571A7727"/>
    <w:rsid w:val="574115C2"/>
    <w:rsid w:val="579E75D9"/>
    <w:rsid w:val="57AF651E"/>
    <w:rsid w:val="57EE3312"/>
    <w:rsid w:val="57F52117"/>
    <w:rsid w:val="58DB705F"/>
    <w:rsid w:val="595D7451"/>
    <w:rsid w:val="59692FB6"/>
    <w:rsid w:val="59AA6410"/>
    <w:rsid w:val="59DE4FD1"/>
    <w:rsid w:val="59F32653"/>
    <w:rsid w:val="59FA26DD"/>
    <w:rsid w:val="5A360DB3"/>
    <w:rsid w:val="5AB025AF"/>
    <w:rsid w:val="5AB9646C"/>
    <w:rsid w:val="5CC2508E"/>
    <w:rsid w:val="5D4371E8"/>
    <w:rsid w:val="5D7A6516"/>
    <w:rsid w:val="5DFD22CB"/>
    <w:rsid w:val="5E1C5258"/>
    <w:rsid w:val="5E714676"/>
    <w:rsid w:val="5E983B06"/>
    <w:rsid w:val="5E9C5CCD"/>
    <w:rsid w:val="5EEE5A7B"/>
    <w:rsid w:val="5F394B1C"/>
    <w:rsid w:val="60C96143"/>
    <w:rsid w:val="60ED1006"/>
    <w:rsid w:val="60FD6695"/>
    <w:rsid w:val="6142635A"/>
    <w:rsid w:val="615E512F"/>
    <w:rsid w:val="61C21289"/>
    <w:rsid w:val="61E628B7"/>
    <w:rsid w:val="62211009"/>
    <w:rsid w:val="624E01BF"/>
    <w:rsid w:val="62D02824"/>
    <w:rsid w:val="62F54FC7"/>
    <w:rsid w:val="63681F69"/>
    <w:rsid w:val="63DC3DFE"/>
    <w:rsid w:val="64703F4B"/>
    <w:rsid w:val="64BF6402"/>
    <w:rsid w:val="64ED63C3"/>
    <w:rsid w:val="6589331D"/>
    <w:rsid w:val="65D16904"/>
    <w:rsid w:val="66323A85"/>
    <w:rsid w:val="67043D29"/>
    <w:rsid w:val="670F28FB"/>
    <w:rsid w:val="67407556"/>
    <w:rsid w:val="67542C32"/>
    <w:rsid w:val="676363F2"/>
    <w:rsid w:val="681142AA"/>
    <w:rsid w:val="68DC07C4"/>
    <w:rsid w:val="691A6E48"/>
    <w:rsid w:val="691E364C"/>
    <w:rsid w:val="69720DF4"/>
    <w:rsid w:val="6ACD4982"/>
    <w:rsid w:val="6AE368FC"/>
    <w:rsid w:val="6BFE2E0A"/>
    <w:rsid w:val="6C3372C0"/>
    <w:rsid w:val="6D594261"/>
    <w:rsid w:val="6D6672C9"/>
    <w:rsid w:val="6DB8406F"/>
    <w:rsid w:val="6DD15131"/>
    <w:rsid w:val="6EC32175"/>
    <w:rsid w:val="6EE92BDF"/>
    <w:rsid w:val="6F433E0D"/>
    <w:rsid w:val="6F6147FD"/>
    <w:rsid w:val="6FD26C62"/>
    <w:rsid w:val="6FF9271D"/>
    <w:rsid w:val="7053619A"/>
    <w:rsid w:val="70C42535"/>
    <w:rsid w:val="70DF2029"/>
    <w:rsid w:val="71863439"/>
    <w:rsid w:val="71A404BE"/>
    <w:rsid w:val="71E468D7"/>
    <w:rsid w:val="73026EEF"/>
    <w:rsid w:val="730C10E4"/>
    <w:rsid w:val="73795F12"/>
    <w:rsid w:val="740578E3"/>
    <w:rsid w:val="741339AB"/>
    <w:rsid w:val="744A7E64"/>
    <w:rsid w:val="749B0247"/>
    <w:rsid w:val="759A22AD"/>
    <w:rsid w:val="75AE3224"/>
    <w:rsid w:val="760175AE"/>
    <w:rsid w:val="762B73A9"/>
    <w:rsid w:val="76B76395"/>
    <w:rsid w:val="76DA5C90"/>
    <w:rsid w:val="779A2A38"/>
    <w:rsid w:val="77B82F16"/>
    <w:rsid w:val="789709D8"/>
    <w:rsid w:val="7956298E"/>
    <w:rsid w:val="7A39036E"/>
    <w:rsid w:val="7A7D7380"/>
    <w:rsid w:val="7AA726BF"/>
    <w:rsid w:val="7AE836CC"/>
    <w:rsid w:val="7B065CA4"/>
    <w:rsid w:val="7B567622"/>
    <w:rsid w:val="7C1A149D"/>
    <w:rsid w:val="7C69107E"/>
    <w:rsid w:val="7D22296E"/>
    <w:rsid w:val="7DCE6AD5"/>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8"/>
    <w:autoRedefine/>
    <w:unhideWhenUsed/>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49"/>
    <w:autoRedefine/>
    <w:qFormat/>
    <w:uiPriority w:val="0"/>
    <w:pPr>
      <w:keepNext/>
      <w:keepLines/>
      <w:spacing w:before="260" w:after="260" w:line="412" w:lineRule="auto"/>
      <w:outlineLvl w:val="2"/>
    </w:pPr>
    <w:rPr>
      <w:b/>
      <w:bCs/>
      <w:sz w:val="32"/>
      <w:szCs w:val="32"/>
    </w:rPr>
  </w:style>
  <w:style w:type="paragraph" w:styleId="5">
    <w:name w:val="heading 4"/>
    <w:basedOn w:val="1"/>
    <w:next w:val="1"/>
    <w:link w:val="50"/>
    <w:autoRedefine/>
    <w:unhideWhenUsed/>
    <w:qFormat/>
    <w:uiPriority w:val="0"/>
    <w:pPr>
      <w:keepNext/>
      <w:keepLines/>
      <w:spacing w:before="280" w:after="290" w:line="372" w:lineRule="auto"/>
      <w:outlineLvl w:val="3"/>
    </w:pPr>
    <w:rPr>
      <w:rFonts w:ascii="Arial" w:hAnsi="Arial" w:eastAsia="黑体"/>
      <w:b/>
      <w:bCs/>
      <w:sz w:val="28"/>
      <w:szCs w:val="28"/>
    </w:rPr>
  </w:style>
  <w:style w:type="paragraph" w:styleId="6">
    <w:name w:val="heading 6"/>
    <w:basedOn w:val="1"/>
    <w:next w:val="1"/>
    <w:link w:val="51"/>
    <w:autoRedefine/>
    <w:unhideWhenUsed/>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rPr>
  </w:style>
  <w:style w:type="paragraph" w:styleId="7">
    <w:name w:val="heading 7"/>
    <w:basedOn w:val="1"/>
    <w:next w:val="1"/>
    <w:link w:val="53"/>
    <w:autoRedefine/>
    <w:unhideWhenUsed/>
    <w:qFormat/>
    <w:uiPriority w:val="0"/>
    <w:pPr>
      <w:keepNext/>
      <w:keepLines/>
      <w:widowControl/>
      <w:tabs>
        <w:tab w:val="left" w:pos="2520"/>
      </w:tabs>
      <w:spacing w:before="240" w:after="64" w:line="316" w:lineRule="auto"/>
      <w:ind w:left="1296" w:hanging="1296"/>
      <w:jc w:val="left"/>
      <w:outlineLvl w:val="6"/>
    </w:pPr>
    <w:rPr>
      <w:b/>
      <w:bCs/>
      <w:kern w:val="0"/>
      <w:sz w:val="24"/>
    </w:rPr>
  </w:style>
  <w:style w:type="paragraph" w:styleId="8">
    <w:name w:val="heading 8"/>
    <w:basedOn w:val="1"/>
    <w:next w:val="1"/>
    <w:link w:val="54"/>
    <w:autoRedefine/>
    <w:unhideWhenUsed/>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rPr>
  </w:style>
  <w:style w:type="paragraph" w:styleId="9">
    <w:name w:val="heading 9"/>
    <w:basedOn w:val="1"/>
    <w:next w:val="1"/>
    <w:link w:val="55"/>
    <w:autoRedefine/>
    <w:unhideWhenUsed/>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2520" w:leftChars="1200"/>
    </w:pPr>
  </w:style>
  <w:style w:type="paragraph" w:styleId="11">
    <w:name w:val="Normal Indent"/>
    <w:basedOn w:val="1"/>
    <w:autoRedefine/>
    <w:qFormat/>
    <w:uiPriority w:val="0"/>
    <w:pPr>
      <w:ind w:firstLine="420" w:firstLineChars="200"/>
    </w:pPr>
  </w:style>
  <w:style w:type="paragraph" w:styleId="12">
    <w:name w:val="Document Map"/>
    <w:basedOn w:val="1"/>
    <w:link w:val="65"/>
    <w:autoRedefine/>
    <w:qFormat/>
    <w:uiPriority w:val="0"/>
    <w:pPr>
      <w:shd w:val="clear" w:color="auto" w:fill="000080"/>
    </w:pPr>
  </w:style>
  <w:style w:type="paragraph" w:styleId="13">
    <w:name w:val="toa heading"/>
    <w:basedOn w:val="1"/>
    <w:next w:val="1"/>
    <w:autoRedefine/>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4">
    <w:name w:val="annotation text"/>
    <w:basedOn w:val="1"/>
    <w:link w:val="86"/>
    <w:autoRedefine/>
    <w:qFormat/>
    <w:uiPriority w:val="0"/>
    <w:pPr>
      <w:jc w:val="left"/>
    </w:pPr>
  </w:style>
  <w:style w:type="paragraph" w:styleId="15">
    <w:name w:val="Body Text 3"/>
    <w:basedOn w:val="1"/>
    <w:link w:val="62"/>
    <w:autoRedefine/>
    <w:qFormat/>
    <w:uiPriority w:val="0"/>
    <w:rPr>
      <w:rFonts w:ascii="宋体"/>
      <w:sz w:val="24"/>
      <w:szCs w:val="20"/>
    </w:rPr>
  </w:style>
  <w:style w:type="paragraph" w:styleId="16">
    <w:name w:val="Body Text"/>
    <w:basedOn w:val="1"/>
    <w:next w:val="17"/>
    <w:link w:val="46"/>
    <w:autoRedefine/>
    <w:qFormat/>
    <w:uiPriority w:val="99"/>
    <w:pPr>
      <w:spacing w:after="120"/>
    </w:pPr>
  </w:style>
  <w:style w:type="paragraph" w:styleId="17">
    <w:name w:val="Body Text First Indent"/>
    <w:basedOn w:val="16"/>
    <w:link w:val="59"/>
    <w:autoRedefine/>
    <w:qFormat/>
    <w:uiPriority w:val="0"/>
    <w:pPr>
      <w:ind w:firstLine="420" w:firstLineChars="100"/>
    </w:pPr>
  </w:style>
  <w:style w:type="paragraph" w:styleId="18">
    <w:name w:val="Body Text Indent"/>
    <w:basedOn w:val="1"/>
    <w:link w:val="60"/>
    <w:autoRedefine/>
    <w:qFormat/>
    <w:uiPriority w:val="0"/>
    <w:pPr>
      <w:spacing w:after="120"/>
      <w:ind w:left="420" w:leftChars="200"/>
    </w:pPr>
  </w:style>
  <w:style w:type="paragraph" w:styleId="19">
    <w:name w:val="toc 5"/>
    <w:basedOn w:val="1"/>
    <w:next w:val="1"/>
    <w:autoRedefine/>
    <w:qFormat/>
    <w:uiPriority w:val="39"/>
    <w:pPr>
      <w:ind w:left="1680" w:leftChars="800"/>
    </w:pPr>
  </w:style>
  <w:style w:type="paragraph" w:styleId="20">
    <w:name w:val="toc 3"/>
    <w:basedOn w:val="1"/>
    <w:next w:val="1"/>
    <w:autoRedefine/>
    <w:qFormat/>
    <w:uiPriority w:val="39"/>
    <w:pPr>
      <w:tabs>
        <w:tab w:val="right" w:leader="dot" w:pos="8296"/>
      </w:tabs>
      <w:ind w:left="840" w:leftChars="400"/>
    </w:pPr>
  </w:style>
  <w:style w:type="paragraph" w:styleId="21">
    <w:name w:val="Plain Text"/>
    <w:basedOn w:val="1"/>
    <w:link w:val="66"/>
    <w:autoRedefine/>
    <w:qFormat/>
    <w:uiPriority w:val="0"/>
    <w:rPr>
      <w:rFonts w:ascii="宋体" w:hAnsi="Courier New"/>
      <w:szCs w:val="20"/>
    </w:rPr>
  </w:style>
  <w:style w:type="paragraph" w:styleId="22">
    <w:name w:val="toc 8"/>
    <w:basedOn w:val="1"/>
    <w:next w:val="1"/>
    <w:autoRedefine/>
    <w:qFormat/>
    <w:uiPriority w:val="39"/>
    <w:pPr>
      <w:ind w:left="2940" w:leftChars="1400"/>
    </w:pPr>
  </w:style>
  <w:style w:type="paragraph" w:styleId="23">
    <w:name w:val="Date"/>
    <w:basedOn w:val="1"/>
    <w:next w:val="1"/>
    <w:link w:val="61"/>
    <w:autoRedefine/>
    <w:qFormat/>
    <w:uiPriority w:val="0"/>
    <w:rPr>
      <w:sz w:val="24"/>
      <w:szCs w:val="20"/>
    </w:rPr>
  </w:style>
  <w:style w:type="paragraph" w:styleId="24">
    <w:name w:val="Body Text Indent 2"/>
    <w:basedOn w:val="1"/>
    <w:link w:val="63"/>
    <w:autoRedefine/>
    <w:qFormat/>
    <w:uiPriority w:val="0"/>
    <w:pPr>
      <w:spacing w:after="120" w:line="480" w:lineRule="auto"/>
      <w:ind w:left="420" w:leftChars="200"/>
    </w:pPr>
  </w:style>
  <w:style w:type="paragraph" w:styleId="25">
    <w:name w:val="Balloon Text"/>
    <w:basedOn w:val="1"/>
    <w:link w:val="67"/>
    <w:autoRedefine/>
    <w:qFormat/>
    <w:uiPriority w:val="0"/>
    <w:rPr>
      <w:sz w:val="18"/>
      <w:szCs w:val="18"/>
    </w:rPr>
  </w:style>
  <w:style w:type="paragraph" w:styleId="26">
    <w:name w:val="footer"/>
    <w:basedOn w:val="1"/>
    <w:link w:val="57"/>
    <w:autoRedefine/>
    <w:qFormat/>
    <w:uiPriority w:val="99"/>
    <w:pPr>
      <w:tabs>
        <w:tab w:val="center" w:pos="4153"/>
        <w:tab w:val="right" w:pos="8306"/>
      </w:tabs>
      <w:snapToGrid w:val="0"/>
      <w:jc w:val="left"/>
    </w:pPr>
    <w:rPr>
      <w:sz w:val="18"/>
      <w:szCs w:val="18"/>
    </w:rPr>
  </w:style>
  <w:style w:type="paragraph" w:styleId="27">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296"/>
      </w:tabs>
      <w:spacing w:line="440" w:lineRule="exact"/>
      <w:jc w:val="center"/>
    </w:pPr>
  </w:style>
  <w:style w:type="paragraph" w:styleId="29">
    <w:name w:val="toc 4"/>
    <w:basedOn w:val="1"/>
    <w:next w:val="1"/>
    <w:autoRedefine/>
    <w:qFormat/>
    <w:uiPriority w:val="39"/>
    <w:pPr>
      <w:ind w:left="1260" w:leftChars="600"/>
    </w:pPr>
  </w:style>
  <w:style w:type="paragraph" w:styleId="30">
    <w:name w:val="toc 6"/>
    <w:basedOn w:val="1"/>
    <w:next w:val="1"/>
    <w:autoRedefine/>
    <w:qFormat/>
    <w:uiPriority w:val="39"/>
    <w:pPr>
      <w:ind w:left="2100" w:leftChars="1000"/>
    </w:pPr>
  </w:style>
  <w:style w:type="paragraph" w:styleId="31">
    <w:name w:val="Body Text Indent 3"/>
    <w:basedOn w:val="1"/>
    <w:link w:val="64"/>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dot" w:pos="8296"/>
      </w:tabs>
      <w:ind w:left="420" w:leftChars="200"/>
    </w:pPr>
  </w:style>
  <w:style w:type="paragraph" w:styleId="33">
    <w:name w:val="toc 9"/>
    <w:basedOn w:val="1"/>
    <w:next w:val="1"/>
    <w:autoRedefine/>
    <w:qFormat/>
    <w:uiPriority w:val="39"/>
    <w:pPr>
      <w:ind w:left="3360" w:leftChars="1600"/>
    </w:p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15"/>
      <w:szCs w:val="15"/>
    </w:rPr>
  </w:style>
  <w:style w:type="paragraph" w:styleId="35">
    <w:name w:val="index 1"/>
    <w:basedOn w:val="1"/>
    <w:next w:val="1"/>
    <w:autoRedefine/>
    <w:qFormat/>
    <w:uiPriority w:val="0"/>
    <w:pPr>
      <w:spacing w:line="220" w:lineRule="exact"/>
      <w:jc w:val="center"/>
    </w:pPr>
    <w:rPr>
      <w:rFonts w:ascii="仿宋_GB2312" w:eastAsia="仿宋_GB2312"/>
      <w:szCs w:val="21"/>
    </w:rPr>
  </w:style>
  <w:style w:type="paragraph" w:styleId="36">
    <w:name w:val="Title"/>
    <w:basedOn w:val="1"/>
    <w:link w:val="58"/>
    <w:autoRedefine/>
    <w:qFormat/>
    <w:uiPriority w:val="0"/>
    <w:pPr>
      <w:adjustRightInd w:val="0"/>
      <w:spacing w:before="240" w:after="60" w:line="420" w:lineRule="atLeast"/>
      <w:jc w:val="center"/>
      <w:outlineLvl w:val="0"/>
    </w:pPr>
    <w:rPr>
      <w:rFonts w:ascii="Arial" w:hAnsi="Arial"/>
      <w:b/>
      <w:kern w:val="0"/>
      <w:sz w:val="32"/>
      <w:szCs w:val="20"/>
    </w:rPr>
  </w:style>
  <w:style w:type="paragraph" w:styleId="37">
    <w:name w:val="annotation subject"/>
    <w:basedOn w:val="14"/>
    <w:next w:val="14"/>
    <w:link w:val="87"/>
    <w:autoRedefine/>
    <w:qFormat/>
    <w:uiPriority w:val="0"/>
    <w:rPr>
      <w:b/>
      <w:bC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rPr>
  </w:style>
  <w:style w:type="character" w:styleId="42">
    <w:name w:val="page number"/>
    <w:basedOn w:val="40"/>
    <w:autoRedefine/>
    <w:unhideWhenUsed/>
    <w:qFormat/>
    <w:uiPriority w:val="99"/>
  </w:style>
  <w:style w:type="character" w:styleId="43">
    <w:name w:val="FollowedHyperlink"/>
    <w:autoRedefine/>
    <w:qFormat/>
    <w:uiPriority w:val="0"/>
    <w:rPr>
      <w:color w:val="800080"/>
      <w:u w:val="single"/>
    </w:rPr>
  </w:style>
  <w:style w:type="character" w:styleId="44">
    <w:name w:val="Hyperlink"/>
    <w:autoRedefine/>
    <w:qFormat/>
    <w:uiPriority w:val="99"/>
    <w:rPr>
      <w:color w:val="0000FF"/>
      <w:u w:val="single"/>
    </w:rPr>
  </w:style>
  <w:style w:type="character" w:styleId="45">
    <w:name w:val="annotation reference"/>
    <w:basedOn w:val="40"/>
    <w:autoRedefine/>
    <w:qFormat/>
    <w:uiPriority w:val="0"/>
    <w:rPr>
      <w:sz w:val="21"/>
      <w:szCs w:val="21"/>
    </w:rPr>
  </w:style>
  <w:style w:type="character" w:customStyle="1" w:styleId="46">
    <w:name w:val="正文文本 字符"/>
    <w:link w:val="16"/>
    <w:autoRedefine/>
    <w:qFormat/>
    <w:locked/>
    <w:uiPriority w:val="99"/>
    <w:rPr>
      <w:kern w:val="2"/>
      <w:sz w:val="21"/>
      <w:szCs w:val="24"/>
    </w:rPr>
  </w:style>
  <w:style w:type="character" w:customStyle="1" w:styleId="47">
    <w:name w:val="标题 1 字符"/>
    <w:link w:val="2"/>
    <w:autoRedefine/>
    <w:qFormat/>
    <w:locked/>
    <w:uiPriority w:val="0"/>
    <w:rPr>
      <w:b/>
      <w:bCs/>
      <w:kern w:val="44"/>
      <w:sz w:val="44"/>
      <w:szCs w:val="44"/>
    </w:rPr>
  </w:style>
  <w:style w:type="character" w:customStyle="1" w:styleId="48">
    <w:name w:val="标题 2 字符"/>
    <w:link w:val="3"/>
    <w:autoRedefine/>
    <w:qFormat/>
    <w:locked/>
    <w:uiPriority w:val="0"/>
    <w:rPr>
      <w:rFonts w:hint="default" w:ascii="Arial" w:hAnsi="Arial" w:eastAsia="黑体" w:cs="Arial"/>
      <w:b/>
      <w:bCs/>
      <w:kern w:val="2"/>
      <w:sz w:val="32"/>
      <w:szCs w:val="32"/>
      <w:lang w:val="en-US" w:eastAsia="zh-CN" w:bidi="ar-SA"/>
    </w:rPr>
  </w:style>
  <w:style w:type="character" w:customStyle="1" w:styleId="49">
    <w:name w:val="标题 3 字符"/>
    <w:basedOn w:val="40"/>
    <w:link w:val="4"/>
    <w:autoRedefine/>
    <w:qFormat/>
    <w:locked/>
    <w:uiPriority w:val="0"/>
    <w:rPr>
      <w:b/>
      <w:bCs/>
      <w:kern w:val="2"/>
      <w:sz w:val="32"/>
      <w:szCs w:val="32"/>
    </w:rPr>
  </w:style>
  <w:style w:type="character" w:customStyle="1" w:styleId="50">
    <w:name w:val="标题 4 字符"/>
    <w:basedOn w:val="40"/>
    <w:link w:val="5"/>
    <w:autoRedefine/>
    <w:qFormat/>
    <w:locked/>
    <w:uiPriority w:val="0"/>
    <w:rPr>
      <w:rFonts w:hint="default" w:asciiTheme="majorHAnsi" w:hAnsiTheme="majorHAnsi" w:eastAsiaTheme="majorEastAsia" w:cstheme="majorBidi"/>
      <w:b/>
      <w:bCs/>
      <w:kern w:val="2"/>
      <w:sz w:val="28"/>
      <w:szCs w:val="28"/>
    </w:rPr>
  </w:style>
  <w:style w:type="character" w:customStyle="1" w:styleId="51">
    <w:name w:val="标题 6 字符"/>
    <w:basedOn w:val="40"/>
    <w:link w:val="6"/>
    <w:autoRedefine/>
    <w:qFormat/>
    <w:locked/>
    <w:uiPriority w:val="0"/>
    <w:rPr>
      <w:rFonts w:hint="default" w:asciiTheme="majorHAnsi" w:hAnsiTheme="majorHAnsi" w:eastAsiaTheme="majorEastAsia" w:cstheme="majorBidi"/>
      <w:b/>
      <w:bCs/>
      <w:kern w:val="2"/>
      <w:sz w:val="24"/>
      <w:szCs w:val="24"/>
    </w:rPr>
  </w:style>
  <w:style w:type="paragraph" w:customStyle="1" w:styleId="52">
    <w:name w:val="msonormal"/>
    <w:basedOn w:val="1"/>
    <w:autoRedefine/>
    <w:qFormat/>
    <w:uiPriority w:val="0"/>
    <w:pPr>
      <w:widowControl/>
      <w:spacing w:before="100" w:beforeAutospacing="1" w:after="100" w:afterAutospacing="1"/>
      <w:jc w:val="left"/>
    </w:pPr>
    <w:rPr>
      <w:rFonts w:ascii="宋体" w:hAnsi="宋体"/>
      <w:kern w:val="0"/>
      <w:sz w:val="15"/>
      <w:szCs w:val="15"/>
    </w:rPr>
  </w:style>
  <w:style w:type="character" w:customStyle="1" w:styleId="53">
    <w:name w:val="标题 7 字符"/>
    <w:basedOn w:val="40"/>
    <w:link w:val="7"/>
    <w:autoRedefine/>
    <w:qFormat/>
    <w:locked/>
    <w:uiPriority w:val="0"/>
    <w:rPr>
      <w:b/>
      <w:bCs/>
      <w:kern w:val="2"/>
      <w:sz w:val="24"/>
      <w:szCs w:val="24"/>
    </w:rPr>
  </w:style>
  <w:style w:type="character" w:customStyle="1" w:styleId="54">
    <w:name w:val="标题 8 字符"/>
    <w:basedOn w:val="40"/>
    <w:link w:val="8"/>
    <w:autoRedefine/>
    <w:qFormat/>
    <w:locked/>
    <w:uiPriority w:val="0"/>
    <w:rPr>
      <w:rFonts w:hint="default" w:asciiTheme="majorHAnsi" w:hAnsiTheme="majorHAnsi" w:eastAsiaTheme="majorEastAsia" w:cstheme="majorBidi"/>
      <w:kern w:val="2"/>
      <w:sz w:val="24"/>
      <w:szCs w:val="24"/>
    </w:rPr>
  </w:style>
  <w:style w:type="character" w:customStyle="1" w:styleId="55">
    <w:name w:val="标题 9 字符"/>
    <w:basedOn w:val="40"/>
    <w:link w:val="9"/>
    <w:autoRedefine/>
    <w:qFormat/>
    <w:locked/>
    <w:uiPriority w:val="0"/>
    <w:rPr>
      <w:rFonts w:hint="default" w:asciiTheme="majorHAnsi" w:hAnsiTheme="majorHAnsi" w:eastAsiaTheme="majorEastAsia" w:cstheme="majorBidi"/>
      <w:kern w:val="2"/>
      <w:sz w:val="21"/>
      <w:szCs w:val="21"/>
    </w:rPr>
  </w:style>
  <w:style w:type="character" w:customStyle="1" w:styleId="56">
    <w:name w:val="页眉 字符"/>
    <w:basedOn w:val="40"/>
    <w:link w:val="27"/>
    <w:autoRedefine/>
    <w:qFormat/>
    <w:locked/>
    <w:uiPriority w:val="0"/>
    <w:rPr>
      <w:rFonts w:hint="default" w:ascii="Times New Roman" w:hAnsi="Times New Roman" w:eastAsia="宋体" w:cs="Times New Roman"/>
      <w:sz w:val="18"/>
      <w:szCs w:val="18"/>
    </w:rPr>
  </w:style>
  <w:style w:type="character" w:customStyle="1" w:styleId="57">
    <w:name w:val="页脚 字符"/>
    <w:basedOn w:val="40"/>
    <w:link w:val="26"/>
    <w:autoRedefine/>
    <w:qFormat/>
    <w:locked/>
    <w:uiPriority w:val="99"/>
    <w:rPr>
      <w:rFonts w:hint="default" w:ascii="Times New Roman" w:hAnsi="Times New Roman" w:eastAsia="宋体" w:cs="Times New Roman"/>
      <w:sz w:val="18"/>
      <w:szCs w:val="18"/>
    </w:rPr>
  </w:style>
  <w:style w:type="character" w:customStyle="1" w:styleId="58">
    <w:name w:val="标题 字符"/>
    <w:basedOn w:val="40"/>
    <w:link w:val="36"/>
    <w:autoRedefine/>
    <w:qFormat/>
    <w:locked/>
    <w:uiPriority w:val="0"/>
    <w:rPr>
      <w:rFonts w:hint="default" w:asciiTheme="majorHAnsi" w:hAnsiTheme="majorHAnsi" w:eastAsiaTheme="majorEastAsia" w:cstheme="majorBidi"/>
      <w:b/>
      <w:bCs/>
      <w:kern w:val="2"/>
      <w:sz w:val="32"/>
      <w:szCs w:val="32"/>
    </w:rPr>
  </w:style>
  <w:style w:type="character" w:customStyle="1" w:styleId="59">
    <w:name w:val="正文首行缩进 字符"/>
    <w:basedOn w:val="46"/>
    <w:link w:val="17"/>
    <w:autoRedefine/>
    <w:qFormat/>
    <w:locked/>
    <w:uiPriority w:val="0"/>
    <w:rPr>
      <w:kern w:val="2"/>
      <w:sz w:val="21"/>
      <w:szCs w:val="24"/>
    </w:rPr>
  </w:style>
  <w:style w:type="character" w:customStyle="1" w:styleId="60">
    <w:name w:val="正文文本缩进 字符"/>
    <w:link w:val="18"/>
    <w:autoRedefine/>
    <w:qFormat/>
    <w:locked/>
    <w:uiPriority w:val="0"/>
    <w:rPr>
      <w:rFonts w:hint="eastAsia" w:ascii="宋体" w:hAnsi="宋体" w:eastAsia="宋体"/>
      <w:kern w:val="2"/>
      <w:sz w:val="21"/>
      <w:szCs w:val="24"/>
      <w:lang w:val="en-US" w:eastAsia="zh-CN" w:bidi="ar-SA"/>
    </w:rPr>
  </w:style>
  <w:style w:type="character" w:customStyle="1" w:styleId="61">
    <w:name w:val="日期 字符"/>
    <w:link w:val="23"/>
    <w:autoRedefine/>
    <w:qFormat/>
    <w:locked/>
    <w:uiPriority w:val="0"/>
    <w:rPr>
      <w:rFonts w:hint="eastAsia" w:ascii="宋体" w:hAnsi="宋体" w:eastAsia="宋体"/>
      <w:kern w:val="2"/>
      <w:sz w:val="24"/>
      <w:lang w:val="en-US" w:eastAsia="zh-CN" w:bidi="ar-SA"/>
    </w:rPr>
  </w:style>
  <w:style w:type="character" w:customStyle="1" w:styleId="62">
    <w:name w:val="正文文本 3 字符"/>
    <w:link w:val="15"/>
    <w:autoRedefine/>
    <w:qFormat/>
    <w:locked/>
    <w:uiPriority w:val="0"/>
    <w:rPr>
      <w:rFonts w:hint="eastAsia" w:ascii="宋体" w:hAnsi="宋体" w:eastAsia="宋体"/>
      <w:kern w:val="2"/>
      <w:sz w:val="24"/>
    </w:rPr>
  </w:style>
  <w:style w:type="character" w:customStyle="1" w:styleId="63">
    <w:name w:val="正文文本缩进 2 字符"/>
    <w:basedOn w:val="40"/>
    <w:link w:val="24"/>
    <w:autoRedefine/>
    <w:qFormat/>
    <w:locked/>
    <w:uiPriority w:val="0"/>
    <w:rPr>
      <w:kern w:val="2"/>
      <w:sz w:val="21"/>
      <w:szCs w:val="24"/>
    </w:rPr>
  </w:style>
  <w:style w:type="character" w:customStyle="1" w:styleId="64">
    <w:name w:val="正文文本缩进 3 字符"/>
    <w:basedOn w:val="40"/>
    <w:link w:val="31"/>
    <w:autoRedefine/>
    <w:qFormat/>
    <w:locked/>
    <w:uiPriority w:val="0"/>
    <w:rPr>
      <w:kern w:val="2"/>
      <w:sz w:val="16"/>
      <w:szCs w:val="16"/>
    </w:rPr>
  </w:style>
  <w:style w:type="character" w:customStyle="1" w:styleId="65">
    <w:name w:val="文档结构图 字符"/>
    <w:basedOn w:val="40"/>
    <w:link w:val="12"/>
    <w:autoRedefine/>
    <w:qFormat/>
    <w:locked/>
    <w:uiPriority w:val="0"/>
    <w:rPr>
      <w:rFonts w:hint="eastAsia" w:ascii="Microsoft YaHei UI" w:hAnsi="Microsoft YaHei UI" w:eastAsia="Microsoft YaHei UI"/>
      <w:kern w:val="2"/>
      <w:sz w:val="18"/>
      <w:szCs w:val="18"/>
    </w:rPr>
  </w:style>
  <w:style w:type="character" w:customStyle="1" w:styleId="66">
    <w:name w:val="纯文本 字符"/>
    <w:link w:val="21"/>
    <w:autoRedefine/>
    <w:qFormat/>
    <w:locked/>
    <w:uiPriority w:val="0"/>
    <w:rPr>
      <w:rFonts w:hint="eastAsia" w:ascii="宋体" w:hAnsi="Courier New" w:eastAsia="宋体"/>
      <w:kern w:val="2"/>
      <w:sz w:val="21"/>
    </w:rPr>
  </w:style>
  <w:style w:type="character" w:customStyle="1" w:styleId="67">
    <w:name w:val="批注框文本 字符"/>
    <w:link w:val="25"/>
    <w:autoRedefine/>
    <w:qFormat/>
    <w:locked/>
    <w:uiPriority w:val="0"/>
    <w:rPr>
      <w:kern w:val="2"/>
      <w:sz w:val="18"/>
      <w:szCs w:val="18"/>
    </w:rPr>
  </w:style>
  <w:style w:type="paragraph" w:customStyle="1" w:styleId="68">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6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sz w:val="24"/>
    </w:rPr>
  </w:style>
  <w:style w:type="paragraph" w:customStyle="1" w:styleId="70">
    <w:name w:val="1"/>
    <w:basedOn w:val="1"/>
    <w:next w:val="1"/>
    <w:autoRedefine/>
    <w:qFormat/>
    <w:uiPriority w:val="0"/>
  </w:style>
  <w:style w:type="paragraph" w:customStyle="1" w:styleId="71">
    <w:name w:val="表格"/>
    <w:basedOn w:val="1"/>
    <w:autoRedefine/>
    <w:qFormat/>
    <w:uiPriority w:val="0"/>
    <w:pPr>
      <w:jc w:val="center"/>
    </w:pPr>
    <w:rPr>
      <w:rFonts w:ascii="华文细黑" w:hAnsi="华文细黑"/>
      <w:kern w:val="0"/>
      <w:szCs w:val="20"/>
    </w:rPr>
  </w:style>
  <w:style w:type="paragraph" w:customStyle="1" w:styleId="72">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ascii="宋体" w:hAnsi="宋体"/>
      <w:kern w:val="0"/>
      <w:sz w:val="24"/>
    </w:rPr>
  </w:style>
  <w:style w:type="paragraph" w:customStyle="1" w:styleId="73">
    <w:name w:val="2"/>
    <w:basedOn w:val="1"/>
    <w:autoRedefine/>
    <w:qFormat/>
    <w:uiPriority w:val="0"/>
    <w:pPr>
      <w:widowControl/>
      <w:spacing w:after="160" w:line="240" w:lineRule="exact"/>
      <w:jc w:val="left"/>
    </w:pPr>
    <w:rPr>
      <w:sz w:val="24"/>
    </w:rPr>
  </w:style>
  <w:style w:type="paragraph" w:customStyle="1" w:styleId="74">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75">
    <w:name w:val="表格文字"/>
    <w:basedOn w:val="1"/>
    <w:autoRedefine/>
    <w:qFormat/>
    <w:uiPriority w:val="0"/>
    <w:pPr>
      <w:adjustRightInd w:val="0"/>
      <w:spacing w:line="420" w:lineRule="atLeast"/>
      <w:jc w:val="left"/>
    </w:pPr>
    <w:rPr>
      <w:kern w:val="0"/>
      <w:szCs w:val="20"/>
    </w:rPr>
  </w:style>
  <w:style w:type="paragraph" w:customStyle="1" w:styleId="76">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77">
    <w:name w:val="_Style 49"/>
    <w:autoRedefine/>
    <w:semiHidden/>
    <w:qFormat/>
    <w:uiPriority w:val="99"/>
    <w:rPr>
      <w:rFonts w:ascii="Times New Roman" w:hAnsi="Times New Roman" w:eastAsia="宋体" w:cs="Times New Roman"/>
      <w:kern w:val="2"/>
      <w:sz w:val="21"/>
      <w:szCs w:val="24"/>
      <w:lang w:val="en-US" w:eastAsia="zh-CN" w:bidi="ar-SA"/>
    </w:rPr>
  </w:style>
  <w:style w:type="paragraph" w:customStyle="1" w:styleId="7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80">
    <w:name w:val="Char Char5"/>
    <w:basedOn w:val="12"/>
    <w:autoRedefine/>
    <w:qFormat/>
    <w:uiPriority w:val="0"/>
    <w:rPr>
      <w:rFonts w:ascii="Tahoma" w:hAnsi="Tahoma"/>
      <w:sz w:val="24"/>
    </w:rPr>
  </w:style>
  <w:style w:type="paragraph" w:customStyle="1" w:styleId="81">
    <w:name w:val="列出段落1"/>
    <w:basedOn w:val="1"/>
    <w:autoRedefine/>
    <w:qFormat/>
    <w:uiPriority w:val="34"/>
    <w:pPr>
      <w:ind w:firstLine="420" w:firstLineChars="200"/>
    </w:pPr>
  </w:style>
  <w:style w:type="character" w:customStyle="1" w:styleId="82">
    <w:name w:val="HTML Markup"/>
    <w:autoRedefine/>
    <w:qFormat/>
    <w:uiPriority w:val="0"/>
    <w:rPr>
      <w:vanish/>
      <w:color w:val="FF0000"/>
    </w:rPr>
  </w:style>
  <w:style w:type="character" w:customStyle="1" w:styleId="83">
    <w:name w:val="font161"/>
    <w:autoRedefine/>
    <w:qFormat/>
    <w:uiPriority w:val="0"/>
    <w:rPr>
      <w:b/>
      <w:bCs/>
      <w:sz w:val="32"/>
      <w:szCs w:val="32"/>
    </w:rPr>
  </w:style>
  <w:style w:type="character" w:customStyle="1" w:styleId="84">
    <w:name w:val="标题 1.1 Char"/>
    <w:autoRedefine/>
    <w:qFormat/>
    <w:uiPriority w:val="0"/>
    <w:rPr>
      <w:rFonts w:hint="default" w:ascii="Arial" w:hAnsi="Arial" w:eastAsia="黑体" w:cs="Arial"/>
      <w:b/>
      <w:bCs/>
      <w:kern w:val="2"/>
      <w:sz w:val="32"/>
      <w:szCs w:val="32"/>
      <w:lang w:val="en-US" w:eastAsia="zh-CN" w:bidi="ar-SA"/>
    </w:rPr>
  </w:style>
  <w:style w:type="character" w:customStyle="1" w:styleId="85">
    <w:name w:val="ca-41"/>
    <w:autoRedefine/>
    <w:qFormat/>
    <w:uiPriority w:val="0"/>
    <w:rPr>
      <w:rFonts w:hint="eastAsia" w:ascii="仿宋_GB2312" w:eastAsia="仿宋_GB2312"/>
      <w:color w:val="FF0000"/>
      <w:kern w:val="2"/>
      <w:sz w:val="32"/>
      <w:szCs w:val="32"/>
      <w:lang w:val="en-US" w:eastAsia="zh-CN" w:bidi="ar-SA"/>
    </w:rPr>
  </w:style>
  <w:style w:type="character" w:customStyle="1" w:styleId="86">
    <w:name w:val="批注文字 字符"/>
    <w:basedOn w:val="40"/>
    <w:link w:val="14"/>
    <w:autoRedefine/>
    <w:qFormat/>
    <w:uiPriority w:val="0"/>
    <w:rPr>
      <w:kern w:val="2"/>
      <w:sz w:val="21"/>
      <w:szCs w:val="24"/>
    </w:rPr>
  </w:style>
  <w:style w:type="character" w:customStyle="1" w:styleId="87">
    <w:name w:val="批注主题 字符"/>
    <w:basedOn w:val="86"/>
    <w:link w:val="37"/>
    <w:autoRedefine/>
    <w:qFormat/>
    <w:uiPriority w:val="0"/>
    <w:rPr>
      <w:b/>
      <w:bCs/>
      <w:kern w:val="2"/>
      <w:sz w:val="21"/>
      <w:szCs w:val="24"/>
    </w:rPr>
  </w:style>
  <w:style w:type="character" w:styleId="88">
    <w:name w:val="Placeholder Text"/>
    <w:basedOn w:val="40"/>
    <w:autoRedefine/>
    <w:semiHidden/>
    <w:qFormat/>
    <w:uiPriority w:val="99"/>
    <w:rPr>
      <w:color w:val="808080"/>
    </w:rPr>
  </w:style>
  <w:style w:type="paragraph" w:customStyle="1" w:styleId="8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90">
    <w:name w:val="List Paragraph"/>
    <w:basedOn w:val="1"/>
    <w:autoRedefine/>
    <w:qFormat/>
    <w:uiPriority w:val="34"/>
    <w:pPr>
      <w:ind w:firstLine="420" w:firstLineChars="200"/>
    </w:pPr>
  </w:style>
  <w:style w:type="paragraph" w:customStyle="1" w:styleId="9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2">
    <w:name w:val="Table Paragraph"/>
    <w:basedOn w:val="1"/>
    <w:autoRedefine/>
    <w:qFormat/>
    <w:uiPriority w:val="1"/>
    <w:pPr>
      <w:autoSpaceDE w:val="0"/>
      <w:autoSpaceDN w:val="0"/>
      <w:spacing w:before="98"/>
      <w:jc w:val="center"/>
    </w:pPr>
    <w:rPr>
      <w:rFonts w:ascii="仿宋" w:hAnsi="仿宋" w:eastAsia="仿宋" w:cs="仿宋"/>
      <w:kern w:val="0"/>
      <w:sz w:val="22"/>
      <w:szCs w:val="22"/>
      <w:lang w:val="zh-CN" w:bidi="zh-CN"/>
    </w:rPr>
  </w:style>
  <w:style w:type="paragraph" w:customStyle="1" w:styleId="93">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5">
    <w:name w:val="font21"/>
    <w:basedOn w:val="40"/>
    <w:autoRedefine/>
    <w:qFormat/>
    <w:uiPriority w:val="0"/>
    <w:rPr>
      <w:rFonts w:hint="eastAsia" w:ascii="宋体" w:hAnsi="宋体" w:eastAsia="宋体" w:cs="宋体"/>
      <w:b/>
      <w:bCs/>
      <w:color w:val="000000"/>
      <w:sz w:val="22"/>
      <w:szCs w:val="22"/>
      <w:u w:val="none"/>
    </w:rPr>
  </w:style>
  <w:style w:type="character" w:customStyle="1" w:styleId="96">
    <w:name w:val="font01"/>
    <w:basedOn w:val="40"/>
    <w:autoRedefine/>
    <w:qFormat/>
    <w:uiPriority w:val="0"/>
    <w:rPr>
      <w:rFonts w:hint="eastAsia" w:ascii="宋体" w:hAnsi="宋体" w:eastAsia="宋体" w:cs="宋体"/>
      <w:color w:val="000000"/>
      <w:sz w:val="22"/>
      <w:szCs w:val="22"/>
      <w:u w:val="none"/>
    </w:rPr>
  </w:style>
  <w:style w:type="character" w:customStyle="1" w:styleId="97">
    <w:name w:val="font31"/>
    <w:basedOn w:val="40"/>
    <w:autoRedefine/>
    <w:qFormat/>
    <w:uiPriority w:val="0"/>
    <w:rPr>
      <w:rFonts w:hint="eastAsia" w:ascii="宋体" w:hAnsi="宋体" w:eastAsia="宋体" w:cs="宋体"/>
      <w:b/>
      <w:bCs/>
      <w:color w:val="000000"/>
      <w:sz w:val="22"/>
      <w:szCs w:val="22"/>
      <w:u w:val="none"/>
    </w:rPr>
  </w:style>
  <w:style w:type="character" w:customStyle="1" w:styleId="98">
    <w:name w:val="font101"/>
    <w:basedOn w:val="40"/>
    <w:autoRedefine/>
    <w:qFormat/>
    <w:uiPriority w:val="0"/>
    <w:rPr>
      <w:rFonts w:hint="eastAsia" w:ascii="宋体" w:hAnsi="宋体" w:eastAsia="宋体" w:cs="宋体"/>
      <w:color w:val="FF0000"/>
      <w:sz w:val="48"/>
      <w:szCs w:val="48"/>
      <w:u w:val="none"/>
    </w:rPr>
  </w:style>
  <w:style w:type="character" w:customStyle="1" w:styleId="99">
    <w:name w:val="font121"/>
    <w:basedOn w:val="40"/>
    <w:autoRedefine/>
    <w:qFormat/>
    <w:uiPriority w:val="0"/>
    <w:rPr>
      <w:rFonts w:hint="eastAsia" w:ascii="宋体" w:hAnsi="宋体" w:eastAsia="宋体" w:cs="宋体"/>
      <w:color w:val="000000"/>
      <w:sz w:val="48"/>
      <w:szCs w:val="48"/>
      <w:u w:val="none"/>
    </w:rPr>
  </w:style>
  <w:style w:type="character" w:customStyle="1" w:styleId="100">
    <w:name w:val="font122"/>
    <w:basedOn w:val="40"/>
    <w:autoRedefine/>
    <w:qFormat/>
    <w:uiPriority w:val="0"/>
    <w:rPr>
      <w:rFonts w:hint="eastAsia" w:ascii="宋体" w:hAnsi="宋体" w:eastAsia="宋体" w:cs="宋体"/>
      <w:color w:val="000000"/>
      <w:sz w:val="48"/>
      <w:szCs w:val="4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4D0C6-C36B-4226-B02A-1946E8D011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55732</Words>
  <Characters>59005</Characters>
  <Lines>1</Lines>
  <Paragraphs>1</Paragraphs>
  <TotalTime>1</TotalTime>
  <ScaleCrop>false</ScaleCrop>
  <LinksUpToDate>false</LinksUpToDate>
  <CharactersWithSpaces>61351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2022-09-13T00:44:00Z</dcterms:created>
  <dc:creator>标办华</dc:creator>
  <cp:lastModifiedBy>123</cp:lastModifiedBy>
  <cp:lastPrinted>2023-12-15T09:24:00Z</cp:lastPrinted>
  <dcterms:modified xsi:type="dcterms:W3CDTF">2024-06-27T09:30:59Z</dcterms:modified>
  <dc:title>评标办法附表范本（综合评估法专用）（20211001版）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A276051CBCE84E0D8F336B1A19BF1371_13</vt:lpwstr>
  </property>
</Properties>
</file>