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val="0"/>
        <w:snapToGrid w:val="0"/>
        <w:spacing w:line="360" w:lineRule="auto"/>
        <w:jc w:val="right"/>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招标</w:t>
      </w:r>
      <w:r>
        <w:rPr>
          <w:rFonts w:ascii="Times New Roman" w:hAnsi="Times New Roman" w:eastAsia="宋体" w:cs="Times New Roman"/>
          <w:b/>
          <w:color w:val="auto"/>
          <w:sz w:val="32"/>
          <w:szCs w:val="32"/>
        </w:rPr>
        <w:t>编号：</w:t>
      </w:r>
      <w:r>
        <w:rPr>
          <w:rFonts w:ascii="Times New Roman" w:hAnsi="Times New Roman" w:eastAsia="宋体" w:cs="Times New Roman"/>
          <w:b/>
          <w:bCs/>
          <w:color w:val="auto"/>
          <w:sz w:val="32"/>
          <w:szCs w:val="32"/>
          <w:u w:val="single"/>
        </w:rPr>
        <w:t>_____________</w:t>
      </w:r>
    </w:p>
    <w:p>
      <w:pPr>
        <w:shd w:val="clear"/>
        <w:adjustRightInd w:val="0"/>
        <w:snapToGrid w:val="0"/>
        <w:spacing w:line="360" w:lineRule="auto"/>
        <w:rPr>
          <w:rFonts w:ascii="Times New Roman" w:hAnsi="Times New Roman" w:eastAsia="宋体" w:cs="Times New Roman"/>
          <w:b/>
          <w:color w:val="auto"/>
          <w:sz w:val="28"/>
        </w:rPr>
      </w:pPr>
    </w:p>
    <w:p>
      <w:pPr>
        <w:shd w:val="clear"/>
        <w:adjustRightInd w:val="0"/>
        <w:snapToGrid w:val="0"/>
        <w:spacing w:line="360" w:lineRule="auto"/>
        <w:jc w:val="center"/>
        <w:rPr>
          <w:rFonts w:ascii="Times New Roman" w:hAnsi="Times New Roman" w:eastAsia="宋体" w:cs="Times New Roman"/>
          <w:b/>
          <w:color w:val="auto"/>
          <w:sz w:val="72"/>
        </w:rPr>
      </w:pPr>
      <w:bookmarkStart w:id="0" w:name="_Toc1656145886_WPSOffice_Level3"/>
      <w:r>
        <w:rPr>
          <w:rFonts w:ascii="Times New Roman" w:hAnsi="Times New Roman" w:eastAsia="宋体" w:cs="Times New Roman"/>
          <w:b/>
          <w:color w:val="auto"/>
          <w:sz w:val="72"/>
        </w:rPr>
        <w:t>东莞市水务工程施工招标</w:t>
      </w:r>
      <w:bookmarkEnd w:id="0"/>
    </w:p>
    <w:p>
      <w:pPr>
        <w:shd w:val="clear"/>
        <w:adjustRightInd w:val="0"/>
        <w:snapToGrid w:val="0"/>
        <w:spacing w:line="360" w:lineRule="auto"/>
        <w:jc w:val="center"/>
        <w:rPr>
          <w:rFonts w:ascii="Times New Roman" w:hAnsi="Times New Roman" w:eastAsia="宋体" w:cs="Times New Roman"/>
          <w:b/>
          <w:color w:val="auto"/>
          <w:sz w:val="72"/>
        </w:rPr>
      </w:pPr>
      <w:bookmarkStart w:id="1" w:name="_Toc1295200629_WPSOffice_Level3"/>
      <w:r>
        <w:rPr>
          <w:rFonts w:ascii="Times New Roman" w:hAnsi="Times New Roman" w:eastAsia="宋体" w:cs="Times New Roman"/>
          <w:b/>
          <w:color w:val="auto"/>
          <w:sz w:val="72"/>
        </w:rPr>
        <w:t>投 标 文 件</w:t>
      </w:r>
      <w:bookmarkEnd w:id="1"/>
    </w:p>
    <w:p>
      <w:pPr>
        <w:shd w:val="clear"/>
        <w:adjustRightInd w:val="0"/>
        <w:snapToGrid w:val="0"/>
        <w:spacing w:line="360" w:lineRule="auto"/>
        <w:jc w:val="center"/>
        <w:rPr>
          <w:rFonts w:ascii="Times New Roman" w:hAnsi="Times New Roman" w:eastAsia="宋体" w:cs="Times New Roman"/>
          <w:b/>
          <w:color w:val="auto"/>
          <w:sz w:val="72"/>
        </w:rPr>
      </w:pPr>
    </w:p>
    <w:p>
      <w:pPr>
        <w:shd w:val="clear"/>
        <w:adjustRightInd w:val="0"/>
        <w:snapToGrid w:val="0"/>
        <w:spacing w:line="360" w:lineRule="auto"/>
        <w:jc w:val="center"/>
        <w:rPr>
          <w:rFonts w:ascii="Times New Roman" w:hAnsi="Times New Roman" w:eastAsia="宋体" w:cs="Times New Roman"/>
          <w:b/>
          <w:color w:val="auto"/>
          <w:sz w:val="72"/>
        </w:rPr>
      </w:pPr>
    </w:p>
    <w:p>
      <w:pPr>
        <w:shd w:val="clear"/>
        <w:adjustRightInd w:val="0"/>
        <w:snapToGrid w:val="0"/>
        <w:spacing w:line="360" w:lineRule="auto"/>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工程名称：</w:t>
      </w:r>
      <w:r>
        <w:rPr>
          <w:rFonts w:ascii="Times New Roman" w:hAnsi="Times New Roman" w:eastAsia="宋体" w:cs="Times New Roman"/>
          <w:b/>
          <w:bCs/>
          <w:color w:val="auto"/>
          <w:sz w:val="32"/>
          <w:szCs w:val="32"/>
          <w:u w:val="single"/>
        </w:rPr>
        <w:t>_________________________________________</w:t>
      </w:r>
    </w:p>
    <w:p>
      <w:pPr>
        <w:shd w:val="clear"/>
        <w:adjustRightInd w:val="0"/>
        <w:snapToGrid w:val="0"/>
        <w:spacing w:line="360" w:lineRule="auto"/>
        <w:rPr>
          <w:rFonts w:ascii="Times New Roman" w:hAnsi="Times New Roman" w:eastAsia="宋体" w:cs="Times New Roman"/>
          <w:b/>
          <w:color w:val="auto"/>
          <w:sz w:val="32"/>
        </w:rPr>
      </w:pPr>
    </w:p>
    <w:p>
      <w:pPr>
        <w:shd w:val="clear"/>
        <w:adjustRightInd w:val="0"/>
        <w:snapToGrid w:val="0"/>
        <w:spacing w:line="360" w:lineRule="auto"/>
        <w:outlineLvl w:val="1"/>
        <w:rPr>
          <w:rFonts w:ascii="Times New Roman" w:hAnsi="Times New Roman" w:eastAsia="宋体" w:cs="Times New Roman"/>
          <w:b/>
          <w:color w:val="auto"/>
          <w:sz w:val="28"/>
        </w:rPr>
      </w:pPr>
      <w:bookmarkStart w:id="2" w:name="_Toc29899"/>
      <w:bookmarkStart w:id="3" w:name="_Toc27836"/>
      <w:bookmarkStart w:id="4" w:name="_Toc20952"/>
      <w:bookmarkStart w:id="5" w:name="_Toc760795571"/>
      <w:bookmarkStart w:id="6" w:name="_Toc1565244376"/>
      <w:bookmarkStart w:id="7" w:name="_Toc24105"/>
      <w:bookmarkStart w:id="8" w:name="_Toc1574041634"/>
      <w:r>
        <w:rPr>
          <w:rFonts w:ascii="Times New Roman" w:hAnsi="Times New Roman" w:eastAsia="宋体" w:cs="Times New Roman"/>
          <w:b/>
          <w:color w:val="auto"/>
          <w:sz w:val="32"/>
        </w:rPr>
        <w:t>投标文件内容：</w:t>
      </w:r>
      <w:r>
        <w:rPr>
          <w:rFonts w:ascii="Times New Roman" w:hAnsi="Times New Roman" w:eastAsia="宋体" w:cs="Times New Roman"/>
          <w:b/>
          <w:color w:val="auto"/>
          <w:sz w:val="52"/>
          <w:u w:val="single"/>
        </w:rPr>
        <w:t xml:space="preserve">   </w:t>
      </w:r>
      <w:r>
        <w:rPr>
          <w:rFonts w:ascii="Times New Roman" w:hAnsi="Times New Roman" w:eastAsia="宋体" w:cs="Times New Roman"/>
          <w:b/>
          <w:color w:val="auto"/>
          <w:sz w:val="52"/>
          <w:u w:val="single"/>
          <w:lang w:val="en"/>
        </w:rPr>
        <w:t xml:space="preserve">   </w:t>
      </w:r>
      <w:r>
        <w:rPr>
          <w:rFonts w:ascii="Times New Roman" w:hAnsi="Times New Roman" w:eastAsia="宋体" w:cs="Times New Roman"/>
          <w:b/>
          <w:color w:val="auto"/>
          <w:sz w:val="52"/>
          <w:u w:val="single"/>
        </w:rPr>
        <w:t xml:space="preserve"> 资信标</w:t>
      </w:r>
      <w:bookmarkEnd w:id="2"/>
      <w:r>
        <w:rPr>
          <w:rFonts w:ascii="Times New Roman" w:hAnsi="Times New Roman" w:eastAsia="宋体" w:cs="Times New Roman"/>
          <w:b/>
          <w:color w:val="auto"/>
          <w:sz w:val="52"/>
          <w:u w:val="single"/>
        </w:rPr>
        <w:t>部分</w:t>
      </w:r>
      <w:bookmarkEnd w:id="3"/>
      <w:bookmarkEnd w:id="4"/>
      <w:bookmarkEnd w:id="5"/>
      <w:bookmarkEnd w:id="6"/>
      <w:bookmarkEnd w:id="7"/>
      <w:bookmarkEnd w:id="8"/>
      <w:r>
        <w:rPr>
          <w:rFonts w:ascii="Times New Roman" w:hAnsi="Times New Roman" w:eastAsia="宋体" w:cs="Times New Roman"/>
          <w:b/>
          <w:color w:val="auto"/>
          <w:sz w:val="52"/>
          <w:u w:val="single"/>
        </w:rPr>
        <w:t xml:space="preserve">        </w:t>
      </w:r>
    </w:p>
    <w:p>
      <w:pPr>
        <w:shd w:val="clear"/>
        <w:adjustRightInd w:val="0"/>
        <w:snapToGrid w:val="0"/>
        <w:spacing w:line="360" w:lineRule="auto"/>
        <w:rPr>
          <w:rFonts w:ascii="Times New Roman" w:hAnsi="Times New Roman" w:eastAsia="宋体" w:cs="Times New Roman"/>
          <w:b/>
          <w:color w:val="auto"/>
          <w:sz w:val="32"/>
        </w:rPr>
      </w:pPr>
    </w:p>
    <w:p>
      <w:pPr>
        <w:shd w:val="clear"/>
        <w:adjustRightInd w:val="0"/>
        <w:snapToGrid w:val="0"/>
        <w:spacing w:line="360" w:lineRule="auto"/>
        <w:rPr>
          <w:rFonts w:ascii="Times New Roman" w:hAnsi="Times New Roman" w:eastAsia="宋体" w:cs="Times New Roman"/>
          <w:b/>
          <w:color w:val="auto"/>
          <w:sz w:val="32"/>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_____________________________________</w:t>
      </w:r>
    </w:p>
    <w:p>
      <w:pPr>
        <w:shd w:val="clear"/>
        <w:adjustRightInd w:val="0"/>
        <w:snapToGrid w:val="0"/>
        <w:spacing w:line="360" w:lineRule="auto"/>
        <w:rPr>
          <w:rFonts w:ascii="Times New Roman" w:hAnsi="Times New Roman" w:eastAsia="宋体" w:cs="Times New Roman"/>
          <w:b/>
          <w:color w:val="auto"/>
          <w:sz w:val="32"/>
        </w:rPr>
      </w:pPr>
    </w:p>
    <w:p>
      <w:pPr>
        <w:shd w:val="clear"/>
        <w:adjustRightInd w:val="0"/>
        <w:snapToGrid w:val="0"/>
        <w:spacing w:line="360" w:lineRule="auto"/>
        <w:rPr>
          <w:rFonts w:ascii="Times New Roman" w:hAnsi="Times New Roman" w:eastAsia="宋体" w:cs="Times New Roman"/>
          <w:b/>
          <w:color w:val="auto"/>
          <w:sz w:val="32"/>
        </w:rPr>
      </w:pPr>
    </w:p>
    <w:p>
      <w:pPr>
        <w:shd w:val="clea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b/>
          <w:color w:val="auto"/>
          <w:sz w:val="32"/>
        </w:rPr>
        <w:t>日期：</w:t>
      </w:r>
      <w:r>
        <w:rPr>
          <w:rFonts w:ascii="Times New Roman" w:hAnsi="Times New Roman" w:eastAsia="宋体" w:cs="Times New Roman"/>
          <w:b/>
          <w:color w:val="auto"/>
          <w:sz w:val="32"/>
          <w:u w:val="single"/>
        </w:rPr>
        <w:t>____________</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______</w:t>
      </w:r>
      <w:r>
        <w:rPr>
          <w:rFonts w:ascii="Times New Roman" w:hAnsi="Times New Roman" w:eastAsia="宋体" w:cs="Times New Roman"/>
          <w:b/>
          <w:color w:val="auto"/>
          <w:sz w:val="32"/>
        </w:rPr>
        <w:t>日</w:t>
      </w:r>
      <w:r>
        <w:rPr>
          <w:rFonts w:ascii="Times New Roman" w:hAnsi="Times New Roman" w:eastAsia="宋体" w:cs="Times New Roman"/>
          <w:color w:val="auto"/>
        </w:rPr>
        <w:br w:type="page"/>
      </w:r>
    </w:p>
    <w:p>
      <w:pPr>
        <w:shd w:val="clear"/>
        <w:adjustRightInd/>
        <w:snapToGrid/>
        <w:spacing w:line="240" w:lineRule="auto"/>
        <w:jc w:val="left"/>
        <w:rPr>
          <w:rFonts w:ascii="Times New Roman" w:hAnsi="Times New Roman" w:eastAsia="宋体" w:cs="Times New Roman"/>
          <w:b/>
          <w:bCs/>
          <w:color w:val="auto"/>
          <w:sz w:val="32"/>
          <w:szCs w:val="32"/>
        </w:rPr>
      </w:pPr>
    </w:p>
    <w:p>
      <w:pPr>
        <w:shd w:val="clear"/>
        <w:adjustRightInd w:val="0"/>
        <w:snapToGrid w:val="0"/>
        <w:spacing w:line="360" w:lineRule="auto"/>
        <w:jc w:val="center"/>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资信文件（公示部分）</w:t>
      </w:r>
    </w:p>
    <w:p>
      <w:pPr>
        <w:shd w:val="clear"/>
        <w:spacing w:line="360" w:lineRule="auto"/>
        <w:jc w:val="left"/>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一、联合体协议书（招标人接受联合体投标，投标人组成联合体参加投标时需提交）</w:t>
      </w:r>
      <w:r>
        <w:rPr>
          <w:rFonts w:hint="eastAsia" w:ascii="Times New Roman" w:hAnsi="Times New Roman" w:eastAsia="宋体" w:cs="Times New Roman"/>
          <w:color w:val="auto"/>
          <w:sz w:val="24"/>
          <w:szCs w:val="24"/>
          <w:lang w:eastAsia="zh-CN"/>
        </w:rPr>
        <w:t>；</w:t>
      </w:r>
    </w:p>
    <w:p>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pPr>
        <w:pStyle w:val="3"/>
        <w:shd w:val="clear"/>
        <w:rPr>
          <w:rFonts w:hint="eastAsia"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pPr>
        <w:shd w:val="clear"/>
        <w:spacing w:line="360" w:lineRule="auto"/>
        <w:jc w:val="left"/>
        <w:rPr>
          <w:rFonts w:hint="eastAsia" w:eastAsia="宋体"/>
          <w:color w:val="auto"/>
          <w:lang w:eastAsia="zh-CN"/>
        </w:rPr>
      </w:pPr>
      <w:r>
        <w:rPr>
          <w:rFonts w:hint="default" w:ascii="Times New Roman" w:hAnsi="Times New Roman" w:eastAsia="宋体" w:cs="Times New Roman"/>
          <w:color w:val="auto"/>
          <w:sz w:val="24"/>
          <w:szCs w:val="24"/>
          <w:lang w:eastAsia="zh-CN"/>
        </w:rPr>
        <w:t>四、</w:t>
      </w:r>
      <w:r>
        <w:rPr>
          <w:rFonts w:ascii="Times New Roman" w:hAnsi="Times New Roman" w:eastAsia="宋体" w:cs="Times New Roman"/>
          <w:color w:val="auto"/>
          <w:sz w:val="24"/>
          <w:szCs w:val="24"/>
        </w:rPr>
        <w:t>诚信守法投标承诺书</w:t>
      </w:r>
      <w:r>
        <w:rPr>
          <w:rFonts w:hint="eastAsia" w:ascii="Times New Roman" w:hAnsi="Times New Roman" w:eastAsia="宋体" w:cs="Times New Roman"/>
          <w:color w:val="auto"/>
          <w:sz w:val="24"/>
          <w:szCs w:val="24"/>
          <w:lang w:eastAsia="zh-CN"/>
        </w:rPr>
        <w:t>；</w:t>
      </w:r>
    </w:p>
    <w:p>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五</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pPr>
        <w:pStyle w:val="3"/>
        <w:shd w:val="clea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六</w:t>
      </w:r>
      <w:r>
        <w:rPr>
          <w:rFonts w:ascii="Times New Roman" w:hAnsi="Times New Roman" w:eastAsia="宋体" w:cs="Times New Roman"/>
          <w:snapToGrid/>
          <w:color w:val="auto"/>
          <w:kern w:val="2"/>
          <w:sz w:val="24"/>
          <w:szCs w:val="24"/>
        </w:rPr>
        <w:t>、企业信用记录</w:t>
      </w:r>
      <w:r>
        <w:rPr>
          <w:rFonts w:hint="eastAsia" w:ascii="Times New Roman" w:hAnsi="Times New Roman" w:eastAsia="宋体" w:cs="Times New Roman"/>
          <w:snapToGrid/>
          <w:color w:val="auto"/>
          <w:kern w:val="2"/>
          <w:sz w:val="24"/>
          <w:szCs w:val="24"/>
        </w:rPr>
        <w:t>；</w:t>
      </w:r>
    </w:p>
    <w:p>
      <w:pPr>
        <w:pStyle w:val="3"/>
        <w:shd w:val="clear"/>
        <w:jc w:val="left"/>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七</w:t>
      </w:r>
      <w:r>
        <w:rPr>
          <w:rFonts w:ascii="Times New Roman" w:hAnsi="Times New Roman" w:eastAsia="宋体" w:cs="Times New Roman"/>
          <w:snapToGrid/>
          <w:color w:val="auto"/>
          <w:kern w:val="2"/>
          <w:sz w:val="24"/>
          <w:szCs w:val="24"/>
        </w:rPr>
        <w:t>、近五年企业荣誉、获奖情况</w:t>
      </w:r>
      <w:r>
        <w:rPr>
          <w:rFonts w:hint="eastAsia" w:ascii="Times New Roman" w:hAnsi="Times New Roman" w:eastAsia="宋体" w:cs="Times New Roman"/>
          <w:snapToGrid/>
          <w:color w:val="auto"/>
          <w:kern w:val="2"/>
          <w:sz w:val="24"/>
          <w:szCs w:val="24"/>
        </w:rPr>
        <w:t>；</w:t>
      </w:r>
    </w:p>
    <w:p>
      <w:pPr>
        <w:shd w:val="clear"/>
        <w:spacing w:line="360" w:lineRule="auto"/>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八</w:t>
      </w:r>
      <w:r>
        <w:rPr>
          <w:rFonts w:ascii="Times New Roman" w:hAnsi="Times New Roman" w:eastAsia="宋体" w:cs="Times New Roman"/>
          <w:color w:val="auto"/>
          <w:sz w:val="24"/>
          <w:szCs w:val="24"/>
        </w:rPr>
        <w:t>、企业近五年类似业绩资料</w:t>
      </w:r>
      <w:r>
        <w:rPr>
          <w:rFonts w:hint="eastAsia" w:ascii="Times New Roman" w:hAnsi="Times New Roman" w:eastAsia="宋体" w:cs="Times New Roman"/>
          <w:color w:val="auto"/>
          <w:sz w:val="24"/>
          <w:szCs w:val="24"/>
        </w:rPr>
        <w:t>；</w:t>
      </w:r>
    </w:p>
    <w:p>
      <w:pPr>
        <w:shd w:val="clear"/>
        <w:spacing w:line="360" w:lineRule="auto"/>
        <w:jc w:val="left"/>
        <w:rPr>
          <w:rFonts w:hint="eastAsia" w:ascii="宋体" w:hAnsi="宋体" w:eastAsia="宋体"/>
          <w:color w:val="auto"/>
          <w:sz w:val="24"/>
          <w:szCs w:val="24"/>
          <w:lang w:val="en-US"/>
        </w:rPr>
      </w:pPr>
      <w:r>
        <w:rPr>
          <w:rFonts w:hint="eastAsia" w:ascii="宋体" w:hAnsi="宋体" w:eastAsia="宋体"/>
          <w:color w:val="auto"/>
          <w:sz w:val="24"/>
          <w:szCs w:val="24"/>
          <w:lang w:eastAsia="zh-CN"/>
        </w:rPr>
        <w:t>九</w:t>
      </w:r>
      <w:r>
        <w:rPr>
          <w:rFonts w:hint="eastAsia" w:ascii="宋体" w:hAnsi="宋体" w:eastAsia="宋体"/>
          <w:color w:val="auto"/>
          <w:sz w:val="24"/>
          <w:szCs w:val="24"/>
        </w:rPr>
        <w:t>、</w:t>
      </w:r>
      <w:r>
        <w:rPr>
          <w:rFonts w:hint="eastAsia" w:ascii="宋体" w:hAnsi="宋体" w:eastAsia="宋体"/>
          <w:color w:val="auto"/>
          <w:sz w:val="24"/>
          <w:szCs w:val="24"/>
          <w:lang w:val="en-US"/>
        </w:rPr>
        <w:t>投标文件资信主要信息统计汇总表</w:t>
      </w:r>
    </w:p>
    <w:p>
      <w:pPr>
        <w:shd w:val="clear"/>
        <w:spacing w:line="360" w:lineRule="auto"/>
        <w:jc w:val="left"/>
        <w:rPr>
          <w:rFonts w:ascii="宋体" w:hAnsi="宋体" w:eastAsia="宋体"/>
          <w:color w:val="auto"/>
          <w:sz w:val="24"/>
          <w:szCs w:val="24"/>
        </w:rPr>
      </w:pPr>
      <w:r>
        <w:rPr>
          <w:rFonts w:hint="eastAsia" w:ascii="宋体" w:hAnsi="宋体" w:eastAsia="宋体"/>
          <w:color w:val="auto"/>
          <w:sz w:val="24"/>
          <w:szCs w:val="24"/>
          <w:lang w:val="en-US" w:eastAsia="zh-CN"/>
        </w:rPr>
        <w:t>十、</w:t>
      </w:r>
      <w:r>
        <w:rPr>
          <w:rFonts w:hint="eastAsia" w:ascii="宋体" w:hAnsi="宋体" w:eastAsia="宋体"/>
          <w:color w:val="auto"/>
          <w:sz w:val="24"/>
          <w:szCs w:val="24"/>
        </w:rPr>
        <w:t>其他内容（投标人根据第二章第47.1款“资信标要求一览表” 认为必要补</w:t>
      </w:r>
    </w:p>
    <w:p>
      <w:pPr>
        <w:pStyle w:val="3"/>
        <w:shd w:val="clear"/>
        <w:rPr>
          <w:rFonts w:ascii="Times New Roman" w:hAnsi="Times New Roman" w:eastAsia="宋体" w:cs="Times New Roman"/>
          <w:color w:val="auto"/>
          <w:szCs w:val="21"/>
        </w:rPr>
      </w:pPr>
      <w:r>
        <w:rPr>
          <w:rFonts w:hint="eastAsia" w:ascii="宋体" w:hAnsi="宋体" w:eastAsia="宋体"/>
          <w:color w:val="auto"/>
          <w:sz w:val="24"/>
          <w:szCs w:val="24"/>
        </w:rPr>
        <w:t>充的资料）。</w:t>
      </w:r>
    </w:p>
    <w:p>
      <w:pPr>
        <w:shd w:val="clear"/>
        <w:jc w:val="left"/>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br w:type="page"/>
      </w:r>
    </w:p>
    <w:p>
      <w:pPr>
        <w:shd w:val="clea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一、</w:t>
      </w:r>
      <w:r>
        <w:rPr>
          <w:rFonts w:ascii="Times New Roman" w:hAnsi="Times New Roman" w:eastAsia="宋体" w:cs="Times New Roman"/>
          <w:color w:val="auto"/>
          <w:sz w:val="28"/>
          <w:szCs w:val="28"/>
        </w:rPr>
        <w:t>联合体协议书</w:t>
      </w:r>
      <w:r>
        <w:rPr>
          <w:rFonts w:hint="eastAsia" w:ascii="Times New Roman" w:hAnsi="Times New Roman" w:eastAsia="宋体" w:cs="Times New Roman"/>
          <w:color w:val="auto"/>
          <w:sz w:val="28"/>
          <w:szCs w:val="28"/>
        </w:rPr>
        <w:t>（公示）</w:t>
      </w:r>
    </w:p>
    <w:p>
      <w:pPr>
        <w:shd w:val="clear"/>
        <w:spacing w:line="360" w:lineRule="auto"/>
        <w:ind w:firstLine="420" w:firstLineChars="200"/>
        <w:jc w:val="center"/>
        <w:rPr>
          <w:rFonts w:ascii="Times New Roman" w:hAnsi="Times New Roman" w:eastAsia="宋体" w:cs="Times New Roman"/>
          <w:color w:val="auto"/>
          <w:szCs w:val="21"/>
        </w:rPr>
      </w:pPr>
      <w:r>
        <w:rPr>
          <w:rFonts w:ascii="Times New Roman" w:hAnsi="Times New Roman" w:eastAsia="宋体" w:cs="Times New Roman"/>
          <w:color w:val="auto"/>
          <w:szCs w:val="24"/>
        </w:rPr>
        <w:t>联合体协议书</w:t>
      </w:r>
    </w:p>
    <w:p>
      <w:pPr>
        <w:shd w:val="clear"/>
        <w:spacing w:line="360" w:lineRule="auto"/>
        <w:rPr>
          <w:rFonts w:ascii="Times New Roman" w:hAnsi="Times New Roman" w:eastAsia="宋体" w:cs="Times New Roman"/>
          <w:color w:val="auto"/>
          <w:szCs w:val="21"/>
          <w:u w:val="single"/>
        </w:rPr>
      </w:pPr>
      <w:r>
        <w:rPr>
          <w:rFonts w:ascii="Times New Roman" w:hAnsi="Times New Roman" w:eastAsia="宋体" w:cs="Times New Roman"/>
          <w:color w:val="auto"/>
          <w:szCs w:val="21"/>
        </w:rPr>
        <w:t>甲公司（全称）：</w:t>
      </w:r>
    </w:p>
    <w:p>
      <w:pPr>
        <w:shd w:val="clea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……公司（全称）：</w:t>
      </w:r>
    </w:p>
    <w:p>
      <w:pPr>
        <w:shd w:val="clear"/>
        <w:spacing w:line="360" w:lineRule="auto"/>
        <w:rPr>
          <w:rFonts w:ascii="Times New Roman" w:hAnsi="Times New Roman" w:eastAsia="宋体" w:cs="Times New Roman"/>
          <w:color w:val="auto"/>
          <w:szCs w:val="21"/>
          <w:u w:val="single"/>
        </w:rPr>
      </w:pPr>
      <w:r>
        <w:rPr>
          <w:rFonts w:ascii="Times New Roman" w:hAnsi="Times New Roman" w:eastAsia="宋体" w:cs="Times New Roman"/>
          <w:color w:val="auto"/>
          <w:szCs w:val="21"/>
        </w:rPr>
        <w:t>丁公司（全称）：</w:t>
      </w:r>
    </w:p>
    <w:p>
      <w:pPr>
        <w:shd w:val="clear"/>
        <w:spacing w:line="360" w:lineRule="auto"/>
        <w:rPr>
          <w:rFonts w:ascii="Times New Roman" w:hAnsi="Times New Roman" w:eastAsia="宋体" w:cs="Times New Roman"/>
          <w:color w:val="auto"/>
          <w:szCs w:val="21"/>
        </w:rPr>
      </w:pP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本协议书各方遵循平等、自愿、公平和诚实信用的原则，共同愿意组成联合体，实施、完成并保修合同工程。联合体各方当事人现就合同工程施工有关事项达成一致意见，订立本协议书。</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ascii="Times New Roman" w:hAnsi="Times New Roman" w:eastAsia="宋体" w:cs="Times New Roman"/>
          <w:color w:val="auto"/>
          <w:szCs w:val="21"/>
          <w:u w:val="single"/>
        </w:rPr>
        <w:t>（甲公司名称）</w:t>
      </w:r>
      <w:r>
        <w:rPr>
          <w:rFonts w:ascii="Times New Roman" w:hAnsi="Times New Roman" w:eastAsia="宋体" w:cs="Times New Roman"/>
          <w:color w:val="auto"/>
          <w:szCs w:val="21"/>
        </w:rPr>
        <w:t>为联合体牵头人，</w:t>
      </w:r>
      <w:r>
        <w:rPr>
          <w:rFonts w:ascii="Times New Roman" w:hAnsi="Times New Roman" w:eastAsia="宋体" w:cs="Times New Roman"/>
          <w:color w:val="auto"/>
          <w:szCs w:val="21"/>
          <w:u w:val="single"/>
        </w:rPr>
        <w:t>（……公司名称）</w:t>
      </w:r>
      <w:r>
        <w:rPr>
          <w:rFonts w:ascii="Times New Roman" w:hAnsi="Times New Roman" w:eastAsia="宋体" w:cs="Times New Roman"/>
          <w:color w:val="auto"/>
          <w:szCs w:val="21"/>
        </w:rPr>
        <w:t>、</w:t>
      </w:r>
      <w:r>
        <w:rPr>
          <w:rFonts w:ascii="Times New Roman" w:hAnsi="Times New Roman" w:eastAsia="宋体" w:cs="Times New Roman"/>
          <w:color w:val="auto"/>
          <w:szCs w:val="21"/>
          <w:u w:val="single"/>
        </w:rPr>
        <w:t>（丁公司名称）</w:t>
      </w:r>
      <w:r>
        <w:rPr>
          <w:rFonts w:ascii="Times New Roman" w:hAnsi="Times New Roman" w:eastAsia="宋体" w:cs="Times New Roman"/>
          <w:color w:val="auto"/>
          <w:szCs w:val="21"/>
        </w:rPr>
        <w:t>为联合体成员；</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  联合体各方当事人对内部有关事项约定如下：</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2.1  联合体由牵头人负责与发包人联系；</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2.2  合同工程一切工作由联合体牵头人负责组织，由联合体各方当事人按内部工作范围具体实施；</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2.3  联合体各方当事人将严格按照招标文件的各项要求，切实执行一切合同文件，共同履行合同约定的一切义务，同时按照内部工作范围划分的职责，各自承担自身的责任和风险；</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  联合体各方当事人的内部工作范围划分如下：</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2.4.1</w:t>
      </w:r>
      <w:r>
        <w:rPr>
          <w:rFonts w:ascii="Times New Roman" w:hAnsi="Times New Roman" w:eastAsia="宋体" w:cs="Times New Roman"/>
          <w:color w:val="auto"/>
          <w:szCs w:val="21"/>
          <w:u w:val="single"/>
        </w:rPr>
        <w:t xml:space="preserve"> （甲公司名称）</w:t>
      </w:r>
      <w:r>
        <w:rPr>
          <w:rFonts w:ascii="Times New Roman" w:hAnsi="Times New Roman" w:eastAsia="宋体" w:cs="Times New Roman"/>
          <w:color w:val="auto"/>
          <w:szCs w:val="21"/>
        </w:rPr>
        <w:t>承担合同工程工作内容：</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2.4.2 </w:t>
      </w:r>
      <w:r>
        <w:rPr>
          <w:rFonts w:ascii="Times New Roman" w:hAnsi="Times New Roman" w:eastAsia="宋体" w:cs="Times New Roman"/>
          <w:color w:val="auto"/>
          <w:szCs w:val="21"/>
          <w:u w:val="single"/>
        </w:rPr>
        <w:t>（……公司名称）</w:t>
      </w:r>
      <w:r>
        <w:rPr>
          <w:rFonts w:ascii="Times New Roman" w:hAnsi="Times New Roman" w:eastAsia="宋体" w:cs="Times New Roman"/>
          <w:color w:val="auto"/>
          <w:szCs w:val="21"/>
        </w:rPr>
        <w:t>承担合同工程工作内容：</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2.4.</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u w:val="single"/>
        </w:rPr>
        <w:t>（丁公司名称）</w:t>
      </w:r>
      <w:r>
        <w:rPr>
          <w:rFonts w:ascii="Times New Roman" w:hAnsi="Times New Roman" w:eastAsia="宋体" w:cs="Times New Roman"/>
          <w:color w:val="auto"/>
          <w:szCs w:val="21"/>
        </w:rPr>
        <w:t>承担合同工程工作内容：</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2.5  联合体各方当事人对合同工程的其他约定：</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2.6  联合体各方当事人在合同工程实施过程中的有关费用，按各自承担的工作量所占比例分摊，或由联合体各方当事人具体协商确定。</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2.7  </w:t>
      </w:r>
      <w:r>
        <w:rPr>
          <w:rFonts w:hint="eastAsia" w:ascii="Times New Roman" w:hAnsi="Times New Roman" w:eastAsia="宋体" w:cs="Times New Roman"/>
          <w:color w:val="auto"/>
          <w:szCs w:val="21"/>
        </w:rPr>
        <w:t>联合体各方当事人一致约定，并同意由</w:t>
      </w:r>
      <w:r>
        <w:rPr>
          <w:rFonts w:ascii="Times New Roman" w:hAnsi="Times New Roman" w:eastAsia="宋体" w:cs="Times New Roman"/>
          <w:color w:val="auto"/>
          <w:szCs w:val="21"/>
          <w:u w:val="single"/>
        </w:rPr>
        <w:t>XXX</w:t>
      </w:r>
      <w:r>
        <w:rPr>
          <w:rFonts w:hint="eastAsia" w:ascii="Times New Roman" w:hAnsi="Times New Roman" w:eastAsia="宋体" w:cs="Times New Roman"/>
          <w:color w:val="auto"/>
          <w:szCs w:val="21"/>
          <w:u w:val="single"/>
        </w:rPr>
        <w:t>公司</w:t>
      </w:r>
      <w:r>
        <w:rPr>
          <w:rFonts w:hint="eastAsia" w:ascii="Times New Roman" w:hAnsi="Times New Roman" w:eastAsia="宋体" w:cs="Times New Roman"/>
          <w:color w:val="auto"/>
          <w:szCs w:val="21"/>
        </w:rPr>
        <w:t>作为合同收款方，合同价款收款账户以XXX公司与发包人签订的资金监管协议约定的监管账户为准。</w:t>
      </w:r>
    </w:p>
    <w:p>
      <w:pPr>
        <w:shd w:val="clear"/>
        <w:spacing w:line="360" w:lineRule="auto"/>
        <w:ind w:firstLine="420" w:firstLineChars="200"/>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当发包人按照合同约定向联合体收款方支付到期合同款项至上述账户后，联合体各方应自行结算，如联合体各方因此产生任何争议的，与发包人、项目业主无关，联合体各方仍需继续履行合同义务。</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2.8</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color w:val="auto"/>
        </w:rPr>
        <w:t>联合体的投标文件、澄清文件、中标通知书及中标后签署的合同协议书对联合体各方均具法律约束力。</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  本协议书签署后，联合体牵头人应将本协议书及时送交发包人和监理工程师、造价工程师。</w:t>
      </w:r>
    </w:p>
    <w:p>
      <w:pPr>
        <w:shd w:val="clea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color w:val="auto"/>
          <w:szCs w:val="21"/>
        </w:rPr>
        <w:t>。</w:t>
      </w: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甲公司名称：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     丁公司名称： (</w:t>
      </w:r>
      <w:r>
        <w:rPr>
          <w:rFonts w:ascii="Times New Roman" w:hAnsi="Times New Roman" w:eastAsia="宋体" w:cs="Times New Roman"/>
          <w:color w:val="auto"/>
        </w:rPr>
        <w:t>企业数字证书电子签名</w:t>
      </w:r>
      <w:r>
        <w:rPr>
          <w:rFonts w:ascii="Times New Roman" w:hAnsi="Times New Roman" w:eastAsia="宋体" w:cs="Times New Roman"/>
          <w:color w:val="auto"/>
          <w:szCs w:val="21"/>
        </w:rPr>
        <w:t>)</w:t>
      </w:r>
    </w:p>
    <w:p>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法定代表人：（电子签名）                法定代表人：（电子签名）</w:t>
      </w:r>
    </w:p>
    <w:p>
      <w:pPr>
        <w:shd w:val="clear"/>
        <w:spacing w:line="360" w:lineRule="auto"/>
        <w:ind w:firstLine="315" w:firstLineChars="150"/>
        <w:rPr>
          <w:rFonts w:ascii="Times New Roman" w:hAnsi="Times New Roman" w:eastAsia="宋体" w:cs="Times New Roman"/>
          <w:color w:val="auto"/>
          <w:szCs w:val="21"/>
          <w:u w:val="single"/>
        </w:rPr>
      </w:pPr>
      <w:r>
        <w:rPr>
          <w:rFonts w:ascii="Times New Roman" w:hAnsi="Times New Roman" w:eastAsia="宋体" w:cs="Times New Roman"/>
          <w:color w:val="auto"/>
          <w:szCs w:val="21"/>
        </w:rPr>
        <w:t>联系电话：                              联系电话：</w:t>
      </w:r>
    </w:p>
    <w:p>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日    期：    年    月    日                      日期：   年    月     日</w:t>
      </w:r>
    </w:p>
    <w:p>
      <w:pPr>
        <w:shd w:val="clear"/>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r>
        <w:rPr>
          <w:rFonts w:ascii="Times New Roman" w:hAnsi="Times New Roman" w:eastAsia="宋体" w:cs="Times New Roman"/>
          <w:color w:val="auto"/>
          <w:szCs w:val="21"/>
        </w:rPr>
        <w:t>说明：需由联合体各方使用投标人的企业、法定代表人数字证书电子签名。</w:t>
      </w:r>
    </w:p>
    <w:p>
      <w:pPr>
        <w:shd w:val="clear"/>
        <w:spacing w:line="360" w:lineRule="auto"/>
        <w:ind w:firstLine="315" w:firstLineChars="150"/>
        <w:rPr>
          <w:rFonts w:ascii="Times New Roman" w:hAnsi="Times New Roman" w:eastAsia="宋体" w:cs="Times New Roman"/>
          <w:color w:val="auto"/>
          <w:szCs w:val="21"/>
        </w:rPr>
      </w:pPr>
    </w:p>
    <w:p>
      <w:pPr>
        <w:shd w:val="clear"/>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p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eastAsia="zh-CN"/>
        </w:rPr>
        <w:t>二、</w:t>
      </w:r>
      <w:r>
        <w:rPr>
          <w:rFonts w:ascii="Times New Roman" w:hAnsi="Times New Roman" w:eastAsia="宋体" w:cs="Times New Roman"/>
          <w:snapToGrid/>
          <w:color w:val="auto"/>
          <w:kern w:val="2"/>
          <w:sz w:val="24"/>
          <w:szCs w:val="24"/>
        </w:rPr>
        <w:t>企业资质(联合体投标的分各成员情况)</w:t>
      </w:r>
    </w:p>
    <w:p>
      <w:pPr>
        <w:shd w:val="clear"/>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br w:type="page"/>
      </w:r>
    </w:p>
    <w:p>
      <w:pPr>
        <w:numPr>
          <w:ilvl w:val="0"/>
          <w:numId w:val="0"/>
        </w:numPr>
        <w:shd w:val="clear"/>
        <w:jc w:val="center"/>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lang w:val="en-US" w:eastAsia="zh-CN" w:bidi="ar-SA"/>
        </w:rPr>
        <w:t>三、</w:t>
      </w:r>
      <w:r>
        <w:rPr>
          <w:rFonts w:ascii="Times New Roman" w:hAnsi="Times New Roman" w:eastAsia="宋体" w:cs="Times New Roman"/>
          <w:snapToGrid/>
          <w:color w:val="auto"/>
          <w:kern w:val="2"/>
          <w:sz w:val="24"/>
          <w:szCs w:val="24"/>
        </w:rPr>
        <w:t>企业规模(联合体投标的分各成员情况)</w:t>
      </w:r>
    </w:p>
    <w:p>
      <w:pPr>
        <w:numPr>
          <w:ilvl w:val="0"/>
          <w:numId w:val="0"/>
        </w:numPr>
        <w:shd w:val="clear"/>
        <w:jc w:val="center"/>
        <w:rPr>
          <w:rFonts w:hint="eastAsia" w:ascii="Times New Roman" w:hAnsi="Times New Roman" w:eastAsia="宋体" w:cs="Times New Roman"/>
          <w:color w:val="auto"/>
          <w:sz w:val="24"/>
          <w:szCs w:val="24"/>
        </w:rPr>
      </w:pPr>
    </w:p>
    <w:p>
      <w:pPr>
        <w:shd w:val="clear"/>
        <w:jc w:val="lef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br w:type="page"/>
      </w:r>
    </w:p>
    <w:p>
      <w:pPr>
        <w:numPr>
          <w:ilvl w:val="0"/>
          <w:numId w:val="0"/>
        </w:numPr>
        <w:shd w:val="clea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办公</w:t>
            </w:r>
            <w:r>
              <w:rPr>
                <w:rFonts w:hint="default" w:ascii="Times New Roman" w:hAnsi="Times New Roman" w:eastAsia="宋体" w:cs="Times New Roman"/>
                <w:color w:val="auto"/>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rPr>
            </w:pPr>
          </w:p>
        </w:tc>
      </w:tr>
    </w:tbl>
    <w:p>
      <w:pPr>
        <w:pStyle w:val="3"/>
        <w:shd w:val="clear"/>
        <w:rPr>
          <w:color w:val="auto"/>
        </w:rPr>
      </w:pPr>
    </w:p>
    <w:p>
      <w:pPr>
        <w:shd w:val="clear"/>
        <w:adjustRightInd w:val="0"/>
        <w:snapToGrid w:val="0"/>
        <w:spacing w:line="360" w:lineRule="auto"/>
        <w:jc w:val="center"/>
        <w:rPr>
          <w:rFonts w:ascii="Times New Roman" w:hAnsi="Times New Roman" w:eastAsia="宋体" w:cs="Times New Roman"/>
          <w:color w:val="auto"/>
          <w:sz w:val="24"/>
          <w:szCs w:val="24"/>
        </w:rPr>
      </w:pPr>
    </w:p>
    <w:p>
      <w:pPr>
        <w:shd w:val="clear"/>
        <w:adjustRightInd w:val="0"/>
        <w:snapToGrid w:val="0"/>
        <w:spacing w:line="360" w:lineRule="auto"/>
        <w:jc w:val="center"/>
        <w:rPr>
          <w:rFonts w:ascii="Times New Roman" w:hAnsi="Times New Roman" w:eastAsia="宋体" w:cs="Times New Roman"/>
          <w:color w:val="auto"/>
          <w:sz w:val="24"/>
          <w:szCs w:val="24"/>
        </w:rPr>
      </w:pPr>
    </w:p>
    <w:p>
      <w:pPr>
        <w:shd w:val="clear"/>
        <w:adjustRightInd w:val="0"/>
        <w:snapToGrid w:val="0"/>
        <w:spacing w:line="360" w:lineRule="auto"/>
        <w:jc w:val="center"/>
        <w:rPr>
          <w:rFonts w:ascii="Times New Roman" w:hAnsi="Times New Roman" w:eastAsia="宋体" w:cs="Times New Roman"/>
          <w:color w:val="auto"/>
          <w:sz w:val="24"/>
          <w:szCs w:val="24"/>
        </w:rPr>
      </w:pPr>
    </w:p>
    <w:p>
      <w:pPr>
        <w:shd w:val="clear"/>
        <w:adjustRightInd w:val="0"/>
        <w:snapToGrid w:val="0"/>
        <w:spacing w:line="360" w:lineRule="auto"/>
        <w:jc w:val="center"/>
        <w:rPr>
          <w:rFonts w:ascii="Times New Roman" w:hAnsi="Times New Roman" w:eastAsia="宋体" w:cs="Times New Roman"/>
          <w:color w:val="auto"/>
          <w:sz w:val="24"/>
          <w:szCs w:val="24"/>
        </w:rPr>
      </w:pPr>
    </w:p>
    <w:p>
      <w:pPr>
        <w:shd w:val="clear"/>
        <w:jc w:val="left"/>
        <w:rPr>
          <w:rFonts w:hint="eastAsia"/>
          <w:color w:val="auto"/>
        </w:rPr>
      </w:pPr>
      <w:r>
        <w:rPr>
          <w:rFonts w:hint="eastAsia" w:ascii="Times New Roman" w:hAnsi="Times New Roman" w:eastAsia="宋体" w:cs="Times New Roman"/>
          <w:color w:val="auto"/>
          <w:sz w:val="24"/>
          <w:szCs w:val="24"/>
        </w:rPr>
        <w:br w:type="page"/>
      </w:r>
    </w:p>
    <w:p>
      <w:pPr>
        <w:pStyle w:val="4"/>
        <w:shd w:val="clear"/>
        <w:rPr>
          <w:rFonts w:hint="eastAsia"/>
          <w:color w:val="auto"/>
        </w:rPr>
      </w:pPr>
    </w:p>
    <w:p>
      <w:pPr>
        <w:shd w:val="clear"/>
        <w:adjustRightInd w:val="0"/>
        <w:snapToGrid w:val="0"/>
        <w:spacing w:line="360" w:lineRule="auto"/>
        <w:jc w:val="center"/>
        <w:rPr>
          <w:rFonts w:ascii="Times New Roman" w:hAnsi="Times New Roman" w:eastAsia="宋体" w:cs="Times New Roman"/>
          <w:b/>
          <w:bCs/>
          <w:color w:val="auto"/>
          <w:sz w:val="30"/>
          <w:szCs w:val="30"/>
        </w:rPr>
      </w:pPr>
      <w:r>
        <w:rPr>
          <w:rFonts w:hint="eastAsia" w:ascii="Times New Roman" w:hAnsi="Times New Roman" w:eastAsia="宋体" w:cs="Times New Roman"/>
          <w:color w:val="auto"/>
          <w:sz w:val="24"/>
          <w:szCs w:val="24"/>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职务</w:t>
            </w:r>
          </w:p>
        </w:tc>
        <w:tc>
          <w:tcPr>
            <w:tcW w:w="759"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姓名</w:t>
            </w:r>
          </w:p>
        </w:tc>
        <w:tc>
          <w:tcPr>
            <w:tcW w:w="758"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职称</w:t>
            </w:r>
          </w:p>
        </w:tc>
        <w:tc>
          <w:tcPr>
            <w:tcW w:w="4929" w:type="dxa"/>
            <w:gridSpan w:val="5"/>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上岗资格证明</w:t>
            </w:r>
          </w:p>
        </w:tc>
        <w:tc>
          <w:tcPr>
            <w:tcW w:w="2082"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已承担在建工程</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759"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758"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证书名称</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级别</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证号</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专业</w:t>
            </w: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原服务单位</w:t>
            </w: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项目数</w:t>
            </w: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rPr>
            </w:pPr>
          </w:p>
        </w:tc>
      </w:tr>
    </w:tbl>
    <w:p>
      <w:pPr>
        <w:shd w:val="clear"/>
        <w:spacing w:line="20" w:lineRule="exact"/>
        <w:rPr>
          <w:rFonts w:ascii="Times New Roman" w:hAnsi="Times New Roman" w:eastAsia="宋体" w:cs="Times New Roman"/>
          <w:color w:val="auto"/>
        </w:rPr>
      </w:pPr>
    </w:p>
    <w:p>
      <w:pPr>
        <w:shd w:val="clear"/>
        <w:adjustRightInd w:val="0"/>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注：项目管理机构包括：</w:t>
      </w:r>
      <w:r>
        <w:rPr>
          <w:rFonts w:ascii="Times New Roman" w:hAnsi="Times New Roman" w:eastAsia="宋体" w:cs="Times New Roman"/>
          <w:b/>
          <w:bCs/>
          <w:color w:val="auto"/>
          <w:szCs w:val="21"/>
        </w:rPr>
        <w:t>项目经理</w:t>
      </w:r>
      <w:r>
        <w:rPr>
          <w:rFonts w:hint="eastAsia" w:ascii="Times New Roman" w:hAnsi="Times New Roman" w:eastAsia="宋体" w:cs="Times New Roman"/>
          <w:b/>
          <w:bCs/>
          <w:color w:val="auto"/>
          <w:szCs w:val="21"/>
        </w:rPr>
        <w:t>（项目负责人）</w:t>
      </w:r>
      <w:r>
        <w:rPr>
          <w:rFonts w:ascii="Times New Roman" w:hAnsi="Times New Roman" w:eastAsia="宋体" w:cs="Times New Roman"/>
          <w:b/>
          <w:bCs/>
          <w:color w:val="auto"/>
          <w:szCs w:val="21"/>
        </w:rPr>
        <w:t>、技术负责人、质量</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w:t>
      </w:r>
      <w:r>
        <w:rPr>
          <w:rFonts w:hint="eastAsia" w:ascii="Times New Roman" w:hAnsi="Times New Roman" w:eastAsia="宋体" w:cs="Times New Roman"/>
          <w:b/>
          <w:bCs/>
          <w:color w:val="auto"/>
          <w:szCs w:val="21"/>
        </w:rPr>
        <w:t>管理</w:t>
      </w:r>
      <w:r>
        <w:rPr>
          <w:rFonts w:ascii="Times New Roman" w:hAnsi="Times New Roman" w:eastAsia="宋体" w:cs="Times New Roman"/>
          <w:b/>
          <w:bCs/>
          <w:color w:val="auto"/>
          <w:szCs w:val="21"/>
        </w:rPr>
        <w:t>负责人、安全员</w:t>
      </w:r>
      <w:r>
        <w:rPr>
          <w:rFonts w:hint="eastAsia" w:ascii="Times New Roman" w:hAnsi="Times New Roman" w:eastAsia="宋体" w:cs="Times New Roman"/>
          <w:b/>
          <w:bCs/>
          <w:color w:val="auto"/>
          <w:szCs w:val="21"/>
        </w:rPr>
        <w:t>、资料员、工程造价负责人</w:t>
      </w:r>
      <w:r>
        <w:rPr>
          <w:rFonts w:hint="eastAsia" w:ascii="Times New Roman" w:hAnsi="Times New Roman" w:eastAsia="宋体" w:cs="Times New Roman"/>
          <w:b/>
          <w:bCs/>
          <w:color w:val="auto"/>
          <w:szCs w:val="21"/>
          <w:lang w:val="en-US" w:eastAsia="zh-CN"/>
        </w:rPr>
        <w:t>等</w:t>
      </w:r>
      <w:r>
        <w:rPr>
          <w:rFonts w:ascii="Times New Roman" w:hAnsi="Times New Roman" w:eastAsia="宋体" w:cs="Times New Roman"/>
          <w:color w:val="auto"/>
          <w:szCs w:val="21"/>
        </w:rPr>
        <w:t>；</w:t>
      </w:r>
    </w:p>
    <w:p>
      <w:pPr>
        <w:shd w:val="clear"/>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pPr>
        <w:shd w:val="clear"/>
        <w:spacing w:line="380" w:lineRule="exact"/>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eastAsia="zh-CN"/>
        </w:rPr>
        <w:t>四、</w:t>
      </w:r>
      <w:r>
        <w:rPr>
          <w:rFonts w:ascii="Times New Roman" w:hAnsi="Times New Roman" w:eastAsia="宋体" w:cs="Times New Roman"/>
          <w:color w:val="auto"/>
          <w:sz w:val="28"/>
          <w:szCs w:val="28"/>
        </w:rPr>
        <w:t>诚信守法投标承诺书</w:t>
      </w:r>
      <w:r>
        <w:rPr>
          <w:rFonts w:hint="eastAsia" w:ascii="Times New Roman" w:hAnsi="Times New Roman" w:eastAsia="宋体" w:cs="Times New Roman"/>
          <w:color w:val="auto"/>
          <w:sz w:val="24"/>
          <w:szCs w:val="24"/>
        </w:rPr>
        <w:t>（公示）</w:t>
      </w:r>
    </w:p>
    <w:p>
      <w:pPr>
        <w:shd w:val="clear"/>
        <w:spacing w:line="380" w:lineRule="exact"/>
        <w:jc w:val="center"/>
        <w:rPr>
          <w:rFonts w:ascii="Times New Roman" w:hAnsi="Times New Roman" w:eastAsia="宋体" w:cs="Times New Roman"/>
          <w:bCs/>
          <w:color w:val="auto"/>
          <w:kern w:val="0"/>
          <w:szCs w:val="21"/>
          <w:lang w:val="zh-CN"/>
        </w:rPr>
      </w:pPr>
      <w:r>
        <w:rPr>
          <w:rFonts w:ascii="Times New Roman" w:hAnsi="Times New Roman" w:eastAsia="宋体" w:cs="Times New Roman"/>
          <w:bCs/>
          <w:color w:val="auto"/>
          <w:kern w:val="0"/>
          <w:szCs w:val="21"/>
          <w:lang w:val="zh-CN"/>
        </w:rPr>
        <w:t>（   投标人名称  ）诚信守法投标承诺书</w:t>
      </w:r>
    </w:p>
    <w:p>
      <w:pPr>
        <w:pStyle w:val="3"/>
        <w:shd w:val="clear"/>
        <w:rPr>
          <w:rFonts w:ascii="Times New Roman" w:hAnsi="Times New Roman" w:eastAsia="宋体" w:cs="Times New Roman"/>
          <w:color w:val="auto"/>
          <w:szCs w:val="21"/>
          <w:lang w:val="zh-CN"/>
        </w:rPr>
      </w:pPr>
    </w:p>
    <w:p>
      <w:pPr>
        <w:shd w:val="clear"/>
        <w:spacing w:line="360" w:lineRule="auto"/>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致招标人：（招标人名称）</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（一）不组织、不参与任何串通投标或以弄虚作假的方式投标的行为；</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（二）本公司及参与投标的从业人员均满足招标文件的各项要求。投标文件提交的“资格审查业绩证明材料”、“拟投入本项目的班子人员组成表”及其附带的证明材料均符合招标文件的要求。</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（四）本公司或者从业人员不存在属于《东莞市建设工程招标投标管理办法》第二十五条规定限制参与本市工程投标的情形。</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（五）拟投入本工程的项目负责人不存在以下情形之一：</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1、在其他任何在建工程中任职项目负责人；</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2、在参与本工程投标时，同时参与其他正处于开标、评标阶段的投标项目；</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xml:space="preserve">    3、已取得其他项目第一中标候选人或中标人身份或已有签订工程合同等其他导致不能正常受理本工程业务的情形。</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（六）通过 “信用中国”网站（www.creditchina.gov.cn）查询企业的信用记录，未被列入失信被执行人。</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（七）我方在本次投标活动中绝无资质挂靠、串标、围标情形，若经贵方查出，立即取消我方投标资格并承担相应的法律职责；积极主动地协助、接受相关部门调查串通投标等违法违规行为。</w:t>
      </w:r>
    </w:p>
    <w:p>
      <w:pPr>
        <w:shd w:val="clear"/>
        <w:spacing w:line="360" w:lineRule="auto"/>
        <w:ind w:firstLine="315" w:firstLineChars="150"/>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八</w:t>
      </w:r>
      <w:r>
        <w:rPr>
          <w:rFonts w:hint="eastAsia" w:ascii="Times New Roman" w:hAnsi="Times New Roman" w:eastAsia="宋体" w:cs="Times New Roman"/>
          <w:color w:val="auto"/>
          <w:kern w:val="0"/>
          <w:szCs w:val="21"/>
          <w:lang w:eastAsia="zh-CN"/>
        </w:rPr>
        <w:t>）我方与其他投标人不存在单位负责人为同一人或者存在控股、管理关系。</w:t>
      </w:r>
    </w:p>
    <w:p>
      <w:pPr>
        <w:shd w:val="clear"/>
        <w:spacing w:line="360" w:lineRule="auto"/>
        <w:ind w:firstLine="315" w:firstLineChars="15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我公司对以上承诺内容的真实性和履约性负责，如果违反本承诺书，我方愿意接受：</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（1）取消投标资格、取消中标资格；</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（2）投标保证金将全部被没收，给贵方造成的损失超过我方投标保证金金额的，贵方还有权要求我方对超过部分进行赔偿；</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（3）招标人今后可拒绝我方参与投标；</w:t>
      </w:r>
    </w:p>
    <w:p>
      <w:pPr>
        <w:shd w:val="clear"/>
        <w:spacing w:line="360" w:lineRule="auto"/>
        <w:ind w:firstLine="315" w:firstLineChars="150"/>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（4）水行政主管部门或相关主管部门对我方作不良行为记录、行政处罚。</w:t>
      </w:r>
    </w:p>
    <w:p>
      <w:pPr>
        <w:shd w:val="clear"/>
        <w:spacing w:line="360" w:lineRule="auto"/>
        <w:ind w:firstLine="315" w:firstLineChars="150"/>
        <w:rPr>
          <w:rFonts w:ascii="Times New Roman" w:hAnsi="Times New Roman" w:eastAsia="宋体" w:cs="Times New Roman"/>
          <w:color w:val="auto"/>
          <w:kern w:val="0"/>
          <w:szCs w:val="21"/>
        </w:rPr>
      </w:pPr>
    </w:p>
    <w:p>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法定代表人：                        （</w:t>
      </w:r>
      <w:r>
        <w:rPr>
          <w:rFonts w:hint="eastAsia" w:ascii="Times New Roman" w:hAnsi="Times New Roman" w:eastAsia="宋体" w:cs="Times New Roman"/>
          <w:color w:val="auto"/>
          <w:szCs w:val="21"/>
        </w:rPr>
        <w:t>签字</w:t>
      </w:r>
      <w:r>
        <w:rPr>
          <w:rFonts w:ascii="Times New Roman" w:hAnsi="Times New Roman" w:eastAsia="宋体" w:cs="Times New Roman"/>
          <w:color w:val="auto"/>
          <w:szCs w:val="21"/>
        </w:rPr>
        <w:t>）</w:t>
      </w:r>
    </w:p>
    <w:p>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投标人：                            （</w:t>
      </w:r>
      <w:r>
        <w:rPr>
          <w:rFonts w:hint="eastAsia" w:ascii="Times New Roman" w:hAnsi="Times New Roman" w:eastAsia="宋体" w:cs="Times New Roman"/>
          <w:color w:val="auto"/>
          <w:szCs w:val="21"/>
        </w:rPr>
        <w:t>公章</w:t>
      </w:r>
      <w:r>
        <w:rPr>
          <w:rFonts w:ascii="Times New Roman" w:hAnsi="Times New Roman" w:eastAsia="宋体" w:cs="Times New Roman"/>
          <w:color w:val="auto"/>
          <w:szCs w:val="21"/>
        </w:rPr>
        <w:t>）</w:t>
      </w:r>
    </w:p>
    <w:p>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项目负责人：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pPr>
        <w:shd w:val="clear"/>
        <w:spacing w:line="500" w:lineRule="atLeas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技术负责人：                        （签</w:t>
      </w:r>
      <w:r>
        <w:rPr>
          <w:rFonts w:hint="eastAsia" w:ascii="Times New Roman" w:hAnsi="Times New Roman" w:eastAsia="宋体" w:cs="Times New Roman"/>
          <w:color w:val="auto"/>
          <w:szCs w:val="21"/>
        </w:rPr>
        <w:t>字</w:t>
      </w:r>
      <w:r>
        <w:rPr>
          <w:rFonts w:ascii="Times New Roman" w:hAnsi="Times New Roman" w:eastAsia="宋体" w:cs="Times New Roman"/>
          <w:color w:val="auto"/>
          <w:szCs w:val="21"/>
        </w:rPr>
        <w:t>）</w:t>
      </w:r>
    </w:p>
    <w:p>
      <w:pPr>
        <w:shd w:val="clear"/>
        <w:spacing w:line="500" w:lineRule="atLeast"/>
        <w:ind w:firstLine="420" w:firstLineChars="200"/>
        <w:rPr>
          <w:rFonts w:ascii="Times New Roman" w:hAnsi="Times New Roman" w:eastAsia="宋体" w:cs="Times New Roman"/>
          <w:color w:val="auto"/>
          <w:szCs w:val="21"/>
        </w:rPr>
      </w:pPr>
    </w:p>
    <w:p>
      <w:pPr>
        <w:shd w:val="clear"/>
        <w:tabs>
          <w:tab w:val="left" w:pos="720"/>
          <w:tab w:val="left" w:pos="900"/>
        </w:tabs>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日期：</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rPr>
        <w:t>年</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月</w:t>
      </w:r>
      <w:r>
        <w:rPr>
          <w:rFonts w:ascii="Times New Roman" w:hAnsi="Times New Roman" w:eastAsia="宋体" w:cs="Times New Roman"/>
          <w:color w:val="auto"/>
          <w:szCs w:val="21"/>
          <w:u w:val="single"/>
        </w:rPr>
        <w:tab/>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w:t>
      </w:r>
    </w:p>
    <w:p>
      <w:pPr>
        <w:shd w:val="clear"/>
        <w:adjustRightInd w:val="0"/>
        <w:snapToGrid w:val="0"/>
        <w:spacing w:line="360" w:lineRule="auto"/>
        <w:rPr>
          <w:rFonts w:ascii="Times New Roman" w:hAnsi="Times New Roman" w:eastAsia="宋体" w:cs="Times New Roman"/>
          <w:bCs/>
          <w:color w:val="auto"/>
          <w:szCs w:val="21"/>
        </w:rPr>
      </w:pPr>
    </w:p>
    <w:p>
      <w:pPr>
        <w:shd w:val="clea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说明：原件扫描件上传后还须由投标人使用投标人的企业数字证书电子签名，法定代表人、项目负责人及技术负责人数字证书电子签名。</w:t>
      </w:r>
    </w:p>
    <w:p>
      <w:pPr>
        <w:shd w:val="clear"/>
        <w:tabs>
          <w:tab w:val="left" w:pos="720"/>
          <w:tab w:val="left" w:pos="900"/>
        </w:tabs>
        <w:spacing w:line="360" w:lineRule="auto"/>
        <w:ind w:firstLine="422" w:firstLineChars="200"/>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联合体投标的，联合体各方代表人员均须签字、加盖法人公章，原件扫描件上传后，还须由联合体各方进行企业数字证书电子签名，法定代表人、项目负责人及技术负责人数字证书电子签名。</w:t>
      </w:r>
    </w:p>
    <w:p>
      <w:pPr>
        <w:shd w:val="clear"/>
        <w:adjustRightInd w:val="0"/>
        <w:snapToGrid w:val="0"/>
        <w:spacing w:line="360" w:lineRule="auto"/>
        <w:ind w:firstLine="420" w:firstLineChars="20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shd w:val="clear"/>
        <w:spacing w:line="360" w:lineRule="auto"/>
        <w:ind w:firstLine="315" w:firstLineChars="150"/>
        <w:rPr>
          <w:rFonts w:ascii="Times New Roman" w:hAnsi="Times New Roman" w:eastAsia="宋体" w:cs="Times New Roman"/>
          <w:color w:val="auto"/>
          <w:szCs w:val="21"/>
        </w:rPr>
      </w:pPr>
    </w:p>
    <w:p>
      <w:pPr>
        <w:pStyle w:val="4"/>
        <w:shd w:val="clear"/>
        <w:rPr>
          <w:rFonts w:ascii="Times New Roman" w:hAnsi="Times New Roman" w:eastAsia="宋体" w:cs="Times New Roman"/>
          <w:color w:val="auto"/>
          <w:szCs w:val="21"/>
        </w:rPr>
      </w:pPr>
    </w:p>
    <w:p>
      <w:pPr>
        <w:shd w:val="clear"/>
        <w:rPr>
          <w:rFonts w:ascii="Times New Roman" w:hAnsi="Times New Roman" w:eastAsia="宋体" w:cs="Times New Roman"/>
          <w:color w:val="auto"/>
          <w:szCs w:val="21"/>
        </w:rPr>
      </w:pPr>
    </w:p>
    <w:p>
      <w:pPr>
        <w:pStyle w:val="4"/>
        <w:shd w:val="clear"/>
        <w:rPr>
          <w:rFonts w:ascii="Times New Roman" w:hAnsi="Times New Roman" w:eastAsia="宋体" w:cs="Times New Roman"/>
          <w:color w:val="auto"/>
          <w:szCs w:val="21"/>
        </w:rPr>
      </w:pPr>
    </w:p>
    <w:p>
      <w:pPr>
        <w:shd w:val="clear"/>
        <w:rPr>
          <w:rFonts w:ascii="Times New Roman" w:hAnsi="Times New Roman" w:eastAsia="宋体" w:cs="Times New Roman"/>
          <w:color w:val="auto"/>
          <w:szCs w:val="21"/>
        </w:rPr>
      </w:pPr>
    </w:p>
    <w:p>
      <w:pPr>
        <w:pStyle w:val="4"/>
        <w:shd w:val="clear"/>
        <w:rPr>
          <w:color w:val="auto"/>
        </w:rPr>
      </w:pPr>
    </w:p>
    <w:p>
      <w:pPr>
        <w:shd w:val="clea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五</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财务状况</w:t>
      </w:r>
      <w:r>
        <w:rPr>
          <w:rFonts w:hint="eastAsia" w:ascii="Times New Roman" w:hAnsi="Times New Roman" w:eastAsia="宋体" w:cs="Times New Roman"/>
          <w:color w:val="auto"/>
          <w:sz w:val="28"/>
          <w:szCs w:val="28"/>
        </w:rPr>
        <w:t>（公示）</w:t>
      </w:r>
    </w:p>
    <w:p>
      <w:pPr>
        <w:shd w:val="clear"/>
        <w:spacing w:line="360" w:lineRule="auto"/>
        <w:jc w:val="center"/>
        <w:rPr>
          <w:rFonts w:ascii="宋体" w:hAnsi="宋体"/>
          <w:b/>
          <w:color w:val="auto"/>
          <w:szCs w:val="21"/>
        </w:rPr>
      </w:pPr>
      <w:r>
        <w:rPr>
          <w:rFonts w:hint="eastAsia" w:ascii="宋体" w:hAnsi="宋体"/>
          <w:b/>
          <w:color w:val="auto"/>
          <w:szCs w:val="21"/>
        </w:rPr>
        <w:t xml:space="preserve">                                                    </w:t>
      </w:r>
    </w:p>
    <w:p>
      <w:pPr>
        <w:shd w:val="clear"/>
        <w:spacing w:line="360" w:lineRule="auto"/>
        <w:jc w:val="center"/>
        <w:rPr>
          <w:rFonts w:hint="eastAsia" w:ascii="宋体" w:hAnsi="宋体" w:eastAsia="宋体" w:cs="宋体"/>
          <w:color w:val="auto"/>
          <w:szCs w:val="21"/>
        </w:rPr>
      </w:pPr>
      <w:r>
        <w:rPr>
          <w:rFonts w:hint="eastAsia" w:ascii="宋体" w:hAnsi="宋体"/>
          <w:b/>
          <w:color w:val="auto"/>
          <w:szCs w:val="21"/>
        </w:rPr>
        <w:t xml:space="preserve">                        </w:t>
      </w:r>
      <w:r>
        <w:rPr>
          <w:rFonts w:hint="eastAsia" w:ascii="宋体" w:hAnsi="宋体" w:eastAsia="宋体" w:cs="宋体"/>
          <w:b/>
          <w:color w:val="auto"/>
          <w:szCs w:val="21"/>
        </w:rPr>
        <w:t xml:space="preserve">                         </w:t>
      </w:r>
      <w:r>
        <w:rPr>
          <w:rFonts w:hint="eastAsia" w:ascii="宋体" w:hAnsi="宋体" w:eastAsia="宋体" w:cs="宋体"/>
          <w:color w:val="auto"/>
          <w:szCs w:val="21"/>
        </w:rPr>
        <w:t>【价格单位：（人民币）元】</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66"/>
        <w:gridCol w:w="1782"/>
        <w:gridCol w:w="1785"/>
        <w:gridCol w:w="2065"/>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1" w:hRule="atLeast"/>
        </w:trPr>
        <w:tc>
          <w:tcPr>
            <w:tcW w:w="626"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  度</w:t>
            </w:r>
          </w:p>
        </w:tc>
        <w:tc>
          <w:tcPr>
            <w:tcW w:w="1045"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总资产（元）</w:t>
            </w:r>
          </w:p>
        </w:tc>
        <w:tc>
          <w:tcPr>
            <w:tcW w:w="1046"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净资产（元）</w:t>
            </w:r>
          </w:p>
        </w:tc>
        <w:tc>
          <w:tcPr>
            <w:tcW w:w="1211"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年营业额（元）</w:t>
            </w:r>
          </w:p>
        </w:tc>
        <w:tc>
          <w:tcPr>
            <w:tcW w:w="1070"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2021</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2022</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6"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2023</w:t>
            </w:r>
          </w:p>
        </w:tc>
        <w:tc>
          <w:tcPr>
            <w:tcW w:w="104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46"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21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总计</w:t>
            </w:r>
          </w:p>
        </w:tc>
        <w:tc>
          <w:tcPr>
            <w:tcW w:w="1211" w:type="pct"/>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c>
          <w:tcPr>
            <w:tcW w:w="1070" w:type="pct"/>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rPr>
            </w:pPr>
          </w:p>
        </w:tc>
      </w:tr>
    </w:tbl>
    <w:p>
      <w:pPr>
        <w:shd w:val="clear"/>
        <w:spacing w:line="360" w:lineRule="auto"/>
        <w:jc w:val="center"/>
        <w:rPr>
          <w:rFonts w:hint="eastAsia" w:ascii="宋体" w:hAnsi="宋体" w:eastAsia="宋体" w:cs="宋体"/>
          <w:color w:val="auto"/>
          <w:szCs w:val="21"/>
        </w:rPr>
      </w:pPr>
    </w:p>
    <w:p>
      <w:pPr>
        <w:pStyle w:val="11"/>
        <w:shd w:val="clear"/>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color w:val="auto"/>
          <w:sz w:val="21"/>
          <w:szCs w:val="21"/>
          <w:lang w:eastAsia="zh-CN"/>
        </w:rPr>
        <w:t>。</w:t>
      </w:r>
    </w:p>
    <w:p>
      <w:pPr>
        <w:pStyle w:val="11"/>
        <w:shd w:val="clear"/>
        <w:spacing w:line="360" w:lineRule="auto"/>
        <w:ind w:firstLine="433"/>
        <w:rPr>
          <w:rFonts w:hint="eastAsia" w:ascii="宋体" w:hAnsi="宋体" w:eastAsia="宋体" w:cs="宋体"/>
          <w:color w:val="auto"/>
          <w:sz w:val="21"/>
          <w:szCs w:val="21"/>
        </w:rPr>
      </w:pPr>
    </w:p>
    <w:p>
      <w:pPr>
        <w:pStyle w:val="11"/>
        <w:shd w:val="clear"/>
        <w:spacing w:line="360" w:lineRule="auto"/>
        <w:ind w:firstLine="494"/>
        <w:rPr>
          <w:rFonts w:hint="eastAsia" w:ascii="宋体" w:hAnsi="宋体" w:eastAsia="宋体" w:cs="宋体"/>
          <w:color w:val="auto"/>
          <w:sz w:val="21"/>
          <w:szCs w:val="21"/>
        </w:rPr>
      </w:pPr>
    </w:p>
    <w:p>
      <w:pPr>
        <w:shd w:val="clear"/>
        <w:snapToGrid w:val="0"/>
        <w:spacing w:line="360" w:lineRule="auto"/>
        <w:ind w:firstLine="4200" w:firstLineChars="2000"/>
        <w:rPr>
          <w:rFonts w:hint="eastAsia" w:ascii="宋体" w:hAnsi="宋体" w:eastAsia="宋体" w:cs="宋体"/>
          <w:color w:val="auto"/>
          <w:kern w:val="3"/>
          <w:szCs w:val="21"/>
          <w:u w:val="single"/>
        </w:rPr>
      </w:pPr>
      <w:r>
        <w:rPr>
          <w:rFonts w:hint="eastAsia" w:ascii="宋体" w:hAnsi="宋体" w:eastAsia="宋体" w:cs="宋体"/>
          <w:color w:val="auto"/>
          <w:kern w:val="3"/>
          <w:szCs w:val="21"/>
        </w:rPr>
        <w:t>投 标 人：</w:t>
      </w:r>
      <w:r>
        <w:rPr>
          <w:rFonts w:hint="eastAsia" w:ascii="宋体" w:hAnsi="宋体" w:eastAsia="宋体" w:cs="宋体"/>
          <w:color w:val="auto"/>
          <w:kern w:val="3"/>
          <w:szCs w:val="21"/>
          <w:u w:val="single"/>
        </w:rPr>
        <w:t xml:space="preserve">        </w:t>
      </w:r>
      <w:r>
        <w:rPr>
          <w:rFonts w:hint="eastAsia" w:ascii="宋体" w:hAnsi="宋体" w:eastAsia="宋体" w:cs="宋体"/>
          <w:color w:val="auto"/>
          <w:kern w:val="3"/>
          <w:szCs w:val="21"/>
          <w:u w:val="single"/>
          <w:lang w:val="en-US" w:eastAsia="zh-CN"/>
        </w:rPr>
        <w:t xml:space="preserve">        </w:t>
      </w:r>
      <w:r>
        <w:rPr>
          <w:rFonts w:hint="eastAsia" w:ascii="宋体" w:hAnsi="宋体" w:eastAsia="宋体" w:cs="宋体"/>
          <w:color w:val="auto"/>
          <w:kern w:val="3"/>
          <w:szCs w:val="21"/>
          <w:u w:val="single"/>
        </w:rPr>
        <w:t xml:space="preserve">     </w:t>
      </w:r>
    </w:p>
    <w:p>
      <w:pPr>
        <w:shd w:val="clear"/>
        <w:snapToGrid w:val="0"/>
        <w:spacing w:line="360" w:lineRule="exact"/>
        <w:ind w:firstLine="4200" w:firstLineChars="2000"/>
        <w:rPr>
          <w:rFonts w:hint="eastAsia" w:ascii="宋体" w:hAnsi="宋体" w:eastAsia="宋体" w:cs="宋体"/>
          <w:color w:val="auto"/>
          <w:szCs w:val="21"/>
        </w:rPr>
      </w:pPr>
    </w:p>
    <w:p>
      <w:pPr>
        <w:shd w:val="clear"/>
        <w:jc w:val="center"/>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hd w:val="clear"/>
        <w:jc w:val="left"/>
        <w:rPr>
          <w:rFonts w:hint="eastAsia" w:ascii="宋体" w:hAnsi="宋体" w:eastAsia="宋体" w:cs="宋体"/>
          <w:color w:val="auto"/>
          <w:szCs w:val="21"/>
        </w:rPr>
      </w:pPr>
      <w:r>
        <w:rPr>
          <w:rFonts w:hint="eastAsia" w:ascii="宋体" w:hAnsi="宋体" w:eastAsia="宋体" w:cs="宋体"/>
          <w:color w:val="auto"/>
          <w:szCs w:val="21"/>
        </w:rPr>
        <w:br w:type="page"/>
      </w:r>
    </w:p>
    <w:p>
      <w:pPr>
        <w:shd w:val="clea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六</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val="en-US" w:eastAsia="zh-CN"/>
        </w:rPr>
        <w:t>企业信用记录</w:t>
      </w:r>
    </w:p>
    <w:p>
      <w:pPr>
        <w:shd w:val="clea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pPr>
        <w:shd w:val="clear"/>
        <w:jc w:val="center"/>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七、近五年企业荣誉、获奖情况</w:t>
      </w:r>
    </w:p>
    <w:p>
      <w:pPr>
        <w:shd w:val="clear"/>
        <w:jc w:val="left"/>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br w:type="page"/>
      </w:r>
    </w:p>
    <w:p>
      <w:pPr>
        <w:shd w:val="clea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八、企业近五年类似业绩资料</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0" w:firstLineChars="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pPr>
        <w:pStyle w:val="2"/>
        <w:shd w:val="clear"/>
        <w:jc w:val="center"/>
        <w:rPr>
          <w:rFonts w:ascii="Times New Roman" w:hAnsi="Times New Roman" w:eastAsia="宋体" w:cs="Times New Roman"/>
          <w:b/>
          <w:color w:val="auto"/>
          <w:kern w:val="2"/>
          <w:sz w:val="32"/>
          <w:lang w:val="en-US"/>
        </w:rPr>
      </w:pPr>
      <w:bookmarkStart w:id="9" w:name="_Toc4200"/>
      <w:r>
        <w:rPr>
          <w:rFonts w:hint="eastAsia" w:ascii="Times New Roman" w:hAnsi="Times New Roman" w:eastAsia="宋体" w:cs="Times New Roman"/>
          <w:b w:val="0"/>
          <w:bCs w:val="0"/>
          <w:color w:val="auto"/>
          <w:kern w:val="2"/>
          <w:sz w:val="32"/>
          <w:lang w:val="en-US" w:eastAsia="zh-CN"/>
        </w:rPr>
        <w:t>九、</w:t>
      </w:r>
      <w:r>
        <w:rPr>
          <w:rFonts w:ascii="Times New Roman" w:hAnsi="Times New Roman" w:eastAsia="宋体" w:cs="Times New Roman"/>
          <w:b w:val="0"/>
          <w:bCs w:val="0"/>
          <w:color w:val="auto"/>
          <w:kern w:val="2"/>
          <w:sz w:val="32"/>
          <w:lang w:val="en-US"/>
        </w:rPr>
        <w:t>投标文件资信主要信息统计汇总表</w:t>
      </w:r>
      <w:bookmarkEnd w:id="9"/>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1030"/>
        <w:gridCol w:w="1862"/>
        <w:gridCol w:w="1496"/>
        <w:gridCol w:w="1748"/>
        <w:gridCol w:w="1628"/>
        <w:gridCol w:w="1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6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35"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335"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6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945"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1</w:t>
            </w:r>
            <w:r>
              <w:rPr>
                <w:rFonts w:hint="eastAsia" w:ascii="等线" w:hAnsi="等线" w:eastAsia="等线" w:cs="等线"/>
                <w:color w:val="auto"/>
                <w:kern w:val="2"/>
                <w:sz w:val="18"/>
                <w:szCs w:val="18"/>
                <w:lang w:val="en-US" w:eastAsia="zh-CN" w:bidi="ar"/>
              </w:rPr>
              <w:t>、总资产：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2</w:t>
            </w:r>
            <w:r>
              <w:rPr>
                <w:rFonts w:hint="eastAsia" w:ascii="等线" w:hAnsi="等线" w:eastAsia="等线" w:cs="等线"/>
                <w:color w:val="auto"/>
                <w:kern w:val="2"/>
                <w:sz w:val="18"/>
                <w:szCs w:val="18"/>
                <w:lang w:val="en-US" w:eastAsia="zh-CN" w:bidi="ar"/>
              </w:rPr>
              <w:t>、净资产：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3</w:t>
            </w:r>
            <w:r>
              <w:rPr>
                <w:rFonts w:hint="eastAsia" w:ascii="等线" w:hAnsi="等线" w:eastAsia="等线" w:cs="等线"/>
                <w:color w:val="auto"/>
                <w:kern w:val="2"/>
                <w:sz w:val="18"/>
                <w:szCs w:val="18"/>
                <w:lang w:val="en-US" w:eastAsia="zh-CN" w:bidi="ar"/>
              </w:rPr>
              <w:t>、年营业额： 万元</w:t>
            </w:r>
          </w:p>
          <w:p>
            <w:pPr>
              <w:keepNext w:val="0"/>
              <w:keepLines w:val="0"/>
              <w:widowControl w:val="0"/>
              <w:suppressLineNumbers w:val="0"/>
              <w:shd w:val="clear"/>
              <w:spacing w:before="0" w:beforeAutospacing="0" w:after="0" w:afterAutospacing="0"/>
              <w:ind w:left="0" w:leftChars="0" w:right="0" w:rightChars="0"/>
              <w:jc w:val="center"/>
              <w:rPr>
                <w:rFonts w:hint="default" w:ascii="宋体" w:hAnsi="宋体" w:cs="宋体"/>
                <w:color w:val="auto"/>
                <w:sz w:val="18"/>
                <w:szCs w:val="18"/>
              </w:rPr>
            </w:pPr>
            <w:r>
              <w:rPr>
                <w:rFonts w:hint="eastAsia" w:ascii="宋体" w:hAnsi="宋体" w:eastAsia="等线" w:cs="宋体"/>
                <w:color w:val="auto"/>
                <w:kern w:val="2"/>
                <w:sz w:val="18"/>
                <w:szCs w:val="18"/>
                <w:lang w:val="en-US" w:eastAsia="zh-CN" w:bidi="ar"/>
              </w:rPr>
              <w:t>4</w:t>
            </w:r>
            <w:r>
              <w:rPr>
                <w:rFonts w:hint="eastAsia" w:ascii="等线" w:hAnsi="等线" w:eastAsia="等线" w:cs="等线"/>
                <w:color w:val="auto"/>
                <w:kern w:val="2"/>
                <w:sz w:val="18"/>
                <w:szCs w:val="18"/>
                <w:lang w:val="en-US" w:eastAsia="zh-CN" w:bidi="ar"/>
              </w:rPr>
              <w:t>、年净利润：</w:t>
            </w:r>
            <w:r>
              <w:rPr>
                <w:rFonts w:hint="eastAsia" w:ascii="宋体" w:hAnsi="宋体" w:eastAsia="等线" w:cs="宋体"/>
                <w:color w:val="auto"/>
                <w:kern w:val="2"/>
                <w:sz w:val="18"/>
                <w:szCs w:val="18"/>
                <w:lang w:val="en-US" w:eastAsia="zh-CN" w:bidi="ar"/>
              </w:rPr>
              <w:t xml:space="preserve"> </w:t>
            </w:r>
            <w:r>
              <w:rPr>
                <w:rFonts w:hint="eastAsia" w:ascii="等线" w:hAnsi="等线" w:eastAsia="等线" w:cs="等线"/>
                <w:color w:val="auto"/>
                <w:kern w:val="2"/>
                <w:sz w:val="18"/>
                <w:szCs w:val="18"/>
                <w:lang w:val="en-US" w:eastAsia="zh-CN" w:bidi="ar"/>
              </w:rPr>
              <w:t>万元</w:t>
            </w:r>
          </w:p>
        </w:tc>
        <w:tc>
          <w:tcPr>
            <w:tcW w:w="975"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1</w:t>
            </w:r>
            <w:r>
              <w:rPr>
                <w:rFonts w:hint="eastAsia" w:ascii="等线" w:hAnsi="等线" w:eastAsia="等线" w:cs="等线"/>
                <w:color w:val="auto"/>
                <w:kern w:val="2"/>
                <w:sz w:val="18"/>
                <w:szCs w:val="18"/>
                <w:lang w:val="en-US" w:eastAsia="zh-CN" w:bidi="ar"/>
              </w:rPr>
              <w:t>、总资产：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2</w:t>
            </w:r>
            <w:r>
              <w:rPr>
                <w:rFonts w:hint="eastAsia" w:ascii="等线" w:hAnsi="等线" w:eastAsia="等线" w:cs="等线"/>
                <w:color w:val="auto"/>
                <w:kern w:val="2"/>
                <w:sz w:val="18"/>
                <w:szCs w:val="18"/>
                <w:lang w:val="en-US" w:eastAsia="zh-CN" w:bidi="ar"/>
              </w:rPr>
              <w:t>、净资产：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3</w:t>
            </w:r>
            <w:r>
              <w:rPr>
                <w:rFonts w:hint="eastAsia" w:ascii="等线" w:hAnsi="等线" w:eastAsia="等线" w:cs="等线"/>
                <w:color w:val="auto"/>
                <w:kern w:val="2"/>
                <w:sz w:val="18"/>
                <w:szCs w:val="18"/>
                <w:lang w:val="en-US" w:eastAsia="zh-CN" w:bidi="ar"/>
              </w:rPr>
              <w:t>、年营业额： 万元</w:t>
            </w:r>
          </w:p>
          <w:p>
            <w:pPr>
              <w:keepNext w:val="0"/>
              <w:keepLines w:val="0"/>
              <w:widowControl w:val="0"/>
              <w:suppressLineNumbers w:val="0"/>
              <w:shd w:val="clear"/>
              <w:spacing w:before="0" w:beforeAutospacing="0" w:after="0" w:afterAutospacing="0"/>
              <w:ind w:left="0" w:leftChars="0" w:right="0" w:rightChars="0"/>
              <w:jc w:val="center"/>
              <w:rPr>
                <w:rFonts w:hint="eastAsia" w:ascii="宋体" w:hAnsi="宋体" w:cs="宋体"/>
                <w:color w:val="auto"/>
                <w:sz w:val="18"/>
                <w:szCs w:val="18"/>
              </w:rPr>
            </w:pPr>
            <w:r>
              <w:rPr>
                <w:rFonts w:hint="eastAsia" w:ascii="宋体" w:hAnsi="宋体" w:eastAsia="宋体" w:cs="宋体"/>
                <w:color w:val="auto"/>
                <w:kern w:val="2"/>
                <w:sz w:val="18"/>
                <w:szCs w:val="18"/>
                <w:lang w:val="en-US" w:eastAsia="zh-CN" w:bidi="ar"/>
              </w:rPr>
              <w:t>4</w:t>
            </w:r>
            <w:r>
              <w:rPr>
                <w:rFonts w:hint="eastAsia" w:ascii="等线" w:hAnsi="等线" w:eastAsia="等线" w:cs="等线"/>
                <w:color w:val="auto"/>
                <w:kern w:val="2"/>
                <w:sz w:val="18"/>
                <w:szCs w:val="18"/>
                <w:lang w:val="en-US" w:eastAsia="zh-CN" w:bidi="ar"/>
              </w:rPr>
              <w:t>、年净利润： 万元</w:t>
            </w:r>
          </w:p>
        </w:tc>
        <w:tc>
          <w:tcPr>
            <w:tcW w:w="1030"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1</w:t>
            </w:r>
            <w:r>
              <w:rPr>
                <w:rFonts w:hint="eastAsia" w:ascii="等线" w:hAnsi="等线" w:eastAsia="等线" w:cs="等线"/>
                <w:color w:val="auto"/>
                <w:kern w:val="2"/>
                <w:sz w:val="18"/>
                <w:szCs w:val="18"/>
                <w:lang w:val="en-US" w:eastAsia="zh-CN" w:bidi="ar"/>
              </w:rPr>
              <w:t>、总资产：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2</w:t>
            </w:r>
            <w:r>
              <w:rPr>
                <w:rFonts w:hint="eastAsia" w:ascii="等线" w:hAnsi="等线" w:eastAsia="等线" w:cs="等线"/>
                <w:color w:val="auto"/>
                <w:kern w:val="2"/>
                <w:sz w:val="18"/>
                <w:szCs w:val="18"/>
                <w:lang w:val="en-US" w:eastAsia="zh-CN" w:bidi="ar"/>
              </w:rPr>
              <w:t>、净资产： 万元</w:t>
            </w:r>
          </w:p>
          <w:p>
            <w:pPr>
              <w:keepNext w:val="0"/>
              <w:keepLines w:val="0"/>
              <w:widowControl w:val="0"/>
              <w:suppressLineNumbers w:val="0"/>
              <w:shd w:val="clear"/>
              <w:spacing w:before="0" w:beforeAutospacing="0" w:after="0" w:afterAutospacing="0"/>
              <w:ind w:left="0" w:right="0"/>
              <w:jc w:val="center"/>
              <w:rPr>
                <w:rFonts w:hint="eastAsia" w:ascii="宋体" w:hAnsi="宋体" w:eastAsia="等线" w:cs="宋体"/>
                <w:color w:val="auto"/>
                <w:kern w:val="2"/>
                <w:sz w:val="18"/>
                <w:szCs w:val="18"/>
              </w:rPr>
            </w:pPr>
            <w:r>
              <w:rPr>
                <w:rFonts w:hint="eastAsia" w:ascii="宋体" w:hAnsi="宋体" w:eastAsia="宋体" w:cs="宋体"/>
                <w:color w:val="auto"/>
                <w:kern w:val="2"/>
                <w:sz w:val="18"/>
                <w:szCs w:val="18"/>
                <w:lang w:val="en-US" w:eastAsia="zh-CN" w:bidi="ar"/>
              </w:rPr>
              <w:t>3</w:t>
            </w:r>
            <w:r>
              <w:rPr>
                <w:rFonts w:hint="eastAsia" w:ascii="等线" w:hAnsi="等线" w:eastAsia="等线" w:cs="等线"/>
                <w:color w:val="auto"/>
                <w:kern w:val="2"/>
                <w:sz w:val="18"/>
                <w:szCs w:val="18"/>
                <w:lang w:val="en-US" w:eastAsia="zh-CN" w:bidi="ar"/>
              </w:rPr>
              <w:t>、年营业额： 万元</w:t>
            </w:r>
          </w:p>
          <w:p>
            <w:pPr>
              <w:keepNext w:val="0"/>
              <w:keepLines w:val="0"/>
              <w:widowControl w:val="0"/>
              <w:suppressLineNumbers w:val="0"/>
              <w:shd w:val="clear"/>
              <w:spacing w:before="0" w:beforeAutospacing="0" w:after="0" w:afterAutospacing="0"/>
              <w:ind w:left="0" w:leftChars="0" w:right="0" w:rightChars="0"/>
              <w:jc w:val="center"/>
              <w:rPr>
                <w:rFonts w:hint="eastAsia" w:ascii="宋体" w:hAnsi="宋体" w:cs="宋体"/>
                <w:color w:val="auto"/>
                <w:sz w:val="18"/>
                <w:szCs w:val="18"/>
              </w:rPr>
            </w:pPr>
            <w:r>
              <w:rPr>
                <w:rFonts w:hint="eastAsia" w:ascii="宋体" w:hAnsi="宋体" w:eastAsia="宋体" w:cs="宋体"/>
                <w:color w:val="auto"/>
                <w:kern w:val="2"/>
                <w:sz w:val="18"/>
                <w:szCs w:val="18"/>
                <w:lang w:val="en-US" w:eastAsia="zh-CN" w:bidi="ar"/>
              </w:rPr>
              <w:t>4</w:t>
            </w:r>
            <w:r>
              <w:rPr>
                <w:rFonts w:hint="eastAsia" w:ascii="等线" w:hAnsi="等线" w:eastAsia="等线" w:cs="等线"/>
                <w:color w:val="auto"/>
                <w:kern w:val="2"/>
                <w:sz w:val="18"/>
                <w:szCs w:val="18"/>
                <w:lang w:val="en-US" w:eastAsia="zh-CN" w:bidi="ar"/>
              </w:rPr>
              <w:t>、年净利润： 万元</w:t>
            </w:r>
          </w:p>
        </w:tc>
        <w:tc>
          <w:tcPr>
            <w:tcW w:w="60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pStyle w:val="7"/>
              <w:keepNext w:val="0"/>
              <w:keepLines w:val="0"/>
              <w:widowControl w:val="0"/>
              <w:suppressLineNumbers w:val="0"/>
              <w:shd w:val="clear"/>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hd w:val="clear"/>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35"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60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35" w:type="pct"/>
            <w:vMerge w:val="continue"/>
            <w:tcBorders>
              <w:left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606"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335"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center"/>
              <w:rPr>
                <w:rFonts w:hint="default" w:ascii="宋体" w:hAnsi="宋体" w:cs="宋体"/>
                <w:color w:val="auto"/>
                <w:sz w:val="18"/>
                <w:szCs w:val="18"/>
              </w:rPr>
            </w:pPr>
          </w:p>
        </w:tc>
        <w:tc>
          <w:tcPr>
            <w:tcW w:w="606"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hd w:val="clear"/>
              <w:spacing w:before="0" w:beforeAutospacing="0" w:after="0" w:afterAutospacing="0"/>
              <w:ind w:left="0" w:right="0"/>
              <w:jc w:val="left"/>
              <w:rPr>
                <w:rFonts w:hint="default" w:ascii="宋体" w:hAnsi="宋体" w:cs="宋体"/>
                <w:color w:val="auto"/>
                <w:sz w:val="18"/>
                <w:szCs w:val="18"/>
              </w:rPr>
            </w:pPr>
          </w:p>
        </w:tc>
      </w:tr>
    </w:tbl>
    <w:p>
      <w:pPr>
        <w:shd w:val="clea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pPr>
        <w:shd w:val="clear"/>
        <w:spacing w:line="360" w:lineRule="auto"/>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十</w:t>
      </w:r>
      <w:r>
        <w:rPr>
          <w:rFonts w:hint="eastAsia" w:ascii="Times New Roman" w:hAnsi="Times New Roman" w:eastAsia="宋体" w:cs="Times New Roman"/>
          <w:color w:val="auto"/>
          <w:sz w:val="28"/>
          <w:szCs w:val="28"/>
        </w:rPr>
        <w:t>、</w:t>
      </w:r>
      <w:r>
        <w:rPr>
          <w:rFonts w:hint="eastAsia" w:ascii="宋体" w:hAnsi="宋体" w:eastAsia="宋体"/>
          <w:color w:val="auto"/>
          <w:sz w:val="24"/>
          <w:szCs w:val="24"/>
        </w:rPr>
        <w:t>其他内容（投标人根据第二章第47.1款“资信标要求一览表” 认为必要补充的资料）</w:t>
      </w:r>
    </w:p>
    <w:p>
      <w:pPr>
        <w:shd w:val="clear"/>
        <w:adjustRightInd/>
        <w:snapToGrid/>
        <w:spacing w:line="240" w:lineRule="auto"/>
        <w:jc w:val="left"/>
        <w:rPr>
          <w:rFonts w:hint="eastAsia" w:ascii="Times New Roman" w:hAnsi="Times New Roman" w:eastAsia="宋体" w:cs="Times New Roman"/>
          <w:b/>
          <w:color w:val="auto"/>
          <w:sz w:val="32"/>
          <w:szCs w:val="32"/>
          <w:highlight w:val="none"/>
        </w:rPr>
      </w:pPr>
    </w:p>
    <w:p>
      <w:pPr>
        <w:shd w:val="clear"/>
        <w:adjustRightInd/>
        <w:snapToGrid/>
        <w:spacing w:line="240" w:lineRule="auto"/>
        <w:jc w:val="left"/>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br w:type="page"/>
      </w:r>
    </w:p>
    <w:p>
      <w:pPr>
        <w:shd w:val="clear"/>
        <w:adjustRightInd/>
        <w:snapToGrid/>
        <w:spacing w:line="24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shd w:val="clear"/>
        <w:adjustRightInd w:val="0"/>
        <w:snapToGrid w:val="0"/>
        <w:spacing w:line="360" w:lineRule="auto"/>
        <w:rPr>
          <w:rFonts w:ascii="Times New Roman" w:hAnsi="Times New Roman" w:eastAsia="宋体" w:cs="Times New Roman"/>
          <w:b/>
          <w:bCs/>
          <w:color w:val="auto"/>
          <w:sz w:val="28"/>
          <w:highlight w:val="none"/>
        </w:rPr>
      </w:pPr>
    </w:p>
    <w:p>
      <w:pPr>
        <w:shd w:val="clear"/>
        <w:adjustRightInd w:val="0"/>
        <w:snapToGrid w:val="0"/>
        <w:spacing w:line="360" w:lineRule="auto"/>
        <w:rPr>
          <w:rFonts w:ascii="Times New Roman" w:hAnsi="Times New Roman" w:eastAsia="宋体" w:cs="Times New Roman"/>
          <w:b/>
          <w:bCs/>
          <w:color w:val="auto"/>
          <w:sz w:val="28"/>
          <w:highlight w:val="none"/>
        </w:rPr>
      </w:pPr>
    </w:p>
    <w:p>
      <w:pPr>
        <w:shd w:val="clear"/>
        <w:adjustRightInd w:val="0"/>
        <w:snapToGrid w:val="0"/>
        <w:spacing w:line="360" w:lineRule="auto"/>
        <w:jc w:val="center"/>
        <w:rPr>
          <w:rFonts w:ascii="Times New Roman" w:hAnsi="Times New Roman" w:eastAsia="宋体" w:cs="Times New Roman"/>
          <w:b/>
          <w:color w:val="auto"/>
          <w:sz w:val="72"/>
          <w:highlight w:val="none"/>
        </w:rPr>
      </w:pPr>
      <w:bookmarkStart w:id="10" w:name="_Toc1595131156_WPSOffice_Level1"/>
      <w:bookmarkStart w:id="11" w:name="_Toc1318568117_WPSOffice_Level1"/>
      <w:bookmarkStart w:id="12" w:name="_Toc66665660_WPSOffice_Level1"/>
      <w:r>
        <w:rPr>
          <w:rFonts w:ascii="Times New Roman" w:hAnsi="Times New Roman" w:eastAsia="宋体" w:cs="Times New Roman"/>
          <w:b/>
          <w:color w:val="auto"/>
          <w:sz w:val="72"/>
          <w:highlight w:val="none"/>
        </w:rPr>
        <w:t>东莞市水务工程施工招标</w:t>
      </w:r>
      <w:bookmarkEnd w:id="10"/>
      <w:bookmarkEnd w:id="11"/>
      <w:bookmarkEnd w:id="12"/>
    </w:p>
    <w:p>
      <w:pPr>
        <w:shd w:val="clear"/>
        <w:adjustRightInd w:val="0"/>
        <w:snapToGrid w:val="0"/>
        <w:spacing w:line="360" w:lineRule="auto"/>
        <w:jc w:val="center"/>
        <w:rPr>
          <w:rFonts w:ascii="Times New Roman" w:hAnsi="Times New Roman" w:eastAsia="宋体" w:cs="Times New Roman"/>
          <w:b/>
          <w:color w:val="auto"/>
          <w:sz w:val="72"/>
          <w:highlight w:val="none"/>
        </w:rPr>
      </w:pPr>
      <w:bookmarkStart w:id="13" w:name="_Toc64085346_WPSOffice_Level1"/>
      <w:bookmarkStart w:id="14" w:name="_Toc1423643445_WPSOffice_Level1"/>
      <w:bookmarkStart w:id="15" w:name="_Toc1443954105_WPSOffice_Level1"/>
      <w:r>
        <w:rPr>
          <w:rFonts w:ascii="Times New Roman" w:hAnsi="Times New Roman" w:eastAsia="宋体" w:cs="Times New Roman"/>
          <w:b/>
          <w:color w:val="auto"/>
          <w:sz w:val="72"/>
          <w:highlight w:val="none"/>
        </w:rPr>
        <w:t>投 标 文 件</w:t>
      </w:r>
      <w:bookmarkEnd w:id="13"/>
      <w:bookmarkEnd w:id="14"/>
      <w:bookmarkEnd w:id="15"/>
    </w:p>
    <w:p>
      <w:pPr>
        <w:shd w:val="clear"/>
        <w:adjustRightInd w:val="0"/>
        <w:snapToGrid w:val="0"/>
        <w:spacing w:line="360" w:lineRule="auto"/>
        <w:jc w:val="center"/>
        <w:rPr>
          <w:rFonts w:ascii="Times New Roman" w:hAnsi="Times New Roman" w:eastAsia="宋体" w:cs="Times New Roman"/>
          <w:b/>
          <w:color w:val="auto"/>
          <w:sz w:val="72"/>
          <w:highlight w:val="none"/>
        </w:rPr>
      </w:pPr>
    </w:p>
    <w:p>
      <w:pPr>
        <w:shd w:val="clear"/>
        <w:adjustRightInd w:val="0"/>
        <w:snapToGrid w:val="0"/>
        <w:spacing w:line="360" w:lineRule="auto"/>
        <w:jc w:val="center"/>
        <w:rPr>
          <w:rFonts w:ascii="Times New Roman" w:hAnsi="Times New Roman" w:eastAsia="宋体" w:cs="Times New Roman"/>
          <w:b/>
          <w:color w:val="auto"/>
          <w:sz w:val="72"/>
          <w:highlight w:val="none"/>
        </w:rPr>
      </w:pPr>
    </w:p>
    <w:p>
      <w:pPr>
        <w:shd w:val="clea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shd w:val="clear"/>
        <w:adjustRightInd w:val="0"/>
        <w:snapToGrid w:val="0"/>
        <w:spacing w:line="360" w:lineRule="auto"/>
        <w:rPr>
          <w:rFonts w:ascii="Times New Roman" w:hAnsi="Times New Roman" w:eastAsia="宋体" w:cs="Times New Roman"/>
          <w:b/>
          <w:color w:val="auto"/>
          <w:sz w:val="32"/>
          <w:highlight w:val="none"/>
        </w:rPr>
      </w:pPr>
    </w:p>
    <w:p>
      <w:pPr>
        <w:shd w:val="clear"/>
        <w:adjustRightInd w:val="0"/>
        <w:snapToGrid w:val="0"/>
        <w:spacing w:line="360" w:lineRule="auto"/>
        <w:outlineLvl w:val="1"/>
        <w:rPr>
          <w:rFonts w:ascii="Times New Roman" w:hAnsi="Times New Roman" w:eastAsia="宋体" w:cs="Times New Roman"/>
          <w:b/>
          <w:color w:val="auto"/>
          <w:sz w:val="32"/>
          <w:highlight w:val="none"/>
        </w:rPr>
      </w:pPr>
      <w:bookmarkStart w:id="16" w:name="_Toc14638"/>
      <w:bookmarkStart w:id="17" w:name="_Toc7447"/>
      <w:bookmarkStart w:id="18" w:name="_Toc11992"/>
      <w:bookmarkStart w:id="19" w:name="_Toc787689039"/>
      <w:bookmarkStart w:id="20" w:name="_Toc26088"/>
      <w:bookmarkStart w:id="21" w:name="_Toc51700974"/>
      <w:bookmarkStart w:id="22" w:name="_Toc2125528353"/>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6"/>
      <w:bookmarkEnd w:id="17"/>
      <w:bookmarkEnd w:id="18"/>
      <w:bookmarkEnd w:id="19"/>
      <w:bookmarkEnd w:id="20"/>
      <w:bookmarkEnd w:id="21"/>
      <w:bookmarkEnd w:id="22"/>
      <w:r>
        <w:rPr>
          <w:rFonts w:ascii="Times New Roman" w:hAnsi="Times New Roman" w:eastAsia="宋体" w:cs="Times New Roman"/>
          <w:b/>
          <w:color w:val="auto"/>
          <w:sz w:val="52"/>
          <w:highlight w:val="none"/>
          <w:u w:val="single"/>
        </w:rPr>
        <w:t xml:space="preserve">    </w:t>
      </w:r>
    </w:p>
    <w:p>
      <w:pPr>
        <w:shd w:val="clear"/>
        <w:adjustRightInd w:val="0"/>
        <w:snapToGrid w:val="0"/>
        <w:spacing w:line="360" w:lineRule="auto"/>
        <w:rPr>
          <w:rFonts w:ascii="Times New Roman" w:hAnsi="Times New Roman" w:eastAsia="宋体" w:cs="Times New Roman"/>
          <w:b/>
          <w:color w:val="auto"/>
          <w:sz w:val="32"/>
          <w:highlight w:val="none"/>
        </w:rPr>
      </w:pPr>
    </w:p>
    <w:p>
      <w:pPr>
        <w:shd w:val="clea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shd w:val="clear"/>
        <w:adjustRightInd w:val="0"/>
        <w:snapToGrid w:val="0"/>
        <w:spacing w:line="360" w:lineRule="auto"/>
        <w:rPr>
          <w:rFonts w:ascii="Times New Roman" w:hAnsi="Times New Roman" w:eastAsia="宋体" w:cs="Times New Roman"/>
          <w:b/>
          <w:color w:val="auto"/>
          <w:sz w:val="32"/>
          <w:highlight w:val="none"/>
        </w:rPr>
      </w:pPr>
    </w:p>
    <w:p>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shd w:val="clear"/>
        <w:adjustRightInd w:val="0"/>
        <w:snapToGrid w:val="0"/>
        <w:spacing w:line="360" w:lineRule="auto"/>
        <w:jc w:val="center"/>
        <w:rPr>
          <w:rFonts w:ascii="Times New Roman" w:hAnsi="Times New Roman" w:eastAsia="宋体" w:cs="Times New Roman"/>
          <w:color w:val="auto"/>
          <w:sz w:val="32"/>
          <w:szCs w:val="32"/>
          <w:highlight w:val="none"/>
        </w:rPr>
      </w:pPr>
      <w:bookmarkStart w:id="23" w:name="_Toc1737975274_WPSOffice_Level1"/>
      <w:bookmarkStart w:id="24" w:name="_Toc1849339318_WPSOffice_Level1"/>
      <w:bookmarkStart w:id="25" w:name="_Toc1924939652_WPSOffice_Level1"/>
      <w:r>
        <w:rPr>
          <w:rFonts w:ascii="Times New Roman" w:hAnsi="Times New Roman" w:eastAsia="宋体" w:cs="Times New Roman"/>
          <w:color w:val="auto"/>
          <w:sz w:val="32"/>
          <w:szCs w:val="32"/>
          <w:highlight w:val="none"/>
        </w:rPr>
        <w:t>一、工程量清单报价表的说明</w:t>
      </w:r>
      <w:bookmarkEnd w:id="23"/>
      <w:bookmarkEnd w:id="24"/>
      <w:bookmarkEnd w:id="25"/>
    </w:p>
    <w:p>
      <w:pPr>
        <w:shd w:val="clear"/>
        <w:adjustRightInd w:val="0"/>
        <w:snapToGrid w:val="0"/>
        <w:spacing w:line="360" w:lineRule="auto"/>
        <w:ind w:firstLine="420" w:firstLineChars="200"/>
        <w:rPr>
          <w:rFonts w:ascii="Times New Roman" w:hAnsi="Times New Roman" w:eastAsia="宋体" w:cs="Times New Roman"/>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6" w:name="_Toc527990288_WPSOffice_Level2"/>
      <w:bookmarkStart w:id="27" w:name="_Toc141208179_WPSOffice_Level2"/>
      <w:bookmarkStart w:id="28" w:name="_Toc761978309_WPSOffice_Level2"/>
      <w:r>
        <w:rPr>
          <w:rFonts w:ascii="Times New Roman" w:hAnsi="Times New Roman" w:eastAsia="宋体" w:cs="Times New Roman"/>
          <w:color w:val="auto"/>
          <w:szCs w:val="21"/>
          <w:highlight w:val="none"/>
        </w:rPr>
        <w:t>(1)投标总价；</w:t>
      </w:r>
      <w:bookmarkEnd w:id="26"/>
      <w:bookmarkEnd w:id="27"/>
      <w:bookmarkEnd w:id="28"/>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9" w:name="_Toc877882855_WPSOffice_Level2"/>
      <w:bookmarkStart w:id="30" w:name="_Toc960648300_WPSOffice_Level2"/>
      <w:bookmarkStart w:id="31" w:name="_Toc1345691335_WPSOffice_Level2"/>
      <w:r>
        <w:rPr>
          <w:rFonts w:ascii="Times New Roman" w:hAnsi="Times New Roman" w:eastAsia="宋体" w:cs="Times New Roman"/>
          <w:color w:val="auto"/>
          <w:szCs w:val="21"/>
          <w:highlight w:val="none"/>
        </w:rPr>
        <w:t>(2)工程项目投标价汇总表；</w:t>
      </w:r>
      <w:bookmarkEnd w:id="29"/>
      <w:bookmarkEnd w:id="30"/>
      <w:bookmarkEnd w:id="31"/>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2" w:name="_Toc451390527_WPSOffice_Level2"/>
      <w:bookmarkStart w:id="33" w:name="_Toc943234507_WPSOffice_Level2"/>
      <w:bookmarkStart w:id="34" w:name="_Toc1393926386_WPSOffice_Level2"/>
      <w:r>
        <w:rPr>
          <w:rFonts w:ascii="Times New Roman" w:hAnsi="Times New Roman" w:eastAsia="宋体" w:cs="Times New Roman"/>
          <w:color w:val="auto"/>
          <w:szCs w:val="21"/>
          <w:highlight w:val="none"/>
        </w:rPr>
        <w:t>(3)单项工程投标价汇总表；</w:t>
      </w:r>
      <w:bookmarkEnd w:id="32"/>
      <w:bookmarkEnd w:id="33"/>
      <w:bookmarkEnd w:id="34"/>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638010473_WPSOffice_Level2"/>
      <w:bookmarkStart w:id="36" w:name="_Toc329473322_WPSOffice_Level2"/>
      <w:bookmarkStart w:id="37" w:name="_Toc1444348906_WPSOffice_Level2"/>
      <w:r>
        <w:rPr>
          <w:rFonts w:ascii="Times New Roman" w:hAnsi="Times New Roman" w:eastAsia="宋体" w:cs="Times New Roman"/>
          <w:color w:val="auto"/>
          <w:szCs w:val="21"/>
          <w:highlight w:val="none"/>
        </w:rPr>
        <w:t>(4)单位工程投标价汇总表；</w:t>
      </w:r>
      <w:bookmarkEnd w:id="35"/>
      <w:bookmarkEnd w:id="36"/>
      <w:bookmarkEnd w:id="37"/>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674305010_WPSOffice_Level2"/>
      <w:bookmarkStart w:id="39" w:name="_Toc508997998_WPSOffice_Level2"/>
      <w:bookmarkStart w:id="40" w:name="_Toc1522631232_WPSOffice_Level2"/>
      <w:r>
        <w:rPr>
          <w:rFonts w:ascii="Times New Roman" w:hAnsi="Times New Roman" w:eastAsia="宋体" w:cs="Times New Roman"/>
          <w:color w:val="auto"/>
          <w:szCs w:val="21"/>
          <w:highlight w:val="none"/>
        </w:rPr>
        <w:t>(5)分部分项工程清单与计价表；</w:t>
      </w:r>
      <w:bookmarkEnd w:id="38"/>
      <w:bookmarkEnd w:id="39"/>
      <w:bookmarkEnd w:id="40"/>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237338597_WPSOffice_Level2"/>
      <w:bookmarkStart w:id="42" w:name="_Toc1533032680_WPSOffice_Level2"/>
      <w:bookmarkStart w:id="43" w:name="_Toc2041988669_WPSOffice_Level2"/>
      <w:r>
        <w:rPr>
          <w:rFonts w:ascii="Times New Roman" w:hAnsi="Times New Roman" w:eastAsia="宋体" w:cs="Times New Roman"/>
          <w:color w:val="auto"/>
          <w:szCs w:val="21"/>
          <w:highlight w:val="none"/>
        </w:rPr>
        <w:t>(6)措施项目清单与计价汇总表；</w:t>
      </w:r>
      <w:bookmarkEnd w:id="41"/>
      <w:bookmarkEnd w:id="42"/>
      <w:bookmarkEnd w:id="43"/>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2066127448_WPSOffice_Level2"/>
      <w:bookmarkStart w:id="45" w:name="_Toc1928467370_WPSOffice_Level2"/>
      <w:bookmarkStart w:id="46" w:name="_Toc237506011_WPSOffice_Level2"/>
      <w:r>
        <w:rPr>
          <w:rFonts w:ascii="Times New Roman" w:hAnsi="Times New Roman" w:eastAsia="宋体" w:cs="Times New Roman"/>
          <w:color w:val="auto"/>
          <w:szCs w:val="21"/>
          <w:highlight w:val="none"/>
        </w:rPr>
        <w:t>(7)措施项目清单与计价表（一）；</w:t>
      </w:r>
      <w:bookmarkEnd w:id="44"/>
      <w:bookmarkEnd w:id="45"/>
      <w:bookmarkEnd w:id="46"/>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1729995454_WPSOffice_Level2"/>
      <w:bookmarkStart w:id="48" w:name="_Toc773805625_WPSOffice_Level2"/>
      <w:bookmarkStart w:id="49" w:name="_Toc34324356_WPSOffice_Level2"/>
      <w:r>
        <w:rPr>
          <w:rFonts w:ascii="Times New Roman" w:hAnsi="Times New Roman" w:eastAsia="宋体" w:cs="Times New Roman"/>
          <w:color w:val="auto"/>
          <w:szCs w:val="21"/>
          <w:highlight w:val="none"/>
        </w:rPr>
        <w:t>(8)安全文明施工措施费详细清单与计价表</w:t>
      </w:r>
      <w:bookmarkEnd w:id="47"/>
      <w:bookmarkEnd w:id="48"/>
      <w:bookmarkEnd w:id="49"/>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1112687146_WPSOffice_Level2"/>
      <w:bookmarkStart w:id="51" w:name="_Toc217855486_WPSOffice_Level2"/>
      <w:bookmarkStart w:id="52" w:name="_Toc1147538500_WPSOffice_Level2"/>
      <w:r>
        <w:rPr>
          <w:rFonts w:ascii="Times New Roman" w:hAnsi="Times New Roman" w:eastAsia="宋体" w:cs="Times New Roman"/>
          <w:color w:val="auto"/>
          <w:szCs w:val="21"/>
          <w:highlight w:val="none"/>
        </w:rPr>
        <w:t>(9)其他项目清单与计价汇总表；</w:t>
      </w:r>
      <w:bookmarkEnd w:id="50"/>
      <w:bookmarkEnd w:id="51"/>
      <w:bookmarkEnd w:id="52"/>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694150980_WPSOffice_Level2"/>
      <w:bookmarkStart w:id="54" w:name="_Toc166163861_WPSOffice_Level2"/>
      <w:bookmarkStart w:id="55" w:name="_Toc2135553498_WPSOffice_Level2"/>
      <w:r>
        <w:rPr>
          <w:rFonts w:ascii="Times New Roman" w:hAnsi="Times New Roman" w:eastAsia="宋体" w:cs="Times New Roman"/>
          <w:color w:val="auto"/>
          <w:szCs w:val="21"/>
          <w:highlight w:val="none"/>
        </w:rPr>
        <w:t>(10)材料设备暂估价计价表；</w:t>
      </w:r>
      <w:bookmarkEnd w:id="53"/>
      <w:bookmarkEnd w:id="54"/>
      <w:bookmarkEnd w:id="55"/>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1213519472_WPSOffice_Level2"/>
      <w:bookmarkStart w:id="57" w:name="_Toc532087613_WPSOffice_Level2"/>
      <w:bookmarkStart w:id="58" w:name="_Toc360465357_WPSOffice_Level2"/>
      <w:r>
        <w:rPr>
          <w:rFonts w:ascii="Times New Roman" w:hAnsi="Times New Roman" w:eastAsia="宋体" w:cs="Times New Roman"/>
          <w:color w:val="auto"/>
          <w:szCs w:val="21"/>
          <w:highlight w:val="none"/>
        </w:rPr>
        <w:t>(11)计日工表</w:t>
      </w:r>
      <w:bookmarkEnd w:id="56"/>
      <w:bookmarkEnd w:id="57"/>
      <w:bookmarkEnd w:id="58"/>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1759594074_WPSOffice_Level2"/>
      <w:bookmarkStart w:id="60" w:name="_Toc843651664_WPSOffice_Level2"/>
      <w:bookmarkStart w:id="61" w:name="_Toc1171935200_WPSOffice_Level2"/>
      <w:r>
        <w:rPr>
          <w:rFonts w:ascii="Times New Roman" w:hAnsi="Times New Roman" w:eastAsia="宋体" w:cs="Times New Roman"/>
          <w:color w:val="auto"/>
          <w:szCs w:val="21"/>
          <w:highlight w:val="none"/>
        </w:rPr>
        <w:t>(12)总承包服务费计价表；</w:t>
      </w:r>
      <w:bookmarkEnd w:id="59"/>
      <w:bookmarkEnd w:id="60"/>
      <w:bookmarkEnd w:id="61"/>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211160874_WPSOffice_Level2"/>
      <w:bookmarkStart w:id="63" w:name="_Toc2074928878_WPSOffice_Level2"/>
      <w:bookmarkStart w:id="64" w:name="_Toc1622557030_WPSOffice_Level2"/>
      <w:r>
        <w:rPr>
          <w:rFonts w:ascii="Times New Roman" w:hAnsi="Times New Roman" w:eastAsia="宋体" w:cs="Times New Roman"/>
          <w:color w:val="auto"/>
          <w:szCs w:val="21"/>
          <w:highlight w:val="none"/>
        </w:rPr>
        <w:t>(13)发包人供应材料设备明细表；</w:t>
      </w:r>
      <w:bookmarkEnd w:id="62"/>
      <w:bookmarkEnd w:id="63"/>
      <w:bookmarkEnd w:id="64"/>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1131687595_WPSOffice_Level2"/>
      <w:bookmarkStart w:id="66" w:name="_Toc359275917_WPSOffice_Level2"/>
      <w:bookmarkStart w:id="67" w:name="_Toc990155517_WPSOffice_Level2"/>
      <w:r>
        <w:rPr>
          <w:rFonts w:ascii="Times New Roman" w:hAnsi="Times New Roman" w:eastAsia="宋体" w:cs="Times New Roman"/>
          <w:color w:val="auto"/>
          <w:szCs w:val="21"/>
          <w:highlight w:val="none"/>
        </w:rPr>
        <w:t>(14)规费税金项目清单与计价表；</w:t>
      </w:r>
      <w:bookmarkEnd w:id="65"/>
      <w:bookmarkEnd w:id="66"/>
      <w:bookmarkEnd w:id="67"/>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681060343_WPSOffice_Level2"/>
      <w:bookmarkStart w:id="69" w:name="_Toc2044422369_WPSOffice_Level2"/>
      <w:bookmarkStart w:id="70" w:name="_Toc1150333253_WPSOffice_Level2"/>
      <w:r>
        <w:rPr>
          <w:rFonts w:ascii="Times New Roman" w:hAnsi="Times New Roman" w:eastAsia="宋体" w:cs="Times New Roman"/>
          <w:color w:val="auto"/>
          <w:szCs w:val="21"/>
          <w:highlight w:val="none"/>
        </w:rPr>
        <w:t>(15)暂列金额明细表；</w:t>
      </w:r>
      <w:bookmarkEnd w:id="68"/>
      <w:bookmarkEnd w:id="69"/>
      <w:bookmarkEnd w:id="70"/>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30508195_WPSOffice_Level2"/>
      <w:bookmarkStart w:id="72" w:name="_Toc1136262509_WPSOffice_Level2"/>
      <w:bookmarkStart w:id="73" w:name="_Toc1235641094_WPSOffice_Level2"/>
      <w:r>
        <w:rPr>
          <w:rFonts w:ascii="Times New Roman" w:hAnsi="Times New Roman" w:eastAsia="宋体" w:cs="Times New Roman"/>
          <w:color w:val="auto"/>
          <w:szCs w:val="21"/>
          <w:highlight w:val="none"/>
        </w:rPr>
        <w:t>(16)工程建设其他费计价表；</w:t>
      </w:r>
      <w:bookmarkEnd w:id="71"/>
      <w:bookmarkEnd w:id="72"/>
      <w:bookmarkEnd w:id="73"/>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263276274_WPSOffice_Level2"/>
      <w:bookmarkStart w:id="75" w:name="_Toc1738259581_WPSOffice_Level2"/>
      <w:bookmarkStart w:id="76" w:name="_Toc1564800693_WPSOffice_Level2"/>
      <w:r>
        <w:rPr>
          <w:rFonts w:ascii="Times New Roman" w:hAnsi="Times New Roman" w:eastAsia="宋体" w:cs="Times New Roman"/>
          <w:color w:val="auto"/>
          <w:szCs w:val="21"/>
          <w:highlight w:val="none"/>
        </w:rPr>
        <w:t>(17)设备及工器具购置费计价表。</w:t>
      </w:r>
      <w:bookmarkEnd w:id="74"/>
      <w:bookmarkEnd w:id="75"/>
      <w:bookmarkEnd w:id="76"/>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shd w:val="clear"/>
        <w:adjustRightInd w:val="0"/>
        <w:snapToGrid w:val="0"/>
        <w:spacing w:line="360" w:lineRule="auto"/>
        <w:jc w:val="center"/>
        <w:rPr>
          <w:rFonts w:ascii="Times New Roman" w:hAnsi="Times New Roman" w:eastAsia="宋体" w:cs="Times New Roman"/>
          <w:bCs/>
          <w:color w:val="auto"/>
          <w:sz w:val="32"/>
          <w:szCs w:val="32"/>
          <w:highlight w:val="none"/>
        </w:rPr>
      </w:pPr>
      <w:bookmarkStart w:id="77" w:name="_Toc1761318325_WPSOffice_Level1"/>
      <w:bookmarkStart w:id="78" w:name="_Toc1565061130_WPSOffice_Level1"/>
      <w:bookmarkStart w:id="79" w:name="_Toc1612185536_WPSOffice_Level1"/>
      <w:r>
        <w:rPr>
          <w:rFonts w:ascii="Times New Roman" w:hAnsi="Times New Roman" w:eastAsia="宋体" w:cs="Times New Roman"/>
          <w:bCs/>
          <w:color w:val="auto"/>
          <w:sz w:val="32"/>
          <w:szCs w:val="32"/>
          <w:highlight w:val="none"/>
        </w:rPr>
        <w:t>二、</w:t>
      </w:r>
      <w:bookmarkEnd w:id="77"/>
      <w:bookmarkEnd w:id="78"/>
      <w:bookmarkEnd w:id="79"/>
      <w:r>
        <w:rPr>
          <w:rFonts w:ascii="Times New Roman" w:hAnsi="Times New Roman" w:eastAsia="宋体" w:cs="Times New Roman"/>
          <w:bCs/>
          <w:color w:val="auto"/>
          <w:sz w:val="32"/>
          <w:szCs w:val="32"/>
          <w:highlight w:val="none"/>
        </w:rPr>
        <w:t>工程量清单报价表</w:t>
      </w:r>
    </w:p>
    <w:p>
      <w:pPr>
        <w:shd w:val="clear"/>
        <w:adjustRightInd w:val="0"/>
        <w:snapToGrid w:val="0"/>
        <w:spacing w:line="360" w:lineRule="auto"/>
        <w:rPr>
          <w:rFonts w:ascii="宋体" w:hAnsi="宋体" w:eastAsia="宋体" w:cs="宋体"/>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shd w:val="clea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shd w:val="clear"/>
        <w:adjustRightInd w:val="0"/>
        <w:snapToGrid w:val="0"/>
        <w:spacing w:line="360" w:lineRule="auto"/>
        <w:jc w:val="left"/>
        <w:rPr>
          <w:rFonts w:ascii="Times New Roman" w:hAnsi="Times New Roman" w:eastAsia="宋体" w:cs="Times New Roman"/>
          <w:color w:val="auto"/>
          <w:sz w:val="32"/>
          <w:szCs w:val="32"/>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hd w:val="clear"/>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3"/>
        <w:shd w:val="clear"/>
        <w:rPr>
          <w:rFonts w:ascii="Times New Roman" w:hAnsi="Times New Roman" w:eastAsia="宋体" w:cs="Times New Roman"/>
          <w:color w:val="auto"/>
          <w:highlight w:val="none"/>
        </w:rPr>
      </w:pPr>
    </w:p>
    <w:p>
      <w:pPr>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3"/>
        <w:shd w:val="clear"/>
        <w:rPr>
          <w:rFonts w:ascii="Times New Roman" w:hAnsi="Times New Roman" w:eastAsia="宋体" w:cs="Times New Roman"/>
          <w:color w:val="auto"/>
          <w:highlight w:val="none"/>
        </w:rPr>
      </w:pPr>
    </w:p>
    <w:p>
      <w:pPr>
        <w:pStyle w:val="3"/>
        <w:shd w:val="clear"/>
        <w:rPr>
          <w:rFonts w:ascii="Times New Roman" w:hAnsi="Times New Roman" w:eastAsia="宋体" w:cs="Times New Roman"/>
          <w:color w:val="auto"/>
          <w:highlight w:val="none"/>
        </w:rPr>
      </w:pP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3"/>
        <w:shd w:val="clear"/>
        <w:rPr>
          <w:rFonts w:ascii="Times New Roman" w:hAnsi="Times New Roman" w:eastAsia="宋体" w:cs="Times New Roman"/>
          <w:color w:val="auto"/>
          <w:highlight w:val="none"/>
        </w:rPr>
      </w:pP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3"/>
        <w:shd w:val="clear"/>
        <w:rPr>
          <w:rFonts w:ascii="Times New Roman" w:hAnsi="Times New Roman" w:eastAsia="宋体" w:cs="Times New Roman"/>
          <w:color w:val="auto"/>
          <w:highlight w:val="none"/>
        </w:rPr>
      </w:pPr>
    </w:p>
    <w:p>
      <w:pPr>
        <w:pStyle w:val="3"/>
        <w:shd w:val="clea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shd w:val="clear"/>
        <w:jc w:val="left"/>
        <w:rPr>
          <w:rFonts w:ascii="Times New Roman" w:hAnsi="Times New Roman" w:eastAsia="宋体" w:cs="Times New Roman"/>
          <w:color w:val="auto"/>
          <w:sz w:val="32"/>
          <w:szCs w:val="32"/>
          <w:highlight w:val="none"/>
        </w:rPr>
      </w:pPr>
      <w:bookmarkStart w:id="80" w:name="_Toc132177761_WPSOffice_Level2"/>
      <w:bookmarkStart w:id="81" w:name="_Toc463018970_WPSOffice_Level2"/>
      <w:bookmarkStart w:id="82" w:name="_Toc939740173_WPSOffice_Level2"/>
      <w:r>
        <w:rPr>
          <w:rFonts w:ascii="Times New Roman" w:hAnsi="Times New Roman" w:eastAsia="宋体" w:cs="Times New Roman"/>
          <w:color w:val="auto"/>
          <w:sz w:val="32"/>
          <w:szCs w:val="32"/>
          <w:highlight w:val="none"/>
        </w:rPr>
        <w:br w:type="page"/>
      </w:r>
    </w:p>
    <w:p>
      <w:pPr>
        <w:shd w:val="clea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hd w:val="clea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hd w:val="clea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hd w:val="clea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shd w:val="clea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shd w:val="clea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0"/>
      <w:bookmarkEnd w:id="81"/>
      <w:bookmarkEnd w:id="82"/>
    </w:p>
    <w:p>
      <w:pPr>
        <w:shd w:val="clear"/>
        <w:adjustRightInd w:val="0"/>
        <w:snapToGrid w:val="0"/>
        <w:spacing w:line="360" w:lineRule="auto"/>
        <w:ind w:firstLine="420" w:firstLineChars="200"/>
        <w:rPr>
          <w:rFonts w:ascii="Times New Roman" w:hAnsi="Times New Roman" w:eastAsia="宋体" w:cs="Times New Roman"/>
          <w:color w:val="auto"/>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shd w:val="clea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pStyle w:val="3"/>
        <w:shd w:val="clear"/>
        <w:rPr>
          <w:rFonts w:ascii="Times New Roman" w:hAnsi="Times New Roman" w:eastAsia="宋体" w:cs="Times New Roman"/>
          <w:color w:val="auto"/>
          <w:szCs w:val="21"/>
          <w:highlight w:val="none"/>
        </w:rPr>
      </w:pPr>
    </w:p>
    <w:p>
      <w:pPr>
        <w:shd w:val="clear"/>
        <w:rPr>
          <w:rFonts w:ascii="Times New Roman" w:hAnsi="Times New Roman" w:eastAsia="宋体" w:cs="Times New Roman"/>
          <w:color w:val="auto"/>
          <w:szCs w:val="21"/>
          <w:highlight w:val="none"/>
        </w:rPr>
      </w:pPr>
    </w:p>
    <w:p>
      <w:pPr>
        <w:shd w:val="clea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hd w:val="clea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hd w:val="clea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shd w:val="clea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hd w:val="clea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hd w:val="clea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hd w:val="clear"/>
        <w:spacing w:line="360" w:lineRule="auto"/>
        <w:ind w:firstLine="420" w:firstLineChars="200"/>
        <w:rPr>
          <w:rFonts w:ascii="Times New Roman" w:hAnsi="Times New Roman" w:eastAsia="宋体" w:cs="Times New Roman"/>
          <w:color w:val="auto"/>
          <w:szCs w:val="21"/>
          <w:highlight w:val="none"/>
        </w:rPr>
      </w:pP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hd w:val="clea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hd w:val="clear"/>
        <w:spacing w:line="360" w:lineRule="auto"/>
        <w:ind w:firstLine="5355" w:firstLineChars="2550"/>
        <w:rPr>
          <w:rFonts w:ascii="Times New Roman" w:hAnsi="Times New Roman" w:eastAsia="宋体" w:cs="Times New Roman"/>
          <w:color w:val="auto"/>
          <w:szCs w:val="21"/>
          <w:highlight w:val="none"/>
        </w:rPr>
      </w:pPr>
    </w:p>
    <w:p>
      <w:pPr>
        <w:shd w:val="clea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hd w:val="clea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shd w:val="clea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spacing w:line="380" w:lineRule="exact"/>
        <w:jc w:val="center"/>
        <w:rPr>
          <w:rFonts w:ascii="Times New Roman" w:hAnsi="Times New Roman" w:eastAsia="宋体" w:cs="Times New Roman"/>
          <w:color w:val="auto"/>
          <w:highlight w:val="none"/>
        </w:rPr>
      </w:pPr>
    </w:p>
    <w:p>
      <w:pPr>
        <w:widowControl/>
        <w:shd w:val="clear"/>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shd w:val="clear"/>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3"/>
        <w:shd w:val="clear"/>
        <w:rPr>
          <w:rFonts w:ascii="Times New Roman" w:hAnsi="Times New Roman" w:eastAsia="宋体" w:cs="Times New Roman"/>
          <w:color w:val="auto"/>
          <w:szCs w:val="21"/>
          <w:highlight w:val="none"/>
        </w:rPr>
      </w:pPr>
    </w:p>
    <w:p>
      <w:pPr>
        <w:shd w:val="clea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shd w:val="clea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hd w:val="clea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hd w:val="clea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hd w:val="clea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hd w:val="clea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hd w:val="clea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hd w:val="clea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hd w:val="clea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5"/>
        <w:shd w:val="clear"/>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shd w:val="clea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hd w:val="clea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shd w:val="clear"/>
        <w:topLinePunct/>
        <w:rPr>
          <w:rFonts w:ascii="Times New Roman" w:hAnsi="Times New Roman" w:eastAsia="宋体" w:cs="Times New Roman"/>
          <w:color w:val="auto"/>
          <w:sz w:val="24"/>
          <w:szCs w:val="24"/>
          <w:highlight w:val="none"/>
        </w:rPr>
      </w:pPr>
    </w:p>
    <w:p>
      <w:pPr>
        <w:shd w:val="clear"/>
        <w:spacing w:line="420" w:lineRule="exact"/>
        <w:rPr>
          <w:rFonts w:ascii="Times New Roman" w:hAnsi="Times New Roman" w:eastAsia="宋体" w:cs="Times New Roman"/>
          <w:color w:val="auto"/>
          <w:sz w:val="24"/>
          <w:szCs w:val="24"/>
          <w:highlight w:val="none"/>
        </w:rPr>
      </w:pPr>
    </w:p>
    <w:p>
      <w:pPr>
        <w:pStyle w:val="3"/>
        <w:shd w:val="clear"/>
        <w:rPr>
          <w:rFonts w:ascii="Times New Roman" w:hAnsi="Times New Roman" w:eastAsia="宋体" w:cs="Times New Roman"/>
          <w:color w:val="auto"/>
          <w:highlight w:val="none"/>
        </w:rPr>
      </w:pPr>
    </w:p>
    <w:p>
      <w:pPr>
        <w:shd w:val="clea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shd w:val="clear"/>
        <w:rPr>
          <w:rFonts w:ascii="Times New Roman" w:hAnsi="Times New Roman" w:eastAsia="宋体" w:cs="Times New Roman"/>
          <w:color w:val="auto"/>
          <w:sz w:val="24"/>
          <w:szCs w:val="24"/>
          <w:highlight w:val="none"/>
        </w:rPr>
      </w:pPr>
    </w:p>
    <w:p>
      <w:pPr>
        <w:shd w:val="clear"/>
        <w:spacing w:line="360" w:lineRule="auto"/>
        <w:ind w:firstLine="480" w:firstLineChars="200"/>
        <w:rPr>
          <w:rFonts w:ascii="Times New Roman" w:hAnsi="Times New Roman" w:eastAsia="宋体" w:cs="Times New Roman"/>
          <w:color w:val="auto"/>
          <w:sz w:val="24"/>
          <w:szCs w:val="24"/>
          <w:highlight w:val="none"/>
        </w:rPr>
      </w:pPr>
    </w:p>
    <w:p>
      <w:pPr>
        <w:shd w:val="clea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hd w:val="clear"/>
        <w:spacing w:line="360" w:lineRule="auto"/>
        <w:ind w:firstLine="480" w:firstLineChars="200"/>
        <w:rPr>
          <w:rFonts w:ascii="Times New Roman" w:hAnsi="Times New Roman" w:eastAsia="宋体" w:cs="Times New Roman"/>
          <w:color w:val="auto"/>
          <w:sz w:val="24"/>
          <w:szCs w:val="24"/>
          <w:highlight w:val="none"/>
        </w:rPr>
      </w:pPr>
    </w:p>
    <w:p>
      <w:pPr>
        <w:shd w:val="clear"/>
        <w:tabs>
          <w:tab w:val="left" w:pos="6480"/>
        </w:tabs>
        <w:spacing w:line="360" w:lineRule="auto"/>
        <w:rPr>
          <w:rFonts w:ascii="Times New Roman" w:hAnsi="Times New Roman" w:eastAsia="宋体" w:cs="Times New Roman"/>
          <w:color w:val="auto"/>
          <w:sz w:val="24"/>
          <w:szCs w:val="24"/>
          <w:highlight w:val="none"/>
        </w:rPr>
      </w:pPr>
    </w:p>
    <w:p>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shd w:val="clear"/>
        <w:tabs>
          <w:tab w:val="left" w:pos="6480"/>
        </w:tabs>
        <w:spacing w:line="360" w:lineRule="auto"/>
        <w:rPr>
          <w:rFonts w:ascii="Times New Roman" w:hAnsi="Times New Roman" w:eastAsia="宋体" w:cs="Times New Roman"/>
          <w:color w:val="auto"/>
          <w:sz w:val="24"/>
          <w:szCs w:val="24"/>
          <w:highlight w:val="none"/>
        </w:rPr>
      </w:pPr>
    </w:p>
    <w:p>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shd w:val="clea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shd w:val="clear"/>
        <w:rPr>
          <w:rFonts w:ascii="Times New Roman" w:hAnsi="Times New Roman" w:eastAsia="宋体" w:cs="Times New Roman"/>
          <w:color w:val="auto"/>
          <w:sz w:val="24"/>
          <w:szCs w:val="24"/>
          <w:highlight w:val="none"/>
        </w:rPr>
      </w:pPr>
    </w:p>
    <w:p>
      <w:pPr>
        <w:shd w:val="clea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shd w:val="clear"/>
        <w:tabs>
          <w:tab w:val="left" w:pos="6480"/>
        </w:tabs>
        <w:spacing w:line="360" w:lineRule="auto"/>
        <w:ind w:firstLine="157"/>
        <w:rPr>
          <w:rFonts w:ascii="Times New Roman" w:hAnsi="Times New Roman" w:eastAsia="宋体" w:cs="Times New Roman"/>
          <w:color w:val="auto"/>
          <w:sz w:val="24"/>
          <w:szCs w:val="24"/>
          <w:highlight w:val="none"/>
        </w:rPr>
      </w:pPr>
    </w:p>
    <w:p>
      <w:pPr>
        <w:shd w:val="clear"/>
        <w:tabs>
          <w:tab w:val="left" w:pos="6480"/>
        </w:tabs>
        <w:spacing w:line="360" w:lineRule="auto"/>
        <w:ind w:firstLine="157"/>
        <w:rPr>
          <w:rFonts w:ascii="Times New Roman" w:hAnsi="Times New Roman" w:eastAsia="宋体" w:cs="Times New Roman"/>
          <w:color w:val="auto"/>
          <w:sz w:val="24"/>
          <w:szCs w:val="24"/>
          <w:highlight w:val="none"/>
        </w:rPr>
      </w:pPr>
    </w:p>
    <w:p>
      <w:pPr>
        <w:shd w:val="clea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adjustRightInd w:val="0"/>
        <w:snapToGrid w:val="0"/>
        <w:spacing w:line="360" w:lineRule="auto"/>
        <w:jc w:val="center"/>
        <w:rPr>
          <w:rFonts w:ascii="Times New Roman" w:hAnsi="Times New Roman" w:eastAsia="宋体" w:cs="Times New Roman"/>
          <w:color w:val="auto"/>
          <w:sz w:val="44"/>
          <w:highlight w:val="none"/>
        </w:rPr>
      </w:pPr>
    </w:p>
    <w:p>
      <w:pPr>
        <w:shd w:val="clear"/>
        <w:adjustRightInd w:val="0"/>
        <w:snapToGrid w:val="0"/>
        <w:spacing w:line="360" w:lineRule="auto"/>
        <w:jc w:val="center"/>
        <w:rPr>
          <w:rFonts w:ascii="Times New Roman" w:hAnsi="Times New Roman" w:eastAsia="宋体" w:cs="Times New Roman"/>
          <w:color w:val="auto"/>
          <w:sz w:val="44"/>
          <w:highlight w:val="none"/>
        </w:rPr>
      </w:pPr>
    </w:p>
    <w:p>
      <w:pPr>
        <w:shd w:val="clea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shd w:val="clear"/>
        <w:rPr>
          <w:rFonts w:ascii="Times New Roman" w:hAnsi="Times New Roman" w:eastAsia="宋体" w:cs="Times New Roman"/>
          <w:color w:val="auto"/>
          <w:highlight w:val="none"/>
        </w:rPr>
      </w:pPr>
    </w:p>
    <w:p>
      <w:pPr>
        <w:pStyle w:val="3"/>
        <w:shd w:val="clear"/>
        <w:rPr>
          <w:rFonts w:ascii="Times New Roman" w:hAnsi="Times New Roman" w:cs="Times New Roman"/>
          <w:color w:val="auto"/>
          <w:highlight w:val="none"/>
        </w:rPr>
      </w:pPr>
    </w:p>
    <w:p>
      <w:pPr>
        <w:shd w:val="clea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shd w:val="clear"/>
        <w:adjustRightInd w:val="0"/>
        <w:snapToGrid w:val="0"/>
        <w:spacing w:line="360" w:lineRule="auto"/>
        <w:rPr>
          <w:rFonts w:ascii="Times New Roman" w:hAnsi="Times New Roman" w:eastAsia="宋体" w:cs="Times New Roman"/>
          <w:b/>
          <w:color w:val="auto"/>
          <w:sz w:val="32"/>
          <w:szCs w:val="32"/>
          <w:highlight w:val="none"/>
        </w:rPr>
      </w:pPr>
    </w:p>
    <w:p>
      <w:pPr>
        <w:shd w:val="clear"/>
        <w:adjustRightInd w:val="0"/>
        <w:snapToGrid w:val="0"/>
        <w:spacing w:line="360" w:lineRule="auto"/>
        <w:jc w:val="center"/>
        <w:rPr>
          <w:rFonts w:ascii="Times New Roman" w:hAnsi="Times New Roman" w:eastAsia="宋体" w:cs="Times New Roman"/>
          <w:b/>
          <w:color w:val="auto"/>
          <w:sz w:val="72"/>
          <w:highlight w:val="none"/>
        </w:rPr>
      </w:pPr>
      <w:bookmarkStart w:id="83" w:name="_Toc721237483_WPSOffice_Level3"/>
      <w:r>
        <w:rPr>
          <w:rFonts w:ascii="Times New Roman" w:hAnsi="Times New Roman" w:eastAsia="宋体" w:cs="Times New Roman"/>
          <w:b/>
          <w:color w:val="auto"/>
          <w:sz w:val="72"/>
          <w:highlight w:val="none"/>
        </w:rPr>
        <w:t>东莞市工程施工招标</w:t>
      </w:r>
      <w:bookmarkEnd w:id="83"/>
    </w:p>
    <w:p>
      <w:pPr>
        <w:shd w:val="clear"/>
        <w:adjustRightInd w:val="0"/>
        <w:snapToGrid w:val="0"/>
        <w:spacing w:line="360" w:lineRule="auto"/>
        <w:jc w:val="center"/>
        <w:rPr>
          <w:rFonts w:ascii="Times New Roman" w:hAnsi="Times New Roman" w:eastAsia="宋体" w:cs="Times New Roman"/>
          <w:b/>
          <w:color w:val="auto"/>
          <w:sz w:val="72"/>
          <w:highlight w:val="none"/>
        </w:rPr>
      </w:pPr>
      <w:bookmarkStart w:id="84" w:name="_Toc969971621_WPSOffice_Level3"/>
      <w:r>
        <w:rPr>
          <w:rFonts w:ascii="Times New Roman" w:hAnsi="Times New Roman" w:eastAsia="宋体" w:cs="Times New Roman"/>
          <w:b/>
          <w:color w:val="auto"/>
          <w:sz w:val="72"/>
          <w:highlight w:val="none"/>
        </w:rPr>
        <w:t>投 标 文 件</w:t>
      </w:r>
      <w:bookmarkEnd w:id="84"/>
    </w:p>
    <w:p>
      <w:pPr>
        <w:shd w:val="clear"/>
        <w:adjustRightInd w:val="0"/>
        <w:snapToGrid w:val="0"/>
        <w:spacing w:line="360" w:lineRule="auto"/>
        <w:jc w:val="center"/>
        <w:rPr>
          <w:rFonts w:ascii="Times New Roman" w:hAnsi="Times New Roman" w:eastAsia="宋体" w:cs="Times New Roman"/>
          <w:b/>
          <w:color w:val="auto"/>
          <w:sz w:val="72"/>
          <w:highlight w:val="none"/>
        </w:rPr>
      </w:pPr>
    </w:p>
    <w:p>
      <w:pPr>
        <w:shd w:val="clear"/>
        <w:adjustRightInd w:val="0"/>
        <w:snapToGrid w:val="0"/>
        <w:spacing w:line="360" w:lineRule="auto"/>
        <w:jc w:val="center"/>
        <w:rPr>
          <w:rFonts w:ascii="Times New Roman" w:hAnsi="Times New Roman" w:eastAsia="宋体" w:cs="Times New Roman"/>
          <w:b/>
          <w:color w:val="auto"/>
          <w:sz w:val="72"/>
          <w:highlight w:val="none"/>
        </w:rPr>
      </w:pPr>
    </w:p>
    <w:p>
      <w:pPr>
        <w:shd w:val="clear"/>
        <w:adjustRightInd w:val="0"/>
        <w:snapToGrid w:val="0"/>
        <w:spacing w:line="360" w:lineRule="auto"/>
        <w:jc w:val="center"/>
        <w:rPr>
          <w:rFonts w:ascii="Times New Roman" w:hAnsi="Times New Roman" w:eastAsia="宋体" w:cs="Times New Roman"/>
          <w:b/>
          <w:color w:val="auto"/>
          <w:sz w:val="72"/>
          <w:highlight w:val="none"/>
        </w:rPr>
      </w:pPr>
    </w:p>
    <w:p>
      <w:pPr>
        <w:shd w:val="clea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pPr>
        <w:shd w:val="clear"/>
        <w:adjustRightInd w:val="0"/>
        <w:snapToGrid w:val="0"/>
        <w:spacing w:line="360" w:lineRule="auto"/>
        <w:rPr>
          <w:rFonts w:ascii="Times New Roman" w:hAnsi="Times New Roman" w:eastAsia="宋体" w:cs="Times New Roman"/>
          <w:b/>
          <w:color w:val="auto"/>
          <w:sz w:val="32"/>
          <w:highlight w:val="none"/>
        </w:rPr>
      </w:pPr>
    </w:p>
    <w:p>
      <w:pPr>
        <w:shd w:val="clear"/>
        <w:adjustRightInd w:val="0"/>
        <w:snapToGrid w:val="0"/>
        <w:spacing w:line="360" w:lineRule="auto"/>
        <w:outlineLvl w:val="1"/>
        <w:rPr>
          <w:rFonts w:ascii="Times New Roman" w:hAnsi="Times New Roman" w:eastAsia="宋体" w:cs="Times New Roman"/>
          <w:b/>
          <w:color w:val="auto"/>
          <w:sz w:val="32"/>
          <w:highlight w:val="none"/>
        </w:rPr>
      </w:pPr>
      <w:bookmarkStart w:id="85" w:name="_Toc765438192"/>
      <w:bookmarkStart w:id="86" w:name="_Toc19094"/>
      <w:bookmarkStart w:id="87" w:name="_Toc185199523"/>
      <w:bookmarkStart w:id="88" w:name="_Toc8194"/>
      <w:bookmarkStart w:id="89" w:name="_Toc385889181"/>
      <w:bookmarkStart w:id="90" w:name="_Toc1392"/>
      <w:bookmarkStart w:id="91" w:name="_Toc18048"/>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5"/>
      <w:bookmarkEnd w:id="86"/>
      <w:bookmarkEnd w:id="87"/>
      <w:bookmarkEnd w:id="88"/>
      <w:bookmarkEnd w:id="89"/>
      <w:bookmarkEnd w:id="90"/>
      <w:bookmarkEnd w:id="91"/>
      <w:r>
        <w:rPr>
          <w:rFonts w:ascii="Times New Roman" w:hAnsi="Times New Roman" w:eastAsia="宋体" w:cs="Times New Roman"/>
          <w:b/>
          <w:color w:val="auto"/>
          <w:sz w:val="52"/>
          <w:highlight w:val="none"/>
          <w:u w:val="single"/>
        </w:rPr>
        <w:t xml:space="preserve">       </w:t>
      </w:r>
    </w:p>
    <w:p>
      <w:pPr>
        <w:shd w:val="clear"/>
        <w:adjustRightInd w:val="0"/>
        <w:snapToGrid w:val="0"/>
        <w:spacing w:line="360" w:lineRule="auto"/>
        <w:rPr>
          <w:rFonts w:ascii="Times New Roman" w:hAnsi="Times New Roman" w:eastAsia="宋体" w:cs="Times New Roman"/>
          <w:b/>
          <w:color w:val="auto"/>
          <w:sz w:val="32"/>
          <w:highlight w:val="none"/>
        </w:rPr>
      </w:pPr>
    </w:p>
    <w:p>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shd w:val="clear"/>
        <w:adjustRightInd w:val="0"/>
        <w:snapToGrid w:val="0"/>
        <w:spacing w:line="360" w:lineRule="auto"/>
        <w:jc w:val="center"/>
        <w:rPr>
          <w:rFonts w:ascii="Times New Roman" w:hAnsi="Times New Roman" w:eastAsia="宋体" w:cs="Times New Roman"/>
          <w:b/>
          <w:color w:val="auto"/>
          <w:sz w:val="44"/>
          <w:szCs w:val="44"/>
          <w:highlight w:val="none"/>
        </w:rPr>
      </w:pPr>
      <w:bookmarkStart w:id="92" w:name="_Toc442062625_WPSOffice_Level1"/>
      <w:bookmarkStart w:id="93" w:name="_Toc926167254_WPSOffice_Level1"/>
      <w:bookmarkStart w:id="94" w:name="_Toc1981561413_WPSOffice_Level1"/>
      <w:r>
        <w:rPr>
          <w:rFonts w:ascii="Times New Roman" w:hAnsi="Times New Roman" w:eastAsia="宋体" w:cs="Times New Roman"/>
          <w:b/>
          <w:color w:val="auto"/>
          <w:sz w:val="44"/>
          <w:szCs w:val="44"/>
          <w:highlight w:val="none"/>
        </w:rPr>
        <w:t>技术标编写目录及要求</w:t>
      </w:r>
      <w:bookmarkEnd w:id="92"/>
      <w:bookmarkEnd w:id="93"/>
      <w:bookmarkEnd w:id="94"/>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shd w:val="clear"/>
        <w:adjustRightInd w:val="0"/>
        <w:snapToGrid w:val="0"/>
        <w:spacing w:line="360" w:lineRule="auto"/>
        <w:jc w:val="center"/>
        <w:rPr>
          <w:rFonts w:ascii="Times New Roman" w:hAnsi="Times New Roman" w:eastAsia="宋体" w:cs="Times New Roman"/>
          <w:b/>
          <w:color w:val="auto"/>
          <w:sz w:val="32"/>
          <w:highlight w:val="none"/>
        </w:rPr>
      </w:pPr>
      <w:bookmarkStart w:id="95" w:name="_Toc290338072_WPSOffice_Level2"/>
      <w:bookmarkStart w:id="96" w:name="_Toc2026742145_WPSOffice_Level2"/>
      <w:bookmarkStart w:id="97" w:name="_Toc686927167_WPSOffice_Level2"/>
      <w:r>
        <w:rPr>
          <w:rFonts w:ascii="Times New Roman" w:hAnsi="Times New Roman" w:eastAsia="宋体" w:cs="Times New Roman"/>
          <w:b/>
          <w:color w:val="auto"/>
          <w:sz w:val="32"/>
          <w:highlight w:val="none"/>
        </w:rPr>
        <w:t>本节编写指南</w:t>
      </w:r>
      <w:bookmarkEnd w:id="95"/>
      <w:bookmarkEnd w:id="96"/>
      <w:bookmarkEnd w:id="97"/>
    </w:p>
    <w:p>
      <w:pPr>
        <w:shd w:val="clea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shd w:val="clear"/>
        <w:adjustRightInd w:val="0"/>
        <w:snapToGrid w:val="0"/>
        <w:spacing w:line="360" w:lineRule="auto"/>
        <w:rPr>
          <w:rFonts w:ascii="Times New Roman" w:hAnsi="Times New Roman" w:eastAsia="宋体" w:cs="Times New Roman"/>
          <w:b/>
          <w:color w:val="auto"/>
          <w:sz w:val="30"/>
          <w:highlight w:val="none"/>
        </w:rPr>
      </w:pPr>
      <w:bookmarkStart w:id="98" w:name="_Toc1870452232_WPSOffice_Level1"/>
      <w:bookmarkStart w:id="99" w:name="_Toc863755825_WPSOffice_Level1"/>
      <w:bookmarkStart w:id="100" w:name="_Toc26701947_WPSOffice_Level1"/>
    </w:p>
    <w:p>
      <w:pPr>
        <w:shd w:val="clea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8"/>
      <w:bookmarkEnd w:id="99"/>
      <w:bookmarkEnd w:id="100"/>
    </w:p>
    <w:p>
      <w:pPr>
        <w:shd w:val="clear"/>
        <w:adjustRightInd w:val="0"/>
        <w:snapToGrid w:val="0"/>
        <w:spacing w:line="360" w:lineRule="auto"/>
        <w:rPr>
          <w:rFonts w:ascii="Times New Roman" w:hAnsi="Times New Roman" w:eastAsia="宋体" w:cs="Times New Roman"/>
          <w:b/>
          <w:color w:val="auto"/>
          <w:szCs w:val="21"/>
          <w:highlight w:val="none"/>
        </w:rPr>
      </w:pPr>
      <w:bookmarkStart w:id="101" w:name="_Toc1007572081_WPSOffice_Level2"/>
      <w:bookmarkStart w:id="102" w:name="_Toc12216553_WPSOffice_Level2"/>
      <w:bookmarkStart w:id="103" w:name="_Toc852274667_WPSOffice_Level2"/>
      <w:r>
        <w:rPr>
          <w:rFonts w:ascii="Times New Roman" w:hAnsi="Times New Roman" w:eastAsia="宋体" w:cs="Times New Roman"/>
          <w:b/>
          <w:color w:val="auto"/>
          <w:szCs w:val="21"/>
          <w:highlight w:val="none"/>
        </w:rPr>
        <w:t>第一章  项目管理机构人员配备及业绩</w:t>
      </w:r>
      <w:bookmarkEnd w:id="101"/>
      <w:bookmarkEnd w:id="102"/>
      <w:bookmarkEnd w:id="103"/>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shd w:val="clear"/>
        <w:adjustRightInd w:val="0"/>
        <w:snapToGrid w:val="0"/>
        <w:spacing w:line="360" w:lineRule="auto"/>
        <w:rPr>
          <w:rFonts w:ascii="Times New Roman" w:hAnsi="Times New Roman" w:eastAsia="宋体" w:cs="Times New Roman"/>
          <w:b/>
          <w:color w:val="auto"/>
          <w:sz w:val="30"/>
          <w:szCs w:val="30"/>
          <w:highlight w:val="none"/>
        </w:rPr>
      </w:pPr>
      <w:bookmarkStart w:id="104" w:name="_Toc467337887_WPSOffice_Level1"/>
      <w:bookmarkStart w:id="105" w:name="_Toc371108959_WPSOffice_Level1"/>
      <w:bookmarkStart w:id="106" w:name="_Toc971468019_WPSOffice_Level1"/>
      <w:r>
        <w:rPr>
          <w:rFonts w:ascii="Times New Roman" w:hAnsi="Times New Roman" w:eastAsia="宋体" w:cs="Times New Roman"/>
          <w:b/>
          <w:color w:val="auto"/>
          <w:sz w:val="30"/>
          <w:szCs w:val="30"/>
          <w:highlight w:val="none"/>
        </w:rPr>
        <w:t>第二篇  明标评审部分</w:t>
      </w:r>
      <w:bookmarkEnd w:id="104"/>
      <w:bookmarkEnd w:id="105"/>
      <w:bookmarkEnd w:id="106"/>
    </w:p>
    <w:p>
      <w:pPr>
        <w:shd w:val="clear"/>
        <w:adjustRightInd w:val="0"/>
        <w:snapToGrid w:val="0"/>
        <w:spacing w:line="360" w:lineRule="auto"/>
        <w:rPr>
          <w:rFonts w:ascii="Times New Roman" w:hAnsi="Times New Roman" w:eastAsia="宋体" w:cs="Times New Roman"/>
          <w:b/>
          <w:color w:val="auto"/>
          <w:szCs w:val="21"/>
          <w:highlight w:val="none"/>
        </w:rPr>
      </w:pPr>
      <w:bookmarkStart w:id="107" w:name="_Toc1302582382_WPSOffice_Level2"/>
      <w:bookmarkStart w:id="108" w:name="_Toc496512506_WPSOffice_Level2"/>
      <w:bookmarkStart w:id="109" w:name="_Toc395277982_WPSOffice_Level2"/>
      <w:r>
        <w:rPr>
          <w:rFonts w:ascii="Times New Roman" w:hAnsi="Times New Roman" w:eastAsia="宋体" w:cs="Times New Roman"/>
          <w:b/>
          <w:color w:val="auto"/>
          <w:szCs w:val="21"/>
          <w:highlight w:val="none"/>
        </w:rPr>
        <w:t>第一章  施工管理重点、难点分析及应对措施</w:t>
      </w:r>
      <w:bookmarkEnd w:id="107"/>
      <w:bookmarkEnd w:id="108"/>
      <w:bookmarkEnd w:id="109"/>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shd w:val="clear"/>
        <w:adjustRightInd w:val="0"/>
        <w:snapToGrid w:val="0"/>
        <w:spacing w:line="360" w:lineRule="auto"/>
        <w:rPr>
          <w:rFonts w:ascii="Times New Roman" w:hAnsi="Times New Roman" w:eastAsia="宋体" w:cs="Times New Roman"/>
          <w:b/>
          <w:color w:val="auto"/>
          <w:szCs w:val="21"/>
          <w:highlight w:val="none"/>
        </w:rPr>
      </w:pPr>
      <w:bookmarkStart w:id="110" w:name="_Toc858420977_WPSOffice_Level2"/>
      <w:bookmarkStart w:id="111" w:name="_Toc824417682_WPSOffice_Level2"/>
      <w:bookmarkStart w:id="112" w:name="_Toc1895999525_WPSOffice_Level2"/>
      <w:r>
        <w:rPr>
          <w:rFonts w:ascii="Times New Roman" w:hAnsi="Times New Roman" w:eastAsia="宋体" w:cs="Times New Roman"/>
          <w:b/>
          <w:color w:val="auto"/>
          <w:szCs w:val="21"/>
          <w:highlight w:val="none"/>
        </w:rPr>
        <w:t>第二章  施工总体部署、施工总平面布置图及相关说明</w:t>
      </w:r>
      <w:bookmarkEnd w:id="110"/>
      <w:bookmarkEnd w:id="111"/>
      <w:bookmarkEnd w:id="112"/>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shd w:val="clear"/>
        <w:adjustRightInd w:val="0"/>
        <w:snapToGrid w:val="0"/>
        <w:spacing w:line="360" w:lineRule="auto"/>
        <w:rPr>
          <w:rFonts w:ascii="Times New Roman" w:hAnsi="Times New Roman" w:eastAsia="宋体" w:cs="Times New Roman"/>
          <w:b/>
          <w:color w:val="auto"/>
          <w:szCs w:val="21"/>
          <w:highlight w:val="none"/>
        </w:rPr>
      </w:pPr>
      <w:bookmarkStart w:id="113" w:name="_Toc985000836_WPSOffice_Level2"/>
      <w:bookmarkStart w:id="114" w:name="_Toc1794055286_WPSOffice_Level2"/>
      <w:bookmarkStart w:id="115" w:name="_Toc866403061_WPSOffice_Level2"/>
      <w:r>
        <w:rPr>
          <w:rFonts w:ascii="Times New Roman" w:hAnsi="Times New Roman" w:eastAsia="宋体" w:cs="Times New Roman"/>
          <w:b/>
          <w:color w:val="auto"/>
          <w:szCs w:val="21"/>
          <w:highlight w:val="none"/>
        </w:rPr>
        <w:t>第三章  施工进度网络图或带关键线路的横道图及相关说明</w:t>
      </w:r>
      <w:bookmarkEnd w:id="113"/>
      <w:bookmarkEnd w:id="114"/>
      <w:bookmarkEnd w:id="115"/>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shd w:val="clear"/>
        <w:adjustRightInd w:val="0"/>
        <w:snapToGrid w:val="0"/>
        <w:spacing w:line="360" w:lineRule="auto"/>
        <w:rPr>
          <w:rFonts w:ascii="Times New Roman" w:hAnsi="Times New Roman" w:eastAsia="宋体" w:cs="Times New Roman"/>
          <w:b/>
          <w:color w:val="auto"/>
          <w:szCs w:val="21"/>
          <w:highlight w:val="none"/>
        </w:rPr>
      </w:pPr>
      <w:bookmarkStart w:id="116" w:name="_Toc1767095021_WPSOffice_Level2"/>
      <w:bookmarkStart w:id="117" w:name="_Toc495010733_WPSOffice_Level2"/>
      <w:bookmarkStart w:id="118" w:name="_Toc1865114379_WPSOffice_Level2"/>
      <w:r>
        <w:rPr>
          <w:rFonts w:ascii="Times New Roman" w:hAnsi="Times New Roman" w:eastAsia="宋体" w:cs="Times New Roman"/>
          <w:b/>
          <w:color w:val="auto"/>
          <w:szCs w:val="21"/>
          <w:highlight w:val="none"/>
        </w:rPr>
        <w:t>第四章  主要机械设备需求计划表及相关说明</w:t>
      </w:r>
      <w:bookmarkEnd w:id="116"/>
      <w:bookmarkEnd w:id="117"/>
      <w:bookmarkEnd w:id="118"/>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shd w:val="clear"/>
        <w:adjustRightInd w:val="0"/>
        <w:snapToGrid w:val="0"/>
        <w:spacing w:line="360" w:lineRule="auto"/>
        <w:rPr>
          <w:rFonts w:ascii="Times New Roman" w:hAnsi="Times New Roman" w:eastAsia="宋体" w:cs="Times New Roman"/>
          <w:b/>
          <w:color w:val="auto"/>
          <w:szCs w:val="21"/>
          <w:highlight w:val="none"/>
        </w:rPr>
      </w:pPr>
      <w:bookmarkStart w:id="119" w:name="_Toc2119726440_WPSOffice_Level2"/>
      <w:bookmarkStart w:id="120" w:name="_Toc1424926123_WPSOffice_Level2"/>
      <w:bookmarkStart w:id="121" w:name="_Toc1213692599_WPSOffice_Level2"/>
      <w:r>
        <w:rPr>
          <w:rFonts w:ascii="Times New Roman" w:hAnsi="Times New Roman" w:eastAsia="宋体" w:cs="Times New Roman"/>
          <w:b/>
          <w:color w:val="auto"/>
          <w:szCs w:val="21"/>
          <w:highlight w:val="none"/>
        </w:rPr>
        <w:t>第五章  劳动力需求计划表及相关说明</w:t>
      </w:r>
      <w:bookmarkEnd w:id="119"/>
      <w:bookmarkEnd w:id="120"/>
      <w:bookmarkEnd w:id="121"/>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shd w:val="clear"/>
        <w:adjustRightInd w:val="0"/>
        <w:snapToGrid w:val="0"/>
        <w:spacing w:line="360" w:lineRule="auto"/>
        <w:rPr>
          <w:rFonts w:ascii="Times New Roman" w:hAnsi="Times New Roman" w:eastAsia="宋体" w:cs="Times New Roman"/>
          <w:b/>
          <w:color w:val="auto"/>
          <w:szCs w:val="21"/>
          <w:highlight w:val="none"/>
        </w:rPr>
      </w:pPr>
      <w:bookmarkStart w:id="122" w:name="_Toc1531086193_WPSOffice_Level2"/>
      <w:bookmarkStart w:id="123" w:name="_Toc190174898_WPSOffice_Level2"/>
      <w:bookmarkStart w:id="124" w:name="_Toc1727975736_WPSOffice_Level2"/>
      <w:r>
        <w:rPr>
          <w:rFonts w:ascii="Times New Roman" w:hAnsi="Times New Roman" w:eastAsia="宋体" w:cs="Times New Roman"/>
          <w:b/>
          <w:color w:val="auto"/>
          <w:szCs w:val="21"/>
          <w:highlight w:val="none"/>
        </w:rPr>
        <w:t>第六章  周转材料需求计划表及相关说明</w:t>
      </w:r>
      <w:bookmarkEnd w:id="122"/>
      <w:bookmarkEnd w:id="123"/>
      <w:bookmarkEnd w:id="124"/>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shd w:val="clear"/>
        <w:adjustRightInd w:val="0"/>
        <w:snapToGrid w:val="0"/>
        <w:spacing w:line="360" w:lineRule="auto"/>
        <w:rPr>
          <w:rFonts w:ascii="Times New Roman" w:hAnsi="Times New Roman" w:eastAsia="宋体" w:cs="Times New Roman"/>
          <w:b/>
          <w:color w:val="auto"/>
          <w:szCs w:val="21"/>
          <w:highlight w:val="none"/>
        </w:rPr>
      </w:pPr>
      <w:bookmarkStart w:id="125" w:name="_Toc433827626_WPSOffice_Level2"/>
      <w:bookmarkStart w:id="126" w:name="_Toc512802681_WPSOffice_Level2"/>
      <w:bookmarkStart w:id="127" w:name="_Toc1725947191_WPSOffice_Level2"/>
      <w:r>
        <w:rPr>
          <w:rFonts w:ascii="Times New Roman" w:hAnsi="Times New Roman" w:eastAsia="宋体" w:cs="Times New Roman"/>
          <w:b/>
          <w:color w:val="auto"/>
          <w:szCs w:val="21"/>
          <w:highlight w:val="none"/>
        </w:rPr>
        <w:t>第七章  招标人要求编制的专项施工技术方案</w:t>
      </w:r>
      <w:bookmarkEnd w:id="125"/>
      <w:bookmarkEnd w:id="126"/>
      <w:bookmarkEnd w:id="127"/>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shd w:val="clear"/>
        <w:adjustRightInd w:val="0"/>
        <w:snapToGrid w:val="0"/>
        <w:spacing w:line="360" w:lineRule="auto"/>
        <w:rPr>
          <w:rFonts w:ascii="Times New Roman" w:hAnsi="Times New Roman" w:eastAsia="宋体" w:cs="Times New Roman"/>
          <w:b/>
          <w:color w:val="auto"/>
          <w:szCs w:val="21"/>
          <w:highlight w:val="none"/>
        </w:rPr>
      </w:pPr>
      <w:bookmarkStart w:id="128" w:name="_Toc71683036_WPSOffice_Level2"/>
      <w:bookmarkStart w:id="129" w:name="_Toc308774234_WPSOffice_Level2"/>
      <w:bookmarkStart w:id="130" w:name="_Toc669084612_WPSOffice_Level2"/>
      <w:r>
        <w:rPr>
          <w:rFonts w:ascii="Times New Roman" w:hAnsi="Times New Roman" w:eastAsia="宋体" w:cs="Times New Roman"/>
          <w:b/>
          <w:color w:val="auto"/>
          <w:szCs w:val="21"/>
          <w:highlight w:val="none"/>
        </w:rPr>
        <w:t>第八章  危大工程清单及安全管理措施（如有）</w:t>
      </w:r>
      <w:bookmarkEnd w:id="128"/>
      <w:bookmarkEnd w:id="129"/>
      <w:bookmarkEnd w:id="130"/>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shd w:val="clear"/>
        <w:adjustRightInd w:val="0"/>
        <w:snapToGrid w:val="0"/>
        <w:jc w:val="center"/>
        <w:rPr>
          <w:rFonts w:ascii="Times New Roman" w:hAnsi="Times New Roman" w:eastAsia="宋体" w:cs="Times New Roman"/>
          <w:b/>
          <w:color w:val="auto"/>
          <w:sz w:val="28"/>
          <w:szCs w:val="28"/>
          <w:highlight w:val="none"/>
        </w:rPr>
      </w:pPr>
      <w:bookmarkStart w:id="131" w:name="_Toc1993290685_WPSOffice_Level2"/>
      <w:bookmarkStart w:id="132" w:name="_Toc1451033_WPSOffice_Level2"/>
      <w:bookmarkStart w:id="133" w:name="_Toc410248818_WPSOffice_Level2"/>
      <w:r>
        <w:rPr>
          <w:rFonts w:ascii="Times New Roman" w:hAnsi="Times New Roman" w:eastAsia="宋体" w:cs="Times New Roman"/>
          <w:b/>
          <w:color w:val="auto"/>
          <w:sz w:val="28"/>
          <w:szCs w:val="28"/>
          <w:highlight w:val="none"/>
        </w:rPr>
        <w:t>危大工程清单</w:t>
      </w:r>
      <w:bookmarkEnd w:id="131"/>
      <w:bookmarkEnd w:id="132"/>
      <w:bookmarkEnd w:id="133"/>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shd w:val="clear"/>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深基坑工程</w:t>
            </w:r>
          </w:p>
        </w:tc>
        <w:tc>
          <w:tcPr>
            <w:tcW w:w="397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开挖深度虽未超5米，但周边情况复杂的</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基坑(槽)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pPr>
              <w:keepNext w:val="0"/>
              <w:keepLines w:val="0"/>
              <w:suppressLineNumbers w:val="0"/>
              <w:shd w:val="clear"/>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拆除工程(管线更新需破除修复现状路面)</w:t>
            </w:r>
          </w:p>
        </w:tc>
        <w:tc>
          <w:tcPr>
            <w:tcW w:w="397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pPr>
        <w:shd w:val="clea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shd w:val="clea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shd w:val="clear"/>
        <w:adjustRightInd w:val="0"/>
        <w:snapToGrid w:val="0"/>
        <w:spacing w:line="360" w:lineRule="auto"/>
        <w:ind w:firstLine="1050" w:firstLineChars="500"/>
        <w:rPr>
          <w:rFonts w:ascii="Times New Roman" w:hAnsi="Times New Roman" w:eastAsia="宋体" w:cs="Times New Roman"/>
          <w:color w:val="auto"/>
          <w:szCs w:val="21"/>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shd w:val="clea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hd w:val="clea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shd w:val="clea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shd w:val="clear"/>
        <w:adjustRightInd w:val="0"/>
        <w:snapToGrid w:val="0"/>
        <w:spacing w:line="360" w:lineRule="auto"/>
        <w:ind w:firstLine="480"/>
        <w:rPr>
          <w:rFonts w:ascii="Times New Roman" w:hAnsi="Times New Roman" w:eastAsia="宋体" w:cs="Times New Roman"/>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hd w:val="clea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shd w:val="clea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457992888_WPSOffice_Level3"/>
      <w:r>
        <w:rPr>
          <w:rFonts w:ascii="Times New Roman" w:hAnsi="Times New Roman" w:eastAsia="宋体" w:cs="Times New Roman"/>
          <w:b/>
          <w:bCs/>
          <w:color w:val="auto"/>
          <w:sz w:val="32"/>
          <w:szCs w:val="32"/>
          <w:highlight w:val="none"/>
        </w:rPr>
        <w:t>二、项目管理机构配备情况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shd w:val="clea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hd w:val="clear"/>
        <w:spacing w:line="20" w:lineRule="exact"/>
        <w:rPr>
          <w:rFonts w:ascii="Times New Roman" w:hAnsi="Times New Roman" w:eastAsia="宋体" w:cs="Times New Roman"/>
          <w:color w:val="auto"/>
          <w:highlight w:val="none"/>
        </w:rPr>
      </w:pP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shd w:val="clear"/>
        <w:adjustRightInd w:val="0"/>
        <w:snapToGrid w:val="0"/>
        <w:spacing w:line="360" w:lineRule="auto"/>
        <w:ind w:firstLine="420" w:firstLineChars="200"/>
        <w:rPr>
          <w:rFonts w:ascii="Times New Roman" w:hAnsi="Times New Roman" w:eastAsia="宋体" w:cs="Times New Roman"/>
          <w:color w:val="auto"/>
          <w:szCs w:val="21"/>
          <w:highlight w:val="none"/>
        </w:rPr>
      </w:pPr>
    </w:p>
    <w:p>
      <w:pPr>
        <w:shd w:val="clea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hd w:val="clea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hd w:val="clea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hd w:val="clea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shd w:val="clea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shd w:val="clea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shd w:val="clea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shd w:val="clear"/>
        <w:adjustRightInd w:val="0"/>
        <w:snapToGrid w:val="0"/>
        <w:spacing w:line="360" w:lineRule="auto"/>
        <w:ind w:firstLine="0" w:firstLineChars="0"/>
        <w:rPr>
          <w:rFonts w:ascii="Times New Roman" w:hAnsi="Times New Roman" w:eastAsia="宋体" w:cs="Times New Roman"/>
          <w:b/>
          <w:bCs/>
          <w:color w:val="auto"/>
          <w:sz w:val="28"/>
          <w:highlight w:val="none"/>
        </w:rPr>
      </w:pPr>
    </w:p>
    <w:p>
      <w:pPr>
        <w:shd w:val="clea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shd w:val="clea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shd w:val="clear"/>
        <w:adjustRightInd w:val="0"/>
        <w:snapToGrid w:val="0"/>
        <w:spacing w:line="360" w:lineRule="auto"/>
        <w:jc w:val="center"/>
        <w:rPr>
          <w:rFonts w:ascii="Times New Roman" w:hAnsi="Times New Roman" w:eastAsia="宋体" w:cs="Times New Roman"/>
          <w:b/>
          <w:bCs/>
          <w:color w:val="auto"/>
          <w:sz w:val="32"/>
          <w:szCs w:val="32"/>
          <w:highlight w:val="none"/>
        </w:rPr>
      </w:pPr>
      <w:bookmarkStart w:id="135" w:name="_Toc1652435313_WPSOffice_Level3"/>
      <w:r>
        <w:rPr>
          <w:rFonts w:ascii="Times New Roman" w:hAnsi="Times New Roman" w:eastAsia="宋体" w:cs="Times New Roman"/>
          <w:b/>
          <w:bCs/>
          <w:color w:val="auto"/>
          <w:sz w:val="32"/>
          <w:szCs w:val="32"/>
          <w:highlight w:val="none"/>
        </w:rPr>
        <w:t>三、项目拟分包情况</w:t>
      </w:r>
      <w:bookmarkEnd w:id="135"/>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shd w:val="clear"/>
        <w:adjustRightInd w:val="0"/>
        <w:snapToGrid w:val="0"/>
        <w:spacing w:line="360" w:lineRule="auto"/>
        <w:jc w:val="center"/>
        <w:rPr>
          <w:rFonts w:ascii="Times New Roman" w:hAnsi="Times New Roman" w:eastAsia="宋体" w:cs="Times New Roman"/>
          <w:b/>
          <w:bCs/>
          <w:color w:val="auto"/>
          <w:sz w:val="28"/>
          <w:highlight w:val="none"/>
        </w:rPr>
      </w:pPr>
      <w:bookmarkStart w:id="136" w:name="_Toc304833782_WPSOffice_Level2"/>
      <w:bookmarkStart w:id="137" w:name="_Toc1126930712_WPSOffice_Level2"/>
      <w:bookmarkStart w:id="138" w:name="_Toc1945254635_WPSOffice_Level2"/>
      <w:r>
        <w:rPr>
          <w:rFonts w:ascii="Times New Roman" w:hAnsi="Times New Roman" w:eastAsia="宋体" w:cs="Times New Roman"/>
          <w:b/>
          <w:bCs/>
          <w:color w:val="auto"/>
          <w:sz w:val="30"/>
          <w:szCs w:val="30"/>
          <w:highlight w:val="none"/>
        </w:rPr>
        <w:t>项目分包情况表</w:t>
      </w:r>
      <w:bookmarkEnd w:id="136"/>
      <w:bookmarkEnd w:id="137"/>
      <w:bookmarkEnd w:id="138"/>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shd w:val="clear"/>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pPr>
        <w:shd w:val="clear"/>
        <w:spacing w:line="20" w:lineRule="exact"/>
        <w:rPr>
          <w:rFonts w:ascii="Times New Roman" w:hAnsi="Times New Roman" w:eastAsia="宋体" w:cs="Times New Roman"/>
          <w:color w:val="auto"/>
          <w:highlight w:val="none"/>
        </w:rPr>
      </w:pPr>
    </w:p>
    <w:p>
      <w:pPr>
        <w:shd w:val="clear"/>
        <w:spacing w:line="20" w:lineRule="exact"/>
        <w:rPr>
          <w:rFonts w:ascii="Times New Roman" w:hAnsi="Times New Roman" w:eastAsia="宋体" w:cs="Times New Roman"/>
          <w:color w:val="auto"/>
          <w:highlight w:val="none"/>
        </w:rPr>
      </w:pPr>
    </w:p>
    <w:p>
      <w:pPr>
        <w:shd w:val="clear"/>
        <w:spacing w:line="20" w:lineRule="exact"/>
        <w:rPr>
          <w:rFonts w:ascii="Times New Roman" w:hAnsi="Times New Roman" w:eastAsia="宋体" w:cs="Times New Roman"/>
          <w:color w:val="auto"/>
          <w:highlight w:val="none"/>
        </w:rPr>
      </w:pPr>
    </w:p>
    <w:p>
      <w:bookmarkStart w:id="139" w:name="_GoBack"/>
      <w:bookmarkEnd w:id="139"/>
    </w:p>
    <w:sectPr>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16662993"/>
    <w:rsid w:val="1BD638AA"/>
    <w:rsid w:val="1C05212D"/>
    <w:rsid w:val="2F8A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autoRedefine/>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autoRedefine/>
    <w:qFormat/>
    <w:uiPriority w:val="0"/>
    <w:pPr>
      <w:widowControl/>
      <w:ind w:left="100" w:leftChars="2500"/>
      <w:jc w:val="left"/>
    </w:pPr>
    <w:rPr>
      <w:szCs w:val="24"/>
    </w:rPr>
  </w:style>
  <w:style w:type="paragraph" w:styleId="6">
    <w:name w:val="footer"/>
    <w:basedOn w:val="1"/>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9788</Words>
  <Characters>10317</Characters>
  <Lines>0</Lines>
  <Paragraphs>0</Paragraphs>
  <TotalTime>0</TotalTime>
  <ScaleCrop>false</ScaleCrop>
  <LinksUpToDate>false</LinksUpToDate>
  <CharactersWithSpaces>11577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2024-04-03T02:22:00Z</dcterms:created>
  <dc:creator>Administrator</dc:creator>
  <cp:lastModifiedBy>方健安丶</cp:lastModifiedBy>
  <dcterms:modified xsi:type="dcterms:W3CDTF">2024-06-21T05:07:55Z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0A26891DA84A46F6B05DB4A8982FF814_12</vt:lpwstr>
  </property>
</Properties>
</file>