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东莞市石鼓净水有限公司2024年紫外消毒设备零配件采购项目</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号：0832-SFCX24DG012A</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人：东莞市石鼓净水有限公司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18</w:t>
      </w:r>
      <w:r>
        <w:rPr>
          <w:rFonts w:hint="eastAsia" w:ascii="宋体" w:hAnsi="宋体" w:eastAsia="宋体" w:cs="宋体"/>
          <w:b/>
          <w:bCs/>
          <w:color w:val="auto"/>
          <w:sz w:val="32"/>
          <w:szCs w:val="32"/>
          <w:highlight w:val="none"/>
          <w:lang w:val="zh-CN"/>
        </w:rPr>
        <w:t>日</w:t>
      </w:r>
    </w:p>
    <w:p>
      <w:pPr>
        <w:rPr>
          <w:rFonts w:hint="eastAsia" w:ascii="宋体" w:hAnsi="宋体" w:eastAsia="宋体" w:cs="Times New Roman"/>
          <w:b/>
          <w:bCs/>
          <w:color w:val="auto"/>
          <w:kern w:val="44"/>
          <w:sz w:val="32"/>
          <w:szCs w:val="32"/>
          <w:highlight w:val="none"/>
          <w:lang w:val="en-US" w:eastAsia="zh-CN"/>
        </w:rPr>
      </w:pPr>
      <w:r>
        <w:rPr>
          <w:rFonts w:hint="eastAsia" w:ascii="宋体" w:hAnsi="宋体" w:eastAsia="宋体" w:cs="Times New Roman"/>
          <w:b/>
          <w:bCs/>
          <w:color w:val="auto"/>
          <w:kern w:val="44"/>
          <w:sz w:val="32"/>
          <w:szCs w:val="32"/>
          <w:highlight w:val="none"/>
          <w:lang w:val="en-US" w:eastAsia="zh-CN"/>
        </w:rPr>
        <w:br w:type="page"/>
      </w:r>
    </w:p>
    <w:p>
      <w:pPr>
        <w:jc w:val="center"/>
        <w:rPr>
          <w:rFonts w:hint="eastAsia" w:ascii="宋体" w:hAnsi="宋体" w:eastAsia="宋体" w:cs="Times New Roman"/>
          <w:b/>
          <w:bCs/>
          <w:color w:val="auto"/>
          <w:kern w:val="44"/>
          <w:sz w:val="32"/>
          <w:szCs w:val="32"/>
          <w:highlight w:val="none"/>
          <w:lang w:val="en-US" w:eastAsia="zh-CN"/>
        </w:rPr>
      </w:pPr>
      <w:r>
        <w:rPr>
          <w:rFonts w:hint="eastAsia" w:ascii="宋体" w:hAnsi="宋体" w:eastAsia="宋体" w:cs="Times New Roman"/>
          <w:b/>
          <w:bCs/>
          <w:color w:val="auto"/>
          <w:kern w:val="44"/>
          <w:sz w:val="32"/>
          <w:szCs w:val="32"/>
          <w:highlight w:val="none"/>
          <w:lang w:val="en-US" w:eastAsia="zh-CN"/>
        </w:rPr>
        <w:t>目 录</w:t>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44"/>
          <w:sz w:val="32"/>
          <w:szCs w:val="32"/>
          <w:highlight w:val="none"/>
          <w:lang w:val="en-US" w:eastAsia="zh-CN"/>
        </w:rPr>
        <w:fldChar w:fldCharType="begin"/>
      </w:r>
      <w:r>
        <w:rPr>
          <w:rFonts w:hint="eastAsia" w:ascii="宋体" w:hAnsi="宋体" w:eastAsia="宋体" w:cs="宋体"/>
          <w:b/>
          <w:bCs/>
          <w:color w:val="auto"/>
          <w:kern w:val="44"/>
          <w:sz w:val="32"/>
          <w:szCs w:val="32"/>
          <w:highlight w:val="none"/>
          <w:lang w:val="en-US" w:eastAsia="zh-CN"/>
        </w:rPr>
        <w:instrText xml:space="preserve">TOC \o "1-3" \h \u </w:instrText>
      </w:r>
      <w:r>
        <w:rPr>
          <w:rFonts w:hint="eastAsia" w:ascii="宋体" w:hAnsi="宋体" w:eastAsia="宋体" w:cs="宋体"/>
          <w:b/>
          <w:bCs/>
          <w:color w:val="auto"/>
          <w:kern w:val="44"/>
          <w:sz w:val="32"/>
          <w:szCs w:val="32"/>
          <w:highlight w:val="none"/>
          <w:lang w:val="en-US" w:eastAsia="zh-CN"/>
        </w:rPr>
        <w:fldChar w:fldCharType="separate"/>
      </w: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_Toc4770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_Toc19670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_Toc6628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_Toc11179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_Toc2809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_Toc6337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_Toc20353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_Toc22053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_Toc8187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_Toc19941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_Toc29653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_Toc15662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_Toc4374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_Toc8501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_Toc14915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_Toc3075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_Toc5236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_Toc17599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_Toc20216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_Toc14132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_Toc8506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_Toc5288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_Toc6350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_Toc22587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_Toc16581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_Toc13157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_Toc13496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_Toc19284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_Toc1331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_Toc13870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_Toc16481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_Toc24463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_Toc18726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_Toc30128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_Toc14352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_Toc19747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_Toc7364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_Toc22275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_Toc27599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_Toc26117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_Toc1027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_Toc8411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_Toc20428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_Toc13497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_Toc27171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_Toc27171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_Toc12546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_Toc11263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_Toc32105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_Toc28284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_Toc21812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_Toc28281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_Toc20783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一、投标函格式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_Toc20783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_Toc10349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二、投标承诺书格式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_Toc17352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44"/>
          <w:szCs w:val="32"/>
          <w:highlight w:val="none"/>
        </w:rPr>
        <w:t>三、供货及/或提供服务过程承诺函格式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_Toc28901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44"/>
          <w:szCs w:val="32"/>
          <w:highlight w:val="none"/>
        </w:rPr>
        <w:t>四</w:t>
      </w:r>
      <w:r>
        <w:rPr>
          <w:rFonts w:hint="eastAsia" w:ascii="宋体" w:hAnsi="宋体" w:eastAsia="宋体" w:cs="宋体"/>
          <w:color w:val="auto"/>
          <w:kern w:val="0"/>
          <w:szCs w:val="32"/>
          <w:highlight w:val="none"/>
        </w:rPr>
        <w:t>、投标报价表格式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_Toc9011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szCs w:val="30"/>
          <w:highlight w:val="none"/>
          <w:lang w:val="en-US" w:eastAsia="zh-CN"/>
        </w:rPr>
        <w:t>五</w:t>
      </w:r>
      <w:r>
        <w:rPr>
          <w:rFonts w:hint="eastAsia" w:ascii="宋体" w:hAnsi="宋体" w:eastAsia="宋体" w:cs="宋体"/>
          <w:color w:val="auto"/>
          <w:kern w:val="0"/>
          <w:szCs w:val="32"/>
          <w:highlight w:val="none"/>
        </w:rPr>
        <w:t>、投标人资格证明文件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_Toc31241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32"/>
          <w:highlight w:val="none"/>
          <w:lang w:val="en-US" w:eastAsia="zh-CN"/>
        </w:rPr>
        <w:t>六</w:t>
      </w:r>
      <w:r>
        <w:rPr>
          <w:rFonts w:hint="eastAsia" w:ascii="宋体" w:hAnsi="宋体" w:eastAsia="宋体" w:cs="宋体"/>
          <w:color w:val="auto"/>
          <w:kern w:val="0"/>
          <w:szCs w:val="32"/>
          <w:highlight w:val="none"/>
        </w:rPr>
        <w:t>、投标人基本情况一览表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_Toc16860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32"/>
          <w:highlight w:val="none"/>
          <w:lang w:val="en-US" w:eastAsia="zh-CN"/>
        </w:rPr>
        <w:t>七</w:t>
      </w:r>
      <w:r>
        <w:rPr>
          <w:rFonts w:hint="eastAsia" w:ascii="宋体" w:hAnsi="宋体" w:eastAsia="宋体" w:cs="宋体"/>
          <w:color w:val="auto"/>
          <w:szCs w:val="32"/>
          <w:highlight w:val="none"/>
          <w:lang w:val="zh-CN"/>
        </w:rPr>
        <w:t>、投标人财务状况表格式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_Toc13211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lang w:val="en-US" w:eastAsia="zh-CN"/>
        </w:rPr>
        <w:t>八</w:t>
      </w:r>
      <w:r>
        <w:rPr>
          <w:rFonts w:hint="eastAsia" w:ascii="宋体" w:hAnsi="宋体" w:eastAsia="宋体" w:cs="宋体"/>
          <w:color w:val="auto"/>
          <w:kern w:val="0"/>
          <w:szCs w:val="32"/>
          <w:highlight w:val="none"/>
          <w:lang w:val="zh-CN"/>
        </w:rPr>
        <w:t>、合同条款偏离表格式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_Toc1192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lang w:val="en-US" w:eastAsia="zh-CN"/>
        </w:rPr>
        <w:t>九</w:t>
      </w:r>
      <w:r>
        <w:rPr>
          <w:rFonts w:hint="eastAsia" w:ascii="宋体" w:hAnsi="宋体" w:eastAsia="宋体" w:cs="宋体"/>
          <w:color w:val="auto"/>
          <w:kern w:val="0"/>
          <w:szCs w:val="32"/>
          <w:highlight w:val="none"/>
        </w:rPr>
        <w:t>、业绩表格式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_Toc30172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0"/>
          <w:szCs w:val="32"/>
          <w:highlight w:val="none"/>
          <w:lang w:val="zh-CN"/>
        </w:rPr>
        <w:t>十、投标保证金汇入情况说明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_Toc16791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0"/>
          <w:szCs w:val="32"/>
          <w:highlight w:val="none"/>
          <w:lang w:val="zh-CN"/>
        </w:rPr>
        <w:t>十</w:t>
      </w:r>
      <w:r>
        <w:rPr>
          <w:rFonts w:hint="eastAsia" w:ascii="宋体" w:hAnsi="宋体" w:eastAsia="宋体" w:cs="宋体"/>
          <w:bCs/>
          <w:color w:val="auto"/>
          <w:kern w:val="0"/>
          <w:szCs w:val="32"/>
          <w:highlight w:val="none"/>
          <w:lang w:val="en-US" w:eastAsia="zh-CN"/>
        </w:rPr>
        <w:t>一</w:t>
      </w:r>
      <w:r>
        <w:rPr>
          <w:rFonts w:hint="eastAsia" w:ascii="宋体" w:hAnsi="宋体" w:eastAsia="宋体" w:cs="宋体"/>
          <w:bCs/>
          <w:color w:val="auto"/>
          <w:kern w:val="0"/>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Cs/>
          <w:color w:val="auto"/>
          <w:kern w:val="0"/>
          <w:szCs w:val="32"/>
          <w:highlight w:val="none"/>
          <w:lang w:val="en-US" w:eastAsia="zh-CN"/>
        </w:rPr>
        <w:t>及有关</w:t>
      </w:r>
      <w:r>
        <w:rPr>
          <w:rFonts w:hint="eastAsia" w:ascii="宋体" w:hAnsi="宋体" w:eastAsia="宋体" w:cs="宋体"/>
          <w:bCs/>
          <w:color w:val="auto"/>
          <w:kern w:val="0"/>
          <w:szCs w:val="32"/>
          <w:highlight w:val="none"/>
          <w:lang w:val="zh-CN"/>
        </w:rPr>
        <w:t>服务能力的有关其它商务文件（不做强制要求）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_Toc29008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十</w:t>
      </w:r>
      <w:r>
        <w:rPr>
          <w:rFonts w:hint="eastAsia" w:ascii="宋体" w:hAnsi="宋体" w:eastAsia="宋体" w:cs="宋体"/>
          <w:color w:val="auto"/>
          <w:kern w:val="0"/>
          <w:szCs w:val="32"/>
          <w:highlight w:val="none"/>
          <w:lang w:val="en-US" w:eastAsia="zh-CN"/>
        </w:rPr>
        <w:t>二</w:t>
      </w:r>
      <w:r>
        <w:rPr>
          <w:rFonts w:hint="eastAsia" w:ascii="宋体" w:hAnsi="宋体" w:eastAsia="宋体" w:cs="宋体"/>
          <w:color w:val="auto"/>
          <w:kern w:val="0"/>
          <w:szCs w:val="32"/>
          <w:highlight w:val="none"/>
        </w:rPr>
        <w:t>、技术响应文件格式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_Toc9614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Times New Roman"/>
          <w:b/>
          <w:bCs/>
          <w:color w:val="auto"/>
          <w:kern w:val="44"/>
          <w:sz w:val="32"/>
          <w:szCs w:val="32"/>
          <w:highlight w:val="none"/>
          <w:lang w:val="en-US" w:eastAsia="zh-CN"/>
        </w:rPr>
      </w:pPr>
      <w:r>
        <w:rPr>
          <w:rFonts w:hint="eastAsia" w:ascii="宋体" w:hAnsi="宋体" w:eastAsia="宋体" w:cs="宋体"/>
          <w:bCs/>
          <w:color w:val="auto"/>
          <w:kern w:val="44"/>
          <w:szCs w:val="32"/>
          <w:highlight w:val="none"/>
          <w:lang w:val="en-US" w:eastAsia="zh-CN"/>
        </w:rPr>
        <w:fldChar w:fldCharType="end"/>
      </w:r>
    </w:p>
    <w:p>
      <w:pPr>
        <w:pStyle w:val="6"/>
        <w:rPr>
          <w:rFonts w:hint="eastAsia"/>
          <w:color w:val="auto"/>
          <w:highlight w:val="none"/>
          <w:lang w:val="en-US" w:eastAsia="zh-CN"/>
        </w:rPr>
      </w:pP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eastAsia="zh-CN"/>
        </w:rPr>
      </w:pPr>
      <w:bookmarkStart w:id="0" w:name="_Toc4770"/>
      <w:bookmarkStart w:id="652" w:name="_GoBack"/>
      <w:bookmarkEnd w:id="652"/>
      <w:r>
        <w:rPr>
          <w:rFonts w:hint="eastAsia" w:ascii="宋体" w:hAnsi="宋体" w:eastAsia="宋体" w:cs="宋体"/>
          <w:b/>
          <w:bCs/>
          <w:color w:val="auto"/>
          <w:kern w:val="44"/>
          <w:sz w:val="32"/>
          <w:szCs w:val="32"/>
          <w:highlight w:val="none"/>
          <w:lang w:val="zh-CN"/>
        </w:rPr>
        <w:t>第一篇 招标公告</w:t>
      </w:r>
      <w:bookmarkEnd w:id="0"/>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东莞市石鼓净水有限公司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东莞市石鼓净水有限公司2024年紫外消毒设备零配件采购项目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0832-SFCX24DG012A</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东莞市石鼓净水有限公司长安新区厂、东城温塘厂、万江二期等13个污水处理项目及市区厂提标、长安锦厦三洲厂提标等14个提标项目紫外消毒设备零配件及耗材采购，包供货及指导安装。（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7"/>
        <w:spacing w:line="360" w:lineRule="auto"/>
        <w:ind w:right="-29" w:rightChars="-14" w:firstLine="0" w:firstLineChars="0"/>
        <w:jc w:val="both"/>
        <w:rPr>
          <w:rFonts w:hint="default"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en-US" w:eastAsia="zh-CN"/>
        </w:rPr>
        <w:t>2.2 投标人须为所投紫外灯管产品的制造商，或为所投紫外灯管产品的制造商就本次投标独家授权的经销商；</w:t>
      </w:r>
    </w:p>
    <w:p>
      <w:pPr>
        <w:pStyle w:val="157"/>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日以来具有一份投标品牌</w:t>
      </w:r>
      <w:r>
        <w:rPr>
          <w:rFonts w:hint="eastAsia" w:hAnsi="宋体" w:eastAsia="宋体"/>
          <w:b/>
          <w:color w:val="auto"/>
          <w:sz w:val="21"/>
          <w:szCs w:val="21"/>
          <w:highlight w:val="none"/>
          <w:lang w:val="en-US" w:eastAsia="zh-CN"/>
        </w:rPr>
        <w:t>紫外灯管产品供货（销售）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2"/>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pStyle w:val="175"/>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广东省东莞市南城街道鸿福西路81号国际商会大厦</w:t>
      </w:r>
      <w:r>
        <w:rPr>
          <w:rFonts w:hint="eastAsia" w:ascii="宋体" w:hAnsi="宋体" w:eastAsia="宋体" w:cs="Times New Roman"/>
          <w:color w:val="auto"/>
          <w:szCs w:val="21"/>
          <w:highlight w:val="none"/>
          <w:u w:val="single"/>
          <w:lang w:val="en-US" w:eastAsia="zh-CN"/>
        </w:rPr>
        <w:t>601</w:t>
      </w:r>
      <w:r>
        <w:rPr>
          <w:rFonts w:hint="eastAsia" w:ascii="宋体" w:hAnsi="宋体" w:eastAsia="宋体" w:cs="Times New Roman"/>
          <w:color w:val="auto"/>
          <w:szCs w:val="21"/>
          <w:highlight w:val="none"/>
          <w:u w:val="single"/>
          <w:lang w:val="zh-CN"/>
        </w:rPr>
        <w:t>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w:t>
      </w:r>
      <w:r>
        <w:rPr>
          <w:rFonts w:hint="eastAsia" w:ascii="宋体" w:hAnsi="宋体" w:eastAsia="宋体" w:cs="Times New Roman"/>
          <w:color w:val="auto"/>
          <w:szCs w:val="21"/>
          <w:highlight w:val="none"/>
          <w:lang w:val="en-US" w:eastAsia="zh-CN"/>
        </w:rPr>
        <w:t>sfcx</w:t>
      </w:r>
      <w:r>
        <w:rPr>
          <w:rFonts w:hint="eastAsia" w:ascii="宋体" w:hAnsi="宋体" w:eastAsia="宋体" w:cs="Times New Roman"/>
          <w:color w:val="auto"/>
          <w:szCs w:val="21"/>
          <w:highlight w:val="none"/>
          <w:lang w:val="zh-CN"/>
        </w:rPr>
        <w:t>.cn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东莞市石鼓净水有限公司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东莞市南城街道滨河路100号一期1号楼101室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李建聪</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0769-21663952</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31764_WPSOffice_Level1"/>
      <w:bookmarkStart w:id="4" w:name="_Toc486167661"/>
      <w:bookmarkStart w:id="5"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陈树辉</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2475"/>
      <w:bookmarkStart w:id="7" w:name="_Toc19670"/>
      <w:bookmarkStart w:id="8" w:name="_Toc1425083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 w:name="_Toc6628"/>
      <w:bookmarkStart w:id="10" w:name="_Toc140596871"/>
      <w:bookmarkStart w:id="11" w:name="_Toc15366_WPSOffice_Level2"/>
      <w:bookmarkStart w:id="12" w:name="_Toc450662848"/>
      <w:bookmarkStart w:id="13" w:name="_Toc486167662"/>
      <w:bookmarkStart w:id="14" w:name="_Toc142508312"/>
      <w:bookmarkStart w:id="15" w:name="_Toc16098"/>
      <w:r>
        <w:rPr>
          <w:rFonts w:hint="eastAsia" w:ascii="宋体" w:hAnsi="宋体" w:eastAsia="宋体" w:cs="宋体"/>
          <w:b/>
          <w:bCs/>
          <w:color w:val="auto"/>
          <w:kern w:val="44"/>
          <w:szCs w:val="21"/>
          <w:highlight w:val="none"/>
          <w:lang w:val="zh-CN"/>
        </w:rPr>
        <w:t>一、总则</w:t>
      </w:r>
      <w:bookmarkEnd w:id="9"/>
      <w:bookmarkEnd w:id="10"/>
      <w:bookmarkEnd w:id="11"/>
      <w:bookmarkEnd w:id="12"/>
      <w:bookmarkEnd w:id="13"/>
      <w:bookmarkEnd w:id="14"/>
      <w:bookmarkEnd w:id="1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 w:name="_Toc16700"/>
      <w:bookmarkStart w:id="17" w:name="_Toc486167663"/>
      <w:bookmarkStart w:id="18" w:name="_Toc11179"/>
      <w:bookmarkStart w:id="19" w:name="_Toc21710_WPSOffice_Level3"/>
      <w:bookmarkStart w:id="20" w:name="_Toc142508313"/>
      <w:bookmarkStart w:id="21" w:name="_Toc450662849"/>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6"/>
      <w:bookmarkEnd w:id="17"/>
      <w:bookmarkEnd w:id="18"/>
      <w:bookmarkEnd w:id="19"/>
      <w:bookmarkEnd w:id="20"/>
      <w:bookmarkEnd w:id="21"/>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2" w:name="_Toc80_WPSOffice_Level3"/>
      <w:bookmarkStart w:id="23" w:name="_Toc5550"/>
      <w:bookmarkStart w:id="24" w:name="_Toc486167664"/>
      <w:bookmarkStart w:id="25" w:name="_Toc450662850"/>
      <w:bookmarkStart w:id="26" w:name="_Toc142508314"/>
      <w:bookmarkStart w:id="27" w:name="_Toc197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2"/>
      <w:bookmarkEnd w:id="23"/>
      <w:bookmarkEnd w:id="24"/>
      <w:bookmarkEnd w:id="25"/>
      <w:bookmarkEnd w:id="26"/>
      <w:bookmarkEnd w:id="27"/>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23847_WPSOffice_Level3"/>
      <w:bookmarkStart w:id="29" w:name="_Toc2809"/>
      <w:bookmarkStart w:id="30" w:name="_Toc8199"/>
      <w:bookmarkStart w:id="31" w:name="_Toc142508315"/>
      <w:bookmarkStart w:id="32" w:name="_Toc450662851"/>
      <w:bookmarkStart w:id="33"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28"/>
      <w:bookmarkEnd w:id="29"/>
      <w:bookmarkEnd w:id="30"/>
      <w:bookmarkEnd w:id="31"/>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4" w:name="_Toc1977663"/>
      <w:bookmarkStart w:id="35"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4"/>
    <w:bookmarkEnd w:id="35"/>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6" w:name="_Toc533708064"/>
      <w:bookmarkStart w:id="37" w:name="_Toc1977664"/>
      <w:r>
        <w:rPr>
          <w:rFonts w:hint="eastAsia" w:ascii="宋体" w:hAnsi="宋体" w:eastAsia="宋体" w:cs="宋体"/>
          <w:color w:val="auto"/>
          <w:szCs w:val="21"/>
          <w:highlight w:val="none"/>
          <w:lang w:val="zh-CN"/>
        </w:rPr>
        <w:t xml:space="preserve">3.3  </w:t>
      </w:r>
      <w:bookmarkEnd w:id="36"/>
      <w:bookmarkEnd w:id="37"/>
      <w:bookmarkStart w:id="38" w:name="_Toc533708065"/>
      <w:bookmarkStart w:id="39"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38"/>
      <w:bookmarkEnd w:id="39"/>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0" w:name="_Toc1977666"/>
      <w:bookmarkStart w:id="41"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0"/>
    <w:bookmarkEnd w:id="41"/>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533708067"/>
      <w:bookmarkStart w:id="43"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2"/>
      <w:bookmarkEnd w:id="4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4" w:name="_Toc1977668"/>
      <w:bookmarkStart w:id="45"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4"/>
      <w:bookmarkEnd w:id="45"/>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 w:name="_Toc142508316"/>
      <w:bookmarkStart w:id="47" w:name="_Toc9658_WPSOffice_Level3"/>
      <w:bookmarkStart w:id="48" w:name="_Toc6337"/>
      <w:bookmarkStart w:id="49" w:name="_Toc2339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46"/>
      <w:bookmarkEnd w:id="47"/>
      <w:bookmarkEnd w:id="48"/>
      <w:bookmarkEnd w:id="4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1977670"/>
      <w:bookmarkStart w:id="51" w:name="_Toc533708070"/>
      <w:r>
        <w:rPr>
          <w:rFonts w:hint="eastAsia" w:ascii="宋体" w:hAnsi="宋体" w:eastAsia="宋体" w:cs="宋体"/>
          <w:color w:val="auto"/>
          <w:szCs w:val="21"/>
          <w:highlight w:val="none"/>
          <w:lang w:val="zh-CN"/>
        </w:rPr>
        <w:t>4.1  投标费用</w:t>
      </w:r>
      <w:bookmarkEnd w:id="50"/>
      <w:bookmarkEnd w:id="51"/>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2" w:name="_Toc1977672"/>
      <w:bookmarkStart w:id="53"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2"/>
      <w:bookmarkEnd w:id="5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73"/>
      <w:bookmarkStart w:id="55" w:name="_Toc533708073"/>
      <w:r>
        <w:rPr>
          <w:rFonts w:hint="eastAsia" w:ascii="宋体" w:hAnsi="宋体" w:eastAsia="宋体" w:cs="宋体"/>
          <w:color w:val="auto"/>
          <w:szCs w:val="21"/>
          <w:highlight w:val="none"/>
          <w:lang w:val="zh-CN"/>
        </w:rPr>
        <w:t>4.2  踏勘现场</w:t>
      </w:r>
      <w:bookmarkEnd w:id="54"/>
      <w:bookmarkEnd w:id="55"/>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56" w:name="_Toc1977676"/>
      <w:bookmarkStart w:id="57"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2"/>
      <w:bookmarkEnd w:id="33"/>
      <w:bookmarkEnd w:id="56"/>
      <w:bookmarkEnd w:id="57"/>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58" w:name="_Toc1482"/>
      <w:bookmarkStart w:id="59" w:name="_Toc20353"/>
      <w:bookmarkStart w:id="60" w:name="_Toc140596876"/>
      <w:bookmarkStart w:id="61" w:name="_Toc450662853"/>
      <w:bookmarkStart w:id="62" w:name="_Toc30507_WPSOffice_Level2"/>
      <w:bookmarkStart w:id="63" w:name="_Toc142508317"/>
      <w:bookmarkStart w:id="64" w:name="_Toc486167667"/>
      <w:r>
        <w:rPr>
          <w:rFonts w:hint="eastAsia" w:ascii="宋体" w:hAnsi="宋体" w:eastAsia="宋体" w:cs="宋体"/>
          <w:b/>
          <w:bCs/>
          <w:color w:val="auto"/>
          <w:kern w:val="44"/>
          <w:szCs w:val="21"/>
          <w:highlight w:val="none"/>
          <w:lang w:val="zh-CN"/>
        </w:rPr>
        <w:t>二、招标文件</w:t>
      </w:r>
      <w:bookmarkEnd w:id="58"/>
      <w:bookmarkEnd w:id="59"/>
      <w:bookmarkEnd w:id="60"/>
      <w:bookmarkEnd w:id="61"/>
      <w:bookmarkEnd w:id="62"/>
      <w:bookmarkEnd w:id="63"/>
      <w:bookmarkEnd w:id="6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5" w:name="_Toc28179"/>
      <w:bookmarkStart w:id="66" w:name="_Toc26635_WPSOffice_Level3"/>
      <w:bookmarkStart w:id="67" w:name="_Toc450662854"/>
      <w:bookmarkStart w:id="68" w:name="_Toc22053"/>
      <w:bookmarkStart w:id="69" w:name="_Toc486167668"/>
      <w:bookmarkStart w:id="70" w:name="_Toc14250831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65"/>
      <w:bookmarkEnd w:id="66"/>
      <w:bookmarkEnd w:id="67"/>
      <w:bookmarkEnd w:id="68"/>
      <w:bookmarkEnd w:id="69"/>
      <w:bookmarkEnd w:id="70"/>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东莞市石鼓净水有限公司2024年紫外消毒设备零配件采购项目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包括招标公告和招标文件及其补充、变更和澄清等一系列文件</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1" w:name="_Toc8187"/>
      <w:bookmarkStart w:id="72" w:name="_Toc18407"/>
      <w:bookmarkStart w:id="73" w:name="_Toc450662855"/>
      <w:bookmarkStart w:id="74" w:name="_Toc486167669"/>
      <w:bookmarkStart w:id="75" w:name="_Toc29125_WPSOffice_Level3"/>
      <w:bookmarkStart w:id="76"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1"/>
      <w:bookmarkEnd w:id="72"/>
      <w:bookmarkEnd w:id="73"/>
      <w:bookmarkEnd w:id="74"/>
      <w:bookmarkEnd w:id="75"/>
      <w:bookmarkEnd w:id="76"/>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7" w:name="_Toc26320"/>
      <w:bookmarkStart w:id="78" w:name="_Toc450662856"/>
      <w:bookmarkStart w:id="79" w:name="_Toc142508320"/>
      <w:bookmarkStart w:id="80" w:name="_Toc486167670"/>
      <w:bookmarkStart w:id="81" w:name="_Toc19941"/>
      <w:bookmarkStart w:id="82"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77"/>
      <w:bookmarkEnd w:id="78"/>
      <w:bookmarkEnd w:id="79"/>
      <w:bookmarkEnd w:id="80"/>
      <w:bookmarkEnd w:id="81"/>
      <w:bookmarkEnd w:id="82"/>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Style w:val="42"/>
          <w:rFonts w:hint="eastAsia" w:ascii="宋体" w:hAnsi="宋体" w:eastAsia="宋体" w:cs="Times New Roman"/>
          <w:bCs/>
          <w:color w:val="auto"/>
          <w:kern w:val="0"/>
          <w:sz w:val="21"/>
          <w:szCs w:val="21"/>
          <w:highlight w:val="none"/>
          <w:u w:val="none"/>
          <w:lang w:val="en-US" w:eastAsia="zh-CN"/>
        </w:rPr>
        <w:t>www.sfcx.cn</w:t>
      </w:r>
      <w:r>
        <w:rPr>
          <w:rStyle w:val="42"/>
          <w:rFonts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bCs/>
          <w:color w:val="auto"/>
          <w:szCs w:val="21"/>
          <w:highlight w:val="none"/>
          <w:lang w:val="zh-CN" w:eastAsia="zh-CN"/>
        </w:rPr>
        <w:t>，请各投标人密切留意。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3" w:name="_Toc140596880"/>
      <w:bookmarkStart w:id="84" w:name="_Toc486167671"/>
      <w:bookmarkStart w:id="85" w:name="_Toc29653"/>
      <w:bookmarkStart w:id="86" w:name="_Toc450662857"/>
      <w:bookmarkStart w:id="87" w:name="_Toc6039"/>
      <w:bookmarkStart w:id="88" w:name="_Toc29659_WPSOffice_Level2"/>
      <w:bookmarkStart w:id="89" w:name="_Toc142508321"/>
      <w:r>
        <w:rPr>
          <w:rFonts w:hint="eastAsia" w:ascii="宋体" w:hAnsi="宋体" w:eastAsia="宋体" w:cs="宋体"/>
          <w:b/>
          <w:bCs/>
          <w:color w:val="auto"/>
          <w:kern w:val="44"/>
          <w:szCs w:val="21"/>
          <w:highlight w:val="none"/>
          <w:lang w:val="zh-CN"/>
        </w:rPr>
        <w:t>三、投标文件的编制</w:t>
      </w:r>
      <w:bookmarkEnd w:id="83"/>
      <w:bookmarkEnd w:id="84"/>
      <w:bookmarkEnd w:id="85"/>
      <w:bookmarkEnd w:id="86"/>
      <w:bookmarkEnd w:id="87"/>
      <w:bookmarkEnd w:id="88"/>
      <w:bookmarkEnd w:id="89"/>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0" w:name="_Toc10015_WPSOffice_Level3"/>
      <w:bookmarkStart w:id="91" w:name="_Toc486167672"/>
      <w:bookmarkStart w:id="92" w:name="_Toc142508322"/>
      <w:bookmarkStart w:id="93" w:name="_Toc15662"/>
      <w:bookmarkStart w:id="94" w:name="_Toc25773"/>
      <w:bookmarkStart w:id="95"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90"/>
      <w:bookmarkEnd w:id="91"/>
      <w:bookmarkEnd w:id="92"/>
      <w:bookmarkEnd w:id="93"/>
      <w:bookmarkEnd w:id="94"/>
      <w:bookmarkEnd w:id="9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96" w:name="_Toc486167673"/>
      <w:bookmarkStart w:id="97" w:name="_Toc4374"/>
      <w:bookmarkStart w:id="98" w:name="_Toc142508323"/>
      <w:bookmarkStart w:id="99" w:name="_Toc1879"/>
      <w:bookmarkStart w:id="100" w:name="_Toc450662859"/>
      <w:bookmarkStart w:id="101" w:name="_Toc24916_WPSOffice_Level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96"/>
      <w:bookmarkEnd w:id="97"/>
      <w:bookmarkEnd w:id="98"/>
      <w:bookmarkEnd w:id="99"/>
      <w:bookmarkEnd w:id="100"/>
      <w:bookmarkEnd w:id="101"/>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投标产品信息表)；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olor w:val="auto"/>
          <w:szCs w:val="21"/>
          <w:highlight w:val="none"/>
        </w:rPr>
      </w:pPr>
      <w:r>
        <w:rPr>
          <w:rFonts w:hint="eastAsia" w:ascii="宋体" w:hAnsi="宋体" w:eastAsia="宋体"/>
          <w:color w:val="auto"/>
          <w:szCs w:val="21"/>
          <w:highlight w:val="none"/>
        </w:rPr>
        <w:t>4）制造商资格声明和授权销售及售后服务承诺函：</w:t>
      </w:r>
    </w:p>
    <w:p>
      <w:pPr>
        <w:spacing w:line="360" w:lineRule="auto"/>
        <w:ind w:left="235" w:leftChars="0" w:hanging="235" w:hangingChars="11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a、投标人为在境内依法登记注册、能独立承担民事责任，具有生产制造所投紫外灯管能力的制造商时，</w:t>
      </w:r>
      <w:r>
        <w:rPr>
          <w:rFonts w:hint="eastAsia" w:ascii="宋体" w:hAnsi="宋体" w:eastAsia="宋体" w:cs="宋体"/>
          <w:b/>
          <w:color w:val="auto"/>
          <w:kern w:val="2"/>
          <w:sz w:val="21"/>
          <w:szCs w:val="21"/>
          <w:highlight w:val="none"/>
          <w:lang w:val="zh-CN"/>
        </w:rPr>
        <w:t>提供</w:t>
      </w:r>
      <w:r>
        <w:rPr>
          <w:rFonts w:hint="eastAsia" w:ascii="宋体" w:hAnsi="宋体" w:eastAsia="宋体" w:cs="宋体"/>
          <w:b/>
          <w:color w:val="auto"/>
          <w:kern w:val="2"/>
          <w:sz w:val="21"/>
          <w:szCs w:val="21"/>
          <w:highlight w:val="none"/>
        </w:rPr>
        <w:t>制造商</w:t>
      </w:r>
      <w:r>
        <w:rPr>
          <w:rFonts w:hint="eastAsia" w:ascii="宋体" w:hAnsi="宋体" w:eastAsia="宋体" w:cs="宋体"/>
          <w:b/>
          <w:color w:val="auto"/>
          <w:kern w:val="2"/>
          <w:sz w:val="21"/>
          <w:szCs w:val="21"/>
          <w:highlight w:val="none"/>
          <w:lang w:val="zh-CN"/>
        </w:rPr>
        <w:t>资格声明原件</w:t>
      </w:r>
      <w:r>
        <w:rPr>
          <w:rFonts w:hint="eastAsia" w:ascii="宋体" w:hAnsi="宋体" w:eastAsia="宋体" w:cs="宋体"/>
          <w:color w:val="auto"/>
          <w:kern w:val="2"/>
          <w:sz w:val="21"/>
          <w:szCs w:val="21"/>
          <w:highlight w:val="none"/>
          <w:lang w:val="zh-CN"/>
        </w:rPr>
        <w:t>；</w:t>
      </w:r>
    </w:p>
    <w:p>
      <w:pPr>
        <w:spacing w:line="360" w:lineRule="auto"/>
        <w:ind w:left="235" w:leftChars="0" w:hanging="235" w:hangingChars="11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b、投标人为所投紫外灯管制造商直接就本项目</w:t>
      </w:r>
      <w:r>
        <w:rPr>
          <w:rFonts w:hint="eastAsia" w:ascii="宋体" w:hAnsi="宋体" w:eastAsia="宋体" w:cs="宋体"/>
          <w:color w:val="auto"/>
          <w:kern w:val="2"/>
          <w:sz w:val="21"/>
          <w:szCs w:val="21"/>
          <w:highlight w:val="none"/>
          <w:lang w:val="en-US" w:eastAsia="zh-CN"/>
        </w:rPr>
        <w:t>独家</w:t>
      </w:r>
      <w:r>
        <w:rPr>
          <w:rFonts w:hint="eastAsia" w:ascii="宋体" w:hAnsi="宋体" w:eastAsia="宋体" w:cs="宋体"/>
          <w:color w:val="auto"/>
          <w:kern w:val="2"/>
          <w:sz w:val="21"/>
          <w:szCs w:val="21"/>
          <w:highlight w:val="none"/>
          <w:lang w:val="zh-CN"/>
        </w:rPr>
        <w:t>授权的在境内依法登记注册成立、能独立承担民事责任的经销商时，</w:t>
      </w:r>
      <w:r>
        <w:rPr>
          <w:rFonts w:hint="eastAsia" w:ascii="宋体" w:hAnsi="宋体" w:eastAsia="宋体" w:cs="宋体"/>
          <w:b/>
          <w:color w:val="auto"/>
          <w:kern w:val="2"/>
          <w:sz w:val="21"/>
          <w:szCs w:val="21"/>
          <w:highlight w:val="none"/>
          <w:lang w:val="zh-CN"/>
        </w:rPr>
        <w:t>提供所投紫外灯管制造商针对本项目授权销售及售后服务承诺函原件和制造商资格声明原件</w:t>
      </w:r>
      <w:r>
        <w:rPr>
          <w:rFonts w:hint="eastAsia" w:ascii="宋体" w:hAnsi="宋体" w:eastAsia="宋体" w:cs="宋体"/>
          <w:color w:val="auto"/>
          <w:kern w:val="2"/>
          <w:sz w:val="21"/>
          <w:szCs w:val="21"/>
          <w:highlight w:val="none"/>
          <w:lang w:val="zh-CN"/>
        </w:rPr>
        <w:t>；</w:t>
      </w:r>
    </w:p>
    <w:p>
      <w:pPr>
        <w:spacing w:line="360" w:lineRule="auto"/>
        <w:ind w:left="235" w:leftChars="0" w:hanging="235" w:hangingChars="11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c、当前述授权销售及售后服务承诺函是由境外品牌境外生产的所投紫外灯管制造商通过境内的办事机构出具时，同时还须提供证明该机构作为境外品牌境外生产的所投紫外灯管制造商在境内的办事机构的证明文件复印件</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该证明文件可为显示其作为境外所投紫外灯管制造商分公司的营业执照、或反映其作为境外所投紫外灯管制造商子公司的章程（或出资证明、或反映出资人为境外所投紫外灯管制造商的营业执照）、或境外所投紫外灯管制造商的书面证明、或官网显示其关系的打印件</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eastAsia" w:ascii="宋体" w:hAnsi="宋体" w:eastAsia="宋体"/>
          <w:color w:val="auto"/>
          <w:szCs w:val="21"/>
          <w:highlight w:val="none"/>
          <w:lang w:val="en-US" w:eastAsia="zh-CN"/>
        </w:rPr>
        <w:t>2021</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ascii="宋体" w:hAnsi="宋体" w:eastAsia="宋体"/>
          <w:b/>
          <w:bCs/>
          <w:color w:val="auto"/>
          <w:szCs w:val="21"/>
          <w:highlight w:val="none"/>
          <w:lang w:val="en-US" w:eastAsia="zh-CN"/>
        </w:rPr>
        <w:t>投标品牌</w:t>
      </w:r>
      <w:r>
        <w:rPr>
          <w:rFonts w:hint="eastAsia" w:hAnsi="宋体" w:eastAsia="宋体"/>
          <w:b/>
          <w:color w:val="auto"/>
          <w:sz w:val="21"/>
          <w:szCs w:val="21"/>
          <w:highlight w:val="none"/>
          <w:lang w:val="en-US" w:eastAsia="zh-CN"/>
        </w:rPr>
        <w:t>紫外灯管产品供货（销售）</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2021</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供货货物清单表（货物明细中的货物名称、品牌、产地、规格、型号、数量及服务明细中的内容和服务标准等，必须与分项报价明细表完全一致）；</w:t>
      </w:r>
    </w:p>
    <w:p>
      <w:pPr>
        <w:spacing w:line="360" w:lineRule="auto"/>
        <w:ind w:left="315" w:leftChars="-10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）所投紫外灯管</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lang w:val="zh-CN"/>
        </w:rPr>
        <w:t>紫外灯套管产品的性能说明（投标人自行提供书面说明和资料），包括但不限于如下证明文件：</w:t>
      </w:r>
    </w:p>
    <w:p>
      <w:pPr>
        <w:spacing w:line="360" w:lineRule="auto"/>
        <w:ind w:left="204" w:leftChars="97" w:firstLine="12" w:firstLineChars="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① 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kern w:val="0"/>
          <w:szCs w:val="21"/>
          <w:highlight w:val="none"/>
          <w:lang w:val="zh-CN"/>
        </w:rPr>
        <w:t>（须提供出具检验报告的第三方检测机构的CMA认证证书附表复印件或其他能体现其CMA认证的检测能力范围内的证明文件）</w:t>
      </w:r>
      <w:r>
        <w:rPr>
          <w:rFonts w:hint="eastAsia" w:ascii="宋体" w:hAnsi="宋体" w:eastAsia="宋体" w:cs="宋体"/>
          <w:color w:val="auto"/>
          <w:kern w:val="0"/>
          <w:szCs w:val="21"/>
          <w:highlight w:val="none"/>
          <w:lang w:val="zh-CN"/>
        </w:rPr>
        <w:t>。</w:t>
      </w:r>
    </w:p>
    <w:p>
      <w:pPr>
        <w:spacing w:line="360" w:lineRule="auto"/>
        <w:ind w:left="204" w:leftChars="97" w:firstLine="12" w:firstLineChars="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② 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）供货计划及进度保证措施方案</w:t>
      </w:r>
      <w:r>
        <w:rPr>
          <w:rFonts w:hint="eastAsia" w:ascii="宋体" w:hAnsi="宋体" w:eastAsia="宋体" w:cs="宋体"/>
          <w:color w:val="auto"/>
          <w:kern w:val="0"/>
          <w:szCs w:val="21"/>
          <w:highlight w:val="none"/>
          <w:lang w:eastAsia="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）售后服务质量保证和承诺</w:t>
      </w:r>
      <w:r>
        <w:rPr>
          <w:rFonts w:hint="eastAsia" w:ascii="宋体" w:hAnsi="宋体" w:eastAsia="宋体" w:cs="宋体"/>
          <w:color w:val="auto"/>
          <w:kern w:val="0"/>
          <w:szCs w:val="21"/>
          <w:highlight w:val="none"/>
          <w:lang w:eastAsia="zh-CN"/>
        </w:rPr>
        <w:t>；</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142508324"/>
      <w:bookmarkStart w:id="103" w:name="_Toc450662860"/>
      <w:bookmarkStart w:id="104" w:name="_Toc8675_WPSOffice_Level3"/>
      <w:bookmarkStart w:id="105" w:name="_Toc486167674"/>
      <w:bookmarkStart w:id="106" w:name="_Toc18697"/>
      <w:bookmarkStart w:id="107" w:name="_Toc8501"/>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02"/>
      <w:bookmarkEnd w:id="103"/>
      <w:bookmarkEnd w:id="104"/>
      <w:bookmarkEnd w:id="105"/>
      <w:bookmarkEnd w:id="106"/>
      <w:bookmarkEnd w:id="107"/>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4385_WPSOffice_Level3"/>
      <w:bookmarkStart w:id="109" w:name="_Toc28822"/>
      <w:bookmarkStart w:id="110" w:name="_Toc14915"/>
      <w:bookmarkStart w:id="111" w:name="_Toc142508325"/>
      <w:bookmarkStart w:id="112" w:name="_Toc486167675"/>
      <w:bookmarkStart w:id="113" w:name="_Toc450662861"/>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08"/>
      <w:bookmarkEnd w:id="109"/>
      <w:bookmarkEnd w:id="110"/>
      <w:bookmarkEnd w:id="111"/>
      <w:bookmarkEnd w:id="112"/>
      <w:bookmarkEnd w:id="113"/>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0" w:leftChars="0" w:firstLine="420" w:firstLineChars="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统一折扣系数报价，合同履约过程中，采购清单及预算表中货物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指导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pStyle w:val="22"/>
        <w:spacing w:line="360" w:lineRule="auto"/>
        <w:ind w:left="634" w:leftChars="52" w:hanging="525" w:hangingChars="250"/>
        <w:rPr>
          <w:rFonts w:hint="eastAsia" w:hAnsi="宋体"/>
          <w:color w:val="auto"/>
          <w:kern w:val="2"/>
          <w:sz w:val="21"/>
          <w:szCs w:val="21"/>
          <w:highlight w:val="none"/>
          <w:lang w:val="zh-CN"/>
        </w:rPr>
      </w:pPr>
      <w:r>
        <w:rPr>
          <w:rFonts w:hint="eastAsia" w:hAnsi="宋体"/>
          <w:color w:val="auto"/>
          <w:kern w:val="2"/>
          <w:sz w:val="21"/>
          <w:szCs w:val="21"/>
          <w:highlight w:val="none"/>
          <w:lang w:val="zh-CN"/>
        </w:rPr>
        <w:t>（1）招标范围内所有货物及其配备的附件的采购、制造、检测、试验、送货、搬运（含二次搬运至招标人指定仓储地点）、指导安装、保险、现场仓储、质保期免费上门提供售后服务等相关服务的全部费用；</w:t>
      </w:r>
    </w:p>
    <w:p>
      <w:pPr>
        <w:pStyle w:val="22"/>
        <w:spacing w:line="360" w:lineRule="auto"/>
        <w:ind w:left="634" w:leftChars="52" w:hanging="525" w:hangingChars="250"/>
        <w:rPr>
          <w:rFonts w:hAnsi="宋体"/>
          <w:color w:val="auto"/>
          <w:kern w:val="2"/>
          <w:sz w:val="21"/>
          <w:szCs w:val="21"/>
          <w:highlight w:val="none"/>
          <w:lang w:val="zh-CN"/>
        </w:rPr>
      </w:pPr>
      <w:r>
        <w:rPr>
          <w:rFonts w:hint="eastAsia" w:hAnsi="宋体"/>
          <w:color w:val="auto"/>
          <w:kern w:val="2"/>
          <w:sz w:val="21"/>
          <w:szCs w:val="21"/>
          <w:highlight w:val="none"/>
          <w:lang w:val="zh-CN"/>
        </w:rPr>
        <w:t>（2）投标货物及其工艺所有制造方、使用方应支付的对专有技术、专利权和版权、设计或其他知识产权而需要向其他方支付的版税；</w:t>
      </w:r>
    </w:p>
    <w:p>
      <w:pPr>
        <w:pStyle w:val="22"/>
        <w:spacing w:line="360" w:lineRule="auto"/>
        <w:ind w:left="634" w:leftChars="52" w:hanging="525" w:hangingChars="250"/>
        <w:rPr>
          <w:rFonts w:hAnsi="宋体"/>
          <w:color w:val="auto"/>
          <w:kern w:val="2"/>
          <w:sz w:val="21"/>
          <w:szCs w:val="21"/>
          <w:highlight w:val="none"/>
          <w:lang w:val="zh-CN"/>
        </w:rPr>
      </w:pPr>
      <w:r>
        <w:rPr>
          <w:rFonts w:hint="eastAsia" w:hAnsi="宋体"/>
          <w:color w:val="auto"/>
          <w:kern w:val="2"/>
          <w:sz w:val="21"/>
          <w:szCs w:val="21"/>
          <w:highlight w:val="none"/>
        </w:rPr>
        <w:t>（</w:t>
      </w:r>
      <w:r>
        <w:rPr>
          <w:rFonts w:hint="eastAsia" w:hAnsi="宋体"/>
          <w:color w:val="auto"/>
          <w:kern w:val="2"/>
          <w:sz w:val="21"/>
          <w:szCs w:val="21"/>
          <w:highlight w:val="none"/>
          <w:lang w:val="zh-CN"/>
        </w:rPr>
        <w:t>3）日常技术指导，免费的质保服务，包括但不限于免费现场质量问题处理或更换无效产品；</w:t>
      </w:r>
    </w:p>
    <w:p>
      <w:pPr>
        <w:pStyle w:val="22"/>
        <w:spacing w:line="360" w:lineRule="auto"/>
        <w:ind w:left="634" w:leftChars="52" w:hanging="525" w:hangingChars="250"/>
        <w:rPr>
          <w:rFonts w:hAnsi="宋体" w:cs="Arial"/>
          <w:color w:val="auto"/>
          <w:sz w:val="21"/>
          <w:szCs w:val="21"/>
          <w:highlight w:val="none"/>
        </w:rPr>
      </w:pPr>
      <w:r>
        <w:rPr>
          <w:rFonts w:hint="eastAsia" w:hAnsi="宋体" w:cs="Arial"/>
          <w:color w:val="auto"/>
          <w:sz w:val="21"/>
          <w:szCs w:val="21"/>
          <w:highlight w:val="none"/>
        </w:rPr>
        <w:t>（4）合理利润、</w:t>
      </w:r>
      <w:r>
        <w:rPr>
          <w:rFonts w:hint="eastAsia" w:hAnsi="宋体"/>
          <w:color w:val="auto"/>
          <w:kern w:val="2"/>
          <w:sz w:val="21"/>
          <w:szCs w:val="21"/>
          <w:highlight w:val="none"/>
          <w:lang w:val="zh-CN"/>
        </w:rPr>
        <w:t>投标人销项税额以外的税费</w:t>
      </w:r>
      <w:r>
        <w:rPr>
          <w:rFonts w:hint="eastAsia" w:hAnsi="宋体" w:cs="Arial"/>
          <w:color w:val="auto"/>
          <w:sz w:val="21"/>
          <w:szCs w:val="21"/>
          <w:highlight w:val="none"/>
        </w:rPr>
        <w:t>等；</w:t>
      </w:r>
    </w:p>
    <w:p>
      <w:pPr>
        <w:pStyle w:val="22"/>
        <w:spacing w:line="360" w:lineRule="auto"/>
        <w:ind w:left="634" w:leftChars="52" w:hanging="525" w:hangingChars="250"/>
        <w:rPr>
          <w:rFonts w:hAnsi="宋体"/>
          <w:color w:val="auto"/>
          <w:kern w:val="2"/>
          <w:sz w:val="21"/>
          <w:szCs w:val="21"/>
          <w:highlight w:val="none"/>
          <w:lang w:val="zh-CN"/>
        </w:rPr>
      </w:pPr>
      <w:r>
        <w:rPr>
          <w:rFonts w:hint="eastAsia" w:hAnsi="宋体"/>
          <w:color w:val="auto"/>
          <w:kern w:val="2"/>
          <w:sz w:val="21"/>
          <w:szCs w:val="21"/>
          <w:highlight w:val="none"/>
        </w:rPr>
        <w:t>（</w:t>
      </w:r>
      <w:r>
        <w:rPr>
          <w:rFonts w:hint="eastAsia" w:hAnsi="宋体"/>
          <w:color w:val="auto"/>
          <w:kern w:val="2"/>
          <w:sz w:val="21"/>
          <w:szCs w:val="21"/>
          <w:highlight w:val="none"/>
          <w:lang w:val="zh-CN"/>
        </w:rPr>
        <w:t>5）法律法规、商业公认、招标文件规定由投标人承担的其他直接及间接费用。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w:t>
      </w:r>
      <w:r>
        <w:rPr>
          <w:rFonts w:hint="eastAsia" w:ascii="宋体" w:hAnsi="宋体" w:eastAsia="宋体" w:cs="Times New Roman"/>
          <w:b/>
          <w:bCs/>
          <w:color w:val="auto"/>
          <w:szCs w:val="21"/>
          <w:highlight w:val="none"/>
          <w:u w:val="single"/>
          <w:lang w:val="en-US" w:eastAsia="zh-CN"/>
        </w:rPr>
        <w:t>折扣系数报价不得超过1.00（保留小数点后两位），且不能为0.00或负数</w:t>
      </w:r>
      <w:r>
        <w:rPr>
          <w:rFonts w:hint="eastAsia" w:ascii="宋体" w:hAnsi="宋体" w:eastAsia="宋体" w:cs="Times New Roman"/>
          <w:b/>
          <w:bCs/>
          <w:color w:val="auto"/>
          <w:szCs w:val="21"/>
          <w:highlight w:val="none"/>
          <w:u w:val="single"/>
        </w:rPr>
        <w:t>，投标人未按招标文件要求进行折扣系数报价的，</w:t>
      </w:r>
      <w:r>
        <w:rPr>
          <w:rFonts w:hint="eastAsia" w:ascii="宋体" w:hAnsi="宋体" w:eastAsia="宋体" w:cs="Times New Roman"/>
          <w:b/>
          <w:bCs/>
          <w:color w:val="auto"/>
          <w:szCs w:val="21"/>
          <w:highlight w:val="none"/>
          <w:u w:val="single"/>
          <w:lang w:val="en-US" w:eastAsia="zh-CN"/>
        </w:rPr>
        <w:t>该投标人的投标文件将被视为无效投标。本项目不含税暂定采购金额为3,569,820.02元（大写：人民币</w:t>
      </w:r>
      <w:r>
        <w:rPr>
          <w:rFonts w:hint="eastAsia" w:ascii="宋体" w:hAnsi="宋体" w:eastAsia="宋体" w:cs="宋体"/>
          <w:b/>
          <w:bCs/>
          <w:color w:val="auto"/>
          <w:szCs w:val="21"/>
          <w:highlight w:val="none"/>
          <w:u w:val="single"/>
          <w:lang w:val="en-US" w:eastAsia="zh-CN"/>
        </w:rPr>
        <w:fldChar w:fldCharType="begin"/>
      </w:r>
      <w:r>
        <w:rPr>
          <w:rFonts w:hint="eastAsia" w:ascii="宋体" w:hAnsi="宋体" w:eastAsia="宋体" w:cs="宋体"/>
          <w:b/>
          <w:bCs/>
          <w:color w:val="auto"/>
          <w:szCs w:val="21"/>
          <w:highlight w:val="none"/>
          <w:u w:val="single"/>
          <w:lang w:val="en-US" w:eastAsia="zh-CN"/>
        </w:rPr>
        <w:instrText xml:space="preserve"> = 3569820 \* CHINESENUM2 \* MERGEFORMAT </w:instrText>
      </w:r>
      <w:r>
        <w:rPr>
          <w:rFonts w:hint="eastAsia" w:ascii="宋体" w:hAnsi="宋体" w:eastAsia="宋体" w:cs="宋体"/>
          <w:b/>
          <w:bCs/>
          <w:color w:val="auto"/>
          <w:szCs w:val="21"/>
          <w:highlight w:val="none"/>
          <w:u w:val="single"/>
          <w:lang w:val="en-US" w:eastAsia="zh-CN"/>
        </w:rPr>
        <w:fldChar w:fldCharType="separate"/>
      </w:r>
      <w:r>
        <w:rPr>
          <w:rFonts w:hint="eastAsia" w:ascii="宋体" w:hAnsi="宋体" w:eastAsia="宋体" w:cs="宋体"/>
          <w:b/>
          <w:bCs/>
          <w:color w:val="auto"/>
          <w:highlight w:val="none"/>
          <w:u w:val="single"/>
        </w:rPr>
        <w:t>叁佰伍拾陆万玖仟捌佰贰拾</w:t>
      </w:r>
      <w:r>
        <w:rPr>
          <w:rFonts w:hint="eastAsia" w:ascii="宋体" w:hAnsi="宋体" w:eastAsia="宋体" w:cs="宋体"/>
          <w:b/>
          <w:bCs/>
          <w:color w:val="auto"/>
          <w:szCs w:val="21"/>
          <w:highlight w:val="none"/>
          <w:u w:val="single"/>
          <w:lang w:val="en-US" w:eastAsia="zh-CN"/>
        </w:rPr>
        <w:fldChar w:fldCharType="end"/>
      </w:r>
      <w:r>
        <w:rPr>
          <w:rFonts w:hint="eastAsia" w:ascii="宋体" w:hAnsi="宋体" w:eastAsia="宋体" w:cs="宋体"/>
          <w:b/>
          <w:bCs/>
          <w:color w:val="auto"/>
          <w:szCs w:val="21"/>
          <w:highlight w:val="none"/>
          <w:u w:val="single"/>
          <w:lang w:val="en-US" w:eastAsia="zh-CN"/>
        </w:rPr>
        <w:t>元零贰分</w:t>
      </w:r>
      <w:r>
        <w:rPr>
          <w:rFonts w:hint="eastAsia" w:ascii="宋体" w:hAnsi="宋体" w:eastAsia="宋体" w:cs="Times New Roman"/>
          <w:b/>
          <w:bCs/>
          <w:color w:val="auto"/>
          <w:szCs w:val="21"/>
          <w:highlight w:val="none"/>
          <w:u w:val="single"/>
          <w:lang w:val="en-US" w:eastAsia="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14" w:name="_Toc14068"/>
      <w:bookmarkStart w:id="115" w:name="_Toc450662862"/>
      <w:bookmarkStart w:id="116" w:name="_Toc486167676"/>
      <w:bookmarkStart w:id="117" w:name="_Toc142508326"/>
      <w:bookmarkStart w:id="118" w:name="_Toc3075"/>
      <w:bookmarkStart w:id="119"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14"/>
      <w:bookmarkEnd w:id="115"/>
      <w:bookmarkEnd w:id="116"/>
      <w:bookmarkEnd w:id="117"/>
      <w:bookmarkEnd w:id="118"/>
      <w:bookmarkEnd w:id="119"/>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0" w:name="_Toc25596"/>
      <w:bookmarkStart w:id="121" w:name="_Toc450662863"/>
      <w:bookmarkStart w:id="122" w:name="_Toc486167677"/>
      <w:bookmarkStart w:id="123" w:name="_Toc9411_WPSOffice_Level3"/>
      <w:bookmarkStart w:id="124" w:name="_Toc5236"/>
      <w:bookmarkStart w:id="125" w:name="_Toc14250832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20"/>
      <w:bookmarkEnd w:id="121"/>
      <w:bookmarkEnd w:id="122"/>
      <w:bookmarkEnd w:id="123"/>
      <w:bookmarkEnd w:id="124"/>
      <w:bookmarkEnd w:id="12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6" w:name="_Toc486167678"/>
      <w:bookmarkStart w:id="127" w:name="_Toc142508328"/>
      <w:bookmarkStart w:id="128" w:name="_Toc450662864"/>
      <w:bookmarkStart w:id="129" w:name="_Toc27771_WPSOffice_Level3"/>
      <w:bookmarkStart w:id="130" w:name="_Toc30441"/>
      <w:bookmarkStart w:id="131" w:name="_Toc17599"/>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26"/>
      <w:bookmarkEnd w:id="127"/>
      <w:bookmarkEnd w:id="128"/>
      <w:bookmarkEnd w:id="129"/>
      <w:bookmarkEnd w:id="130"/>
      <w:bookmarkEnd w:id="131"/>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486167679"/>
      <w:bookmarkStart w:id="133" w:name="_Toc24774"/>
      <w:bookmarkStart w:id="134" w:name="_Toc20216"/>
      <w:bookmarkStart w:id="135" w:name="_Toc5356_WPSOffice_Level3"/>
      <w:bookmarkStart w:id="136"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32"/>
      <w:bookmarkEnd w:id="133"/>
      <w:bookmarkEnd w:id="134"/>
      <w:bookmarkEnd w:id="135"/>
      <w:bookmarkEnd w:id="136"/>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71</w:t>
      </w:r>
      <w:r>
        <w:rPr>
          <w:rFonts w:hint="eastAsia" w:ascii="宋体" w:hAnsi="宋体" w:eastAsia="宋体" w:cs="宋体"/>
          <w:b/>
          <w:bCs/>
          <w:color w:val="auto"/>
          <w:kern w:val="0"/>
          <w:szCs w:val="21"/>
          <w:highlight w:val="none"/>
          <w:u w:val="single"/>
          <w:lang w:val="zh-CN"/>
        </w:rPr>
        <w:t>,000.00 元（大写：</w:t>
      </w:r>
      <w:r>
        <w:rPr>
          <w:rFonts w:hint="eastAsia" w:ascii="宋体" w:hAnsi="宋体" w:eastAsia="宋体" w:cs="宋体"/>
          <w:b/>
          <w:bCs/>
          <w:color w:val="auto"/>
          <w:kern w:val="0"/>
          <w:szCs w:val="21"/>
          <w:highlight w:val="none"/>
          <w:u w:val="single"/>
          <w:lang w:val="en-US" w:eastAsia="zh-CN"/>
        </w:rPr>
        <w:t>柒万壹仟元整</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开户名称：东莞市石鼓净水有限公司</w:t>
      </w:r>
    </w:p>
    <w:p>
      <w:pPr>
        <w:autoSpaceDE w:val="0"/>
        <w:autoSpaceDN w:val="0"/>
        <w:adjustRightInd w:val="0"/>
        <w:spacing w:line="360" w:lineRule="auto"/>
        <w:ind w:left="225" w:leftChars="107" w:firstLine="489" w:firstLineChars="233"/>
        <w:jc w:val="left"/>
        <w:rPr>
          <w:rFonts w:hint="eastAsia" w:ascii="宋体" w:hAnsi="宋体" w:eastAsia="宋体" w:cs="Times New Roman"/>
          <w:b w:val="0"/>
          <w:bCs w:val="0"/>
          <w:color w:val="auto"/>
          <w:kern w:val="0"/>
          <w:szCs w:val="21"/>
          <w:highlight w:val="none"/>
          <w:u w:val="none"/>
        </w:rPr>
      </w:pPr>
      <w:r>
        <w:rPr>
          <w:rFonts w:hint="eastAsia" w:ascii="宋体" w:hAnsi="宋体" w:eastAsia="宋体" w:cs="Times New Roman"/>
          <w:b w:val="0"/>
          <w:bCs w:val="0"/>
          <w:color w:val="auto"/>
          <w:kern w:val="0"/>
          <w:szCs w:val="21"/>
          <w:highlight w:val="none"/>
          <w:u w:val="none"/>
        </w:rPr>
        <w:t>开户银行：东莞银行东莞分行</w:t>
      </w:r>
    </w:p>
    <w:p>
      <w:pPr>
        <w:autoSpaceDE w:val="0"/>
        <w:autoSpaceDN w:val="0"/>
        <w:adjustRightInd w:val="0"/>
        <w:spacing w:line="360" w:lineRule="auto"/>
        <w:ind w:left="225" w:leftChars="107" w:firstLine="489" w:firstLineChars="233"/>
        <w:jc w:val="left"/>
        <w:rPr>
          <w:rFonts w:ascii="宋体" w:hAnsi="宋体" w:eastAsia="宋体" w:cs="Times New Roman"/>
          <w:b w:val="0"/>
          <w:bCs w:val="0"/>
          <w:color w:val="auto"/>
          <w:kern w:val="0"/>
          <w:szCs w:val="21"/>
          <w:highlight w:val="none"/>
          <w:u w:val="none"/>
        </w:rPr>
      </w:pPr>
      <w:r>
        <w:rPr>
          <w:rFonts w:hint="eastAsia" w:ascii="宋体" w:hAnsi="宋体" w:eastAsia="宋体" w:cs="Times New Roman"/>
          <w:b w:val="0"/>
          <w:bCs w:val="0"/>
          <w:color w:val="auto"/>
          <w:kern w:val="0"/>
          <w:szCs w:val="21"/>
          <w:highlight w:val="none"/>
          <w:u w:val="none"/>
        </w:rPr>
        <w:t>银行账号：510008801002738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7" w:name="_Toc22649_WPSOffice_Level3"/>
      <w:bookmarkStart w:id="138" w:name="_Toc14132"/>
      <w:bookmarkStart w:id="139" w:name="_Toc142508330"/>
      <w:bookmarkStart w:id="140" w:name="_Toc486167680"/>
      <w:bookmarkStart w:id="141" w:name="_Toc450662865"/>
      <w:bookmarkStart w:id="142" w:name="_Toc1055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37"/>
      <w:bookmarkEnd w:id="138"/>
      <w:bookmarkEnd w:id="139"/>
      <w:bookmarkEnd w:id="140"/>
      <w:bookmarkEnd w:id="141"/>
      <w:bookmarkEnd w:id="142"/>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8506"/>
      <w:bookmarkStart w:id="144" w:name="_Toc25637_WPSOffice_Level3"/>
      <w:bookmarkStart w:id="145" w:name="_Toc486167681"/>
      <w:bookmarkStart w:id="146" w:name="_Toc13311"/>
      <w:bookmarkStart w:id="147" w:name="_Toc450662866"/>
      <w:bookmarkStart w:id="148"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43"/>
      <w:bookmarkEnd w:id="144"/>
      <w:bookmarkEnd w:id="145"/>
      <w:bookmarkEnd w:id="146"/>
      <w:bookmarkEnd w:id="147"/>
      <w:bookmarkEnd w:id="14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49"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50" w:name="_Toc140596891"/>
      <w:bookmarkStart w:id="151" w:name="_Toc22356_WPSOffice_Level2"/>
      <w:bookmarkStart w:id="152" w:name="_Toc5288"/>
      <w:bookmarkStart w:id="153" w:name="_Toc17608"/>
      <w:bookmarkStart w:id="154" w:name="_Toc486167682"/>
      <w:bookmarkStart w:id="155" w:name="_Toc142508332"/>
      <w:r>
        <w:rPr>
          <w:rFonts w:hint="eastAsia" w:ascii="宋体" w:hAnsi="宋体" w:eastAsia="宋体" w:cs="宋体"/>
          <w:b/>
          <w:bCs/>
          <w:color w:val="auto"/>
          <w:kern w:val="44"/>
          <w:szCs w:val="21"/>
          <w:highlight w:val="none"/>
          <w:lang w:val="zh-CN"/>
        </w:rPr>
        <w:t>四、投标文件的递交</w:t>
      </w:r>
      <w:bookmarkEnd w:id="149"/>
      <w:bookmarkEnd w:id="150"/>
      <w:bookmarkEnd w:id="151"/>
      <w:bookmarkEnd w:id="152"/>
      <w:bookmarkEnd w:id="153"/>
      <w:bookmarkEnd w:id="154"/>
      <w:bookmarkEnd w:id="15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6350"/>
      <w:bookmarkStart w:id="157" w:name="_Toc450662868"/>
      <w:bookmarkStart w:id="158" w:name="_Toc486167683"/>
      <w:bookmarkStart w:id="159" w:name="_Toc9900"/>
      <w:bookmarkStart w:id="160" w:name="_Toc142508333"/>
      <w:bookmarkStart w:id="161"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56"/>
      <w:bookmarkEnd w:id="157"/>
      <w:bookmarkEnd w:id="158"/>
      <w:bookmarkEnd w:id="159"/>
      <w:bookmarkEnd w:id="160"/>
      <w:bookmarkEnd w:id="16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22587"/>
      <w:bookmarkStart w:id="163" w:name="_Toc29665_WPSOffice_Level3"/>
      <w:bookmarkStart w:id="164" w:name="_Toc486167684"/>
      <w:bookmarkStart w:id="165" w:name="_Toc3384"/>
      <w:bookmarkStart w:id="166" w:name="_Toc450662869"/>
      <w:bookmarkStart w:id="167"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62"/>
      <w:bookmarkEnd w:id="163"/>
      <w:bookmarkEnd w:id="164"/>
      <w:bookmarkEnd w:id="165"/>
      <w:bookmarkEnd w:id="166"/>
      <w:bookmarkEnd w:id="16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68" w:name="_Toc142508335"/>
      <w:bookmarkStart w:id="169" w:name="_Toc450662870"/>
      <w:bookmarkStart w:id="170" w:name="_Toc486167685"/>
      <w:bookmarkStart w:id="171" w:name="_Toc16581"/>
      <w:bookmarkStart w:id="172" w:name="_Toc22431_WPSOffice_Level3"/>
      <w:bookmarkStart w:id="173" w:name="_Toc6684"/>
      <w:r>
        <w:rPr>
          <w:rFonts w:hint="eastAsia" w:ascii="宋体" w:hAnsi="宋体" w:eastAsia="宋体" w:cs="宋体"/>
          <w:color w:val="auto"/>
          <w:szCs w:val="21"/>
          <w:highlight w:val="none"/>
          <w:lang w:val="zh-CN"/>
        </w:rPr>
        <w:t>20 迟交的投标文件</w:t>
      </w:r>
      <w:bookmarkEnd w:id="168"/>
      <w:bookmarkEnd w:id="169"/>
      <w:bookmarkEnd w:id="170"/>
      <w:bookmarkEnd w:id="171"/>
      <w:bookmarkEnd w:id="172"/>
      <w:bookmarkEnd w:id="173"/>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486167686"/>
      <w:bookmarkStart w:id="175" w:name="_Toc450662871"/>
      <w:bookmarkStart w:id="176" w:name="_Toc4883_WPSOffice_Level3"/>
      <w:bookmarkStart w:id="177" w:name="_Toc16964"/>
      <w:bookmarkStart w:id="178" w:name="_Toc142508336"/>
      <w:bookmarkStart w:id="179" w:name="_Toc13157"/>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74"/>
      <w:bookmarkEnd w:id="175"/>
      <w:bookmarkEnd w:id="176"/>
      <w:bookmarkEnd w:id="177"/>
      <w:bookmarkEnd w:id="178"/>
      <w:bookmarkEnd w:id="179"/>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80" w:name="_Toc27648"/>
      <w:bookmarkStart w:id="181" w:name="_Toc13496"/>
      <w:bookmarkStart w:id="182" w:name="_Toc450662872"/>
      <w:bookmarkStart w:id="183" w:name="_Toc140596896"/>
      <w:bookmarkStart w:id="184" w:name="_Toc486167687"/>
      <w:bookmarkStart w:id="185" w:name="_Toc142508337"/>
      <w:bookmarkStart w:id="186" w:name="_Toc1049_WPSOffice_Level2"/>
      <w:r>
        <w:rPr>
          <w:rFonts w:hint="eastAsia" w:ascii="宋体" w:hAnsi="宋体" w:eastAsia="宋体" w:cs="宋体"/>
          <w:b/>
          <w:bCs/>
          <w:color w:val="auto"/>
          <w:kern w:val="44"/>
          <w:szCs w:val="21"/>
          <w:highlight w:val="none"/>
          <w:lang w:val="zh-CN"/>
        </w:rPr>
        <w:t>五、开标与评标</w:t>
      </w:r>
      <w:bookmarkEnd w:id="180"/>
      <w:bookmarkEnd w:id="181"/>
      <w:bookmarkEnd w:id="182"/>
      <w:bookmarkEnd w:id="183"/>
      <w:bookmarkEnd w:id="184"/>
      <w:bookmarkEnd w:id="185"/>
      <w:bookmarkEnd w:id="18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142508338"/>
      <w:bookmarkStart w:id="188" w:name="_Toc486167688"/>
      <w:bookmarkStart w:id="189" w:name="_Toc144_WPSOffice_Level3"/>
      <w:bookmarkStart w:id="190" w:name="_Toc19284"/>
      <w:bookmarkStart w:id="191" w:name="_Toc450662873"/>
      <w:bookmarkStart w:id="192"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87"/>
      <w:bookmarkEnd w:id="188"/>
      <w:bookmarkEnd w:id="189"/>
      <w:bookmarkEnd w:id="190"/>
      <w:bookmarkEnd w:id="191"/>
      <w:bookmarkEnd w:id="19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450662874"/>
      <w:bookmarkStart w:id="194" w:name="_Toc2038"/>
      <w:bookmarkStart w:id="195" w:name="_Toc142508339"/>
      <w:bookmarkStart w:id="196" w:name="_Toc12165_WPSOffice_Level3"/>
      <w:bookmarkStart w:id="197" w:name="_Toc1331"/>
      <w:bookmarkStart w:id="198" w:name="_Toc48616768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193"/>
      <w:bookmarkEnd w:id="194"/>
      <w:bookmarkEnd w:id="195"/>
      <w:bookmarkEnd w:id="196"/>
      <w:bookmarkEnd w:id="197"/>
      <w:bookmarkEnd w:id="198"/>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5565_WPSOffice_Level3"/>
      <w:bookmarkStart w:id="200" w:name="_Toc13870"/>
      <w:bookmarkStart w:id="201" w:name="_Toc833"/>
      <w:bookmarkStart w:id="202" w:name="_Toc486167690"/>
      <w:bookmarkStart w:id="203" w:name="_Toc450662875"/>
      <w:bookmarkStart w:id="204" w:name="_Toc14250834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199"/>
      <w:bookmarkEnd w:id="200"/>
      <w:bookmarkEnd w:id="201"/>
      <w:bookmarkEnd w:id="202"/>
      <w:bookmarkEnd w:id="203"/>
      <w:bookmarkEnd w:id="20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05" w:name="_Toc16481"/>
      <w:bookmarkStart w:id="206" w:name="_Toc142508341"/>
      <w:bookmarkStart w:id="207" w:name="_Toc31399"/>
      <w:bookmarkStart w:id="208" w:name="_Toc486167691"/>
      <w:bookmarkStart w:id="209" w:name="_Toc28910_WPSOffice_Level3"/>
      <w:bookmarkStart w:id="210"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05"/>
      <w:bookmarkEnd w:id="206"/>
      <w:bookmarkEnd w:id="207"/>
      <w:bookmarkEnd w:id="208"/>
      <w:bookmarkEnd w:id="209"/>
      <w:bookmarkEnd w:id="210"/>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1" w:name="_Toc450662877"/>
      <w:bookmarkStart w:id="212" w:name="_Toc142508342"/>
      <w:bookmarkStart w:id="213" w:name="_Toc10130"/>
      <w:bookmarkStart w:id="214" w:name="_Toc24463"/>
      <w:bookmarkStart w:id="215" w:name="_Toc338_WPSOffice_Level3"/>
      <w:bookmarkStart w:id="216" w:name="_Toc4861676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11"/>
      <w:bookmarkEnd w:id="212"/>
      <w:bookmarkEnd w:id="213"/>
      <w:bookmarkEnd w:id="214"/>
      <w:bookmarkEnd w:id="215"/>
      <w:bookmarkEnd w:id="21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1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17"/>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18" w:name="_Toc18368_WPSOffice_Level3"/>
      <w:bookmarkStart w:id="219" w:name="_Toc521918096"/>
      <w:bookmarkStart w:id="220" w:name="_Toc142508343"/>
      <w:bookmarkStart w:id="221" w:name="_Toc522047355"/>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2" w:name="_Toc18726"/>
      <w:bookmarkStart w:id="223"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18"/>
      <w:bookmarkEnd w:id="219"/>
      <w:bookmarkEnd w:id="220"/>
      <w:bookmarkEnd w:id="221"/>
      <w:bookmarkEnd w:id="222"/>
      <w:bookmarkEnd w:id="22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24" w:name="_Toc521918097"/>
      <w:bookmarkStart w:id="225"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6" w:name="_Toc30128"/>
      <w:bookmarkStart w:id="227" w:name="_Toc31279"/>
      <w:bookmarkStart w:id="228" w:name="_Toc142508344"/>
      <w:bookmarkStart w:id="229"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24"/>
      <w:bookmarkEnd w:id="225"/>
      <w:bookmarkEnd w:id="226"/>
      <w:bookmarkEnd w:id="227"/>
      <w:bookmarkEnd w:id="228"/>
      <w:bookmarkEnd w:id="22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0" w:leftChars="-100" w:hanging="210" w:hanging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32498_WPSOffice_Level3"/>
      <w:bookmarkStart w:id="231" w:name="_Toc465358969"/>
      <w:bookmarkStart w:id="232" w:name="_Toc14352"/>
      <w:bookmarkStart w:id="233" w:name="_Toc142508345"/>
      <w:bookmarkStart w:id="234" w:name="_Toc15841"/>
      <w:bookmarkStart w:id="235" w:name="_Toc486167694"/>
      <w:bookmarkStart w:id="236"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30"/>
      <w:bookmarkEnd w:id="231"/>
      <w:bookmarkEnd w:id="232"/>
      <w:bookmarkEnd w:id="233"/>
      <w:bookmarkEnd w:id="234"/>
      <w:bookmarkEnd w:id="235"/>
      <w:bookmarkEnd w:id="236"/>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37" w:name="_Toc19747"/>
      <w:bookmarkStart w:id="238" w:name="_Toc486167695"/>
      <w:bookmarkStart w:id="239" w:name="_Toc465358970"/>
      <w:bookmarkStart w:id="240" w:name="_Toc142508346"/>
      <w:bookmarkStart w:id="241" w:name="_Toc26138"/>
      <w:bookmarkStart w:id="242" w:name="_Toc466882018"/>
      <w:bookmarkStart w:id="243" w:name="_Toc1848_WPSOffice_Level3"/>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37"/>
      <w:bookmarkEnd w:id="238"/>
      <w:bookmarkEnd w:id="239"/>
      <w:bookmarkEnd w:id="240"/>
      <w:bookmarkEnd w:id="241"/>
      <w:bookmarkEnd w:id="242"/>
      <w:bookmarkEnd w:id="243"/>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244" w:name="_Toc465358971"/>
      <w:bookmarkStart w:id="245"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46" w:name="_Toc142508347"/>
      <w:bookmarkStart w:id="247" w:name="_Toc486167696"/>
      <w:bookmarkStart w:id="248" w:name="_Toc7364"/>
      <w:bookmarkStart w:id="249" w:name="_Toc26035"/>
      <w:bookmarkStart w:id="250"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44"/>
      <w:bookmarkEnd w:id="245"/>
      <w:bookmarkEnd w:id="246"/>
      <w:bookmarkEnd w:id="247"/>
      <w:bookmarkEnd w:id="248"/>
      <w:bookmarkEnd w:id="249"/>
      <w:bookmarkEnd w:id="250"/>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51"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2" w:name="_Toc18316"/>
      <w:bookmarkStart w:id="253" w:name="_Toc16848_WPSOffice_Level2"/>
      <w:bookmarkStart w:id="254" w:name="_Toc140596907"/>
      <w:bookmarkStart w:id="255" w:name="_Toc142508348"/>
      <w:bookmarkStart w:id="256" w:name="_Toc486167697"/>
      <w:bookmarkStart w:id="257" w:name="_Toc22275"/>
      <w:r>
        <w:rPr>
          <w:rFonts w:hint="eastAsia" w:ascii="宋体" w:hAnsi="宋体" w:eastAsia="宋体" w:cs="宋体"/>
          <w:b/>
          <w:bCs/>
          <w:color w:val="auto"/>
          <w:kern w:val="44"/>
          <w:szCs w:val="21"/>
          <w:highlight w:val="none"/>
          <w:lang w:val="zh-CN"/>
        </w:rPr>
        <w:t>六、授予合同</w:t>
      </w:r>
      <w:bookmarkEnd w:id="251"/>
      <w:bookmarkEnd w:id="252"/>
      <w:bookmarkEnd w:id="253"/>
      <w:bookmarkEnd w:id="254"/>
      <w:bookmarkEnd w:id="255"/>
      <w:bookmarkEnd w:id="256"/>
      <w:bookmarkEnd w:id="25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142508349"/>
      <w:bookmarkStart w:id="259" w:name="_Toc450662881"/>
      <w:bookmarkStart w:id="260" w:name="_Toc6401_WPSOffice_Level3"/>
      <w:bookmarkStart w:id="261" w:name="_Toc486167698"/>
      <w:bookmarkStart w:id="262" w:name="_Toc25540"/>
      <w:bookmarkStart w:id="263" w:name="_Toc27599"/>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58"/>
      <w:bookmarkEnd w:id="259"/>
      <w:bookmarkEnd w:id="260"/>
      <w:bookmarkEnd w:id="261"/>
      <w:bookmarkEnd w:id="262"/>
      <w:bookmarkEnd w:id="263"/>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64"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5" w:name="_Toc486167699"/>
      <w:bookmarkStart w:id="266" w:name="_Toc24266"/>
      <w:bookmarkStart w:id="267" w:name="_Toc26117"/>
      <w:bookmarkStart w:id="268" w:name="_Toc142508350"/>
      <w:bookmarkStart w:id="269" w:name="_Toc6726_WPSOffice_Level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64"/>
      <w:bookmarkEnd w:id="265"/>
      <w:bookmarkEnd w:id="266"/>
      <w:bookmarkEnd w:id="267"/>
      <w:bookmarkEnd w:id="268"/>
      <w:bookmarkEnd w:id="269"/>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9694_WPSOffice_Level3"/>
      <w:bookmarkStart w:id="272" w:name="_Toc32732"/>
      <w:bookmarkStart w:id="273" w:name="_Toc142508351"/>
      <w:bookmarkStart w:id="274" w:name="_Toc1027"/>
      <w:bookmarkStart w:id="275" w:name="_Toc48616770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70"/>
      <w:bookmarkEnd w:id="271"/>
      <w:bookmarkEnd w:id="272"/>
      <w:bookmarkEnd w:id="273"/>
      <w:bookmarkEnd w:id="274"/>
      <w:bookmarkEnd w:id="275"/>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tabs>
          <w:tab w:val="left" w:pos="540"/>
        </w:tabs>
        <w:autoSpaceDE w:val="0"/>
        <w:autoSpaceDN w:val="0"/>
        <w:adjustRightInd w:val="0"/>
        <w:snapToGrid/>
        <w:spacing w:line="360" w:lineRule="auto"/>
        <w:ind w:left="330" w:leftChars="-100" w:right="15" w:rightChars="7" w:hanging="54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在签署合同前，招标人可对中标人投标报价的算术性错误进行修正，修正原则为：</w:t>
      </w:r>
    </w:p>
    <w:p>
      <w:pPr>
        <w:tabs>
          <w:tab w:val="left" w:pos="540"/>
        </w:tabs>
        <w:autoSpaceDE w:val="0"/>
        <w:autoSpaceDN w:val="0"/>
        <w:adjustRightInd w:val="0"/>
        <w:snapToGrid/>
        <w:spacing w:line="360" w:lineRule="auto"/>
        <w:ind w:left="330" w:leftChars="-100" w:right="15" w:rightChars="7" w:hanging="54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当以数字表示的报价系数与以文字表示的报价系数不一致时，以文字表示的报价系数为准。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276" w:name="_Toc142508352"/>
      <w:bookmarkStart w:id="277" w:name="_Toc450662887"/>
      <w:bookmarkStart w:id="278" w:name="_Toc486167701"/>
      <w:bookmarkStart w:id="279" w:name="_Toc10513_WPSOffice_Level3"/>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0" w:name="_Toc8411"/>
      <w:bookmarkStart w:id="281"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76"/>
      <w:bookmarkEnd w:id="277"/>
      <w:bookmarkEnd w:id="278"/>
      <w:bookmarkEnd w:id="279"/>
      <w:bookmarkEnd w:id="280"/>
      <w:bookmarkEnd w:id="281"/>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82" w:name="_Toc465358977"/>
      <w:bookmarkStart w:id="283"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其中，采用履约保证金（银行转账形式）的金额为暂定合同价的5%，采用不可撤销银行履约保函形式的金额为暂定合同价的8%，采用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形式的金额为暂定合同价的8%，采用担保公司履约担保书形式的金额为暂定合同价的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Times New Roman"/>
          <w:color w:val="auto"/>
          <w:szCs w:val="21"/>
          <w:highlight w:val="none"/>
          <w:lang w:val="zh-CN" w:eastAsia="zh-CN"/>
        </w:rPr>
        <w:t>应从合同签订之日起至合同期限届满并全部货物经最终验收合格，招标人向中标人支付全部款项（除质保金）后二十八（28）日内保持有效</w:t>
      </w:r>
      <w:r>
        <w:rPr>
          <w:rFonts w:hint="eastAsia" w:ascii="宋体" w:hAnsi="宋体" w:eastAsia="宋体" w:cs="Times New Roman"/>
          <w:color w:val="auto"/>
          <w:szCs w:val="21"/>
          <w:highlight w:val="none"/>
          <w:lang w:val="zh-CN"/>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35.4</w:t>
      </w:r>
      <w:r>
        <w:rPr>
          <w:rFonts w:hint="eastAsia" w:ascii="宋体" w:hAnsi="宋体" w:eastAsia="宋体" w:cs="宋体"/>
          <w:color w:val="auto"/>
          <w:kern w:val="0"/>
          <w:szCs w:val="21"/>
          <w:highlight w:val="none"/>
        </w:rPr>
        <w:t xml:space="preserve">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开户名称：</w:t>
      </w:r>
      <w:r>
        <w:rPr>
          <w:rFonts w:hint="eastAsia" w:ascii="宋体" w:hAnsi="宋体" w:eastAsia="宋体" w:cs="宋体"/>
          <w:b/>
          <w:bCs/>
          <w:color w:val="auto"/>
          <w:kern w:val="0"/>
          <w:szCs w:val="21"/>
          <w:highlight w:val="none"/>
          <w:lang w:eastAsia="zh-CN"/>
        </w:rPr>
        <w:t>东莞市石鼓净水有限公司</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银行账号：9440 0401 0000 1571 27</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开户银行：邮政储蓄东莞分行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中标人以履约保证金（银行转账形式）提供履约担保的在依法完成本项目的所有合同义务，且招标人向中标人支付全部款项（除质保金）后二十八（28）日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4" w:name="_Toc142508353"/>
      <w:bookmarkStart w:id="285" w:name="_Toc13033"/>
      <w:bookmarkStart w:id="286" w:name="_Toc486167702"/>
      <w:bookmarkStart w:id="287" w:name="_Toc20428"/>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82"/>
      <w:bookmarkEnd w:id="283"/>
      <w:bookmarkEnd w:id="284"/>
      <w:bookmarkEnd w:id="285"/>
      <w:bookmarkEnd w:id="286"/>
      <w:bookmarkEnd w:id="287"/>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88"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9" w:name="_Toc486167703"/>
      <w:bookmarkStart w:id="290" w:name="_Toc14372"/>
      <w:bookmarkStart w:id="291" w:name="_Toc142508354"/>
      <w:bookmarkStart w:id="292" w:name="_Toc13497"/>
      <w:bookmarkStart w:id="293" w:name="_Toc28921_WPSOffice_Level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288"/>
      <w:bookmarkEnd w:id="289"/>
      <w:bookmarkEnd w:id="290"/>
      <w:bookmarkEnd w:id="291"/>
      <w:bookmarkEnd w:id="292"/>
      <w:bookmarkEnd w:id="293"/>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4"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27171"/>
      <w:bookmarkStart w:id="296" w:name="_Toc486167704"/>
      <w:bookmarkStart w:id="297" w:name="_Toc26292"/>
      <w:bookmarkStart w:id="298" w:name="_Toc6764_WPSOffice_Level3"/>
      <w:bookmarkStart w:id="299" w:name="_Toc14250835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294"/>
      <w:bookmarkEnd w:id="295"/>
      <w:bookmarkEnd w:id="296"/>
      <w:bookmarkEnd w:id="297"/>
      <w:bookmarkEnd w:id="298"/>
      <w:bookmarkEnd w:id="299"/>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w:t>
      </w:r>
      <w:r>
        <w:rPr>
          <w:rFonts w:hint="eastAsia" w:ascii="宋体" w:hAnsi="宋体" w:eastAsia="宋体" w:cs="Times New Roman"/>
          <w:color w:val="auto"/>
          <w:szCs w:val="21"/>
          <w:highlight w:val="none"/>
          <w:lang w:val="en-US" w:eastAsia="zh-CN"/>
        </w:rPr>
        <w:t>发票</w:t>
      </w:r>
      <w:r>
        <w:rPr>
          <w:rFonts w:hint="eastAsia" w:ascii="宋体" w:hAnsi="宋体" w:eastAsia="宋体" w:cs="Times New Roman"/>
          <w:color w:val="auto"/>
          <w:szCs w:val="21"/>
          <w:highlight w:val="none"/>
          <w:lang w:val="zh-CN"/>
        </w:rPr>
        <w:t>。</w:t>
      </w:r>
      <w:bookmarkStart w:id="300" w:name="_Toc486167705"/>
      <w:bookmarkStart w:id="301" w:name="_Toc31106_WPSOffice_Level3"/>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02" w:name="_Toc142508356"/>
      <w:bookmarkStart w:id="303" w:name="_Toc16304"/>
      <w:bookmarkStart w:id="304" w:name="_Toc12546"/>
      <w:r>
        <w:rPr>
          <w:rFonts w:ascii="宋体" w:hAnsi="宋体" w:eastAsia="宋体" w:cs="宋体"/>
          <w:b/>
          <w:color w:val="auto"/>
          <w:szCs w:val="21"/>
          <w:highlight w:val="none"/>
        </w:rPr>
        <w:t>39 招标相关补充约定</w:t>
      </w:r>
      <w:bookmarkEnd w:id="302"/>
      <w:bookmarkEnd w:id="303"/>
      <w:bookmarkEnd w:id="304"/>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05" w:name="_Toc11263"/>
      <w:bookmarkStart w:id="306" w:name="_Toc142508357"/>
      <w:bookmarkStart w:id="307"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00"/>
      <w:bookmarkEnd w:id="301"/>
      <w:bookmarkEnd w:id="305"/>
      <w:bookmarkEnd w:id="306"/>
      <w:bookmarkEnd w:id="307"/>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08" w:name="_Toc450662891"/>
      <w:bookmarkStart w:id="309" w:name="_Toc486167706"/>
      <w:bookmarkStart w:id="310" w:name="_Toc32105"/>
      <w:bookmarkStart w:id="311" w:name="_Toc142508358"/>
      <w:bookmarkStart w:id="312" w:name="_Toc28218"/>
      <w:bookmarkStart w:id="313" w:name="_Toc27939_WPSOffice_Level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08"/>
      <w:bookmarkEnd w:id="309"/>
      <w:bookmarkEnd w:id="310"/>
      <w:bookmarkEnd w:id="311"/>
      <w:bookmarkEnd w:id="312"/>
      <w:bookmarkEnd w:id="313"/>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项目信息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东莞市石鼓净水有限公司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采购内容：紫外消毒设备零配件采购</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紫外线消毒设备在污水处理项目中用于出水细菌消杀，是确保污水处理项目出水达标排放的重要设备。长安新区厂、</w:t>
      </w:r>
      <w:r>
        <w:rPr>
          <w:rFonts w:hint="eastAsia" w:ascii="宋体" w:hAnsi="宋体" w:eastAsia="宋体" w:cs="宋体"/>
          <w:color w:val="auto"/>
          <w:sz w:val="21"/>
          <w:szCs w:val="21"/>
          <w:highlight w:val="none"/>
          <w:lang w:val="en-US" w:eastAsia="zh-CN"/>
        </w:rPr>
        <w:t>东城温塘厂、万江二期</w:t>
      </w:r>
      <w:r>
        <w:rPr>
          <w:rFonts w:hint="eastAsia" w:ascii="宋体" w:hAnsi="宋体" w:eastAsia="宋体" w:cs="宋体"/>
          <w:color w:val="auto"/>
          <w:sz w:val="21"/>
          <w:szCs w:val="21"/>
          <w:highlight w:val="none"/>
          <w:lang w:eastAsia="zh-CN"/>
        </w:rPr>
        <w:t>等1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个污水处理项目及市区厂提标、长安锦厦三洲厂提标等</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个提标项目安装特洁安（TROJAN）生产的紫外消毒设备，设备型号为TROJAN UV 3000PLUS。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紫外消毒设备日常运行中，零配件的消耗量较大，其中紫外灯管达到12000小时设计使用寿命时灯管光强降幅明显甚至熄灭损坏，清洗凝胶、除垢剂等耗材定期使用，而清洗罐、擦拭器密封件等存在磨损影响自动清洗效果，以及存在镇流器及紫外灯套管损坏、液压油管老化开裂等情况，需及时更换损坏零配件及补充常用耗材，以维持紫外线消毒设备正常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本项目是采购合格供应商1家，在供货期内按需及时向各运营项目提供特洁安紫外消毒设备零配件及耗材，确保紫外线消毒设备正常运行，保证运营项目出水达标排放。</w:t>
      </w:r>
    </w:p>
    <w:p>
      <w:pPr>
        <w:spacing w:line="160" w:lineRule="exact"/>
        <w:rPr>
          <w:rFonts w:hint="eastAsia" w:ascii="宋体" w:hAnsi="宋体" w:eastAsia="宋体" w:cs="宋体"/>
          <w:color w:val="auto"/>
          <w:sz w:val="21"/>
          <w:szCs w:val="21"/>
          <w:highlight w:val="none"/>
        </w:rPr>
      </w:pPr>
    </w:p>
    <w:p>
      <w:pPr>
        <w:numPr>
          <w:ilvl w:val="0"/>
          <w:numId w:val="2"/>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运营项目概况</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万江污水处理厂二期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万江污水处理厂二期的污水处理规模5万m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万江污水处理厂二期安装TROJAN UV 3000 PLUS型紫外消毒设备1台，单台设备紫外灯管安装数量96根。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bCs/>
          <w:color w:val="auto"/>
          <w:sz w:val="21"/>
          <w:szCs w:val="21"/>
          <w:highlight w:val="none"/>
        </w:rPr>
        <w:t>中堂污水处理厂二期</w:t>
      </w:r>
      <w:r>
        <w:rPr>
          <w:rFonts w:hint="eastAsia" w:ascii="宋体" w:hAnsi="宋体" w:eastAsia="宋体" w:cs="宋体"/>
          <w:b/>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中堂污水处理厂二期设计规模Q=5万m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/d，总变化系数1.32，峰值流量2750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中堂污水处理厂二期安装TROJAN UV 3000 PLUS型紫外消毒设备1台，单台设备紫外灯管安装数量96根。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3.3 </w:t>
      </w:r>
      <w:r>
        <w:rPr>
          <w:rFonts w:hint="eastAsia" w:ascii="宋体" w:hAnsi="宋体" w:eastAsia="宋体" w:cs="宋体"/>
          <w:b/>
          <w:bCs/>
          <w:color w:val="auto"/>
          <w:sz w:val="21"/>
          <w:szCs w:val="21"/>
          <w:highlight w:val="none"/>
        </w:rPr>
        <w:t>虎门宁洲污水处理厂二期</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虎门宁洲污水处理厂二期污水处理规模10万m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/d，总变化系数1.3，峰值流量5417m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 标准及广东省地方标准《水污染物排放限值》（DB44/26-2001）第二时段一级标准中较严值。</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虎门宁洲污水处理厂二期安装TROJAN UV 3000 PLUS型紫外消毒设备2台，单台设备紫外灯管安装数量96根。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长安新区污水处理厂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长安新区污水处理厂污水处理规模20万m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/d，总变化系数1.3，峰值流量10833m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/h，出水水质达到《城镇污水处理厂污染物排放标准》（GB18918-2002）一级A标准、广东省地方标准《水污染物排放限值》（DB44/26-2001）第二时段一级标准及《茅洲河流域污染物排放标准》（DB44/ 2130-2018)三者中较严值。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长安新区污水处理厂安装TROJAN UV 3000 PLUS型紫外消毒设备4台，单台设备紫外灯管安装数量96根。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厚街沙塘污水处理厂二期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厚街沙塘污水处理厂二期污水处理规模10万m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/d，总变化系数1.3，峰值流量5417m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厚街沙塘污水处理厂二期安装TROJAN UV 3000 PLUS型紫外消毒设备2台，单台设备紫外灯管安装数量96根。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松山湖北部污水处理厂二期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松山湖北部污水处理厂二期污水处理规模5万m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松山湖北部污水处理厂二期安装TROJAN UV 3000 PLUS型紫外消毒设备1台，单台设备紫外灯管安装数量96根。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黄江污水处理厂二期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黄江污水处理厂二期污水处理规模6万m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黄江污水处理厂二期安装TROJAN UV 3000 PLUS型紫外消毒设备2台，单台设备紫外灯管安装数量56根。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 东城温塘污水处理厂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东城温塘污水处理厂污水处理规模5万m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东城温塘污水处理厂安装TROJAN UV 3000 PLUS型紫外消毒设备1台，单台设备紫外灯管安装数量96根。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凤岗竹塘污水处理厂二期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凤岗竹塘污水处理厂二期污水处理规模5万m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凤岗竹塘污水处理厂二期安装TROJAN UV 3000 PLUS型紫外消毒设备2台，单台设备紫外灯管安装数量48根。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xml:space="preserve"> 塘厦林村污水处理厂二期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塘厦林村污水处理厂二期污水处理规模4万m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/d，总变化系数1.32，峰值流量2200m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塘厦林村污水处理厂二期安装TROJAN UV 3000 PLUS型紫外消毒设备1台，单台设备紫外灯管安装数量80根。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 xml:space="preserve"> 樟木头污水处理厂三期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樟木头污水处理厂三期污水处理规模4万m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樟木头污水处理厂三期安装TROJAN UV 3000 PLUS型紫外消毒设备1台，单台设备紫外灯管安装数量80根。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 xml:space="preserve"> 谢岗污水处理厂二期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谢岗污水处理厂二期污水处理规模3万m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/d，总变化系数1.3，峰值流量1625m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谢岗污水处理厂二期安装TROJAN UV 3000 PLUS型紫外消毒设备1台，单台设备紫外灯管安装数量56根。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 xml:space="preserve"> 桥头污水处理厂二期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桥头污水处理厂二期安装TROJAN UV 3000 PLUS型紫外消毒设备1台，单台设备紫外灯管安装数量80根。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color w:val="auto"/>
          <w:sz w:val="21"/>
          <w:szCs w:val="21"/>
          <w:highlight w:val="none"/>
        </w:rPr>
        <w:t xml:space="preserve"> 市区污水处理厂提标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区污水处理厂提标污水处理规模40万m³/d，总变化系数1.3，峰值流量21667m³/h，出水水质达到《城镇污水处理厂污染物排放标准》（GB18918-2002）一级A标准及广东省地方标准《水污染物排放限值》（DB44/26-2001）第二时段一级标准中较严值（其中氨氮、总磷执行地表水IV类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市区污水处理厂提标工程安装特洁安生产TROJAN UV 3000 PLUS型紫外消毒设备4台，单台设备紫外灯管安装数量192根。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麻涌污水处理厂一期提标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涌污水处理厂提标污水处理规模3万m³/d，总变化系数1.43，峰值流量1788m³/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麻涌污水处理厂提标安装特洁安生产TROJAN UV 3000 PLUS型紫外消毒设备1台，单台设备紫外灯管安装数量64根。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 xml:space="preserve"> 虎门宁洲污水处理厂一期提标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虎门宁洲污水处理厂一期提标污水处理规模10万m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/d，总变化系数1.3，峰值流量5417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虎门宁洲污水处理厂一期提标安装TROJAN UV 3000 PLUS型紫外消毒设备2台，单台设备紫外灯管安装数量96根。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 xml:space="preserve"> 长安锦厦三洲水质净化厂提标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长安锦厦三洲水质净化厂提标污水处理规模15万m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/h，出水水质达到《地表水环境质量标准》（GB3838-2002）中的Ⅳ类水体标准（除总氮外），即准Ⅳ类标准。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长安锦厦三洲水质净化厂提标安装TROJAN UV 3000 PLUS型紫外消毒设备3台，单台设备紫外灯管安装数量96根。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xml:space="preserve"> 松山湖北部污水处理一期提标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松山湖北部污水处理厂一期提标污水处理规模5万m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/h，出水水质达到《城镇污水处理厂污染物排放标准》（GB18918-2002）一级A标准和广东省地方标准《水污染排放限值》（DB44/26-2001）第二时段的一级标准中的较严值。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松山湖北部污水处理一期提标安装TROJAN UV 3000 PLUS型紫外消毒设备1台，单台设备紫外灯管安装数量96根。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 xml:space="preserve"> 黄江污水处理厂一期提标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黄江污水处理厂一期提标污水处理规模4万m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/h，出水水质达到《城镇污水处理厂污染物排放标准》（GB18918-2002）一级A标准及广东省地方标准《水污染排放限值》（DB44/26-2001）第二时段的一级标准中的较严值。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黄江污水处理厂一期提标安装TROJAN UV 3000 PLUS型紫外消毒设备1台，单台设备紫外灯管安装数量64根。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 xml:space="preserve"> 凤岗虾公潭污水处理厂提标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凤岗虾公潭污水处理厂提标污水处理规模2万m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/d，总变化系数1.5，峰值流量1250m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凤岗虾公潭污水处理厂提标安装TROJAN UV 3000PLUS紫外消毒设备1台，单台设备安装数量48根。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 xml:space="preserve"> 凤岗雁田污水处理厂提标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凤岗雁田污水处理厂提标污水处理规模5万m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 ，出水水质达到《城镇污水处理厂污染物排放标准》（GB18918-2002）一级A标准、广东省地方标准《水污染物排放限值》（DB44/26-2001）第二时段一级标准及广东省《淡水河、石马河流域水污染物排放标准》(DB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凤岗雁田污水处理厂提标安装TROJAN UV 3000PLUS紫外消毒设备1台，单台设备安装数量96根。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 凤岗竹塘污水处理厂一期提标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凤岗竹塘污水处理厂一期提标污水处理规模4万m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凤岗竹塘污水处理厂一期提标安装TROJAN UV 3000PLUS型紫外消毒设备1台，单台设备安装数量80根灯管。</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塘厦林村污水处理厂一期提标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塘厦林村污水处理厂一期提标污水处理规模12万m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/d，总变化系数1.3，峰值流量6500m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塘厦林村污水处理厂一期提标安装TROJAN UV 3000PLUS型紫外消毒设备2台，单台设备紫外灯管安装数量112根。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塘厦石桥头污水处理厂提标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塘厦石桥头污水处理厂提标污水处理规模4万m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塘厦石桥头污水处理厂提标工程安装TROJAN UV 3000PLUS型紫外消毒设备1台，单台设备紫外灯管安装数量80根。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xml:space="preserve"> 樟木头污水处理厂一二期提标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樟木头污水处理厂一二期提标污水处理规模6万m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樟木头污水处理厂一二期提标安装TROJAN UV 3000PLUS型紫外消毒设备1台，单台设备紫外灯管安装数量112根。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 xml:space="preserve"> 谢岗污水处理厂一期提标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谢岗污水处理厂一期提标污水处理规模3万m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/d，总变化系数1.45，峰值流量1812.5m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谢岗污水处理厂一期提标安装TROJAN UV 3000PLUS紫外消毒设备1台，单台设备紫外灯管安装数量64根。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 xml:space="preserve"> 桥头污水处理厂一期提标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桥头污水处理厂一期提标安装TROJAN UV 3000PLUS紫外消毒设备1台，单台设备紫外灯管安装数量80根。</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4.采购清单及要求</w:t>
      </w:r>
    </w:p>
    <w:p>
      <w:pP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4.1采购</w:t>
      </w:r>
      <w:r>
        <w:rPr>
          <w:rFonts w:hint="eastAsia" w:ascii="宋体" w:hAnsi="宋体" w:eastAsia="宋体" w:cs="宋体"/>
          <w:b/>
          <w:color w:val="auto"/>
          <w:sz w:val="21"/>
          <w:szCs w:val="21"/>
          <w:highlight w:val="none"/>
          <w:lang w:val="en-US" w:eastAsia="zh-CN"/>
        </w:rPr>
        <w:t>货物情况</w:t>
      </w:r>
    </w:p>
    <w:p>
      <w:pPr>
        <w:spacing w:line="360" w:lineRule="auto"/>
        <w:ind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（1）采购货物清单如下</w:t>
      </w:r>
    </w:p>
    <w:tbl>
      <w:tblPr>
        <w:tblStyle w:val="36"/>
        <w:tblW w:w="10370" w:type="dxa"/>
        <w:jc w:val="center"/>
        <w:shd w:val="clear" w:color="auto" w:fill="auto"/>
        <w:tblLayout w:type="fixed"/>
        <w:tblCellMar>
          <w:top w:w="0" w:type="dxa"/>
          <w:left w:w="108" w:type="dxa"/>
          <w:bottom w:w="0" w:type="dxa"/>
          <w:right w:w="108" w:type="dxa"/>
        </w:tblCellMar>
      </w:tblPr>
      <w:tblGrid>
        <w:gridCol w:w="694"/>
        <w:gridCol w:w="2040"/>
        <w:gridCol w:w="1376"/>
        <w:gridCol w:w="1392"/>
        <w:gridCol w:w="1896"/>
        <w:gridCol w:w="1178"/>
        <w:gridCol w:w="678"/>
        <w:gridCol w:w="1116"/>
      </w:tblGrid>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污水处理项目</w:t>
            </w: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一、万江污水处理厂二期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二、中堂污水处理厂二期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三、虎门宁洲污水处理厂二期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四、长安新区污水处理厂</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通讯拓展模块</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931088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五、厚街污水处理厂二期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通讯拓展模块</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931088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六、松北污水处理厂二期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七、黄江污水处理厂二期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327125光强探头 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清洗罐连接软管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(英尺)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327030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清洗罐塞子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327095P，10个/包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八、温塘污水处理厂</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九、竹塘污水处理厂二期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十、林村污水处理厂二期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十一、樟木头污水处理厂三期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第2/6个清洗罐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第3/7个清洗罐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327125-020STDMID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第4/5个清洗罐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327125-020STDCYL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第8个清洗罐（底部）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327125-180PLGBOT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十二、谢岗污水处理厂二期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十三、桥头污水处理厂二期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提标项目</w:t>
            </w: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一、市区污水处理厂提标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蓝色液压软管（含接头、母头）长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907624-04F157BL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蓝色液压软管（含接头、公头）短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907624-04M078BL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黑色液压软管（含接头、公头）长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907624-04F162BK</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黑色液压软管（含接头、母头）短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907624-04F083BK</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二、麻涌污水处理厂一期提标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highlight w:val="none"/>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三、虎门宁洲污水处理厂一期提标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四、长安锦厦三洲污水处理厂提标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五、松北污水处理厂一期提标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六、黄江污水处理厂一期提标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327125光强探头 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清洗罐泄压阀</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821161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接头、母头）长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907624-04F157BL</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接头、公头）短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907624-04M078BL</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接头、公头）长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907624-04F162BK</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黑色液压软管（含接头、母头）短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907624-04F083BK</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七、虾公潭污水处理厂提标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第2个清洗罐（中间）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第8个清洗罐（底部）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327125-180PLGBOT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刮擦清洗圈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编号327021，35*4mm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八、雁田污水处理厂提标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第2/6个清洗罐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刮擦清洗圈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编号327021，35*4mm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九、竹塘一期污水处理厂提标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十、林村污水处理厂提标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十一、石桥头污水处理厂提标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十二、樟木头污水处理厂提标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十三、谢岗污水处理厂一期提标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十四、桥头污水处理厂一期提标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highlight w:val="none"/>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传感器电缆套件（含电缆和扣环）</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015509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highlight w:val="none"/>
                <w:u w:val="none"/>
                <w:lang w:bidi="ar"/>
              </w:rPr>
            </w:pPr>
          </w:p>
        </w:tc>
      </w:tr>
    </w:tbl>
    <w:p>
      <w:pPr>
        <w:spacing w:before="164" w:beforeLines="50" w:line="360" w:lineRule="auto"/>
        <w:ind w:firstLine="495" w:firstLineChars="23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备注：以上现有设备的设备品牌、设备型号及原配件编号信息仅供投标人投标时选型参考。</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p>
    <w:p>
      <w:pPr>
        <w:spacing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lang w:bidi="ar-SA"/>
        </w:rPr>
        <w:t>合同履约过程中，如</w:t>
      </w:r>
      <w:r>
        <w:rPr>
          <w:rFonts w:hint="eastAsia" w:ascii="宋体" w:hAnsi="宋体" w:eastAsia="宋体" w:cs="宋体"/>
          <w:b/>
          <w:bCs/>
          <w:i w:val="0"/>
          <w:iCs w:val="0"/>
          <w:caps w:val="0"/>
          <w:color w:val="auto"/>
          <w:spacing w:val="0"/>
          <w:sz w:val="21"/>
          <w:szCs w:val="21"/>
          <w:highlight w:val="none"/>
          <w:shd w:val="clear"/>
          <w:lang w:eastAsia="zh-CN" w:bidi="ar-SA"/>
        </w:rPr>
        <w:t>招标人</w:t>
      </w:r>
      <w:r>
        <w:rPr>
          <w:rFonts w:hint="eastAsia" w:ascii="宋体" w:hAnsi="宋体" w:eastAsia="宋体" w:cs="宋体"/>
          <w:b/>
          <w:bCs/>
          <w:i w:val="0"/>
          <w:iCs w:val="0"/>
          <w:caps w:val="0"/>
          <w:color w:val="auto"/>
          <w:spacing w:val="0"/>
          <w:sz w:val="21"/>
          <w:szCs w:val="21"/>
          <w:highlight w:val="none"/>
          <w:shd w:val="clear"/>
          <w:lang w:bidi="ar-SA"/>
        </w:rPr>
        <w:t>有新增的运营项目需要供货的，按不含税中标单价与</w:t>
      </w:r>
      <w:r>
        <w:rPr>
          <w:rFonts w:hint="eastAsia" w:ascii="宋体" w:hAnsi="宋体" w:eastAsia="宋体" w:cs="宋体"/>
          <w:b/>
          <w:bCs/>
          <w:i w:val="0"/>
          <w:iCs w:val="0"/>
          <w:caps w:val="0"/>
          <w:color w:val="auto"/>
          <w:spacing w:val="0"/>
          <w:sz w:val="21"/>
          <w:szCs w:val="21"/>
          <w:highlight w:val="none"/>
          <w:shd w:val="clear"/>
          <w:lang w:val="en-US" w:eastAsia="zh-CN" w:bidi="ar-SA"/>
        </w:rPr>
        <w:t>中标人</w:t>
      </w:r>
      <w:r>
        <w:rPr>
          <w:rFonts w:hint="eastAsia" w:ascii="宋体" w:hAnsi="宋体" w:eastAsia="宋体" w:cs="宋体"/>
          <w:b/>
          <w:bCs/>
          <w:i w:val="0"/>
          <w:iCs w:val="0"/>
          <w:caps w:val="0"/>
          <w:color w:val="auto"/>
          <w:spacing w:val="0"/>
          <w:sz w:val="21"/>
          <w:szCs w:val="21"/>
          <w:highlight w:val="none"/>
          <w:shd w:val="clear"/>
          <w:lang w:bidi="ar-SA"/>
        </w:rPr>
        <w:t>签订补充协议</w:t>
      </w:r>
      <w:r>
        <w:rPr>
          <w:rFonts w:hint="eastAsia" w:ascii="宋体" w:hAnsi="宋体" w:eastAsia="宋体" w:cs="宋体"/>
          <w:b/>
          <w:bCs/>
          <w:i w:val="0"/>
          <w:iCs w:val="0"/>
          <w:caps w:val="0"/>
          <w:color w:val="auto"/>
          <w:spacing w:val="0"/>
          <w:sz w:val="21"/>
          <w:szCs w:val="21"/>
          <w:highlight w:val="none"/>
          <w:shd w:val="clear"/>
          <w:lang w:eastAsia="zh-CN" w:bidi="ar-SA"/>
        </w:rPr>
        <w:t>。</w:t>
      </w:r>
    </w:p>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4.2 供货要求</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：自招标人书面通知之日</w:t>
      </w:r>
      <w:r>
        <w:rPr>
          <w:rFonts w:hint="eastAsia" w:ascii="宋体" w:hAnsi="宋体" w:eastAsia="宋体" w:cs="宋体"/>
          <w:color w:val="auto"/>
          <w:sz w:val="21"/>
          <w:szCs w:val="21"/>
          <w:highlight w:val="none"/>
          <w:lang w:val="en-US" w:eastAsia="zh-CN"/>
        </w:rPr>
        <w:t>起至2024年12月31日</w:t>
      </w:r>
      <w:r>
        <w:rPr>
          <w:rFonts w:hint="eastAsia" w:ascii="宋体" w:hAnsi="宋体" w:eastAsia="宋体" w:cs="宋体"/>
          <w:color w:val="auto"/>
          <w:sz w:val="21"/>
          <w:szCs w:val="21"/>
          <w:highlight w:val="none"/>
        </w:rPr>
        <w:t>。供货期限满后，双方经友好协商一致之后，可在保持中标综合单价不变的情况下，签订补充协议延长供货资格期限，延长的供货资格期限原则上不超过三个月。</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交货</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在供货时间内，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旗下污水处理项目及提标项目供货货物清单及发货通知后须在</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个工作日内完成供货。对于部分货源不充足的货物，</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应及时</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旗下污水处理项目及提标项目沟通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旗下污水处理项目及提标项目同意后，</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可延长交货期。</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交货地点：</w:t>
      </w:r>
      <w:r>
        <w:rPr>
          <w:rFonts w:hint="eastAsia" w:ascii="宋体" w:hAnsi="宋体" w:eastAsia="宋体" w:cs="宋体"/>
          <w:color w:val="auto"/>
          <w:sz w:val="21"/>
          <w:szCs w:val="21"/>
          <w:highlight w:val="none"/>
          <w:lang w:eastAsia="zh-CN"/>
        </w:rPr>
        <w:t>东莞市石鼓净水有限公司</w:t>
      </w:r>
      <w:r>
        <w:rPr>
          <w:rFonts w:hint="eastAsia" w:ascii="宋体" w:hAnsi="宋体" w:eastAsia="宋体" w:cs="宋体"/>
          <w:color w:val="auto"/>
          <w:sz w:val="21"/>
          <w:szCs w:val="21"/>
          <w:highlight w:val="none"/>
        </w:rPr>
        <w:t>旗下各污水处理项目及提标项目，各项目地址如下：</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5"/>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965" w:type="dxa"/>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项目名称</w:t>
            </w:r>
          </w:p>
        </w:tc>
        <w:tc>
          <w:tcPr>
            <w:tcW w:w="5410" w:type="dxa"/>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万江污水处理厂二期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东莞市万江区流涌尾社区白水涡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中堂污水处理厂二期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东莞市中堂镇东向村水闸口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虎门宁洲污水处理厂二期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长安新区污水处理厂</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东莞市长安镇乌沙社区兴发南路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厚街沙塘污水处理厂二期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东莞市厚街镇沙塘村沙隆路污水处理厂二期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松山湖北部污水处理厂二期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东莞松山湖高新技术产业开发区工业西三路东莞市松山湖北部污水处理厂二期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黄江污水处理厂二期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东莞市黄江镇合路村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东城温塘污水处理厂</w:t>
            </w:r>
          </w:p>
        </w:tc>
        <w:tc>
          <w:tcPr>
            <w:tcW w:w="5410"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东莞市东城温塘社区东南角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凤岗竹塘污水处理厂二期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东莞市凤岗镇竹塘村浸校塘组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塘厦林村污水处理厂二期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东莞市塘厦镇林村居委会鸡爪桥猪仔沥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11</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樟木头污水处理厂三期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东莞市樟木头镇柏地村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谢岗污水处理厂二期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东莞市谢岗镇谢岗村乌舅湖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桥头污水处理厂二期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东莞市桥头镇东深路（朗厦段）B区8号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市区污水处理厂提标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东莞市南城区石鼓村王洲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麻涌污水处理厂一期提标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东莞市麻涌镇漳澎村破流水闸旁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虎门宁洲污水处理厂一期提标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长安锦厦三洲水质净化厂提标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东莞市长安镇锦厦社区锦隆路1-1号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松山湖北部污水处理厂一期提标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东莞市松山湖北部工业园区西三路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黄江污水处理厂一期提标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东莞市黄江镇合路村创业一路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凤岗虾公潭污水处理厂提标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东莞市凤岗镇油甘埔村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凤岗雁田污水处理厂提标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东莞市凤岗镇雁田污水处理厂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凤岗竹塘污水处理厂一期提标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东莞市凤岗镇竹塘村浸校组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塘厦林村污水处理厂一期提标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东莞市塘厦镇林村林东路64号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塘厦石桥头污水处理厂提标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东莞市塘厦镇凤凰岗村环市南路132号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樟木头污水处理厂一二期提标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东莞市樟木头镇柏地旗岭村柏峰路169号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26</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谢岗污水处理厂一期提标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东莞市谢岗镇谢岗村工业大道北侧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27</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桥头污水处理厂一期提标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东莞市桥头镇东深路8号</w:t>
            </w:r>
          </w:p>
        </w:tc>
      </w:tr>
    </w:tbl>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自行负责将货物运输至各项目</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指定位置，并承担相应的运输、装卸等费用。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交货方式与风险承担：在货物移交给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并经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验收合格前，货物的毁损、灭失的风险和责任均由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360" w:lineRule="auto"/>
        <w:ind w:firstLine="495" w:firstLineChars="23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部分提标项目有移交第三方单位运营的计划，具体移交时间暂未定。若提标项目正式委托运营后，则无需采购</w:t>
      </w:r>
      <w:r>
        <w:rPr>
          <w:rFonts w:hint="eastAsia" w:ascii="宋体" w:hAnsi="宋体" w:eastAsia="宋体" w:cs="宋体"/>
          <w:color w:val="auto"/>
          <w:sz w:val="21"/>
          <w:szCs w:val="21"/>
          <w:highlight w:val="none"/>
          <w:lang w:val="en-US" w:eastAsia="zh-CN"/>
        </w:rPr>
        <w:t>紫外设备配件</w:t>
      </w:r>
      <w:r>
        <w:rPr>
          <w:rFonts w:hint="eastAsia" w:ascii="宋体" w:hAnsi="宋体" w:eastAsia="宋体" w:cs="宋体"/>
          <w:color w:val="auto"/>
          <w:sz w:val="21"/>
          <w:szCs w:val="21"/>
          <w:highlight w:val="none"/>
          <w:lang w:eastAsia="zh-CN"/>
        </w:rPr>
        <w:t>。因此，本次采购项目数量不作为本项目最终采购数量的保证。</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不得因</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实际采购项目数量的减少而要求提供任何形式的补偿或赔偿，或者要求</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拟按项目数量采购相应货物。</w:t>
      </w:r>
    </w:p>
    <w:p>
      <w:pPr>
        <w:spacing w:line="24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4.3货物质量及性能要求</w:t>
      </w:r>
    </w:p>
    <w:p>
      <w:pPr>
        <w:spacing w:line="360" w:lineRule="auto"/>
        <w:ind w:firstLine="247" w:firstLineChars="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所供货物必须适用于TROJAN UV 3000 PLUS型紫外消毒设备，且功能、指标满足TROJAN UV 3000 PLUS型紫外消毒设备正常使用要求。</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旗下各污水处理项目及提标项目现有紫外消毒设备安装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所供货物后即可正常投入使用，不得对现有紫外消毒设备进行任何改动。</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旗下各污水处理项目及提标项目使用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所供货物替换现有紫外消毒设备已损坏零配件，紫外消毒设备的消毒效果及消毒剂量需满足各污水处理项目及提标项目出水水质达标排放，同时满足万江污水处理厂二期污水处理规模5万m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/h、中堂污水处理厂二期污水处理规模5万m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/d及峰值处理水量2750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/h、虎门宁洲污水处理厂二期污水处理规模10万m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/d及峰值处理水量5417m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/h、长安新区污水处理厂污水处理规模20万m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/d及峰值处理水量10833m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/h、松山湖北部污水处理厂污水处理规模5万m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/h、黄江污水处理厂二期污水处理规模6万m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/h、凤岗竹塘污水处理厂二期污水处理规模5万m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/h、塘厦林村污水处理厂二期污水处理规模4万m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/d及峰值处理水量2200m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/h、樟木头污水处理厂三期污水处理规模4万m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/h、谢岗污水处理厂二期污水处理规模3万m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/d及峰值处理水量1625m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/h、桥头污水处理厂二期污水处理规模4万m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/h、市区污水处理厂提标污水处理规模40万m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/d及峰值处理水量21667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/h、麻涌污水处理厂一期提标污水处理规模3万m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/d及峰值处理水量1788m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/h、虎门宁洲污水处理厂一期提标污水处理规模10万m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/d及峰值处理水量5417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/h、长安锦厦三洲水质净化厂提标污水处理规模15万m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/h、松山湖北部污水处理厂一期提标污水处理规模5万m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/h、黄江污水处理厂一期提标污水处理规模4万m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/h、凤岗虾公潭污水处理厂提标污水处理规模2万m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/h、凤岗雁田污水处理厂提标污水处理规模5万m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/h、竹塘污水处理厂一期提标污水处理规模4万m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/h、塘厦林村污水处理厂一期提标污水处理规模12万m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/d及峰值处理水量6500m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/h、塘厦石桥头污水处理厂提标污水处理规模4万m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/h、樟木头污水处理厂一二期提标污水处理规模6万m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/h、谢岗污水处理厂一期提标污水处理规模3万m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/h、桥头污水处理厂一期提标污水处理规模4万m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所供货物必须是全新的，所有设备和材料运输到达施工场地时的包装必须是原厂完整的，由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签收后方可拆包安装。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所供货物必须有质量检验合格证、装箱单、产品安装使用说明书、出厂检验报告（或测试性能、测试报告）及</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要求的其他合格证明文件等相关资料。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所供货物的安装工作由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负责所供货物的指导安装。</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紫外灯管技术要求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紫外灯管的设计必须符合我国《城市给排水紫外线消毒设备》(GB/T19837-2019)标准。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紫外灯管使用寿命不低于12000小时</w:t>
      </w:r>
      <w:r>
        <w:rPr>
          <w:rFonts w:hint="eastAsia" w:ascii="宋体" w:hAnsi="宋体" w:eastAsia="宋体" w:cs="宋体"/>
          <w:color w:val="auto"/>
          <w:sz w:val="21"/>
          <w:szCs w:val="21"/>
          <w:highlight w:val="none"/>
          <w:lang w:eastAsia="zh-CN"/>
        </w:rPr>
        <w:t>，提供在本招标项目</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lang w:eastAsia="zh-CN"/>
        </w:rPr>
        <w:t>设备上应用的用户证明</w:t>
      </w:r>
      <w:r>
        <w:rPr>
          <w:rFonts w:hint="eastAsia" w:ascii="宋体" w:hAnsi="宋体" w:eastAsia="宋体" w:cs="宋体"/>
          <w:color w:val="auto"/>
          <w:szCs w:val="21"/>
          <w:highlight w:val="none"/>
        </w:rPr>
        <w:t>（用户证明复印件能显示购买方公章）</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 </w:t>
      </w:r>
      <w:r>
        <w:rPr>
          <w:rFonts w:hint="eastAsia" w:ascii="宋体" w:hAnsi="宋体" w:eastAsia="宋体" w:cs="宋体"/>
          <w:color w:val="auto"/>
          <w:kern w:val="2"/>
          <w:sz w:val="21"/>
          <w:szCs w:val="21"/>
          <w:highlight w:val="none"/>
          <w:lang w:bidi="ar"/>
        </w:rPr>
        <w:t>紫外灯管必须是低压高强灯，单</w:t>
      </w:r>
      <w:r>
        <w:rPr>
          <w:rFonts w:hint="eastAsia" w:ascii="宋体" w:hAnsi="宋体" w:eastAsia="宋体" w:cs="宋体"/>
          <w:color w:val="auto"/>
          <w:sz w:val="21"/>
          <w:szCs w:val="21"/>
          <w:highlight w:val="none"/>
        </w:rPr>
        <w:t>灯管的</w:t>
      </w:r>
      <w:r>
        <w:rPr>
          <w:rFonts w:hint="eastAsia" w:ascii="宋体" w:hAnsi="宋体" w:eastAsia="宋体" w:cs="宋体"/>
          <w:color w:val="auto"/>
          <w:sz w:val="21"/>
          <w:szCs w:val="21"/>
          <w:highlight w:val="none"/>
          <w:lang w:val="en-US" w:eastAsia="zh-CN"/>
        </w:rPr>
        <w:t>最大灯管</w:t>
      </w:r>
      <w:r>
        <w:rPr>
          <w:rFonts w:hint="eastAsia" w:ascii="宋体" w:hAnsi="宋体" w:eastAsia="宋体" w:cs="宋体"/>
          <w:color w:val="auto"/>
          <w:sz w:val="21"/>
          <w:szCs w:val="21"/>
          <w:highlight w:val="none"/>
        </w:rPr>
        <w:t>功率需≥235W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并≤250W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bidi="ar"/>
        </w:rPr>
        <w:t>每支紫外</w:t>
      </w:r>
      <w:r>
        <w:rPr>
          <w:rFonts w:hint="eastAsia" w:ascii="宋体" w:hAnsi="宋体" w:eastAsia="宋体" w:cs="宋体"/>
          <w:bCs w:val="0"/>
          <w:color w:val="auto"/>
          <w:sz w:val="21"/>
          <w:szCs w:val="21"/>
          <w:highlight w:val="none"/>
        </w:rPr>
        <w:t>灯管运行功率可在60％～100％间</w:t>
      </w:r>
      <w:r>
        <w:rPr>
          <w:rFonts w:hint="eastAsia" w:ascii="宋体" w:hAnsi="宋体" w:eastAsia="宋体" w:cs="宋体"/>
          <w:bCs w:val="0"/>
          <w:color w:val="auto"/>
          <w:sz w:val="21"/>
          <w:szCs w:val="21"/>
          <w:highlight w:val="none"/>
          <w:lang w:val="en-US" w:eastAsia="zh-CN"/>
        </w:rPr>
        <w:t>由原设备的控制中心进行调整</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紫外灯管在新灯管运行100小时磨合期后，单根灯管能量输出转化为254nm波长紫外线的</w:t>
      </w:r>
      <w:r>
        <w:rPr>
          <w:rFonts w:hint="eastAsia" w:ascii="宋体" w:hAnsi="宋体" w:eastAsia="宋体" w:cs="宋体"/>
          <w:color w:val="auto"/>
          <w:sz w:val="21"/>
          <w:szCs w:val="21"/>
          <w:highlight w:val="none"/>
          <w:lang w:val="en-US" w:eastAsia="zh-CN"/>
        </w:rPr>
        <w:t>电光</w:t>
      </w:r>
      <w:r>
        <w:rPr>
          <w:rFonts w:hint="eastAsia" w:ascii="宋体" w:hAnsi="宋体" w:eastAsia="宋体" w:cs="宋体"/>
          <w:color w:val="auto"/>
          <w:sz w:val="21"/>
          <w:szCs w:val="21"/>
          <w:highlight w:val="none"/>
        </w:rPr>
        <w:t>转化效率≥</w:t>
      </w:r>
      <w:r>
        <w:rPr>
          <w:rFonts w:hint="eastAsia" w:ascii="宋体" w:hAnsi="宋体" w:eastAsia="宋体" w:cs="宋体"/>
          <w:color w:val="auto"/>
          <w:sz w:val="21"/>
          <w:szCs w:val="21"/>
          <w:highlight w:val="none"/>
          <w:lang w:val="en-US"/>
        </w:rPr>
        <w:t>40</w:t>
      </w:r>
      <w:r>
        <w:rPr>
          <w:rFonts w:hint="eastAsia" w:ascii="宋体" w:hAnsi="宋体" w:eastAsia="宋体" w:cs="宋体"/>
          <w:color w:val="auto"/>
          <w:sz w:val="21"/>
          <w:szCs w:val="21"/>
          <w:highlight w:val="none"/>
        </w:rPr>
        <w:t>%（即单根紫外消毒灯管的</w:t>
      </w:r>
      <w:r>
        <w:rPr>
          <w:rFonts w:hint="eastAsia" w:ascii="宋体" w:hAnsi="宋体" w:eastAsia="宋体" w:cs="宋体"/>
          <w:color w:val="auto"/>
          <w:sz w:val="21"/>
          <w:szCs w:val="21"/>
          <w:highlight w:val="none"/>
          <w:lang w:val="en-US" w:eastAsia="zh-CN"/>
        </w:rPr>
        <w:t>灯管</w:t>
      </w:r>
      <w:r>
        <w:rPr>
          <w:rFonts w:hint="eastAsia" w:ascii="宋体" w:hAnsi="宋体" w:eastAsia="宋体" w:cs="宋体"/>
          <w:color w:val="auto"/>
          <w:sz w:val="21"/>
          <w:szCs w:val="21"/>
          <w:highlight w:val="none"/>
        </w:rPr>
        <w:t>功率为250W</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，其254nm波长紫外线能量输出≥</w:t>
      </w:r>
      <w:r>
        <w:rPr>
          <w:rFonts w:hint="eastAsia" w:ascii="宋体" w:hAnsi="宋体" w:eastAsia="宋体" w:cs="宋体"/>
          <w:color w:val="auto"/>
          <w:sz w:val="21"/>
          <w:szCs w:val="21"/>
          <w:highlight w:val="none"/>
          <w:lang w:val="en-US"/>
        </w:rPr>
        <w:t>100</w:t>
      </w:r>
      <w:r>
        <w:rPr>
          <w:rFonts w:hint="eastAsia" w:ascii="宋体" w:hAnsi="宋体" w:eastAsia="宋体" w:cs="宋体"/>
          <w:color w:val="auto"/>
          <w:sz w:val="21"/>
          <w:szCs w:val="21"/>
          <w:highlight w:val="none"/>
        </w:rPr>
        <w:t>W）。</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紫外灯管为低压高强紫外灯管，灯管经过预热处理以提高其寿命。灯管灯丝采用夹式设计，独特的卷曲式可以防震。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紫外灯管的外观尺寸：整体长度1580±1mm，直径19±0.25mm。</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 紫外灯套管技术要求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紫外灯套管现使用塑料套管螺帽、钢套和压紧式O型圈进行密封安装。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石英套管紫外透光率大于90%。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每根紫外灯管内置安装在一根单独的紫外灯套管内，套管一端开口，开口端采用压紧式O型圈进行密封安装。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紫外灯套管的外观尺寸：整体长度1950±1mm，直径28±0.25mm，套管壁厚度不大于2mm。</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镇流器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镇流器需为可变输出功率镇流器，功率因数不低于0.98，镇流器的防护等级不低于IP54，适用最高环境温度不低于50℃。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eastAsia="zh-CN"/>
        </w:rPr>
        <w:t>检验报告</w:t>
      </w:r>
      <w:r>
        <w:rPr>
          <w:rFonts w:hint="eastAsia" w:ascii="宋体" w:hAnsi="宋体" w:eastAsia="宋体" w:cs="宋体"/>
          <w:color w:val="auto"/>
          <w:sz w:val="21"/>
          <w:szCs w:val="21"/>
          <w:highlight w:val="none"/>
        </w:rPr>
        <w:t>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需提供以下紫外灯管、紫外灯套管性能指标检验报告：</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sz w:val="21"/>
          <w:szCs w:val="21"/>
          <w:highlight w:val="none"/>
        </w:rPr>
        <w:t>（须提供出具检验报告的第三方检测机构的CMA认证证书附表复印件或其他能体现其CMA认证的检测能力范围内的证明文件）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②石英套管紫外透光率检验报告，报告日期为2021年1月1日以后。</w:t>
      </w:r>
      <w:r>
        <w:rPr>
          <w:rFonts w:hint="eastAsia" w:ascii="宋体" w:hAnsi="宋体" w:eastAsia="宋体" w:cs="宋体"/>
          <w:color w:val="auto"/>
          <w:sz w:val="21"/>
          <w:szCs w:val="21"/>
          <w:highlight w:val="none"/>
          <w:lang w:val="en-US" w:eastAsia="zh-CN"/>
        </w:rPr>
        <w:t>此</w:t>
      </w:r>
      <w:r>
        <w:rPr>
          <w:rFonts w:hint="eastAsia" w:ascii="宋体" w:hAnsi="宋体" w:eastAsia="宋体" w:cs="宋体"/>
          <w:color w:val="auto"/>
          <w:sz w:val="21"/>
          <w:szCs w:val="21"/>
          <w:highlight w:val="none"/>
        </w:rPr>
        <w:t>检验报告需由中国认监委（CNCA）批准的</w:t>
      </w:r>
      <w:r>
        <w:rPr>
          <w:rFonts w:hint="eastAsia" w:ascii="宋体" w:hAnsi="宋体" w:eastAsia="宋体" w:cs="宋体"/>
          <w:color w:val="auto"/>
          <w:sz w:val="21"/>
          <w:szCs w:val="21"/>
          <w:highlight w:val="none"/>
          <w:lang w:val="en-US" w:eastAsia="zh-CN"/>
        </w:rPr>
        <w:t>对应检测项目</w:t>
      </w:r>
      <w:r>
        <w:rPr>
          <w:rFonts w:hint="eastAsia" w:ascii="宋体" w:hAnsi="宋体" w:eastAsia="宋体" w:cs="宋体"/>
          <w:color w:val="auto"/>
          <w:sz w:val="21"/>
          <w:szCs w:val="21"/>
          <w:highlight w:val="none"/>
        </w:rPr>
        <w:t>资质认定（CMA）授权检测机构出具</w:t>
      </w:r>
      <w:r>
        <w:rPr>
          <w:rFonts w:hint="eastAsia" w:ascii="宋体" w:hAnsi="宋体" w:eastAsia="宋体" w:cs="宋体"/>
          <w:color w:val="auto"/>
          <w:sz w:val="21"/>
          <w:szCs w:val="21"/>
          <w:highlight w:val="none"/>
          <w:lang w:eastAsia="zh-CN"/>
        </w:rPr>
        <w:t>，检验报告需有CMA认证标志。</w:t>
      </w:r>
      <w:r>
        <w:rPr>
          <w:rFonts w:hint="eastAsia" w:ascii="宋体" w:hAnsi="宋体" w:eastAsia="宋体" w:cs="宋体"/>
          <w:color w:val="auto"/>
          <w:sz w:val="21"/>
          <w:szCs w:val="21"/>
          <w:highlight w:val="none"/>
          <w:lang w:val="en-US" w:eastAsia="zh-CN"/>
        </w:rPr>
        <w:t>检测依据为标准JC/T598-2007《电光源用透明石英玻璃管》。</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5.验收要求</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5.1 到货验收要求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货物到达交货地点之日起3日内，</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代表共同验货。</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按照合同及用户需求书、国家相关法律法规以及规范的要求等相关的规定，对货物的品种、品牌、产地、型号规格、数量、外观质量、资料进行清点和全面的检验，并作详细的记录。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如发现货物与合同不符，或货物短缺、质次损坏等问题，应作详细记录，</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可拒绝收货，或由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30日</w:t>
      </w:r>
      <w:r>
        <w:rPr>
          <w:rFonts w:hint="eastAsia" w:ascii="宋体" w:hAnsi="宋体" w:eastAsia="宋体" w:cs="宋体"/>
          <w:color w:val="auto"/>
          <w:sz w:val="21"/>
          <w:szCs w:val="21"/>
          <w:highlight w:val="none"/>
        </w:rPr>
        <w:t>内无条件为</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调换或补齐。调换或补齐后的货物，</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有权按照本条有关验收的约定进行验收，由此产生的制造、修理和运费及保险费等费用均应由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负担，与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货物</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旗下污水处理项目及提标项目出具相关签收手续。</w:t>
      </w:r>
    </w:p>
    <w:p>
      <w:pPr>
        <w:spacing w:line="360" w:lineRule="auto"/>
        <w:ind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5.2 最终验收要求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货物</w:t>
      </w:r>
      <w:r>
        <w:rPr>
          <w:rFonts w:hint="eastAsia" w:ascii="宋体" w:hAnsi="宋体" w:eastAsia="宋体" w:cs="宋体"/>
          <w:color w:val="auto"/>
          <w:sz w:val="21"/>
          <w:szCs w:val="21"/>
          <w:highlight w:val="none"/>
          <w:lang w:val="en-US" w:eastAsia="zh-CN"/>
        </w:rPr>
        <w:t>完成到货验收后两个月内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确认中标人所供货物参数符合相关技术要求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自行检测或</w:t>
      </w:r>
      <w:r>
        <w:rPr>
          <w:rFonts w:hint="eastAsia" w:ascii="宋体" w:hAnsi="宋体" w:eastAsia="宋体" w:cs="宋体"/>
          <w:color w:val="auto"/>
          <w:sz w:val="21"/>
          <w:szCs w:val="21"/>
          <w:highlight w:val="none"/>
        </w:rPr>
        <w:t>委托第三方</w:t>
      </w:r>
      <w:r>
        <w:rPr>
          <w:rFonts w:hint="eastAsia" w:ascii="宋体" w:hAnsi="宋体" w:eastAsia="宋体" w:cs="宋体"/>
          <w:color w:val="auto"/>
          <w:sz w:val="21"/>
          <w:szCs w:val="21"/>
          <w:highlight w:val="none"/>
          <w:lang w:val="en-US" w:eastAsia="zh-CN"/>
        </w:rPr>
        <w:t>检测单位检测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后，与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共同确认后</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通过最终验收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最终验收</w:t>
      </w:r>
      <w:r>
        <w:rPr>
          <w:rFonts w:hint="eastAsia" w:ascii="宋体" w:hAnsi="宋体" w:eastAsia="宋体" w:cs="宋体"/>
          <w:color w:val="auto"/>
          <w:sz w:val="21"/>
          <w:szCs w:val="21"/>
          <w:highlight w:val="none"/>
        </w:rPr>
        <w:t>相关手续。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根据本条约定对货物所做出的验收，仅作为起算付款及质保期之用，不视为双方对于货物质量的最终认定。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如最终验收过程中，发现中标人货物参数不符合相关技术要求的，中标人需在一个月内完成所有货物的更换，期间因招标人使用造成的货物折旧损失，由中标人自行承担</w:t>
      </w:r>
      <w:r>
        <w:rPr>
          <w:rFonts w:hint="eastAsia" w:ascii="宋体" w:hAnsi="宋体" w:eastAsia="宋体" w:cs="宋体"/>
          <w:color w:val="auto"/>
          <w:sz w:val="21"/>
          <w:szCs w:val="21"/>
          <w:highlight w:val="none"/>
        </w:rPr>
        <w:t>。</w:t>
      </w:r>
    </w:p>
    <w:p>
      <w:pPr>
        <w:spacing w:line="360" w:lineRule="auto"/>
        <w:ind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5.3 其他验收要求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对货物所做出的</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验收，仅作为起算付款及质保期之用，不视为双方对于货物质量的最终认定。货物经</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仍应在质保期内对产品质量承担保证责任。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货物在全部经</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验收合格前，其损耗、毁损、灭失等风险及责任由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要求予以更换或退货。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验收过程中，如对检验记录不能取得一致意见时，一方可委托货物交付地有资质权威的第三方检验机构合进行检验。检验结果具有约束力，检验费用由责任方负担。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由于非</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原因而引起货物的修理或更换的时间，以不影响生产为原则，否则将视为逾期交货。</w:t>
      </w:r>
    </w:p>
    <w:p>
      <w:pPr>
        <w:spacing w:line="160" w:lineRule="exact"/>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6.质保及售后要求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质保期为自最终验收合格之日起18个月，自货物最终验收合格之日起算。质保期内，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对本次采购的货物进行免费保修，免费保修包括但不限于由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承担完成质保期的工作而产生的运费、购置费、测试费、人工费等各项费用（包括进口关税和增值税等）。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质保期内，对使用寿命达不到12000小时的紫外灯管，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应免费给予更换，被更换的紫外灯管质保期从更换之日起重新计算。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质保期内，若货物经1次维修或维修时间超过1个月，仍不能正常使用的，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应免费给予更换，被更换的货物的质保期为从更换日起重新计算。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质保期内，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承诺将在接到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的故障通知后4小时内响应，24小时内到达项目现场进行维修等服务。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在使用货物时所遇技术问题，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要求及时向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无偿提供技术指导服务。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未按上述要求提供售后服务的，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160" w:lineRule="exact"/>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未在约定的时间内完成交货的，每逾期1天，</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须按所在污水处理项目及提标项目供货货物总价的1%（不含</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销项税）向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支付违约金，最高不超过所在污水处理项目及提标项目供货货物金额的10%。</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逾期超过10天的，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可单方解除本合同，并追究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未按合同约定履行货物的更换、退货责任，或所交货物经检验累计出现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次以上（含本数）不合格的情况，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须按所在污水处理项目及提标项目供货货物总价的3%（不含</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销项税）向采购支付违约金，最高不超过所在污水处理项目及提标项目供货货物金额的10%。</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将有权单方中止或解除合同，没收履约担保。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未按约定履行售后服务义务的，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有权要求限期改正，如逾期仍未改正的，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承担，并且</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有权单方解除合同，并没收履约担保。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无论是否在质保期内，因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所供货物质量问题导致</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通知后6小时内到达现场确认情况，并承担全部责任及损失赔偿。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通知货物不合格之时起，</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必须加急供货，将等量的合格货物送交</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，否则按逾期供货的违约规定进行处理。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应确保所交货物不得侵犯第三方任何权益，否则，由此引起的一切责任及损失都由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承担，造成</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损失，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还需予以足额赔偿。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因货物的质量问题而发生争议，由广东省或东莞市质检部门进行质量鉴定。货物符合质量标准的，鉴定费用由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承担；货物不符合质量标准的，鉴定费用由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8.价款要求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在合同履行过程中，货物合同单价（即销售额，不含</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销项税额）不随法律法规政策、物价人工、工期调整而进行调整，未经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书面确认，</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无权增加任何费用。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货物供货的款项按各污水处理项目及提标项目进行支付、结算。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旗下污水处理项目及提标项目收到中标人所供全部货物并</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向招标人提交对应项目请款报告及请款金额等额、合法、有效的增值税专用发票等相关请款资料，招标人在收到前述材料并确认无误后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个工作日内，招标人支付对应项目合同价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%及对应税额款项给</w:t>
      </w:r>
      <w:r>
        <w:rPr>
          <w:rFonts w:hint="eastAsia" w:ascii="宋体" w:hAnsi="宋体" w:eastAsia="宋体" w:cs="宋体"/>
          <w:color w:val="auto"/>
          <w:sz w:val="21"/>
          <w:szCs w:val="21"/>
          <w:highlight w:val="none"/>
          <w:lang w:eastAsia="zh-CN"/>
        </w:rPr>
        <w:t>中标人。中标人送达的全部货物经招标人旗下污水处理项目及提标项目</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向招标人提交对应项目请款报告及与请款金额等额、合法、有效的增值税专用发票等相关请款资料，招标人在收到前述材料并确认无误后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个工作日内，招标人支付对应项目合同价</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%及对应税额款项给</w:t>
      </w:r>
      <w:r>
        <w:rPr>
          <w:rFonts w:hint="eastAsia" w:ascii="宋体" w:hAnsi="宋体" w:eastAsia="宋体" w:cs="宋体"/>
          <w:color w:val="auto"/>
          <w:sz w:val="21"/>
          <w:szCs w:val="21"/>
          <w:highlight w:val="none"/>
          <w:lang w:eastAsia="zh-CN"/>
        </w:rPr>
        <w:t>中标人。对应项目</w:t>
      </w:r>
      <w:r>
        <w:rPr>
          <w:rFonts w:hint="eastAsia" w:ascii="宋体" w:hAnsi="宋体" w:eastAsia="宋体" w:cs="宋体"/>
          <w:color w:val="auto"/>
          <w:sz w:val="21"/>
          <w:szCs w:val="21"/>
          <w:highlight w:val="none"/>
        </w:rPr>
        <w:t>剩余的5%合同价款作为质保金。质保期满后，所供货物无质量问题且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按照合同约定提供质保服务的，由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提供请款报告及与请款金额等额的合法、有效的增值税专用发票等相关请款资料，招标人将对应项目质保金支付给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。采购人通过银行转账或银行承兑汇票方式支付相应款项至供货单位银行账户中，汇票期限不超过三个月，每期款项支付方式由采购人决定。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按所供货物向相应污水处理项目及提标项目提供货物请款金额等额合法有效的增值税专用发票、请款报告等请款资料，逾期提交请款资料及发票或提交资料不符合要求的，付款时间顺延，</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并不承担逾期付款违约责任。由于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承担赔偿责任。</w:t>
      </w:r>
    </w:p>
    <w:p>
      <w:pPr>
        <w:spacing w:line="360" w:lineRule="auto"/>
        <w:rPr>
          <w:rFonts w:ascii="宋体" w:hAnsi="宋体" w:eastAsia="宋体" w:cs="Times New Roman"/>
          <w:b/>
          <w:color w:val="auto"/>
          <w:szCs w:val="21"/>
          <w:highlight w:val="none"/>
          <w:lang w:val="zh-CN"/>
        </w:rPr>
      </w:pPr>
    </w:p>
    <w:p>
      <w:pP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附件：《采购清单及预算表》</w:t>
      </w:r>
    </w:p>
    <w:p>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pPr>
        <w:pStyle w:val="17"/>
        <w:spacing w:before="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附件：《采购清单及预算表》</w:t>
      </w:r>
    </w:p>
    <w:p>
      <w:pPr>
        <w:pStyle w:val="17"/>
        <w:spacing w:befor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采购清单及预算表</w:t>
      </w:r>
    </w:p>
    <w:tbl>
      <w:tblPr>
        <w:tblStyle w:val="3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2268"/>
        <w:gridCol w:w="2268"/>
        <w:gridCol w:w="850"/>
        <w:gridCol w:w="850"/>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备件名称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原配件编号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暂定采购数量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不含税预算综合单价（元）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不含税预算合计（元）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镇流器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917341-100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3185.84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305840.64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套管密封圈</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316144P，10个/包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794447-ORD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2706535.6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清洗凝胶</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901507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159.29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擦拭器密封件(包含一根短氟橡胶管)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175.22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90588.74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紫外灯套管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390.27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65955.63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316505-078X</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278.76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45716.64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套管锁紧螺母</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316148P，10个/包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135.29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擦拭器连接胶管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光强传感器（含电缆线）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015393-S-158NB</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8858.41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115159.33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CCB母板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9019.47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通讯拓展模块</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4429.2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光强传感器套管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280.25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润滑脂</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JET-LUB CC LUBE 70550 14oz/支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PDC内光强传感器电缆线(连接CCB板和传感器电缆，包含插头)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15408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513.27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11805.21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2～7标准模块清洗罐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1、8标准模块清洗罐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327125光强探头 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清洗罐连接软管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(英尺)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清洗罐塞子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327095P，10个/包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液压油</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TELLUS S2 VX15 20L/桶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1111.33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7779.31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套管弹簧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901376P，10个/包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127.43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通用除垢剂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力猛威 4L/瓶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353.98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7433.58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UV3+（弯头）（白色连接头）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327066P，10个/包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71.68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UV3+（直头）（白色连接头）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327027P，10个/包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第1个清洗罐(顶部)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327125-180PLGTOP</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第2/6个清洗罐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327125-180STDMID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4082.91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第3/7个清洗罐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327125-020STDMID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第4/5个清洗罐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327125-020STDCYL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第8个清洗罐（底部）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327125-180PLGBOT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液压驱动杆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326411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8053.1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蓝色液压软管（含接头、母头）长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907624-04F157BL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918.05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13770.75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蓝色液压软管（含接头、公头）短</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907624-04M078BL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黑色液压软管（含接头、公头）长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907624-04F162BK</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918.05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13770.75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黑色液压软管（含接头、母头）短</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907624-04F083BK</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清洗罐泄压阀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821161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刮擦清洗圈</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编号327021，35*4mm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传感器电缆套件，UV3000Plus NIST（含电缆和扣环）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015509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sz w:val="18"/>
                <w:szCs w:val="18"/>
                <w:highlight w:val="none"/>
                <w:u w:val="none"/>
              </w:rPr>
              <w:t>不含税预算</w:t>
            </w:r>
            <w:r>
              <w:rPr>
                <w:rFonts w:hint="eastAsia" w:ascii="宋体" w:hAnsi="宋体" w:eastAsia="宋体" w:cs="宋体"/>
                <w:b/>
                <w:bCs/>
                <w:i w:val="0"/>
                <w:color w:val="auto"/>
                <w:sz w:val="18"/>
                <w:szCs w:val="18"/>
                <w:highlight w:val="none"/>
                <w:u w:val="none"/>
                <w:lang w:val="en-US" w:eastAsia="zh-CN"/>
              </w:rPr>
              <w:t>总计</w:t>
            </w:r>
            <w:r>
              <w:rPr>
                <w:rFonts w:hint="eastAsia" w:ascii="宋体" w:hAnsi="宋体" w:eastAsia="宋体" w:cs="宋体"/>
                <w:b/>
                <w:bCs/>
                <w:i w:val="0"/>
                <w:color w:val="auto"/>
                <w:sz w:val="18"/>
                <w:szCs w:val="18"/>
                <w:highlight w:val="none"/>
                <w:u w:val="none"/>
              </w:rPr>
              <w:t>（元）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sz w:val="18"/>
                <w:szCs w:val="18"/>
                <w:highlight w:val="none"/>
                <w:u w:val="none"/>
              </w:rPr>
              <w:t>3569820.02</w:t>
            </w:r>
          </w:p>
        </w:tc>
      </w:tr>
    </w:tbl>
    <w:p>
      <w:pPr>
        <w:rPr>
          <w:rFonts w:hint="eastAsia"/>
          <w:color w:val="auto"/>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14" w:name="_Toc450662892"/>
      <w:bookmarkStart w:id="315" w:name="_Toc28284"/>
      <w:bookmarkStart w:id="316" w:name="_Toc19477"/>
      <w:bookmarkStart w:id="317" w:name="_Toc486167707"/>
      <w:bookmarkStart w:id="318" w:name="_Toc11281_WPSOffice_Level1"/>
      <w:bookmarkStart w:id="319" w:name="_Toc14250835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14"/>
      <w:bookmarkEnd w:id="315"/>
      <w:bookmarkEnd w:id="316"/>
      <w:bookmarkEnd w:id="317"/>
      <w:bookmarkEnd w:id="318"/>
      <w:bookmarkEnd w:id="319"/>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东莞市石鼓净水有限公司2024年紫外消毒设备零配件采购项目</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3351" w:firstLineChars="11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东莞市石鼓净水有限公司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firstLine="3351" w:firstLineChars="11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pPr>
        <w:autoSpaceDE w:val="0"/>
        <w:autoSpaceDN w:val="0"/>
        <w:adjustRightInd w:val="0"/>
        <w:spacing w:line="360" w:lineRule="auto"/>
        <w:ind w:firstLine="3351" w:firstLineChars="11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rPr>
          <w:rFonts w:ascii="宋体" w:hAnsi="宋体" w:eastAsia="宋体" w:cs="宋体"/>
          <w:b/>
          <w:bCs/>
          <w:color w:val="auto"/>
          <w:kern w:val="0"/>
          <w:sz w:val="28"/>
          <w:szCs w:val="28"/>
          <w:highlight w:val="none"/>
        </w:rPr>
      </w:pP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项目中标结果（招标编号：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）和招标文件的要求，经双方协商一致，签订本合同。</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合同项目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1、合同货物清单：详见附件《用户需求书》。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2、本次采购数量为暂定数量仅为便于计算暂定合同价使用，不作为甲方最终采购数量的保证。实际需求数量以甲方各项目/厂区具体供货通知为准，按实结算。综合单价不随数量的变化而增减。乙方不得因甲方实际采购数量的减少或增加而要求提供任何形式的补偿或赔偿，或者要求甲方按暂定数量采购相应货物。合同履约过程中，如甲方有新增的污水处理厂及提标项目需要供货的，按不含税中标综合单价与乙方签订补充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3、本合同的供货期：自</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zh-CN"/>
        </w:rPr>
        <w:t>书面通知之日起至202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月31日。供货期限满后，双方经友好协商一致之后，可在保持中标综合单价不变的情况下，签订补充协议延长供货资格期限，延长的供货资格期限原则上不超过三个月。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本合同的交货期：在供货时间内，乙方自接到甲方旗下污水处理项目及提标项目供货货物清单及发货通知后须在30个工作日内完成供货。对于部分货源不充足的货物，乙方应及时与甲方旗下污水处理项目及提标项目沟通，并经甲方旗下污水处理项目及提标项目同意后，方可延长交货期。</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zh-CN"/>
        </w:rPr>
        <w:t>交货地点：东莞市石鼓净水有限公司旗下各污水处理项目及提标项目，详见附件《用户需求书》。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6、合同履行中，甲方在本合同约定的供货期和招标范围内，有权根据项目实际情况及有关法律法规、政策的规定对合同的相应条款进行变更调整。在变更调整后，乙方应遵照执行。</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综合单价、暂定合同价</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约过程中，采购清单中各项货物不含税中标综合单价按以下方式计算：不含税中标综合单价=不含税预算综合单价×中标折扣系数，以实际供货数量进行结算。具体不含税预算综合单价详见附件《采购清单及价格表》，对应招标时暂列采购数量清单计算的暂定合同价（即销售额，不含销项税额）=不含税暂定采购金额×中标折扣系数，即为</w:t>
      </w:r>
      <w:r>
        <w:rPr>
          <w:rFonts w:hint="eastAsia" w:ascii="宋体" w:hAnsi="宋体" w:eastAsia="宋体" w:cs="宋体"/>
          <w:color w:val="auto"/>
          <w:sz w:val="21"/>
          <w:szCs w:val="21"/>
          <w:highlight w:val="none"/>
          <w:u w:val="single"/>
        </w:rPr>
        <w:t>¥         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）。出现小数点，保留小数点后2位，从小数点后第3位四舍五入。</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words"/>
        </w:rPr>
      </w:pPr>
      <w:r>
        <w:rPr>
          <w:rFonts w:hint="eastAsia" w:ascii="宋体" w:hAnsi="宋体" w:eastAsia="宋体" w:cs="宋体"/>
          <w:color w:val="auto"/>
          <w:sz w:val="21"/>
          <w:szCs w:val="21"/>
          <w:highlight w:val="none"/>
          <w:u w:val="words"/>
        </w:rPr>
        <w:t>因乙方未按法定税率计算税额或未根据本合同约定出具对应税额的增值税专用发票等乙方原因导致甲方多支付税额的，乙方必须退还甲方，给甲方造成损失的，乙方须向甲方赔偿相应损失。</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3、综合单价包括了甲方需就购买本合同项下货物及其服务所支付的全部价款，包括但不限于：</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（1）备品备件的采购、制造、检测、试验、送货、搬运（含二次搬运至甲方指定仓储地点）、指导安装、保险、现场仓储、质保期免费上门提供售后服务等相关服务的全部费用；</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（2）货物及其工艺所有制造方、使用方应支付的对专有技术、专利权和版权、设计或其他知识产权而需要向其他方支付的版税；</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lang w:val="zh-CN"/>
        </w:rPr>
        <w:t>日常技术指导，免费的质保服务，包括但不限于免费现场质量问题处理或更换无效产品；</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（4）合理利润、乙方销项税额以外的税费、中标服务费等；</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（5）法律法规、商业公认、招标文件规定由乙方承担的其他直接及间接费用。</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暂定合同价税合计为</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none"/>
          <w:lang w:val="zh-CN"/>
        </w:rPr>
        <w:t>元</w:t>
      </w:r>
      <w:r>
        <w:rPr>
          <w:rFonts w:hint="eastAsia" w:ascii="宋体" w:hAnsi="宋体" w:eastAsia="宋体" w:cs="宋体"/>
          <w:color w:val="auto"/>
          <w:sz w:val="21"/>
          <w:szCs w:val="21"/>
          <w:highlight w:val="none"/>
          <w:lang w:val="zh-CN"/>
        </w:rPr>
        <w:t>（大写人民币</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），合同履行期间根据本条第2项规定调整销项税额的，结算合同价税合计对应调整。</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付款方式</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质量保证金中直接扣除，且乙方必须按照扣除前述费用前的合同价（销售额）开具增值税专用发票，保证增值税税额符合法律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货物供货的款项按各污水处理项目及提标项目进行支付、结算。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旗下污水处理项目及提标项目收到</w:t>
      </w:r>
      <w:r>
        <w:rPr>
          <w:rFonts w:hint="eastAsia" w:ascii="宋体" w:hAnsi="宋体" w:eastAsia="宋体" w:cs="宋体"/>
          <w:color w:val="auto"/>
          <w:sz w:val="21"/>
          <w:szCs w:val="21"/>
          <w:highlight w:val="none"/>
          <w:lang w:val="en-US" w:eastAsia="zh-CN"/>
        </w:rPr>
        <w:t>乙方所供全部</w:t>
      </w:r>
      <w:r>
        <w:rPr>
          <w:rFonts w:hint="eastAsia" w:ascii="宋体" w:hAnsi="宋体" w:eastAsia="宋体" w:cs="宋体"/>
          <w:color w:val="auto"/>
          <w:sz w:val="21"/>
          <w:szCs w:val="21"/>
          <w:highlight w:val="none"/>
        </w:rPr>
        <w:t>货物并到货验收合格后，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对应项目的</w:t>
      </w:r>
      <w:r>
        <w:rPr>
          <w:rFonts w:hint="eastAsia" w:ascii="宋体" w:hAnsi="宋体" w:eastAsia="宋体" w:cs="宋体"/>
          <w:color w:val="auto"/>
          <w:sz w:val="21"/>
          <w:szCs w:val="21"/>
          <w:highlight w:val="none"/>
        </w:rPr>
        <w:t>请款报告及</w:t>
      </w:r>
      <w:r>
        <w:rPr>
          <w:rFonts w:hint="eastAsia" w:ascii="宋体" w:hAnsi="宋体" w:eastAsia="宋体" w:cs="宋体"/>
          <w:color w:val="auto"/>
          <w:sz w:val="21"/>
          <w:szCs w:val="21"/>
          <w:highlight w:val="none"/>
          <w:lang w:val="en-US" w:eastAsia="zh-CN"/>
        </w:rPr>
        <w:t>与请款</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等额的</w:t>
      </w:r>
      <w:r>
        <w:rPr>
          <w:rFonts w:hint="eastAsia" w:ascii="宋体" w:hAnsi="宋体" w:eastAsia="宋体" w:cs="宋体"/>
          <w:color w:val="auto"/>
          <w:sz w:val="21"/>
          <w:szCs w:val="21"/>
          <w:highlight w:val="none"/>
        </w:rPr>
        <w:t>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在收到前述材料并确认无误后15个工作日内，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价的</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及对应税额</w:t>
      </w:r>
      <w:r>
        <w:rPr>
          <w:rFonts w:hint="eastAsia" w:ascii="宋体" w:hAnsi="宋体" w:eastAsia="宋体" w:cs="宋体"/>
          <w:color w:val="auto"/>
          <w:sz w:val="21"/>
          <w:szCs w:val="21"/>
          <w:highlight w:val="none"/>
        </w:rPr>
        <w:t>款项给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乙方送达的全部货物经甲方</w:t>
      </w:r>
      <w:r>
        <w:rPr>
          <w:rFonts w:hint="eastAsia" w:ascii="宋体" w:hAnsi="宋体" w:eastAsia="宋体" w:cs="宋体"/>
          <w:color w:val="auto"/>
          <w:sz w:val="21"/>
          <w:szCs w:val="21"/>
          <w:highlight w:val="none"/>
        </w:rPr>
        <w:t>旗下污水处理项目及提标项目最终验收合格后，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请款报告及</w:t>
      </w:r>
      <w:r>
        <w:rPr>
          <w:rFonts w:hint="eastAsia" w:ascii="宋体" w:hAnsi="宋体" w:eastAsia="宋体" w:cs="宋体"/>
          <w:color w:val="auto"/>
          <w:sz w:val="21"/>
          <w:szCs w:val="21"/>
          <w:highlight w:val="none"/>
          <w:lang w:val="en-US" w:eastAsia="zh-CN"/>
        </w:rPr>
        <w:t>与请款</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等额的</w:t>
      </w:r>
      <w:r>
        <w:rPr>
          <w:rFonts w:hint="eastAsia" w:ascii="宋体" w:hAnsi="宋体" w:eastAsia="宋体" w:cs="宋体"/>
          <w:color w:val="auto"/>
          <w:sz w:val="21"/>
          <w:szCs w:val="21"/>
          <w:highlight w:val="none"/>
        </w:rPr>
        <w:t>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在收到前述材料并确认无误后15个工作日内，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lang w:val="en-US" w:eastAsia="zh-CN"/>
        </w:rPr>
        <w:t>及对应税额</w:t>
      </w:r>
      <w:r>
        <w:rPr>
          <w:rFonts w:hint="eastAsia" w:ascii="宋体" w:hAnsi="宋体" w:eastAsia="宋体" w:cs="宋体"/>
          <w:color w:val="auto"/>
          <w:sz w:val="21"/>
          <w:szCs w:val="21"/>
          <w:highlight w:val="none"/>
        </w:rPr>
        <w:t>款项给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剩余的5%合同价款作为质保金。质保期满后，所供货物无质量问题且</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按照合同约定提供质保服务的，由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请款报告及与请款金额</w:t>
      </w:r>
      <w:r>
        <w:rPr>
          <w:rFonts w:hint="eastAsia" w:ascii="宋体" w:hAnsi="宋体" w:eastAsia="宋体" w:cs="宋体"/>
          <w:color w:val="auto"/>
          <w:sz w:val="21"/>
          <w:szCs w:val="21"/>
          <w:highlight w:val="none"/>
        </w:rPr>
        <w:t>等额的合法、有效的增值税专用发票等相关请款资料，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质保金支付给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Times New Roman"/>
          <w:color w:val="auto"/>
          <w:kern w:val="0"/>
          <w:sz w:val="21"/>
          <w:szCs w:val="21"/>
          <w:highlight w:val="none"/>
        </w:rPr>
        <w:t>如质保期内乙方未能按合同约定提供质保服务的，在质保期满后由甲方根据乙方实际履行质保服务情况与乙方结算质保金。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通过银行转账或银行承兑汇票方式支付相应款项至</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银行账户中，汇票期限不超过三个月，每期款项支付方式由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按所供货物向相应污水处理项目及提标项目提供货物</w:t>
      </w:r>
      <w:r>
        <w:rPr>
          <w:rFonts w:hint="eastAsia" w:ascii="宋体" w:hAnsi="宋体" w:eastAsia="宋体" w:cs="宋体"/>
          <w:color w:val="auto"/>
          <w:sz w:val="21"/>
          <w:szCs w:val="21"/>
          <w:highlight w:val="none"/>
          <w:lang w:val="en-US" w:eastAsia="zh-CN"/>
        </w:rPr>
        <w:t>请款金额</w:t>
      </w:r>
      <w:r>
        <w:rPr>
          <w:rFonts w:hint="eastAsia" w:ascii="宋体" w:hAnsi="宋体" w:eastAsia="宋体" w:cs="宋体"/>
          <w:color w:val="auto"/>
          <w:sz w:val="21"/>
          <w:szCs w:val="21"/>
          <w:highlight w:val="none"/>
        </w:rPr>
        <w:t>等额合法</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的增值税专用发票、请款报告等请款资料，逾期提交请款资料及发票或提交资料不符合要求的，付款时间顺延，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并不承担逾期付款违约责任。由于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承担赔偿责任。</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合同组成</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技术要求</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所提供货物均为采用合格材料和工艺制成的全新一手的未使用过的制造商原装产品，并完全符合甲方招标文件、用户需求书、本合同要求及乙方投标文件承诺的质量、规格标准；同时乙方所提供货物，必须符合国家有关法律法规和环保、主管部门要求及甲方的技术要求，不存在侵犯第三人知识产权及其他合法权益的情况，否则</w:t>
      </w:r>
      <w:r>
        <w:rPr>
          <w:rFonts w:hint="eastAsia" w:ascii="宋体" w:hAnsi="宋体" w:eastAsia="宋体" w:cs="宋体"/>
          <w:color w:val="auto"/>
          <w:sz w:val="21"/>
          <w:szCs w:val="21"/>
          <w:highlight w:val="none"/>
          <w:lang w:eastAsia="zh-Hans"/>
        </w:rPr>
        <w:t>甲方有权单方解除本合同、不予返还履约担保且要求乙方按暂定合同价税合计金额的【</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Hans"/>
        </w:rPr>
        <w:t>】%承担违约责任</w:t>
      </w:r>
      <w:r>
        <w:rPr>
          <w:rFonts w:hint="eastAsia" w:ascii="宋体" w:hAnsi="宋体" w:eastAsia="宋体" w:cs="宋体"/>
          <w:color w:val="auto"/>
          <w:sz w:val="21"/>
          <w:szCs w:val="21"/>
          <w:highlight w:val="none"/>
        </w:rPr>
        <w:t>。乙方应当提供货物的质量检验单位出具的检验报告原件（检验报告合格）、出厂合格证明材料、产品性能使用说明书，并具备主管部门的质量认证文件等。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numPr>
          <w:ilvl w:val="0"/>
          <w:numId w:val="3"/>
        </w:numPr>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质量及性能要求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所供货物必须适用于TROJAN UV 3000 PLUS型紫外消毒设备，且功能、指标满足TROJAN UV 3000 PLUS型紫外消毒设备正常使用要求。</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旗下各污水处理项目及提标项目现有紫外消毒设备安装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所供货物后即可正常投入使用，不得对现有紫外消毒设备进行任何改动。</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旗下各污水处理项目及提标项目使用</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替换现有紫外消毒设备已损坏零配件，紫外消毒设备的消毒效果及消毒剂量需满足各污水处理项目及提标项目出水水质达标排放，同时满足万江污水处理厂二期污水处理规模5万m3/d及峰值处理水量2875m3/h、中堂污水处理厂二期污水处理规模5万m3/d及峰值处理水量2750 m3/h、虎门宁洲污水处理厂二期污水处理规模10万m3/d及峰值处理水量5417m3/h、长安新区污水处理厂污水处理规模20万m3/d及峰值处理水量10833m3/h、松山湖北部污水处理厂污水处理规模5万m3/d及峰值处理水量2708m3/h、黄江污水处理厂二期污水处理规模6万m3/d及峰值处理水量3250m3/h、凤岗竹塘污水处理厂二期污水处理规模5万m3/d及峰值处理水量2708m3/h、塘厦林村污水处理厂二期污水处理规模4万m3/d及峰值处理水量2200m3/h、樟木头污水处理厂三期污水处理规模4万m3/d及峰值处理水量2167m3/h、谢岗污水处理厂二期污水处理规模3万m3/d及峰值处理水量1625m3/h、桥头污水处理厂二期污水处理规模4万m3/d及峰值处理水量2167m3/h、市区污水处理厂提标污水处理规模40万m3/d及峰值处理水量21667 m3/h、麻涌污水处理厂一期提标污水处理规模3万m3/d及峰值处理水量1788m3/h、虎门宁洲污水处理厂一期提标污水处理规模10万m3/d及峰值处理水量5417 m3/h、长安锦厦三洲水质净化厂提标污水处理规模15万m3/d及峰值处理水量8125m3/h、松山湖北部污水处理厂一期提标污水处理规模5万m3/d及峰值处理水量2875m3/h、黄江污水处理厂一期提标污水处理规模4万m3/d及峰值处理水量2350m3/h、凤岗虾公潭污水处理厂提标污水处理规模2万m3/d及峰值处理水量1250m3/h、凤岗雁田污水处理厂提标污水处理规模5万m3/d及峰值处理水量2875m3/h、竹塘污水处理厂一期提标污水处理规模4万m3/d及峰值处理水量2350m3/h、塘厦林村污水处理厂一期提标污水处理规模12万m3/d及峰值处理水量6500m3/h、塘厦石桥头污水处理厂提标污水处理规模4万m3/d及峰值处理水量2350m3/h、樟木头污水处理厂一二期提标污水处理规模6万m3/d及峰值处理水量3250m3/h、谢岗污水处理厂一期提标污水处理规模3万m3/d及峰值处理水量1812.5m3/h、桥头污水处理厂一期提标污水处理规模4万m3/d及峰值处理水量2350m3/h。</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所供货物必须是全新的，所有设备和材料运输到达施工场地时的包装必须是原厂完整的，由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签收后方可拆包安装。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所供货物必须有质量检验合格证、装箱单、产品安装使用说明书、出厂检验报告（或测试性能、测试报告）及</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要求的其他合格证明文件等相关资料。</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所供货物的安装工作由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负责，</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负责所供货物的指导安装。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紫外灯管技术要求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紫外灯管的设计必须符合我国《城市给排水紫外线消毒设备》(GB/T19837-2019)标准。</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紫外灯管使用寿命不低于12000小时，提供在本招标项目</w:t>
      </w:r>
      <w:r>
        <w:rPr>
          <w:rFonts w:hint="eastAsia" w:ascii="宋体" w:hAnsi="宋体" w:eastAsia="宋体" w:cs="宋体"/>
          <w:color w:val="auto"/>
          <w:kern w:val="2"/>
          <w:sz w:val="21"/>
          <w:szCs w:val="21"/>
          <w:highlight w:val="none"/>
          <w:lang w:val="en-US" w:eastAsia="zh-CN"/>
        </w:rPr>
        <w:t>相应</w:t>
      </w:r>
      <w:r>
        <w:rPr>
          <w:rFonts w:hint="eastAsia" w:ascii="宋体" w:hAnsi="宋体" w:eastAsia="宋体" w:cs="宋体"/>
          <w:color w:val="auto"/>
          <w:kern w:val="2"/>
          <w:sz w:val="21"/>
          <w:szCs w:val="21"/>
          <w:highlight w:val="none"/>
        </w:rPr>
        <w:t>设备上应用的用户证明（用户证明复印件能显示购买方公章）。</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紫外灯管必须是低压高强灯，单灯管的最大灯管功率需≥235W，并≤250W，每支紫外灯管运行功率可在60％～100％间由原设备的控制中心进行调整。</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紫外灯管在新灯管运行100小时磨合期后，单根灯管能量输出转化为254nm波长紫外线的电光转化效率≥40%（即单根紫外消毒灯管的灯管功率为250W时，其254nm波长紫外线能量输出≥100W）。</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紫外灯管为低压高强紫外灯管，灯管经过预热处理以提高其寿命。灯管灯丝采用夹式设计，独特的卷曲式可以防震。</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紫外灯管的外观尺寸：整体长度1580±1mm，直径19±0.25mm。</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紫外灯套管技术要求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紫外灯套管现使用塑料套管螺帽、钢套和压紧式O型圈进行密封安装。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石英套管紫外透光率大于90%。</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每根紫外灯管内置安装在一根单独的紫外灯套管内，套管一端开口，开口端采用压紧式O型圈进行密封安装。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紫外灯套管的外观尺寸：整体长度1950±1mm，直径28±0.25mm，套管壁厚度不大于2mm。</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镇流器</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镇流器需为可变输出功率镇流器，功率因数不低于0.98，镇流器的防护等级不低于IP54，适用最高环境温度不低于50℃。</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检验报告</w:t>
      </w:r>
      <w:r>
        <w:rPr>
          <w:rFonts w:hint="eastAsia" w:ascii="宋体" w:hAnsi="宋体" w:eastAsia="宋体" w:cs="宋体"/>
          <w:color w:val="auto"/>
          <w:kern w:val="2"/>
          <w:sz w:val="21"/>
          <w:szCs w:val="21"/>
          <w:highlight w:val="none"/>
        </w:rPr>
        <w:t>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需提供以下紫外灯管、紫外灯套管性能指标检验报告：</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kern w:val="2"/>
          <w:sz w:val="21"/>
          <w:szCs w:val="21"/>
          <w:highlight w:val="none"/>
        </w:rPr>
        <w:t>（须提供出具检验报告的第三方检测机构的CMA认证证书附表复印件或其他能体现其CMA认证的检测能力范围内的证明文件）</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包装、运输</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1、本合同项下货物的包装均应有良好的防湿、防锈、防潮、防雨、防腐及防碰撞的措施，且货物的包装、运输方式均应符合国家及行业相关标准及规定。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4、各种设备的松散零星部件应采用可靠安全的包装方式，装入尺寸适当的箱内，并尽可能整车发运。栅格式箱子或类似的包装，只能用于盛装不至于被偷窃或被其他物品或雨水造成损坏的设备及零部件。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5、凡设备上需涂油漆部分均需按规定进行处理，会腐蚀的未涂油漆的部分须用高熔点油脂或无酸牛脂或用其它保护剂涂抹，上述这些保护剂在设备安装期间或在安装后是易于抹去的。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照甲方的要求，乙方应按时告知设备的运输情况。乙方应负责将合同所供设备运至甲方指定位置，包括到场设备搬卸和采取安全措施。设备相关运输、装卸、保险、关税（进口设备）等费用已包含在合同价中。</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8、乙方对任何甲方不予接收的存在缺损或不符合技术文件规定的设备或有关机件、附件，应立即运走，予以更换。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9、本合同项下货物由于包装不良、运输方式不当或非法运输造成的事故、损失、行政处罚和由此产生的其他全部费用均由乙方全部承担。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10、运输过程中发生的货物毁损、灭失等所有相关风险由乙方自行承担。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保险</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负责为本合同项下所有货物购买相应的商业保险，投保保险金额应不低于相应设备发票金额的110%，保险费已包含在合同价中。如因乙方未能投保或保险人不予承担相应责任而货物在经甲方验收合格前的运输、装卸等过程中发生毁损、灭失的风险由乙方自行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一旦上述货物发生保险事故，乙方除依法向保险人请求赔偿保险金外，应继续依约向甲方提供满足本合同要求的货物，否则甲方有权按本合同第十七条第二款的约定要求乙方承担违约责任。</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货物的交付</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货物运输至甲方指定的交货地点、完成卸货，并向甲方提供产品合格证书、产品质量说明书、出厂检验报告及送货单后，经甲方书面确认最终验收合格后且签订书面验收凭证视为货物交付完成。在货物移交给甲方并经甲方最终验收合格前，货物的所有损毁灭失的风险由乙方承担。</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自行将货物运至交货地点交货，由于使用第三方送货服务导致货物未能经过双方共同验收、未送到指定地点仓库的，甲方有权拒绝收货。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甲方根据整体项目进度的情况，有权提出对部分或全部货物提前或延迟交货，但应不迟于交货期限届满前7</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 xml:space="preserve">告知乙方，甲方无需另行支付任何费用。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3、乙方有义务配合甲方整体项目进度，对整体项目提供协助及配合。</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4、运输方式：由乙方自行选择适当的运输方式，并承担相应费用。</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5、乙方负责所供货物的供货、指导安装、调试、验收及售后服务等相关工作。</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及甲方要求的其他合格证明文件等相关资料。</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乙方所供货物必须与现场设备相匹配，具备或高于原设备配件的功能要求，无瑕疵和缺陷，质量为合格的货物。乙方所供货物安装在现有设备即可正常投入使用，不得对现有设备进行任何改动，并提供与安装所需的零配件。</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8、所有货物运输到达污水厂时的包装必须是完整的，由甲方签收后方可拆包安装。</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9、所有货物须满足国家及行业环保和质量标准。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验收</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1、到货验收要求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货物到达交货地点之日起3日内，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代表共同验货。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按照合同及用户需求书、国家相关法律法规以及规范的要求等相关的规定，对货物的品种、品牌、产地、型号规格、数量、外观质量、资料进行清点和全面的检验，并作详细的记录。</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如发现货物与合同不符，或货物短缺、质次损坏等问题，应作详细记录，</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可拒绝收货，或由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30日</w:t>
      </w:r>
      <w:r>
        <w:rPr>
          <w:rFonts w:hint="eastAsia" w:ascii="宋体" w:hAnsi="宋体" w:eastAsia="宋体" w:cs="宋体"/>
          <w:color w:val="auto"/>
          <w:sz w:val="21"/>
          <w:szCs w:val="21"/>
          <w:highlight w:val="none"/>
        </w:rPr>
        <w:t>内无条件为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调换或补齐。调换或补齐后的货物，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有权按照本条有关验收的约定进行验收，由此产生的制造、修理和运费及保险费等费用均应由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负担，与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无关。</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旗下污水处理项目及提标项目出具相关签收手续。</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2、最终验收要求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完成到货验收后两个月内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确认乙方所供货物参数符合相关技术要求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自行检测或</w:t>
      </w:r>
      <w:r>
        <w:rPr>
          <w:rFonts w:hint="eastAsia" w:ascii="宋体" w:hAnsi="宋体" w:eastAsia="宋体" w:cs="宋体"/>
          <w:color w:val="auto"/>
          <w:sz w:val="21"/>
          <w:szCs w:val="21"/>
          <w:highlight w:val="none"/>
        </w:rPr>
        <w:t>委托第三方</w:t>
      </w:r>
      <w:r>
        <w:rPr>
          <w:rFonts w:hint="eastAsia" w:ascii="宋体" w:hAnsi="宋体" w:eastAsia="宋体" w:cs="宋体"/>
          <w:color w:val="auto"/>
          <w:sz w:val="21"/>
          <w:szCs w:val="21"/>
          <w:highlight w:val="none"/>
          <w:lang w:val="en-US" w:eastAsia="zh-CN"/>
        </w:rPr>
        <w:t>检测单位检测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后，与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共同确认后</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通过最终验收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最终验收</w:t>
      </w:r>
      <w:r>
        <w:rPr>
          <w:rFonts w:hint="eastAsia" w:ascii="宋体" w:hAnsi="宋体" w:eastAsia="宋体" w:cs="宋体"/>
          <w:color w:val="auto"/>
          <w:sz w:val="21"/>
          <w:szCs w:val="21"/>
          <w:highlight w:val="none"/>
        </w:rPr>
        <w:t>相关手续。</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根据本条约定对货物所做出的验收，仅作为起算付款及质保期之用，不视为双方对于货物质量的最终认定。</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如最终验收过程中，发现乙方货物参数不符合相关技术要求的，乙方需在一个月内完成所有货物的更换，期间因甲方使用造成的货物折旧损失，由乙方自行承担</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对货物所做出的</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验收，仅作为起算付款及质保期之用，不视为双方对于货物质量的最终认定。货物经</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仍应在质保期内对产品质量承担保证责任。</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货物在全部经</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验收合格前，其损耗、毁损、灭失等风险及责任由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要求予以更换或退货。</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验收过程中，如对检验记录不能取得一致意见时，一方可委托货物交付地有资质权威的第三方检验机构合进行检验。检验结果具有约束力，检验费用由责任方负担。</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由于非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原因而引起货物的修理或更换的时间，以不影响生产为原则，否则将视为逾期交货。</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权利保证</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包括但不限于本合同所约定得总价款、甲方为维护自身权益所支付的律师费、诉讼费、鉴定费、差旅费等全部费用。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第十二条 质量保证及售后服务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质保期为自最终验收合格之日起18个月，自货物最终验收合格之日起算。质保期内，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对本次采购的货物进行免费保修，免费保修包括但不限于由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承担完成质保期的工作而产生的运费、购置费、测试费、人工费等各项费用（包括进口关税和增值税等）。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质保期内，对使用寿命达不到12000小时的紫外灯管，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应免费给予更换，被更换的紫外灯管质保期从更换之日起重新计算。</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质保期内，若货物经1次维修或维修时间超过1个月，仍不能正常使用的，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应免费给予更换，被更换的货物的质保期为从更换日起重新计算。</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质保期内，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承诺将在接到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的故障通知后4小时内响应，24小时内到达项目现场进行维修等服务。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在使用货物时所遇技术问题，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要求及时向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无偿提供技术指导服务。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未按上述要求提供售后服务的，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履约保证金（银行转账形式）金额为¥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不可撤销银行履约保函金额为¥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履约保证保险金额为¥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担保公司履约担保书金额为¥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2、履约担保用于补偿甲方因乙方不能完全履行其合同义务而蒙受的损失，如发生下列任一情况时，甲方除有权依合同追究乙方违约责任外，还有权提取履约担保并进行相应处理：</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（1）乙方将合同项下的权利义务全部转让给第三方，或未经甲方书面同意将部分权利义务转让给第三方的，甲方有权没收其履约担保。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货物、服务质量问题造成损害、侵权损失（包括但不限于甲方（含其人员）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（4）在合同履行期间，乙方违约产生的违约金、赔偿、罚款或其他应付费用等款项，甲方有权直接从未付货物款项中扣除或使用履约担保予以支付。</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（5）合同期内，乙方不能及时完成合同某项义务的，甲方有权使用履约担保用于处理该项工作。</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履约担保金余额无息退还乙方。</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到期前向出具履约担保的机构提取履约担保金。在不可撤销银行履约保函（或履约保证保险或担保公司履约担保书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到期后乙方未按甲方要求重新提供的，甲方有权要求乙方以履约担保金额为限承担违约金。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技术资料</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1、乙方需向甲方提供但不限于下述技术资料：</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（1）出厂试验报告、质量检验报告、质量合格证、供货单据；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（2）质量说明书；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（3）产品安装使用说明书及与货物使用相关的其他文件；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（4）甲方要求提供的其他检验报告等。</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2、乙方需将上述资料以及其他甲方在使用货物过程中所需的技术资料（若上述资料为复印件的，则须加盖乙方公章）在交货时交给甲方，有关资料的收集和整理由乙方负责，甲方予以配合。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3、乙方提供的货物必须达到招标文件用户需求书要求和投标文件承诺的质量标准。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不可抗力</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要求最迟交货期交货的，则甲方有权单方解除本合同并不承担任何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索赔</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auto"/>
          <w:sz w:val="21"/>
          <w:szCs w:val="21"/>
          <w:highlight w:val="none"/>
          <w:lang w:eastAsia="zh-Hans"/>
        </w:rPr>
        <w:t>乙方逾期在上述期限作出答复的，视为其同意甲方的索赔方案。</w:t>
      </w:r>
      <w:r>
        <w:rPr>
          <w:rFonts w:hint="eastAsia" w:ascii="宋体" w:hAnsi="宋体" w:eastAsia="宋体" w:cs="宋体"/>
          <w:color w:val="auto"/>
          <w:sz w:val="21"/>
          <w:szCs w:val="21"/>
          <w:highlight w:val="none"/>
        </w:rPr>
        <w:t>乙方根据合同约定应承担更换或退货责任的，乙方应立即根据本合同的约定承担免费更换或退货责任。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双方对货物的质量问题存在争议的，双方同意在质量问题发生后7日内提交东莞市质检部门或有资质及鉴定能力的鉴定机构进行质量鉴定后确认，鉴定费由乙方先行垫付，鉴定结果确定后，质量符合合同（含附件）约定的，鉴定费由甲方承担，否则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3、如果乙方对甲方提出的异议及索赔负有责任，乙方应按照甲方同意的下列一种或多种方式解决索赔事宜：</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（1）根据甲方要求予以退货，在甲方发出退货通知后7日内将退货货物运回，返还甲方已支付的全部货款（含该批次价款及税费），并承担因此产生的全部费用，以及赔偿因此给甲方造成的损失。</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甲方要求承担货物的更换责任，乙方应于甲方发出更换通知后7日内更换全新并符合本合同的规定的货物，乙方应承担因此产生的全部费用并赔偿甲方因此遭受的损失，更换货物的质保期应按本合同的相关规定重新计算。</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（3）当甲方损失无法计算时，乙方同意按暂定合同价的20%计算赔偿金。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第十七条 违约责任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未在约定的时间内完成交货的，每逾期1日，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须按所在污水处理项目及提标项目供货货物暂定合同价的1%（不含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支付违约金，最高不超过所在污水处理项目及提标项目供货货物暂定合同价的10%。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逾期超过10日的，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可单方解除本合同，并追究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的违约责任。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未按合同约定履行货物的更换、退货责任，或所交货物经检验累计出现2次以上（含本数）不合格的情况，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须按所在污水处理项目及提标项目供货货物暂定合同价的3%（不含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销项税）向采购支付违约金，最高不超过所在污水处理项目及提标项目供货货物暂定合同价的10%。</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将有权单方中止或解除合同，没收履约担保。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未按约定履行售后服务义务的，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有权要求限期改正，如逾期仍未改正的，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承担，并且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有权单方解除合同，并没收履约担保。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无论是否在质保期内，因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所供货物质量问题导致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通知后6小时内到达现场确认情况，并承担全部责任及损失赔偿。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通知货物不合格之时起，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必须加急供货，将等量的合格货物送交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，否则按逾期供货的违约规定进行处理。</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应确保所交货物不得侵犯第三方任何权益，否则，由此引起的一切责任及损失都由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损失，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还需予以足额赔偿。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因货物的质量问题而发生争议，由双方共同确认的广东省或东莞市质检部门进行质量鉴定。货物符合质量标准的，鉴定费用由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承担；货物不符合质量标准的，鉴定费用由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所交货物（包括但不限于品种、型号、规格、质量、性能）不符合合同规定的，甲方有权拒收，并要求乙方免费予以更换或退货，同时乙方应向甲方支付该批货款暂定合同价的5%的违约金。若因乙方原因导致乙方无法按照本合同约定供货的，甲方有权单方解除合同，且有权要求乙方支付暂定合同价【20%】的违约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暂定合同价的5%支付违约金或没收履约担保，并有权依法委托有资质的第三方继续履行本合同义务，由此造成的一切损失（包括但不限于再行采购的费用、委托第三人继续履行时超出本合同费用部分等）由乙方全部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、甲方按本合同约定单方解除合同的，乙方应在收到单方解除合同书面通知之日起30日内与甲方共同确认已完成的供货量及金额，未经甲乙双方共同确认的供货量不得再要求结算。</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、乙方车辆在甲方污水处理厂运营项目厂区行驶时，必须严格遵守厂区道路限行，限速和限重要求，如因乙方未遵守前述要求，对厂区/甲方（含其人员）、乙方人员、第三方造成损失的，</w:t>
      </w:r>
      <w:r>
        <w:rPr>
          <w:rFonts w:hint="eastAsia" w:ascii="宋体" w:hAnsi="宋体" w:eastAsia="宋体" w:cs="宋体"/>
          <w:color w:val="auto"/>
          <w:sz w:val="21"/>
          <w:szCs w:val="21"/>
          <w:highlight w:val="none"/>
          <w:lang w:eastAsia="zh-Hans"/>
        </w:rPr>
        <w:t>因此产生</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Hans"/>
        </w:rPr>
        <w:t>相关法律责任均由乙方自行承担</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因乙方违反本合同约定导致甲方权益受损的，甲方为维护自身权益所支付的所有费用均由乙方承担，包括但不限于甲方为此支付的</w:t>
      </w:r>
      <w:r>
        <w:rPr>
          <w:rFonts w:hint="eastAsia" w:ascii="宋体" w:hAnsi="宋体" w:eastAsia="宋体" w:cs="宋体"/>
          <w:color w:val="auto"/>
          <w:sz w:val="21"/>
          <w:szCs w:val="21"/>
          <w:highlight w:val="none"/>
        </w:rPr>
        <w:t>诉讼费、律师费、鉴定费、公证费、交通住宿费等全部</w:t>
      </w:r>
      <w:r>
        <w:rPr>
          <w:rFonts w:hint="eastAsia" w:ascii="宋体" w:hAnsi="宋体" w:eastAsia="宋体" w:cs="宋体"/>
          <w:color w:val="auto"/>
          <w:sz w:val="21"/>
          <w:szCs w:val="21"/>
          <w:highlight w:val="none"/>
          <w:lang w:eastAsia="zh-Hans"/>
        </w:rPr>
        <w:t>费用</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争议解决</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双方在履约中发生争执和分歧，双方应通过友好协商解决，如不能通过友好协商解决的，任何一方均可向甲方住所地有管辖权的人民法院提起诉讼解决。</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第十九条 其他</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1、基于乙方的专业特长，甲方代表（合同签字者）对关于产品质量指标的确认、变更等，仅是程序性行为，并非就是对乙方产品质量责任的免除，乙方仍要对所供的产品承担全部责任。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2、合同履约过程中，若发现</w:t>
      </w:r>
      <w:r>
        <w:rPr>
          <w:rFonts w:hint="eastAsia" w:ascii="宋体" w:hAnsi="宋体" w:eastAsia="宋体" w:cs="宋体"/>
          <w:color w:val="auto"/>
          <w:kern w:val="2"/>
          <w:sz w:val="21"/>
          <w:szCs w:val="21"/>
          <w:highlight w:val="none"/>
          <w:lang w:val="zh-CN"/>
        </w:rPr>
        <w:t>同一种货物或服务存在有选择性的报价或</w:t>
      </w:r>
      <w:r>
        <w:rPr>
          <w:rFonts w:hint="eastAsia" w:ascii="宋体" w:hAnsi="宋体" w:eastAsia="宋体" w:cs="宋体"/>
          <w:color w:val="auto"/>
          <w:sz w:val="21"/>
          <w:szCs w:val="21"/>
          <w:highlight w:val="none"/>
          <w:lang w:val="zh-CN"/>
        </w:rPr>
        <w:t>不是固定的报价的</w:t>
      </w:r>
      <w:r>
        <w:rPr>
          <w:rFonts w:hint="eastAsia" w:ascii="宋体" w:hAnsi="宋体" w:eastAsia="宋体" w:cs="宋体"/>
          <w:color w:val="auto"/>
          <w:kern w:val="2"/>
          <w:sz w:val="21"/>
          <w:szCs w:val="21"/>
          <w:highlight w:val="none"/>
          <w:lang w:val="zh-CN"/>
        </w:rPr>
        <w:t>，或存在</w:t>
      </w:r>
      <w:r>
        <w:rPr>
          <w:rFonts w:hint="eastAsia" w:ascii="宋体" w:hAnsi="宋体" w:eastAsia="宋体" w:cs="宋体"/>
          <w:color w:val="auto"/>
          <w:sz w:val="21"/>
          <w:szCs w:val="21"/>
          <w:highlight w:val="none"/>
        </w:rPr>
        <w:t>多种理解方式的情况发生时，按最有利甲方的方式解释。</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份，均具有同等法律效力。</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5、本合同自甲乙双方法定代表人或负责人签字并盖章之日起生效,有效期至全部合同义务履行完毕时终止。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6、合同所有附件及本项目的招标文件、答疑文件、投标文件、补充通知及相关承诺、协议等均为本合同有效组成部分，与本合同同具法律效力，该等文件与本合同正文约定不一致的，以有利于甲方的约定为准。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7、本合同未尽事宜，由双方协商处理。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附件：一、采购清单及</w:t>
      </w: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rPr>
        <w:t>表；二、用户需求书；三、廉洁协议书；四、安全生产管理协议。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keepNext w:val="0"/>
        <w:keepLines w:val="0"/>
        <w:pageBreakBefore w:val="0"/>
        <w:kinsoku/>
        <w:wordWrap/>
        <w:overflowPunct/>
        <w:topLinePunct w:val="0"/>
        <w:bidi w:val="0"/>
        <w:adjustRightInd w:val="0"/>
        <w:snapToGrid w:val="0"/>
        <w:spacing w:line="360" w:lineRule="auto"/>
        <w:ind w:right="-26"/>
        <w:jc w:val="center"/>
        <w:textAlignment w:val="auto"/>
        <w:rPr>
          <w:rFonts w:hint="eastAsia" w:ascii="宋体" w:hAnsi="宋体" w:eastAsia="宋体" w:cs="宋体"/>
          <w:b/>
          <w:bCs/>
          <w:color w:val="auto"/>
          <w:kern w:val="2"/>
          <w:sz w:val="21"/>
          <w:szCs w:val="21"/>
          <w:highlight w:val="none"/>
          <w:lang w:val="zh-CN"/>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甲方：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乙方：</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地址：东莞市南城街道滨河路100号        地址：</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签约日期：                              签约日期：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签约地点：广东省东莞市</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银行账户：                              银行账户：</w:t>
      </w:r>
    </w:p>
    <w:p>
      <w:pPr>
        <w:keepNext w:val="0"/>
        <w:keepLines w:val="0"/>
        <w:pageBreakBefore w:val="0"/>
        <w:kinsoku/>
        <w:wordWrap/>
        <w:overflowPunct/>
        <w:topLinePunct w:val="0"/>
        <w:bidi w:val="0"/>
        <w:adjustRightInd w:val="0"/>
        <w:snapToGrid w:val="0"/>
        <w:spacing w:line="360" w:lineRule="auto"/>
        <w:ind w:firstLine="371" w:firstLineChars="177"/>
        <w:textAlignment w:val="auto"/>
        <w:rPr>
          <w:color w:val="auto"/>
          <w:highlight w:val="none"/>
        </w:rPr>
      </w:pPr>
      <w:r>
        <w:rPr>
          <w:rFonts w:hint="eastAsia" w:ascii="宋体" w:hAnsi="宋体" w:eastAsia="宋体" w:cs="宋体"/>
          <w:color w:val="auto"/>
          <w:sz w:val="21"/>
          <w:szCs w:val="21"/>
          <w:highlight w:val="none"/>
        </w:rPr>
        <w:t>银行账号：                              银行账号：</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Style w:val="6"/>
        <w:rPr>
          <w:rFonts w:ascii="宋体" w:hAnsi="宋体" w:eastAsia="宋体" w:cs="Times New Roman"/>
          <w:color w:val="auto"/>
          <w:kern w:val="0"/>
          <w:szCs w:val="21"/>
          <w:highlight w:val="none"/>
        </w:rPr>
      </w:pPr>
    </w:p>
    <w:p>
      <w:pPr>
        <w:rPr>
          <w:color w:val="auto"/>
          <w:highlight w:val="none"/>
        </w:rPr>
      </w:pPr>
      <w:r>
        <w:rPr>
          <w:color w:val="auto"/>
          <w:highlight w:val="none"/>
        </w:rPr>
        <w:br w:type="page"/>
      </w:r>
    </w:p>
    <w:p>
      <w:pPr>
        <w:pageBreakBefore/>
        <w:spacing w:line="360" w:lineRule="auto"/>
        <w:rPr>
          <w:rFonts w:hint="eastAsia" w:ascii="宋体" w:hAnsi="Calibri" w:eastAsia="宋体" w:cs="Times New Roman"/>
          <w:b/>
          <w:bCs/>
          <w:color w:val="auto"/>
          <w:kern w:val="0"/>
          <w:sz w:val="24"/>
          <w:szCs w:val="24"/>
          <w:highlight w:val="none"/>
        </w:rPr>
      </w:pPr>
      <w:bookmarkStart w:id="320" w:name="_Toc9734"/>
      <w:r>
        <w:rPr>
          <w:rFonts w:hint="eastAsia" w:ascii="宋体" w:hAnsi="Calibri" w:eastAsia="宋体" w:cs="Times New Roman"/>
          <w:b/>
          <w:bCs/>
          <w:color w:val="auto"/>
          <w:kern w:val="0"/>
          <w:sz w:val="24"/>
          <w:szCs w:val="24"/>
          <w:highlight w:val="none"/>
        </w:rPr>
        <w:t>附件一：采购清单及价格表（模版）（注：该模版内容届时以合同签订为准）</w:t>
      </w:r>
    </w:p>
    <w:tbl>
      <w:tblPr>
        <w:tblStyle w:val="36"/>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7"/>
        <w:gridCol w:w="1247"/>
        <w:gridCol w:w="680"/>
        <w:gridCol w:w="680"/>
        <w:gridCol w:w="1247"/>
        <w:gridCol w:w="1247"/>
        <w:gridCol w:w="1247"/>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序号</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备件名称</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原配件编号</w:t>
            </w: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暂定采购数量</w:t>
            </w: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单位</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投标产品产地</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投标产品品牌</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投标产品型号</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不含税预算综合单价（元）</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不含税中标综合单价</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bl>
    <w:p>
      <w:pPr>
        <w:pStyle w:val="6"/>
        <w:rPr>
          <w:rFonts w:hint="eastAsia"/>
          <w:b/>
          <w:bCs/>
          <w:color w:val="auto"/>
          <w:highlight w:val="none"/>
          <w:lang w:val="en-US" w:eastAsia="zh-CN"/>
        </w:rPr>
      </w:pPr>
      <w:r>
        <w:rPr>
          <w:rFonts w:hint="eastAsia"/>
          <w:b/>
          <w:bCs/>
          <w:color w:val="auto"/>
          <w:highlight w:val="none"/>
          <w:lang w:val="en-US" w:eastAsia="zh-CN"/>
        </w:rPr>
        <w:br w:type="page"/>
      </w:r>
    </w:p>
    <w:p>
      <w:pPr>
        <w:pStyle w:val="6"/>
        <w:rPr>
          <w:rFonts w:hint="eastAsia"/>
          <w:b/>
          <w:bCs/>
          <w:color w:val="auto"/>
          <w:highlight w:val="none"/>
          <w:lang w:val="en-US" w:eastAsia="zh-CN"/>
        </w:rPr>
      </w:pPr>
      <w:r>
        <w:rPr>
          <w:rFonts w:hint="eastAsia"/>
          <w:b/>
          <w:bCs/>
          <w:color w:val="auto"/>
          <w:highlight w:val="none"/>
          <w:lang w:val="en-US" w:eastAsia="zh-CN"/>
        </w:rPr>
        <w:t>附件三：廉洁协议书</w:t>
      </w:r>
      <w:bookmarkEnd w:id="320"/>
    </w:p>
    <w:p>
      <w:pPr>
        <w:pStyle w:val="6"/>
        <w:rPr>
          <w:rFonts w:hint="eastAsia" w:ascii="宋体" w:hAnsi="宋体" w:eastAsia="宋体" w:cs="宋体"/>
          <w:b/>
          <w:color w:val="auto"/>
          <w:sz w:val="30"/>
          <w:szCs w:val="30"/>
          <w:highlight w:val="none"/>
          <w:lang w:val="en-US" w:eastAsia="zh-CN"/>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pStyle w:val="6"/>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br w:type="page"/>
      </w:r>
    </w:p>
    <w:p>
      <w:pPr>
        <w:pStyle w:val="6"/>
        <w:rPr>
          <w:rFonts w:hint="eastAsia"/>
          <w:b/>
          <w:bCs/>
          <w:color w:val="auto"/>
          <w:highlight w:val="none"/>
          <w:lang w:val="en-US" w:eastAsia="zh-CN"/>
        </w:rPr>
      </w:pPr>
      <w:bookmarkStart w:id="321" w:name="_Toc28429"/>
      <w:r>
        <w:rPr>
          <w:rFonts w:hint="eastAsia"/>
          <w:b/>
          <w:bCs/>
          <w:color w:val="auto"/>
          <w:highlight w:val="none"/>
          <w:lang w:val="en-US" w:eastAsia="zh-CN"/>
        </w:rPr>
        <w:t>附件四：安全生产管理协议</w:t>
      </w:r>
      <w:bookmarkEnd w:id="321"/>
    </w:p>
    <w:p>
      <w:pPr>
        <w:pStyle w:val="6"/>
        <w:rPr>
          <w:rFonts w:hint="default"/>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19、乙方对施工过程中潜在的安全风险不明确的，不可盲目施工，否则，造成的不良后果由乙方独自承担。</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20、本协议自双方法定代表人或负责人签字并盖章后生效。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eastAsia="zh-CN"/>
        </w:rPr>
        <w:t>东莞市石鼓净水有限公司2024年紫外消毒设备零配件采购项目</w:t>
      </w:r>
      <w:r>
        <w:rPr>
          <w:rFonts w:hint="eastAsia" w:ascii="宋体" w:hAnsi="宋体" w:eastAsia="宋体" w:cs="宋体"/>
          <w:b/>
          <w:bCs/>
          <w:color w:val="auto"/>
          <w:sz w:val="21"/>
          <w:szCs w:val="21"/>
          <w:highlight w:val="none"/>
        </w:rPr>
        <w:t>的安全管理要求、安全风险充分理解，并自愿承担因违约造成的一切后果。</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pPr>
        <w:spacing w:line="360" w:lineRule="auto"/>
        <w:rPr>
          <w:rFonts w:hint="default" w:eastAsia="宋体"/>
          <w:b/>
          <w:bCs/>
          <w:color w:val="auto"/>
          <w:highlight w:val="none"/>
          <w:lang w:val="en-US" w:eastAsia="zh-CN"/>
        </w:rPr>
      </w:pPr>
      <w:r>
        <w:rPr>
          <w:rFonts w:hint="eastAsia" w:ascii="宋体" w:hAnsi="宋体" w:eastAsia="宋体" w:cs="宋体"/>
          <w:color w:val="auto"/>
          <w:sz w:val="21"/>
          <w:szCs w:val="21"/>
          <w:highlight w:val="none"/>
        </w:rPr>
        <w:t>签订地点：广东省东莞市</w:t>
      </w: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22" w:name="_Toc142508360"/>
      <w:bookmarkStart w:id="323" w:name="_Toc447044479"/>
      <w:bookmarkStart w:id="324" w:name="_Toc21812"/>
      <w:bookmarkStart w:id="325" w:name="_Toc22246"/>
      <w:bookmarkStart w:id="326" w:name="_Toc447045090"/>
      <w:bookmarkStart w:id="327" w:name="_Toc512353083"/>
      <w:bookmarkStart w:id="328" w:name="_Toc24427_WPSOffice_Level1"/>
      <w:bookmarkStart w:id="329" w:name="_Toc44704460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22"/>
      <w:bookmarkEnd w:id="323"/>
      <w:bookmarkEnd w:id="324"/>
      <w:bookmarkEnd w:id="325"/>
      <w:bookmarkEnd w:id="326"/>
      <w:bookmarkEnd w:id="327"/>
      <w:bookmarkEnd w:id="328"/>
      <w:bookmarkEnd w:id="329"/>
      <w:bookmarkStart w:id="330" w:name="_Toc447044604"/>
      <w:bookmarkStart w:id="331" w:name="_Toc447044480"/>
      <w:bookmarkStart w:id="332" w:name="_Toc447045091"/>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33" w:name="_Toc26521_WPSOffice_Level2"/>
      <w:r>
        <w:rPr>
          <w:rFonts w:hint="eastAsia" w:ascii="宋体" w:hAnsi="宋体" w:eastAsia="宋体" w:cs="Times New Roman"/>
          <w:b/>
          <w:color w:val="auto"/>
          <w:kern w:val="0"/>
          <w:sz w:val="28"/>
          <w:szCs w:val="28"/>
          <w:highlight w:val="none"/>
        </w:rPr>
        <w:t>一、不可撤销银行履约保函格式</w:t>
      </w:r>
      <w:bookmarkEnd w:id="330"/>
      <w:bookmarkEnd w:id="331"/>
      <w:bookmarkEnd w:id="332"/>
      <w:bookmarkEnd w:id="333"/>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headerReference r:id="rId4" w:type="first"/>
          <w:footerReference r:id="rId6" w:type="first"/>
          <w:headerReference r:id="rId3" w:type="default"/>
          <w:footerReference r:id="rId5"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pStyle w:val="6"/>
        <w:numPr>
          <w:ilvl w:val="0"/>
          <w:numId w:val="0"/>
        </w:numPr>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r>
        <w:rPr>
          <w:rFonts w:ascii="宋体" w:hAnsi="宋体" w:eastAsia="宋体" w:cs="Times New Roman"/>
          <w:color w:val="auto"/>
          <w:kern w:val="0"/>
          <w:szCs w:val="21"/>
          <w:highlight w:val="none"/>
        </w:rPr>
        <w:t>。</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rPr>
        <w:t>担保书</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34" w:name="_Toc32761_WPSOffice_Level1"/>
      <w:bookmarkStart w:id="335" w:name="_Toc28281"/>
      <w:bookmarkStart w:id="336" w:name="_Toc142508361"/>
      <w:bookmarkStart w:id="337" w:name="_Toc450662895"/>
      <w:bookmarkStart w:id="338" w:name="_Toc12794"/>
      <w:bookmarkStart w:id="339" w:name="_Toc486167708"/>
      <w:r>
        <w:rPr>
          <w:rFonts w:hint="eastAsia" w:ascii="宋体" w:hAnsi="宋体" w:eastAsia="宋体" w:cs="宋体"/>
          <w:b/>
          <w:bCs/>
          <w:color w:val="auto"/>
          <w:kern w:val="44"/>
          <w:sz w:val="32"/>
          <w:szCs w:val="32"/>
          <w:highlight w:val="none"/>
          <w:lang w:val="zh-CN"/>
        </w:rPr>
        <w:t>第六篇 投标文件格式</w:t>
      </w:r>
      <w:bookmarkEnd w:id="334"/>
      <w:bookmarkEnd w:id="335"/>
      <w:bookmarkEnd w:id="336"/>
      <w:bookmarkEnd w:id="337"/>
      <w:bookmarkEnd w:id="338"/>
      <w:bookmarkEnd w:id="339"/>
    </w:p>
    <w:p>
      <w:pPr>
        <w:pStyle w:val="20"/>
        <w:spacing w:line="360" w:lineRule="auto"/>
        <w:jc w:val="center"/>
        <w:rPr>
          <w:rFonts w:hint="eastAsia" w:ascii="宋体" w:hAnsi="宋体" w:eastAsia="宋体" w:cs="宋体"/>
          <w:b/>
          <w:color w:val="auto"/>
          <w:kern w:val="0"/>
          <w:sz w:val="32"/>
          <w:szCs w:val="32"/>
          <w:highlight w:val="none"/>
        </w:rPr>
      </w:pPr>
      <w:bookmarkStart w:id="340" w:name="_Toc533708121"/>
      <w:bookmarkStart w:id="341" w:name="_Toc1977721"/>
      <w:bookmarkStart w:id="342" w:name="_Toc94107202"/>
      <w:bookmarkStart w:id="343" w:name="_Toc102860067"/>
      <w:bookmarkStart w:id="344" w:name="_Toc21133_WPSOffice_Level2"/>
      <w:bookmarkStart w:id="345" w:name="_Toc104991868"/>
      <w:bookmarkStart w:id="346" w:name="_Toc140596921"/>
      <w:bookmarkStart w:id="347" w:name="_Toc142508362"/>
      <w:bookmarkStart w:id="348" w:name="_Toc486167709"/>
      <w:bookmarkStart w:id="349" w:name="_Toc102860411"/>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1786" w:type="dxa"/>
            <w:vAlign w:val="center"/>
          </w:tcPr>
          <w:p>
            <w:pP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50" w:name="_Toc13331"/>
      <w:bookmarkStart w:id="351" w:name="_Toc18706"/>
      <w:bookmarkStart w:id="352" w:name="_Toc20783"/>
      <w:r>
        <w:rPr>
          <w:rFonts w:hint="eastAsia" w:ascii="宋体" w:hAnsi="宋体" w:eastAsia="宋体" w:cs="宋体"/>
          <w:b/>
          <w:color w:val="auto"/>
          <w:kern w:val="0"/>
          <w:sz w:val="32"/>
          <w:szCs w:val="32"/>
          <w:highlight w:val="none"/>
        </w:rPr>
        <w:t>一、投标函格式</w:t>
      </w:r>
      <w:bookmarkEnd w:id="340"/>
      <w:bookmarkEnd w:id="341"/>
      <w:bookmarkEnd w:id="342"/>
      <w:bookmarkEnd w:id="343"/>
      <w:bookmarkEnd w:id="344"/>
      <w:bookmarkEnd w:id="345"/>
      <w:bookmarkEnd w:id="346"/>
      <w:bookmarkEnd w:id="347"/>
      <w:bookmarkEnd w:id="348"/>
      <w:bookmarkEnd w:id="349"/>
      <w:bookmarkEnd w:id="350"/>
      <w:bookmarkEnd w:id="351"/>
      <w:bookmarkEnd w:id="352"/>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353" w:name="_Toc16695_WPSOffice_Level3"/>
      <w:r>
        <w:rPr>
          <w:rFonts w:hint="eastAsia" w:ascii="宋体" w:hAnsi="宋体" w:eastAsia="宋体" w:cs="宋体"/>
          <w:b/>
          <w:bCs/>
          <w:color w:val="auto"/>
          <w:sz w:val="30"/>
          <w:szCs w:val="30"/>
          <w:highlight w:val="none"/>
          <w:lang w:val="zh-CN"/>
        </w:rPr>
        <w:t>投 标 函</w:t>
      </w:r>
      <w:bookmarkEnd w:id="353"/>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东莞市石鼓净水有限公司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东莞市石鼓净水有限公司2024年紫外消毒设备零配件采购项目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0832-SFCX24DG012A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0832-SFCX24DG012A</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54" w:name="_Toc28613_WPSOffice_Level2"/>
      <w:bookmarkStart w:id="355" w:name="_Toc102860068"/>
      <w:bookmarkStart w:id="356" w:name="_Toc102860412"/>
      <w:bookmarkStart w:id="357" w:name="_Toc1977722"/>
      <w:bookmarkStart w:id="358" w:name="_Toc8696"/>
      <w:bookmarkStart w:id="359" w:name="_Toc94107203"/>
      <w:bookmarkStart w:id="360" w:name="_Toc140596922"/>
      <w:bookmarkStart w:id="361" w:name="_Toc10349"/>
      <w:bookmarkStart w:id="362" w:name="_Toc486167710"/>
      <w:bookmarkStart w:id="363" w:name="_Toc104991869"/>
      <w:bookmarkStart w:id="364" w:name="_Toc533708122"/>
      <w:bookmarkStart w:id="365" w:name="_Toc26795"/>
      <w:bookmarkStart w:id="366" w:name="_Toc142508363"/>
      <w:r>
        <w:rPr>
          <w:rFonts w:hint="eastAsia" w:ascii="宋体" w:hAnsi="宋体" w:eastAsia="宋体" w:cs="宋体"/>
          <w:b/>
          <w:color w:val="auto"/>
          <w:kern w:val="0"/>
          <w:sz w:val="32"/>
          <w:szCs w:val="32"/>
          <w:highlight w:val="none"/>
        </w:rPr>
        <w:t>二、投标承诺书格式</w:t>
      </w:r>
      <w:bookmarkEnd w:id="354"/>
      <w:bookmarkEnd w:id="355"/>
      <w:bookmarkEnd w:id="356"/>
      <w:bookmarkEnd w:id="357"/>
      <w:bookmarkEnd w:id="358"/>
      <w:bookmarkEnd w:id="359"/>
      <w:bookmarkEnd w:id="360"/>
      <w:bookmarkEnd w:id="361"/>
      <w:bookmarkEnd w:id="362"/>
      <w:bookmarkEnd w:id="363"/>
      <w:bookmarkEnd w:id="364"/>
      <w:bookmarkEnd w:id="365"/>
      <w:bookmarkEnd w:id="366"/>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东莞市石鼓净水有限公司2024年紫外消毒设备零配件采购项目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0832-SFCX24DG012A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367" w:name="_Toc316896755"/>
      <w:bookmarkStart w:id="368" w:name="_Toc311032584"/>
      <w:bookmarkStart w:id="369" w:name="_Toc326768876"/>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370" w:name="_Toc104991870"/>
      <w:bookmarkStart w:id="371" w:name="_Toc102860413"/>
      <w:bookmarkStart w:id="372" w:name="_Toc142508364"/>
      <w:bookmarkStart w:id="373" w:name="_Toc9778"/>
      <w:bookmarkStart w:id="374" w:name="_Toc86764083"/>
      <w:bookmarkStart w:id="375" w:name="_Toc12590"/>
      <w:bookmarkStart w:id="376" w:name="_Toc17352"/>
      <w:bookmarkStart w:id="377" w:name="_Toc82182546"/>
      <w:bookmarkStart w:id="378" w:name="_Toc140596923"/>
      <w:bookmarkStart w:id="379" w:name="_Toc102860069"/>
      <w:bookmarkStart w:id="380" w:name="_Toc94107204"/>
      <w:bookmarkStart w:id="381" w:name="_Toc533708123"/>
      <w:bookmarkStart w:id="382" w:name="_Toc7024_WPSOffice_Level2"/>
      <w:bookmarkStart w:id="383" w:name="_Toc1977723"/>
      <w:bookmarkStart w:id="384" w:name="_Toc486167711"/>
      <w:r>
        <w:rPr>
          <w:rFonts w:hint="eastAsia" w:ascii="宋体" w:hAnsi="宋体" w:eastAsia="宋体" w:cs="宋体"/>
          <w:b/>
          <w:color w:val="auto"/>
          <w:kern w:val="44"/>
          <w:sz w:val="32"/>
          <w:szCs w:val="32"/>
          <w:highlight w:val="none"/>
        </w:rPr>
        <w:t>三、供货及/或提供服务过程承诺函格式</w:t>
      </w:r>
      <w:bookmarkEnd w:id="370"/>
      <w:bookmarkEnd w:id="371"/>
      <w:bookmarkEnd w:id="372"/>
      <w:bookmarkEnd w:id="373"/>
      <w:bookmarkEnd w:id="374"/>
      <w:bookmarkEnd w:id="375"/>
      <w:bookmarkEnd w:id="376"/>
      <w:bookmarkEnd w:id="377"/>
      <w:bookmarkEnd w:id="378"/>
      <w:bookmarkEnd w:id="379"/>
      <w:bookmarkEnd w:id="380"/>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东莞市石鼓净水有限公司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东莞市石鼓净水有限公司2024年紫外消毒设备零配件采购项目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0832-SFCX24DG012A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385" w:name="_Toc142508365"/>
      <w:bookmarkStart w:id="386" w:name="_Toc140596924"/>
      <w:bookmarkStart w:id="387" w:name="_Toc86764084"/>
      <w:bookmarkStart w:id="388" w:name="_Toc104991871"/>
      <w:bookmarkStart w:id="389" w:name="_Toc94107205"/>
      <w:bookmarkStart w:id="390" w:name="_Toc82182547"/>
      <w:bookmarkStart w:id="391" w:name="_Toc102860414"/>
      <w:bookmarkStart w:id="392" w:name="_Toc102860070"/>
      <w:bookmarkStart w:id="393" w:name="_Toc6287"/>
      <w:bookmarkStart w:id="394" w:name="_Toc28901"/>
      <w:bookmarkStart w:id="395" w:name="_Toc3993"/>
      <w:r>
        <w:rPr>
          <w:rFonts w:hint="eastAsia" w:ascii="宋体" w:hAnsi="宋体" w:eastAsia="宋体" w:cs="宋体"/>
          <w:b/>
          <w:color w:val="auto"/>
          <w:kern w:val="44"/>
          <w:sz w:val="32"/>
          <w:szCs w:val="32"/>
          <w:highlight w:val="none"/>
        </w:rPr>
        <w:t>四</w:t>
      </w:r>
      <w:bookmarkEnd w:id="385"/>
      <w:bookmarkEnd w:id="386"/>
      <w:bookmarkEnd w:id="387"/>
      <w:bookmarkEnd w:id="388"/>
      <w:bookmarkEnd w:id="389"/>
      <w:bookmarkEnd w:id="390"/>
      <w:bookmarkEnd w:id="391"/>
      <w:bookmarkEnd w:id="392"/>
      <w:bookmarkStart w:id="396" w:name="_Toc102860071"/>
      <w:bookmarkStart w:id="397" w:name="_Toc94107206"/>
      <w:bookmarkStart w:id="398" w:name="_Toc142508366"/>
      <w:bookmarkStart w:id="399" w:name="_Toc140596925"/>
      <w:bookmarkStart w:id="400" w:name="_Toc104991872"/>
      <w:bookmarkStart w:id="401" w:name="_Toc102860415"/>
      <w:r>
        <w:rPr>
          <w:rFonts w:hint="eastAsia" w:ascii="宋体" w:hAnsi="宋体" w:eastAsia="宋体" w:cs="宋体"/>
          <w:b/>
          <w:color w:val="auto"/>
          <w:kern w:val="0"/>
          <w:sz w:val="32"/>
          <w:szCs w:val="32"/>
          <w:highlight w:val="none"/>
        </w:rPr>
        <w:t>、投标报价表格式</w:t>
      </w:r>
      <w:bookmarkEnd w:id="381"/>
      <w:bookmarkEnd w:id="382"/>
      <w:bookmarkEnd w:id="383"/>
      <w:bookmarkEnd w:id="384"/>
      <w:bookmarkEnd w:id="393"/>
      <w:bookmarkEnd w:id="394"/>
      <w:bookmarkEnd w:id="395"/>
      <w:bookmarkEnd w:id="396"/>
      <w:bookmarkEnd w:id="397"/>
      <w:bookmarkEnd w:id="398"/>
      <w:bookmarkEnd w:id="399"/>
      <w:bookmarkEnd w:id="400"/>
      <w:bookmarkEnd w:id="401"/>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02" w:name="_Toc1105"/>
      <w:bookmarkStart w:id="403" w:name="_Toc1203"/>
      <w:bookmarkStart w:id="404" w:name="_Toc102860072"/>
      <w:bookmarkStart w:id="405" w:name="_Toc142508367"/>
      <w:bookmarkStart w:id="406" w:name="_Toc102860416"/>
      <w:bookmarkStart w:id="407" w:name="_Toc104991873"/>
      <w:bookmarkStart w:id="408" w:name="_Toc94107207"/>
      <w:bookmarkStart w:id="409" w:name="_Toc2395_WPSOffice_Level3"/>
      <w:bookmarkStart w:id="410" w:name="_Toc140596926"/>
      <w:bookmarkStart w:id="411" w:name="_Toc18589"/>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02"/>
      <w:bookmarkEnd w:id="403"/>
      <w:bookmarkEnd w:id="404"/>
      <w:bookmarkEnd w:id="405"/>
      <w:bookmarkEnd w:id="406"/>
      <w:bookmarkEnd w:id="407"/>
      <w:bookmarkEnd w:id="408"/>
      <w:bookmarkEnd w:id="409"/>
      <w:bookmarkEnd w:id="410"/>
      <w:bookmarkEnd w:id="411"/>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东莞市石鼓净水有限公司2024年紫外消毒设备零配件采购项目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0832-SFCX24DG012A</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投标折扣系数</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1036"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东莞市石鼓净水有限公司2024年紫外消毒设备零配件采购项目</w:t>
            </w:r>
          </w:p>
        </w:tc>
        <w:tc>
          <w:tcPr>
            <w:tcW w:w="3273" w:type="dxa"/>
            <w:tcBorders>
              <w:top w:val="single" w:color="auto" w:sz="4" w:space="0"/>
              <w:left w:val="single" w:color="auto" w:sz="4" w:space="0"/>
              <w:right w:val="single" w:color="auto" w:sz="4" w:space="0"/>
            </w:tcBorders>
            <w:vAlign w:val="center"/>
          </w:tcPr>
          <w:p>
            <w:pPr>
              <w:tabs>
                <w:tab w:val="left" w:pos="8610"/>
              </w:tabs>
              <w:spacing w:line="360" w:lineRule="auto"/>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val="en-US" w:eastAsia="zh-CN"/>
              </w:rPr>
              <w:t xml:space="preserve">     </w:t>
            </w:r>
          </w:p>
          <w:p>
            <w:pPr>
              <w:tabs>
                <w:tab w:val="left" w:pos="8610"/>
              </w:tabs>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（折扣系数报价不得超过1.00</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rPr>
              <w:t>保留小数点后两位，且不能为0.00或负数）</w:t>
            </w:r>
          </w:p>
        </w:tc>
        <w:tc>
          <w:tcPr>
            <w:tcW w:w="1332" w:type="dxa"/>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）投标人的折扣系数报价不得超过1.00（保留小数点后两位），且不能为0.00或负数，投标人未按招标文件要求进行折扣系数报价的，将被视为无效投标。</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）折扣系数</w:t>
      </w:r>
      <w:r>
        <w:rPr>
          <w:rFonts w:hint="eastAsia" w:ascii="宋体" w:hAnsi="宋体" w:eastAsia="宋体" w:cs="Times New Roman"/>
          <w:color w:val="auto"/>
          <w:kern w:val="0"/>
          <w:szCs w:val="21"/>
          <w:highlight w:val="none"/>
        </w:rPr>
        <w:t>保留小数点后两位。</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496" w:hanging="495" w:hangingChars="236"/>
        <w:jc w:val="left"/>
        <w:outlineLvl w:val="2"/>
        <w:rPr>
          <w:rFonts w:hint="eastAsia" w:ascii="宋体" w:hAnsi="宋体" w:eastAsia="宋体" w:cs="宋体"/>
          <w:b/>
          <w:color w:val="auto"/>
          <w:sz w:val="30"/>
          <w:szCs w:val="30"/>
          <w:highlight w:val="none"/>
          <w:lang w:val="zh-CN" w:eastAsia="zh-CN"/>
        </w:rPr>
      </w:pPr>
      <w:r>
        <w:rPr>
          <w:rFonts w:ascii="宋体" w:hAnsi="宋体" w:eastAsia="宋体" w:cs="Times New Roman"/>
          <w:color w:val="auto"/>
          <w:szCs w:val="24"/>
          <w:highlight w:val="none"/>
          <w:lang w:val="zh-CN"/>
        </w:rPr>
        <w:br w:type="page"/>
      </w:r>
      <w:bookmarkStart w:id="412" w:name="_Toc140596927"/>
      <w:bookmarkStart w:id="413" w:name="_Toc94107208"/>
      <w:bookmarkStart w:id="414" w:name="_Toc102860073"/>
      <w:bookmarkStart w:id="415" w:name="_Toc27734"/>
      <w:bookmarkStart w:id="416" w:name="_Toc142508368"/>
      <w:bookmarkStart w:id="417" w:name="_Toc102860417"/>
      <w:bookmarkStart w:id="418" w:name="_Toc104991874"/>
      <w:bookmarkStart w:id="419" w:name="_Toc30859"/>
      <w:bookmarkStart w:id="420" w:name="_Toc28105"/>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bookmarkEnd w:id="412"/>
      <w:bookmarkEnd w:id="413"/>
      <w:bookmarkEnd w:id="414"/>
      <w:bookmarkEnd w:id="415"/>
      <w:bookmarkEnd w:id="416"/>
      <w:bookmarkEnd w:id="417"/>
      <w:bookmarkEnd w:id="418"/>
      <w:bookmarkEnd w:id="419"/>
      <w:r>
        <w:rPr>
          <w:rFonts w:hint="eastAsia" w:ascii="宋体" w:hAnsi="宋体" w:eastAsia="宋体" w:cs="宋体"/>
          <w:b/>
          <w:color w:val="auto"/>
          <w:kern w:val="0"/>
          <w:sz w:val="30"/>
          <w:szCs w:val="30"/>
          <w:highlight w:val="none"/>
          <w:lang w:eastAsia="zh-CN"/>
        </w:rPr>
        <w:t>投标产品信息表</w:t>
      </w:r>
      <w:bookmarkEnd w:id="420"/>
    </w:p>
    <w:p>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投标产品信息表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东莞市石鼓净水有限公司2024年紫外消毒设备零配件采购项目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0832-SFCX24DG012A</w:t>
      </w:r>
    </w:p>
    <w:tbl>
      <w:tblPr>
        <w:tblStyle w:val="36"/>
        <w:tblW w:w="10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2110"/>
        <w:gridCol w:w="2110"/>
        <w:gridCol w:w="791"/>
        <w:gridCol w:w="791"/>
        <w:gridCol w:w="1319"/>
        <w:gridCol w:w="1319"/>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备件名称</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原配件编号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暂定采购数量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投标产品产地</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投标产品品牌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投标产品型号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镇流器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917341-100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套管密封圈</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316144P，10个/包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794447-ORD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2614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清洗凝胶</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901507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擦拭器密封件(包含一根短氟橡胶管)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紫外灯套管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316136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316505-078X</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套管锁紧螺母</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316148P，10个/包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擦拭器连接胶管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光强传感器（含电缆线）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015393-S-158NB</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CCB母板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931096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通讯拓展模块</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931088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光强传感器套管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15239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润滑脂</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JET-LUB CC LUBE 70550 14oz/支</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PDC内光强传感器电缆线(连接CCB板和传感器电缆，包含插头)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15408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2～7标准模块清洗罐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1、8标准模块清洗罐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327125光强探头 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清洗罐连接软管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(英尺)</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清洗罐塞子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327095P，10个/包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液压油</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TELLUS S2 VX15 20L/桶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套管弹簧</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901376P，10个/包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通用除垢剂</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力猛威 4L/瓶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UV3+（弯头）（白色连接头）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327066P，10个/包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UV3+（直头）（白色连接头）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327027P，10个/包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第1个清洗罐(顶部)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327125-180PLGTOP</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第2/6个清洗罐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327125-180STDMID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第3/7个清洗罐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327125-020STDMID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第4/5个清洗罐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327125-020STDCYL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第8个清洗罐（底部）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327125-180PLGBOT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液压驱动杆</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326411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蓝色液压软管（含接头、母头）长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907624-04F157BL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蓝色液压软管（含接头、公头）短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907624-04M078BL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黑色液压软管（含接头、公头）长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907624-04F162BK</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黑色液压软管（含接头、母头）短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907624-04F083BK</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清洗罐泄压阀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821161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刮擦清洗圈</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编号327021，35*4mm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传感器电缆套件，UV3000Plus NIST（含电缆和扣环）</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015509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bl>
    <w:p>
      <w:pPr>
        <w:autoSpaceDE w:val="0"/>
        <w:autoSpaceDN w:val="0"/>
        <w:adjustRightInd w:val="0"/>
        <w:spacing w:line="360" w:lineRule="auto"/>
        <w:jc w:val="left"/>
        <w:rPr>
          <w:rFonts w:ascii="宋体" w:hAnsi="宋体" w:eastAsia="宋体" w:cs="宋体"/>
          <w:b/>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left="0" w:leftChars="0"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ind w:left="0" w:leftChars="0"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投标产品信息表的内容不能理解为本次采购所需要的全部货物及相关服务、工作的要求，投标人应根据《用户需求书》中的功能需求、配置、技术要求，合格优质的完成采购内容和包含的全部服务</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315" w:firstLineChars="150"/>
        <w:jc w:val="righ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righ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21" w:name="_Toc1977725"/>
      <w:bookmarkStart w:id="422" w:name="_Toc142508369"/>
      <w:bookmarkStart w:id="423" w:name="_Toc18828"/>
      <w:bookmarkStart w:id="424" w:name="_Toc94107209"/>
      <w:bookmarkStart w:id="425" w:name="_Toc104991875"/>
      <w:bookmarkStart w:id="426" w:name="_Toc9011"/>
      <w:bookmarkStart w:id="427" w:name="_Toc140596928"/>
      <w:bookmarkStart w:id="428" w:name="_Toc24015"/>
      <w:bookmarkStart w:id="429" w:name="_Toc102860418"/>
      <w:bookmarkStart w:id="430" w:name="_Toc102860074"/>
      <w:bookmarkStart w:id="431" w:name="_Toc486167712"/>
      <w:bookmarkStart w:id="432" w:name="_Toc20759_WPSOffice_Level2"/>
      <w:bookmarkStart w:id="433"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21"/>
      <w:bookmarkEnd w:id="422"/>
      <w:bookmarkEnd w:id="423"/>
      <w:bookmarkEnd w:id="424"/>
      <w:bookmarkEnd w:id="425"/>
      <w:bookmarkEnd w:id="426"/>
      <w:bookmarkEnd w:id="427"/>
      <w:bookmarkEnd w:id="428"/>
      <w:bookmarkEnd w:id="429"/>
      <w:bookmarkEnd w:id="430"/>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34" w:name="_Toc142508370"/>
      <w:bookmarkStart w:id="435" w:name="_Toc102860075"/>
      <w:bookmarkStart w:id="436" w:name="_Toc104991876"/>
      <w:bookmarkStart w:id="437" w:name="_Toc22117"/>
      <w:bookmarkStart w:id="438" w:name="_Toc140596929"/>
      <w:bookmarkStart w:id="439" w:name="_Toc94107210"/>
      <w:bookmarkStart w:id="440" w:name="_Toc31420"/>
      <w:bookmarkStart w:id="441" w:name="_Toc28382"/>
      <w:bookmarkStart w:id="442" w:name="_Toc102860419"/>
      <w:bookmarkStart w:id="44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34"/>
      <w:bookmarkEnd w:id="435"/>
      <w:bookmarkEnd w:id="436"/>
      <w:bookmarkEnd w:id="437"/>
      <w:bookmarkEnd w:id="438"/>
      <w:bookmarkEnd w:id="439"/>
      <w:bookmarkEnd w:id="440"/>
      <w:bookmarkEnd w:id="441"/>
      <w:bookmarkEnd w:id="442"/>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44" w:name="_Toc102860420"/>
      <w:bookmarkStart w:id="445" w:name="_Toc104991877"/>
      <w:bookmarkStart w:id="446" w:name="_Toc142508371"/>
      <w:bookmarkStart w:id="447" w:name="_Toc26345"/>
      <w:bookmarkStart w:id="448" w:name="_Toc9489"/>
      <w:bookmarkStart w:id="449" w:name="_Toc102860076"/>
      <w:bookmarkStart w:id="450" w:name="_Toc140596930"/>
      <w:bookmarkStart w:id="451" w:name="_Toc94107211"/>
      <w:bookmarkStart w:id="452" w:name="_Toc465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44"/>
      <w:bookmarkEnd w:id="445"/>
      <w:bookmarkEnd w:id="446"/>
      <w:bookmarkEnd w:id="447"/>
      <w:bookmarkEnd w:id="448"/>
      <w:bookmarkEnd w:id="449"/>
      <w:bookmarkEnd w:id="450"/>
      <w:bookmarkEnd w:id="451"/>
      <w:bookmarkEnd w:id="452"/>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53" w:name="_Toc21657"/>
      <w:bookmarkStart w:id="454" w:name="_Toc140596931"/>
      <w:bookmarkStart w:id="455" w:name="_Toc142508372"/>
      <w:bookmarkStart w:id="456" w:name="_Toc104991878"/>
      <w:bookmarkStart w:id="457" w:name="_Toc94107212"/>
      <w:bookmarkStart w:id="458" w:name="_Toc644"/>
      <w:bookmarkStart w:id="459" w:name="_Toc12199"/>
      <w:bookmarkStart w:id="460" w:name="_Toc102860421"/>
      <w:bookmarkStart w:id="461" w:name="_Toc1028600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53"/>
      <w:bookmarkEnd w:id="454"/>
      <w:bookmarkEnd w:id="455"/>
      <w:bookmarkEnd w:id="456"/>
      <w:bookmarkEnd w:id="457"/>
      <w:bookmarkEnd w:id="458"/>
      <w:bookmarkEnd w:id="459"/>
      <w:bookmarkEnd w:id="460"/>
      <w:bookmarkEnd w:id="461"/>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31"/>
      <w:bookmarkEnd w:id="432"/>
      <w:bookmarkEnd w:id="433"/>
      <w:bookmarkEnd w:id="443"/>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462" w:name="_Toc11033_WPSOffice_Level3"/>
      <w:r>
        <w:rPr>
          <w:rFonts w:hint="eastAsia" w:ascii="宋体" w:hAnsi="宋体" w:eastAsia="宋体" w:cs="宋体"/>
          <w:b/>
          <w:color w:val="auto"/>
          <w:sz w:val="30"/>
          <w:szCs w:val="30"/>
          <w:highlight w:val="none"/>
        </w:rPr>
        <w:t>法定代</w:t>
      </w:r>
      <w:bookmarkStart w:id="463" w:name="_Toc36971359"/>
      <w:bookmarkStart w:id="464" w:name="_Toc45995270"/>
      <w:r>
        <w:rPr>
          <w:rFonts w:hint="eastAsia" w:ascii="宋体" w:hAnsi="宋体" w:eastAsia="宋体" w:cs="宋体"/>
          <w:b/>
          <w:color w:val="auto"/>
          <w:sz w:val="30"/>
          <w:szCs w:val="30"/>
          <w:highlight w:val="none"/>
        </w:rPr>
        <w:t>表人身份证明书</w:t>
      </w:r>
      <w:bookmarkEnd w:id="462"/>
    </w:p>
    <w:bookmarkEnd w:id="463"/>
    <w:bookmarkEnd w:id="464"/>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67"/>
      <w:bookmarkEnd w:id="368"/>
      <w:bookmarkEnd w:id="369"/>
      <w:bookmarkStart w:id="465" w:name="_Toc6240_WPSOffice_Level2"/>
      <w:bookmarkStart w:id="466" w:name="_Toc533708125"/>
      <w:bookmarkStart w:id="467" w:name="_Toc1977727"/>
      <w:bookmarkStart w:id="468" w:name="_Toc486167713"/>
      <w:r>
        <w:rPr>
          <w:rFonts w:hint="eastAsia" w:ascii="宋体" w:hAnsi="宋体" w:eastAsia="宋体" w:cs="宋体"/>
          <w:b/>
          <w:color w:val="auto"/>
          <w:szCs w:val="24"/>
          <w:highlight w:val="none"/>
        </w:rPr>
        <w:t>（2）法定代表人授权书格式</w:t>
      </w:r>
      <w:bookmarkEnd w:id="465"/>
      <w:bookmarkEnd w:id="466"/>
      <w:bookmarkEnd w:id="467"/>
      <w:bookmarkEnd w:id="468"/>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69" w:name="_Toc29146_WPSOffice_Level3"/>
      <w:r>
        <w:rPr>
          <w:rFonts w:hint="eastAsia" w:ascii="宋体" w:hAnsi="宋体" w:eastAsia="宋体" w:cs="宋体"/>
          <w:b/>
          <w:bCs/>
          <w:color w:val="auto"/>
          <w:sz w:val="30"/>
          <w:szCs w:val="30"/>
          <w:highlight w:val="none"/>
          <w:lang w:val="zh-CN"/>
        </w:rPr>
        <w:t>法定代表人授权书</w:t>
      </w:r>
      <w:bookmarkEnd w:id="469"/>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东莞市石鼓净水有限公司2024年紫外消毒设备零配件采购项目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0832-SFCX24DG012A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6"/>
        <w:pageBreakBefore/>
        <w:spacing w:line="360" w:lineRule="auto"/>
        <w:rPr>
          <w:rFonts w:hint="eastAsia" w:hAnsi="宋体" w:cs="宋体"/>
          <w:b/>
          <w:color w:val="auto"/>
          <w:kern w:val="0"/>
          <w:sz w:val="30"/>
          <w:szCs w:val="30"/>
          <w:highlight w:val="none"/>
          <w:lang w:val="en-US" w:eastAsia="zh-CN"/>
        </w:rPr>
      </w:pPr>
      <w:bookmarkStart w:id="470" w:name="_Toc12790"/>
      <w:bookmarkStart w:id="471" w:name="_Toc8338"/>
      <w:bookmarkStart w:id="472" w:name="_Toc30070"/>
      <w:bookmarkStart w:id="473" w:name="_Toc1977730"/>
      <w:bookmarkStart w:id="474" w:name="_Toc104991880"/>
      <w:bookmarkStart w:id="475" w:name="_Toc142508373"/>
      <w:bookmarkStart w:id="476" w:name="_Toc140596933"/>
      <w:bookmarkStart w:id="477" w:name="_Toc94107214"/>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hint="eastAsia" w:hAnsi="宋体" w:cs="宋体"/>
          <w:b/>
          <w:color w:val="auto"/>
          <w:kern w:val="0"/>
          <w:sz w:val="30"/>
          <w:szCs w:val="30"/>
          <w:highlight w:val="none"/>
          <w:lang w:val="en-US" w:eastAsia="zh-CN"/>
        </w:rPr>
        <w:t xml:space="preserve"> 制造商资格声明和制造商售后服务承诺函及独家授权书</w:t>
      </w:r>
      <w:bookmarkEnd w:id="470"/>
    </w:p>
    <w:p>
      <w:pPr>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（1）制造商资格声明</w:t>
      </w:r>
    </w:p>
    <w:p>
      <w:pPr>
        <w:snapToGrid w:val="0"/>
        <w:spacing w:line="360" w:lineRule="auto"/>
        <w:ind w:firstLine="517" w:firstLineChars="245"/>
        <w:rPr>
          <w:rFonts w:ascii="宋体" w:hAnsi="宋体" w:eastAsia="宋体" w:cs="宋体"/>
          <w:color w:val="auto"/>
          <w:szCs w:val="21"/>
          <w:highlight w:val="none"/>
        </w:rPr>
      </w:pPr>
      <w:r>
        <w:rPr>
          <w:rFonts w:hint="eastAsia" w:ascii="宋体" w:hAnsi="宋体" w:eastAsia="宋体" w:cs="宋体"/>
          <w:b/>
          <w:color w:val="auto"/>
          <w:szCs w:val="21"/>
          <w:highlight w:val="none"/>
        </w:rPr>
        <w:t>[投标人根据实际情况选用，本格式适用于：（1）</w:t>
      </w:r>
      <w:r>
        <w:rPr>
          <w:rFonts w:hint="eastAsia" w:ascii="宋体" w:hAnsi="宋体" w:eastAsia="宋体" w:cs="宋体"/>
          <w:b/>
          <w:color w:val="auto"/>
          <w:szCs w:val="21"/>
          <w:highlight w:val="none"/>
          <w:u w:val="single"/>
        </w:rPr>
        <w:t>投标人为在境内依法登记注册、能独立承担民事责任，具有生产制造所投紫外灯管产品能力的制造商时提供</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u w:val="single"/>
        </w:rPr>
        <w:t>投标人为所投紫外灯管产品制造商直接就本项目独家授权的在境内依法登记注册成立、能独立承担民事责任的经销商时提供。]</w:t>
      </w:r>
    </w:p>
    <w:p>
      <w:pPr>
        <w:numPr>
          <w:ilvl w:val="0"/>
          <w:numId w:val="4"/>
        </w:numPr>
        <w:tabs>
          <w:tab w:val="left" w:pos="426"/>
          <w:tab w:val="left" w:pos="2700"/>
        </w:tabs>
        <w:snapToGrid w:val="0"/>
        <w:spacing w:line="360" w:lineRule="auto"/>
        <w:rPr>
          <w:rFonts w:ascii="宋体" w:hAnsi="宋体" w:eastAsia="宋体" w:cs="宋体"/>
          <w:color w:val="auto"/>
          <w:szCs w:val="21"/>
          <w:highlight w:val="none"/>
        </w:rPr>
      </w:pPr>
      <w:bookmarkStart w:id="478" w:name="_Toc23247"/>
      <w:r>
        <w:rPr>
          <w:rFonts w:hint="eastAsia" w:ascii="宋体" w:hAnsi="宋体" w:eastAsia="宋体" w:cs="宋体"/>
          <w:color w:val="auto"/>
          <w:szCs w:val="21"/>
          <w:highlight w:val="none"/>
        </w:rPr>
        <w:t>名称及概况：</w:t>
      </w:r>
      <w:bookmarkEnd w:id="478"/>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tabs>
          <w:tab w:val="left" w:pos="426"/>
          <w:tab w:val="left" w:pos="900"/>
        </w:tabs>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产品制造商代表姓名、联系电话和地址：</w:t>
      </w:r>
    </w:p>
    <w:p>
      <w:pPr>
        <w:tabs>
          <w:tab w:val="left" w:pos="426"/>
        </w:tabs>
        <w:snapToGrid w:val="0"/>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numPr>
          <w:ilvl w:val="0"/>
          <w:numId w:val="4"/>
        </w:numPr>
        <w:tabs>
          <w:tab w:val="left" w:pos="426"/>
          <w:tab w:val="left" w:pos="27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(1)制造投标货物的主要设备、设施及有关情况：</w:t>
      </w:r>
    </w:p>
    <w:tbl>
      <w:tblPr>
        <w:tblStyle w:val="36"/>
        <w:tblW w:w="103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2192"/>
        <w:gridCol w:w="1827"/>
        <w:gridCol w:w="1645"/>
        <w:gridCol w:w="164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219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1827"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制造投标货物的主要生产设备设施名称及数量</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417"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44" w:type="dxa"/>
            <w:vAlign w:val="center"/>
          </w:tcPr>
          <w:p>
            <w:pPr>
              <w:snapToGrid w:val="0"/>
              <w:spacing w:line="360" w:lineRule="auto"/>
              <w:jc w:val="center"/>
              <w:rPr>
                <w:rFonts w:ascii="宋体" w:hAnsi="宋体" w:eastAsia="宋体" w:cs="宋体"/>
                <w:color w:val="auto"/>
                <w:szCs w:val="21"/>
                <w:highlight w:val="none"/>
              </w:rPr>
            </w:pP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bl>
    <w:p>
      <w:pPr>
        <w:tabs>
          <w:tab w:val="left" w:pos="426"/>
          <w:tab w:val="left" w:pos="2700"/>
        </w:tabs>
        <w:snapToGrid w:val="0"/>
        <w:spacing w:line="360" w:lineRule="auto"/>
        <w:ind w:left="720"/>
        <w:rPr>
          <w:rFonts w:ascii="宋体" w:hAnsi="宋体" w:eastAsia="宋体" w:cs="宋体"/>
          <w:color w:val="auto"/>
          <w:szCs w:val="21"/>
          <w:highlight w:val="none"/>
        </w:rPr>
      </w:pPr>
    </w:p>
    <w:p>
      <w:pPr>
        <w:snapToGrid w:val="0"/>
        <w:spacing w:line="360" w:lineRule="auto"/>
        <w:ind w:firstLine="358"/>
        <w:rPr>
          <w:rFonts w:ascii="宋体" w:hAnsi="宋体" w:eastAsia="宋体" w:cs="宋体"/>
          <w:color w:val="auto"/>
          <w:szCs w:val="21"/>
          <w:highlight w:val="none"/>
        </w:rPr>
      </w:pPr>
      <w:r>
        <w:rPr>
          <w:rFonts w:hint="eastAsia" w:ascii="宋体" w:hAnsi="宋体" w:eastAsia="宋体" w:cs="宋体"/>
          <w:color w:val="auto"/>
          <w:szCs w:val="21"/>
          <w:highlight w:val="none"/>
        </w:rPr>
        <w:t>(2)投标货物中本制造商不生产，而需从其它制造商购买的主要零部件：</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464"/>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主要零部件名称</w:t>
            </w:r>
          </w:p>
        </w:tc>
        <w:tc>
          <w:tcPr>
            <w:tcW w:w="346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3462" w:type="dxa"/>
            <w:vAlign w:val="center"/>
          </w:tcPr>
          <w:p>
            <w:pPr>
              <w:snapToGrid w:val="0"/>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p>
        </w:tc>
        <w:tc>
          <w:tcPr>
            <w:tcW w:w="3464" w:type="dxa"/>
            <w:vAlign w:val="center"/>
          </w:tcPr>
          <w:p>
            <w:pPr>
              <w:snapToGrid w:val="0"/>
              <w:spacing w:line="360" w:lineRule="auto"/>
              <w:jc w:val="center"/>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64" w:type="dxa"/>
            <w:vAlign w:val="center"/>
          </w:tcPr>
          <w:p>
            <w:pPr>
              <w:snapToGrid w:val="0"/>
              <w:spacing w:line="360" w:lineRule="auto"/>
              <w:jc w:val="center"/>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3、易损件供应商的名称和地址： </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p>
        </w:tc>
        <w:tc>
          <w:tcPr>
            <w:tcW w:w="3458" w:type="dxa"/>
            <w:vAlign w:val="center"/>
          </w:tcPr>
          <w:p>
            <w:pPr>
              <w:snapToGrid w:val="0"/>
              <w:spacing w:line="360" w:lineRule="auto"/>
              <w:ind w:left="342"/>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42"/>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p>
        </w:tc>
        <w:tc>
          <w:tcPr>
            <w:tcW w:w="3458" w:type="dxa"/>
            <w:vAlign w:val="center"/>
          </w:tcPr>
          <w:p>
            <w:pPr>
              <w:snapToGrid w:val="0"/>
              <w:spacing w:line="360" w:lineRule="auto"/>
              <w:ind w:left="342"/>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42"/>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5、其他情况：(公司简介、技术力量、本制造商生产投标货物的经验等)</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兹证明上述声明是真实的、正确的，并提供了全部能提供的资料和数据，我们同意遵照贵方要求出示有关证明文件。</w:t>
      </w:r>
    </w:p>
    <w:p>
      <w:pPr>
        <w:snapToGrid w:val="0"/>
        <w:spacing w:line="360" w:lineRule="auto"/>
        <w:ind w:left="567" w:leftChars="270" w:firstLine="420"/>
        <w:rPr>
          <w:rFonts w:ascii="宋体" w:hAnsi="宋体" w:eastAsia="宋体" w:cs="宋体"/>
          <w:color w:val="auto"/>
          <w:szCs w:val="21"/>
          <w:highlight w:val="none"/>
        </w:rPr>
      </w:pP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（境内工商注册的产品制造商必须同时加盖法人公章）</w:t>
      </w:r>
    </w:p>
    <w:p>
      <w:pPr>
        <w:snapToGrid w:val="0"/>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snapToGrid w:val="0"/>
        <w:spacing w:line="360" w:lineRule="auto"/>
        <w:ind w:firstLine="600"/>
        <w:rPr>
          <w:rFonts w:ascii="宋体" w:hAnsi="宋体" w:eastAsia="宋体" w:cs="宋体"/>
          <w:color w:val="auto"/>
          <w:szCs w:val="21"/>
          <w:highlight w:val="none"/>
          <w:u w:val="single"/>
        </w:rPr>
      </w:pPr>
    </w:p>
    <w:p>
      <w:pPr>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投标文件正本内必须提供原件，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pPr>
        <w:pageBreakBefore/>
        <w:snapToGrid w:val="0"/>
        <w:spacing w:line="360" w:lineRule="auto"/>
        <w:rPr>
          <w:rFonts w:ascii="宋体" w:hAnsi="宋体" w:eastAsia="宋体" w:cs="宋体"/>
          <w:b/>
          <w:color w:val="auto"/>
          <w:szCs w:val="21"/>
          <w:highlight w:val="none"/>
        </w:rPr>
      </w:pPr>
      <w:bookmarkStart w:id="479" w:name="_Toc8109"/>
      <w:r>
        <w:rPr>
          <w:rFonts w:hint="eastAsia" w:ascii="宋体" w:hAnsi="宋体" w:eastAsia="宋体" w:cs="宋体"/>
          <w:b/>
          <w:bCs/>
          <w:color w:val="auto"/>
          <w:szCs w:val="21"/>
          <w:highlight w:val="none"/>
          <w:lang w:val="zh-CN"/>
        </w:rPr>
        <w:t>（2）</w:t>
      </w:r>
      <w:r>
        <w:rPr>
          <w:rFonts w:hint="eastAsia" w:ascii="宋体" w:hAnsi="宋体" w:eastAsia="宋体" w:cs="宋体"/>
          <w:b/>
          <w:color w:val="auto"/>
          <w:szCs w:val="21"/>
          <w:highlight w:val="none"/>
        </w:rPr>
        <w:t>制造商资格声明</w:t>
      </w:r>
      <w:bookmarkEnd w:id="479"/>
    </w:p>
    <w:p>
      <w:pPr>
        <w:snapToGrid w:val="0"/>
        <w:spacing w:line="360" w:lineRule="auto"/>
        <w:ind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（投标人根据实际情况选用，本格式适用于：</w:t>
      </w:r>
      <w:r>
        <w:rPr>
          <w:rFonts w:hint="eastAsia" w:ascii="宋体" w:hAnsi="宋体" w:eastAsia="宋体" w:cs="宋体"/>
          <w:b/>
          <w:color w:val="auto"/>
          <w:szCs w:val="21"/>
          <w:highlight w:val="none"/>
          <w:u w:val="single"/>
        </w:rPr>
        <w:t>境外品牌境外生产所投紫外灯管产品的生产制造商通过境内的办事机构授权在境内依法登记注册成立、能独立承担民事责任的经销商参与投标时提供</w:t>
      </w:r>
      <w:r>
        <w:rPr>
          <w:rFonts w:hint="eastAsia" w:ascii="宋体" w:hAnsi="宋体" w:eastAsia="宋体" w:cs="宋体"/>
          <w:b/>
          <w:color w:val="auto"/>
          <w:szCs w:val="21"/>
          <w:highlight w:val="none"/>
        </w:rPr>
        <w:t>。）</w:t>
      </w:r>
    </w:p>
    <w:p>
      <w:pPr>
        <w:numPr>
          <w:ilvl w:val="0"/>
          <w:numId w:val="6"/>
        </w:numPr>
        <w:tabs>
          <w:tab w:val="left" w:pos="567"/>
          <w:tab w:val="left" w:pos="2700"/>
        </w:tabs>
        <w:snapToGrid w:val="0"/>
        <w:spacing w:line="360" w:lineRule="auto"/>
        <w:ind w:left="567" w:hanging="567"/>
        <w:rPr>
          <w:rFonts w:ascii="宋体" w:hAnsi="宋体" w:eastAsia="宋体" w:cs="宋体"/>
          <w:color w:val="auto"/>
          <w:szCs w:val="21"/>
          <w:highlight w:val="none"/>
        </w:rPr>
      </w:pPr>
      <w:bookmarkStart w:id="480" w:name="_Toc10012"/>
      <w:r>
        <w:rPr>
          <w:rFonts w:hint="eastAsia" w:ascii="宋体" w:hAnsi="宋体" w:eastAsia="宋体" w:cs="宋体"/>
          <w:color w:val="auto"/>
          <w:szCs w:val="21"/>
          <w:highlight w:val="none"/>
        </w:rPr>
        <w:t>名称及概况：</w:t>
      </w:r>
      <w:bookmarkEnd w:id="480"/>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tabs>
          <w:tab w:val="left" w:pos="567"/>
          <w:tab w:val="left" w:pos="900"/>
        </w:tabs>
        <w:snapToGrid w:val="0"/>
        <w:spacing w:line="360" w:lineRule="auto"/>
        <w:ind w:left="504" w:leftChars="220" w:hanging="42" w:hangingChars="20"/>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制造商代表姓名、联系电话和地址：</w:t>
      </w:r>
    </w:p>
    <w:p>
      <w:pPr>
        <w:tabs>
          <w:tab w:val="left" w:pos="567"/>
        </w:tabs>
        <w:snapToGrid w:val="0"/>
        <w:spacing w:line="360" w:lineRule="auto"/>
        <w:ind w:left="567" w:hanging="567"/>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5" w:leftChars="-1" w:hanging="567"/>
        <w:rPr>
          <w:rFonts w:ascii="宋体" w:hAnsi="宋体" w:eastAsia="宋体" w:cs="宋体"/>
          <w:color w:val="auto"/>
          <w:szCs w:val="21"/>
          <w:highlight w:val="none"/>
        </w:rPr>
      </w:pPr>
      <w:r>
        <w:rPr>
          <w:rFonts w:hint="eastAsia" w:ascii="宋体" w:hAnsi="宋体" w:eastAsia="宋体" w:cs="宋体"/>
          <w:color w:val="auto"/>
          <w:szCs w:val="21"/>
          <w:highlight w:val="none"/>
        </w:rPr>
        <w:t>境内办事机构名称：</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tabs>
          <w:tab w:val="left" w:pos="567"/>
          <w:tab w:val="left" w:pos="900"/>
        </w:tabs>
        <w:snapToGrid w:val="0"/>
        <w:spacing w:line="360" w:lineRule="auto"/>
        <w:ind w:left="500" w:leftChars="238"/>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境内办事机构代表姓名、联系电话和地址：</w:t>
      </w:r>
    </w:p>
    <w:p>
      <w:pPr>
        <w:tabs>
          <w:tab w:val="left" w:pos="567"/>
        </w:tabs>
        <w:snapToGrid w:val="0"/>
        <w:spacing w:line="360" w:lineRule="auto"/>
        <w:ind w:left="567" w:hanging="567"/>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numPr>
          <w:ilvl w:val="0"/>
          <w:numId w:val="6"/>
        </w:numPr>
        <w:tabs>
          <w:tab w:val="left" w:pos="426"/>
          <w:tab w:val="left" w:pos="2700"/>
        </w:tabs>
        <w:snapToGrid w:val="0"/>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(1) 产品制造商制造投标货物的主要设备、设施及有关情况：</w:t>
      </w:r>
    </w:p>
    <w:tbl>
      <w:tblPr>
        <w:tblStyle w:val="36"/>
        <w:tblW w:w="103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2192"/>
        <w:gridCol w:w="1827"/>
        <w:gridCol w:w="1645"/>
        <w:gridCol w:w="164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1"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219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1827"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制造投标货物的主要生产设备设施名称及数量</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417"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44" w:type="dxa"/>
            <w:vAlign w:val="center"/>
          </w:tcPr>
          <w:p>
            <w:pPr>
              <w:snapToGrid w:val="0"/>
              <w:spacing w:line="360" w:lineRule="auto"/>
              <w:jc w:val="center"/>
              <w:rPr>
                <w:rFonts w:ascii="宋体" w:hAnsi="宋体" w:eastAsia="宋体" w:cs="宋体"/>
                <w:color w:val="auto"/>
                <w:szCs w:val="21"/>
                <w:highlight w:val="none"/>
              </w:rPr>
            </w:pP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ind w:right="-26"/>
        <w:rPr>
          <w:rFonts w:ascii="宋体" w:hAnsi="宋体" w:eastAsia="宋体" w:cs="宋体"/>
          <w:b/>
          <w:bCs/>
          <w:color w:val="auto"/>
          <w:szCs w:val="21"/>
          <w:highlight w:val="none"/>
        </w:rPr>
      </w:pPr>
    </w:p>
    <w:p>
      <w:pPr>
        <w:snapToGrid w:val="0"/>
        <w:spacing w:line="360" w:lineRule="auto"/>
        <w:ind w:firstLine="358"/>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 投标货物中本产品制造商不生产，而需从其它制造商购买的主要零部件：</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464"/>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主要零部件名称</w:t>
            </w:r>
          </w:p>
        </w:tc>
        <w:tc>
          <w:tcPr>
            <w:tcW w:w="346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3462" w:type="dxa"/>
            <w:vAlign w:val="center"/>
          </w:tcPr>
          <w:p>
            <w:pPr>
              <w:snapToGrid w:val="0"/>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p>
        </w:tc>
        <w:tc>
          <w:tcPr>
            <w:tcW w:w="3464" w:type="dxa"/>
            <w:vAlign w:val="center"/>
          </w:tcPr>
          <w:p>
            <w:pPr>
              <w:snapToGrid w:val="0"/>
              <w:spacing w:line="360" w:lineRule="auto"/>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64" w:type="dxa"/>
            <w:vAlign w:val="center"/>
          </w:tcPr>
          <w:p>
            <w:pPr>
              <w:snapToGrid w:val="0"/>
              <w:spacing w:line="360" w:lineRule="auto"/>
              <w:jc w:val="center"/>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3、易损件供应商的名称和地址： </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p>
        </w:tc>
        <w:tc>
          <w:tcPr>
            <w:tcW w:w="3458" w:type="dxa"/>
            <w:vAlign w:val="center"/>
          </w:tcPr>
          <w:p>
            <w:pPr>
              <w:snapToGrid w:val="0"/>
              <w:spacing w:line="360" w:lineRule="auto"/>
              <w:ind w:left="342"/>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42"/>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5、其他情况：(公司简介、技术力量、产品制造商生产投标货物的经验等)</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pPr>
        <w:snapToGrid w:val="0"/>
        <w:spacing w:line="360" w:lineRule="auto"/>
        <w:rPr>
          <w:rFonts w:ascii="宋体" w:hAnsi="宋体" w:eastAsia="宋体" w:cs="宋体"/>
          <w:color w:val="auto"/>
          <w:szCs w:val="21"/>
          <w:highlight w:val="none"/>
        </w:rPr>
      </w:pP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兹证明上述声明是真实的、正确的，并提供了全部能提供的资料和数据，我们同意遵照贵方要求出示有关证明文件。</w:t>
      </w: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境外品牌境外生产的产品生产制造商</w:t>
      </w:r>
      <w:r>
        <w:rPr>
          <w:rFonts w:hint="eastAsia" w:ascii="宋体" w:hAnsi="宋体" w:eastAsia="宋体" w:cs="宋体"/>
          <w:bCs/>
          <w:color w:val="auto"/>
          <w:szCs w:val="21"/>
          <w:highlight w:val="none"/>
        </w:rPr>
        <w:t>在境内的办事机构</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（在境内工商注册的办事机构必须同时加盖公章）</w:t>
      </w: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snapToGrid w:val="0"/>
        <w:spacing w:line="360" w:lineRule="auto"/>
        <w:rPr>
          <w:rFonts w:ascii="宋体" w:hAnsi="宋体" w:eastAsia="宋体" w:cs="宋体"/>
          <w:b/>
          <w:color w:val="auto"/>
          <w:szCs w:val="21"/>
          <w:highlight w:val="none"/>
        </w:rPr>
      </w:pPr>
    </w:p>
    <w:p>
      <w:pPr>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pPr>
        <w:rPr>
          <w:rFonts w:ascii="宋体" w:hAnsi="宋体" w:eastAsia="宋体" w:cs="宋体"/>
          <w:b/>
          <w:bCs/>
          <w:color w:val="auto"/>
          <w:szCs w:val="21"/>
          <w:highlight w:val="none"/>
          <w:lang w:val="zh-CN"/>
        </w:rPr>
      </w:pPr>
      <w:bookmarkStart w:id="481" w:name="_Toc23334"/>
      <w:r>
        <w:rPr>
          <w:rFonts w:hint="eastAsia" w:ascii="宋体" w:hAnsi="宋体" w:eastAsia="宋体" w:cs="宋体"/>
          <w:b/>
          <w:bCs/>
          <w:color w:val="auto"/>
          <w:szCs w:val="21"/>
          <w:highlight w:val="none"/>
          <w:lang w:val="zh-CN"/>
        </w:rPr>
        <w:br w:type="page"/>
      </w:r>
    </w:p>
    <w:p>
      <w:pPr>
        <w:snapToGrid w:val="0"/>
        <w:spacing w:line="360" w:lineRule="auto"/>
        <w:rPr>
          <w:rFonts w:ascii="宋体" w:hAnsi="宋体" w:eastAsia="宋体" w:cs="宋体"/>
          <w:b/>
          <w:color w:val="auto"/>
          <w:szCs w:val="21"/>
          <w:highlight w:val="none"/>
        </w:rPr>
      </w:pPr>
      <w:r>
        <w:rPr>
          <w:rFonts w:hint="eastAsia" w:ascii="宋体" w:hAnsi="宋体" w:eastAsia="宋体" w:cs="宋体"/>
          <w:b/>
          <w:bCs/>
          <w:color w:val="auto"/>
          <w:szCs w:val="21"/>
          <w:highlight w:val="none"/>
          <w:lang w:val="zh-CN"/>
        </w:rPr>
        <w:t>（3）</w:t>
      </w:r>
      <w:r>
        <w:rPr>
          <w:rFonts w:hint="eastAsia" w:ascii="宋体" w:hAnsi="宋体" w:eastAsia="宋体" w:cs="宋体"/>
          <w:b/>
          <w:color w:val="auto"/>
          <w:szCs w:val="21"/>
          <w:highlight w:val="none"/>
        </w:rPr>
        <w:t>制造商售后服务承诺函及独家授权书</w:t>
      </w:r>
      <w:bookmarkEnd w:id="481"/>
    </w:p>
    <w:p>
      <w:pPr>
        <w:snapToGrid w:val="0"/>
        <w:spacing w:line="360" w:lineRule="auto"/>
        <w:ind w:firstLine="3584" w:firstLineChars="1700"/>
        <w:rPr>
          <w:rFonts w:ascii="宋体" w:hAnsi="宋体" w:eastAsia="宋体" w:cs="宋体"/>
          <w:b/>
          <w:color w:val="auto"/>
          <w:szCs w:val="21"/>
          <w:highlight w:val="none"/>
        </w:rPr>
      </w:pPr>
      <w:bookmarkStart w:id="482" w:name="_Toc15027"/>
      <w:r>
        <w:rPr>
          <w:rFonts w:hint="eastAsia" w:ascii="宋体" w:hAnsi="宋体" w:eastAsia="宋体" w:cs="宋体"/>
          <w:b/>
          <w:color w:val="auto"/>
          <w:szCs w:val="21"/>
          <w:highlight w:val="none"/>
        </w:rPr>
        <w:t>①制造商售后服务承诺函</w:t>
      </w:r>
      <w:bookmarkEnd w:id="482"/>
    </w:p>
    <w:p>
      <w:pPr>
        <w:snapToGrid w:val="0"/>
        <w:spacing w:line="360" w:lineRule="auto"/>
        <w:ind w:firstLine="1054" w:firstLineChars="500"/>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（投标人根据实际情况选用，本格式适用于：投标人为制造商时提供。）</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东莞市石鼓净水有限公司</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我方就</w:t>
      </w:r>
      <w:r>
        <w:rPr>
          <w:rFonts w:hint="eastAsia" w:ascii="宋体" w:hAnsi="宋体" w:eastAsia="宋体" w:cs="宋体"/>
          <w:b/>
          <w:bCs/>
          <w:color w:val="auto"/>
          <w:szCs w:val="21"/>
          <w:highlight w:val="none"/>
          <w:lang w:eastAsia="zh-CN"/>
        </w:rPr>
        <w:t>东莞市石鼓净水有限公司</w:t>
      </w:r>
      <w:r>
        <w:rPr>
          <w:rFonts w:hint="eastAsia" w:ascii="宋体" w:hAnsi="宋体" w:eastAsia="宋体" w:cs="宋体"/>
          <w:b/>
          <w:bCs/>
          <w:color w:val="auto"/>
          <w:szCs w:val="21"/>
          <w:highlight w:val="none"/>
        </w:rPr>
        <w:t>2024年紫外消毒设备零配件采购项目</w:t>
      </w:r>
      <w:r>
        <w:rPr>
          <w:rFonts w:hint="eastAsia" w:ascii="宋体" w:hAnsi="宋体" w:eastAsia="宋体" w:cs="宋体"/>
          <w:color w:val="auto"/>
          <w:szCs w:val="21"/>
          <w:highlight w:val="none"/>
        </w:rPr>
        <w:t>售后服务事宜承诺如下：</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1、我方向贵方提供技术支持，包括但不限于直接委派专业技术人员参与配件使用指导、到达现场进行指导安装，相关费用无需贵方负责。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2、我方对我方提供货物的质量和售后服务承担全部责任。本次提供的货物按以下方式提供售后服务：</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Cs w:val="21"/>
          <w:highlight w:val="none"/>
        </w:rPr>
        <w:t>在</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个月</w:t>
      </w:r>
      <w:r>
        <w:rPr>
          <w:rFonts w:hint="eastAsia" w:ascii="宋体" w:hAnsi="宋体" w:eastAsia="宋体" w:cs="宋体"/>
          <w:color w:val="auto"/>
          <w:szCs w:val="21"/>
          <w:highlight w:val="none"/>
        </w:rPr>
        <w:t>内提供免费的质保期保修服务，质保期自本项目所有货物最终验收合格之日起算。</w:t>
      </w:r>
      <w:r>
        <w:rPr>
          <w:rFonts w:hint="eastAsia" w:ascii="宋体" w:hAnsi="宋体" w:eastAsia="宋体" w:cs="宋体"/>
          <w:b/>
          <w:color w:val="auto"/>
          <w:szCs w:val="21"/>
          <w:highlight w:val="none"/>
        </w:rPr>
        <w:t>若上述质保期填写数值为非整数，我方同意按小数点后的数字向上取整的方式调整承诺的质保期数值。</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pPr>
        <w:snapToGrid w:val="0"/>
        <w:spacing w:line="360" w:lineRule="auto"/>
        <w:ind w:firstLine="420" w:firstLineChars="200"/>
        <w:rPr>
          <w:rFonts w:ascii="宋体" w:hAnsi="宋体" w:eastAsia="宋体" w:cs="宋体"/>
          <w:color w:val="auto"/>
          <w:szCs w:val="21"/>
          <w:highlight w:val="none"/>
        </w:rPr>
      </w:pPr>
      <w:bookmarkStart w:id="483" w:name="_Toc22779"/>
      <w:r>
        <w:rPr>
          <w:rFonts w:hint="eastAsia" w:ascii="宋体" w:hAnsi="宋体" w:eastAsia="宋体" w:cs="宋体"/>
          <w:color w:val="auto"/>
          <w:szCs w:val="21"/>
          <w:highlight w:val="none"/>
        </w:rPr>
        <w:t>3、我方此次参与贵方投标的产品如下：</w:t>
      </w:r>
      <w:bookmarkEnd w:id="48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49"/>
        <w:gridCol w:w="1329"/>
        <w:gridCol w:w="1611"/>
        <w:gridCol w:w="1419"/>
        <w:gridCol w:w="161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r>
    </w:tbl>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我方保证：我方提供的产品既非试验产品也非积压产品，而是于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年投产的成熟产品，且生产（完工）日期不早于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月；在可以预见的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（天）内，我方没有对该型号产品进行升级、停产、淘汰的计划。    </w:t>
      </w:r>
    </w:p>
    <w:p>
      <w:pPr>
        <w:snapToGrid w:val="0"/>
        <w:spacing w:line="360" w:lineRule="auto"/>
        <w:ind w:firstLine="420" w:firstLineChars="200"/>
        <w:rPr>
          <w:rFonts w:ascii="宋体" w:hAnsi="宋体" w:eastAsia="宋体" w:cs="宋体"/>
          <w:color w:val="auto"/>
          <w:szCs w:val="21"/>
          <w:highlight w:val="none"/>
        </w:rPr>
      </w:pPr>
      <w:bookmarkStart w:id="484" w:name="_Toc30601"/>
      <w:r>
        <w:rPr>
          <w:rFonts w:hint="eastAsia" w:ascii="宋体" w:hAnsi="宋体" w:eastAsia="宋体" w:cs="宋体"/>
          <w:color w:val="auto"/>
          <w:szCs w:val="21"/>
          <w:highlight w:val="none"/>
        </w:rPr>
        <w:t>4、我方同意按照贵方要求提供与投标产品有关的一切数据或资料。</w:t>
      </w:r>
      <w:bookmarkEnd w:id="484"/>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网址：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60" w:lineRule="auto"/>
        <w:rPr>
          <w:rFonts w:ascii="宋体" w:hAnsi="宋体" w:eastAsia="宋体" w:cs="宋体"/>
          <w:b/>
          <w:color w:val="auto"/>
          <w:szCs w:val="21"/>
          <w:highlight w:val="none"/>
        </w:rPr>
      </w:pPr>
    </w:p>
    <w:p>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备注: 投标文件正本内必须提供原件，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pPr>
        <w:widowControl/>
        <w:jc w:val="left"/>
        <w:rPr>
          <w:rFonts w:ascii="宋体" w:hAnsi="宋体" w:eastAsia="宋体" w:cs="宋体"/>
          <w:b/>
          <w:color w:val="auto"/>
          <w:szCs w:val="21"/>
          <w:highlight w:val="none"/>
        </w:rPr>
      </w:pPr>
      <w:bookmarkStart w:id="485" w:name="_Toc24350"/>
      <w:r>
        <w:rPr>
          <w:rFonts w:hint="eastAsia" w:ascii="宋体" w:hAnsi="宋体" w:eastAsia="宋体" w:cs="宋体"/>
          <w:b/>
          <w:color w:val="auto"/>
          <w:szCs w:val="21"/>
          <w:highlight w:val="none"/>
        </w:rPr>
        <w:br w:type="page"/>
      </w:r>
    </w:p>
    <w:p>
      <w:pPr>
        <w:pageBreakBefore/>
        <w:snapToGrid w:val="0"/>
        <w:spacing w:line="360" w:lineRule="auto"/>
        <w:jc w:val="center"/>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rPr>
        <w:t>②</w:t>
      </w:r>
      <w:r>
        <w:rPr>
          <w:rFonts w:hint="eastAsia" w:ascii="宋体" w:hAnsi="宋体" w:eastAsia="宋体" w:cs="宋体"/>
          <w:b/>
          <w:bCs/>
          <w:color w:val="auto"/>
          <w:szCs w:val="21"/>
          <w:highlight w:val="none"/>
          <w:lang w:val="zh-CN"/>
        </w:rPr>
        <w:t>制造商独家授权书</w:t>
      </w:r>
      <w:bookmarkEnd w:id="485"/>
    </w:p>
    <w:p>
      <w:pPr>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（投标人根据实际情况选用，本格式适用于：</w:t>
      </w:r>
      <w:r>
        <w:rPr>
          <w:rFonts w:hint="eastAsia" w:ascii="宋体" w:hAnsi="宋体" w:eastAsia="宋体" w:cs="宋体"/>
          <w:b/>
          <w:color w:val="auto"/>
          <w:szCs w:val="21"/>
          <w:highlight w:val="none"/>
          <w:u w:val="single"/>
        </w:rPr>
        <w:t>投标人是经销商时提供</w:t>
      </w:r>
      <w:r>
        <w:rPr>
          <w:rFonts w:hint="eastAsia" w:ascii="宋体" w:hAnsi="宋体" w:eastAsia="宋体" w:cs="宋体"/>
          <w:b/>
          <w:color w:val="auto"/>
          <w:szCs w:val="21"/>
          <w:highlight w:val="none"/>
        </w:rPr>
        <w:t>。）</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东莞市石鼓净水有限公司</w:t>
      </w:r>
    </w:p>
    <w:p>
      <w:pPr>
        <w:snapToGrid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（产品制造商名称）是按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（国家名称）法律成立的一家公司，主要营业地址设在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。兹证明参加贵方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）的按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（国家名称）法律成立的、主要营业地址在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（下称“投标人”）作为我方真正的、</w:t>
      </w:r>
      <w:r>
        <w:rPr>
          <w:rFonts w:hint="eastAsia" w:ascii="宋体" w:hAnsi="宋体" w:eastAsia="宋体" w:cs="宋体"/>
          <w:b/>
          <w:color w:val="auto"/>
          <w:szCs w:val="21"/>
          <w:highlight w:val="none"/>
        </w:rPr>
        <w:t>唯一合法</w:t>
      </w:r>
      <w:r>
        <w:rPr>
          <w:rFonts w:hint="eastAsia" w:ascii="宋体" w:hAnsi="宋体" w:eastAsia="宋体" w:cs="宋体"/>
          <w:color w:val="auto"/>
          <w:szCs w:val="21"/>
          <w:highlight w:val="none"/>
        </w:rPr>
        <w:t>的授权参与本项目投标、合同签订、售后服务等相关事项的经销商：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1、我方确认，投标人就</w:t>
      </w:r>
      <w:r>
        <w:rPr>
          <w:rFonts w:hint="eastAsia" w:ascii="宋体" w:hAnsi="宋体" w:eastAsia="宋体" w:cs="宋体"/>
          <w:b/>
          <w:bCs/>
          <w:color w:val="auto"/>
          <w:szCs w:val="21"/>
          <w:highlight w:val="none"/>
          <w:lang w:eastAsia="zh-CN"/>
        </w:rPr>
        <w:t>东莞市石鼓净水有限公司</w:t>
      </w:r>
      <w:r>
        <w:rPr>
          <w:rFonts w:hint="eastAsia" w:ascii="宋体" w:hAnsi="宋体" w:eastAsia="宋体" w:cs="宋体"/>
          <w:b/>
          <w:bCs/>
          <w:color w:val="auto"/>
          <w:szCs w:val="21"/>
          <w:highlight w:val="none"/>
        </w:rPr>
        <w:t>2024年紫外消毒设备零配件采购项目</w:t>
      </w:r>
      <w:r>
        <w:rPr>
          <w:rFonts w:hint="eastAsia" w:ascii="宋体" w:hAnsi="宋体" w:eastAsia="宋体" w:cs="宋体"/>
          <w:color w:val="auto"/>
          <w:szCs w:val="21"/>
          <w:highlight w:val="none"/>
        </w:rPr>
        <w:t>提供货物时附带的出厂质量标准、售后服务承诺等合法有效，并对我方具有约束力。</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2、我方向贵方提供技术支持，包括但不限于直接委派专业技术人员参与配件使用指导、到达现场进行指导安装，相关费用无需贵方负责。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3、作为产品制造商，我方对我方提供货物的质量和售后服务承担全部责任。本次提供的货物按以下方式提供售后服务：</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Cs w:val="21"/>
          <w:highlight w:val="none"/>
        </w:rPr>
        <w:t>在</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个月</w:t>
      </w:r>
      <w:r>
        <w:rPr>
          <w:rFonts w:hint="eastAsia" w:ascii="宋体" w:hAnsi="宋体" w:eastAsia="宋体" w:cs="宋体"/>
          <w:color w:val="auto"/>
          <w:szCs w:val="21"/>
          <w:highlight w:val="none"/>
        </w:rPr>
        <w:t>内提供免费的质保期保修服务，质保期自本项目所有货物最终验收合格之日起算。</w:t>
      </w:r>
      <w:r>
        <w:rPr>
          <w:rFonts w:hint="eastAsia" w:ascii="宋体" w:hAnsi="宋体" w:eastAsia="宋体" w:cs="宋体"/>
          <w:b/>
          <w:color w:val="auto"/>
          <w:szCs w:val="21"/>
          <w:highlight w:val="none"/>
        </w:rPr>
        <w:t>若上述质保期填写数值为非整数，我方同意按小数点后的数字向上取整的方式调整承诺的质保期数值。</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pPr>
        <w:snapToGrid w:val="0"/>
        <w:spacing w:line="360" w:lineRule="auto"/>
        <w:ind w:firstLine="420" w:firstLineChars="200"/>
        <w:rPr>
          <w:rFonts w:ascii="宋体" w:hAnsi="宋体" w:eastAsia="宋体" w:cs="宋体"/>
          <w:color w:val="auto"/>
          <w:szCs w:val="21"/>
          <w:highlight w:val="none"/>
        </w:rPr>
      </w:pPr>
      <w:bookmarkStart w:id="486" w:name="_Toc4174"/>
      <w:r>
        <w:rPr>
          <w:rFonts w:hint="eastAsia" w:ascii="宋体" w:hAnsi="宋体" w:eastAsia="宋体" w:cs="宋体"/>
          <w:color w:val="auto"/>
          <w:szCs w:val="21"/>
          <w:highlight w:val="none"/>
        </w:rPr>
        <w:t>4、我方此次参与贵方投标的产品如下：</w:t>
      </w:r>
      <w:bookmarkEnd w:id="486"/>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49"/>
        <w:gridCol w:w="1329"/>
        <w:gridCol w:w="1611"/>
        <w:gridCol w:w="1419"/>
        <w:gridCol w:w="161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我方保证：我方提供的产品既非试验产品也非积压产品，而是于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年投产的成熟产品，且生产（完工）日期不早于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月；在可以预见的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（天）内，我方没有对该型号产品进行升级、停产、淘汰的计划。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5、我方同意按照贵方要求提供与投标产品有关的一切数据或资料。</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6、本授权函不得进行二次授权或转授权，否则无效。</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出具授权书的产品制造商（或境外品牌境外生产的产品生产制造商</w:t>
      </w:r>
      <w:r>
        <w:rPr>
          <w:rFonts w:hint="eastAsia" w:ascii="宋体" w:hAnsi="宋体" w:eastAsia="宋体" w:cs="宋体"/>
          <w:bCs/>
          <w:color w:val="auto"/>
          <w:szCs w:val="21"/>
          <w:highlight w:val="none"/>
        </w:rPr>
        <w:t>境内的办事机构）</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(其中，境内工商注册的产品制造商必须同时加盖法人公章，若境外品牌境外生产的产品生产制造商</w:t>
      </w:r>
      <w:r>
        <w:rPr>
          <w:rFonts w:hint="eastAsia" w:ascii="宋体" w:hAnsi="宋体" w:eastAsia="宋体" w:cs="宋体"/>
          <w:bCs/>
          <w:color w:val="auto"/>
          <w:szCs w:val="21"/>
          <w:highlight w:val="none"/>
        </w:rPr>
        <w:t>境内的办事机构</w:t>
      </w:r>
      <w:r>
        <w:rPr>
          <w:rFonts w:hint="eastAsia" w:ascii="宋体" w:hAnsi="宋体" w:eastAsia="宋体" w:cs="宋体"/>
          <w:color w:val="auto"/>
          <w:szCs w:val="21"/>
          <w:highlight w:val="none"/>
        </w:rPr>
        <w:t>在境内工商注册的，必须同时加盖公章)</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2" w:firstLineChars="200"/>
        <w:rPr>
          <w:rFonts w:hint="eastAsia"/>
          <w:color w:val="auto"/>
          <w:highlight w:val="none"/>
          <w:lang w:val="en-US" w:eastAsia="zh-CN"/>
        </w:rPr>
      </w:pPr>
      <w:r>
        <w:rPr>
          <w:rFonts w:hint="eastAsia" w:ascii="宋体" w:hAnsi="宋体" w:eastAsia="宋体" w:cs="宋体"/>
          <w:b/>
          <w:bCs/>
          <w:color w:val="auto"/>
          <w:szCs w:val="21"/>
          <w:highlight w:val="none"/>
        </w:rPr>
        <w:t>备注：投标文件正本内必须提供原件，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r>
        <w:rPr>
          <w:rFonts w:hint="eastAsia" w:ascii="宋体" w:hAnsi="宋体" w:eastAsia="宋体" w:cs="宋体"/>
          <w:b/>
          <w:bCs/>
          <w:color w:val="auto"/>
          <w:szCs w:val="21"/>
          <w:highlight w:val="none"/>
          <w:lang w:eastAsia="zh-CN"/>
        </w:rPr>
        <w:t>。</w:t>
      </w:r>
    </w:p>
    <w:p>
      <w:pPr>
        <w:pStyle w:val="6"/>
        <w:pageBreakBefore/>
        <w:spacing w:line="360" w:lineRule="auto"/>
        <w:rPr>
          <w:rFonts w:hint="eastAsia" w:hAnsi="宋体" w:eastAsia="宋体"/>
          <w:b/>
          <w:color w:val="auto"/>
          <w:sz w:val="30"/>
          <w:szCs w:val="30"/>
          <w:highlight w:val="none"/>
          <w:lang w:val="zh-CN" w:eastAsia="zh-CN"/>
        </w:rPr>
      </w:pPr>
      <w:bookmarkStart w:id="487" w:name="_Toc2951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日以来投标品牌紫外灯管产品供货（销售）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471"/>
      <w:bookmarkEnd w:id="472"/>
      <w:bookmarkEnd w:id="487"/>
      <w:r>
        <w:rPr>
          <w:rFonts w:hint="eastAsia" w:hAnsi="宋体"/>
          <w:b/>
          <w:bCs/>
          <w:color w:val="auto"/>
          <w:sz w:val="32"/>
          <w:szCs w:val="32"/>
          <w:highlight w:val="none"/>
          <w:lang w:eastAsia="zh-CN"/>
        </w:rPr>
        <w:t>】</w:t>
      </w:r>
    </w:p>
    <w:p>
      <w:pPr>
        <w:spacing w:line="360" w:lineRule="auto"/>
        <w:rPr>
          <w:rFonts w:hAnsi="宋体"/>
          <w:color w:val="auto"/>
          <w:szCs w:val="21"/>
          <w:highlight w:val="none"/>
          <w:lang w:val="zh-CN"/>
        </w:rPr>
      </w:pPr>
    </w:p>
    <w:tbl>
      <w:tblPr>
        <w:tblStyle w:val="36"/>
        <w:tblW w:w="10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857"/>
        <w:gridCol w:w="1434"/>
        <w:gridCol w:w="1145"/>
        <w:gridCol w:w="1241"/>
        <w:gridCol w:w="1321"/>
        <w:gridCol w:w="898"/>
        <w:gridCol w:w="1603"/>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序号</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项目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名称</w:t>
            </w: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合同标的货物名称</w:t>
            </w: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宋体"/>
                <w:color w:val="auto"/>
                <w:kern w:val="0"/>
                <w:sz w:val="18"/>
                <w:szCs w:val="18"/>
                <w:highlight w:val="none"/>
              </w:rPr>
              <w:t>合同标的货物品牌</w:t>
            </w: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合同期限</w:t>
            </w: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签约</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日期</w:t>
            </w: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完成</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情况</w:t>
            </w: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买方单位联系人及电话</w:t>
            </w: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1</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2</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3</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ascii="宋体" w:hAnsi="宋体" w:eastAsia="宋体" w:cs="Courier New"/>
                <w:color w:val="auto"/>
                <w:kern w:val="0"/>
                <w:sz w:val="18"/>
                <w:szCs w:val="18"/>
                <w:highlight w:val="none"/>
              </w:rPr>
              <w:t>…</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bookmarkStart w:id="488" w:name="_Toc3404"/>
      <w:bookmarkStart w:id="489" w:name="_Toc6253"/>
      <w:bookmarkStart w:id="490" w:name="_Toc14967"/>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）业绩须附合同复印件（合同卖方必须为投标人）；</w:t>
      </w:r>
    </w:p>
    <w:p>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）若合同无法反映</w:t>
      </w:r>
      <w:r>
        <w:rPr>
          <w:rFonts w:hint="eastAsia" w:ascii="宋体" w:hAnsi="宋体" w:eastAsia="宋体" w:cs="宋体"/>
          <w:b/>
          <w:color w:val="auto"/>
          <w:szCs w:val="21"/>
          <w:highlight w:val="none"/>
          <w:lang w:val="en-US" w:eastAsia="zh-CN"/>
        </w:rPr>
        <w:t>资格业绩</w:t>
      </w:r>
      <w:r>
        <w:rPr>
          <w:rFonts w:hint="eastAsia" w:ascii="宋体" w:hAnsi="宋体" w:eastAsia="宋体" w:cs="宋体"/>
          <w:b/>
          <w:color w:val="auto"/>
          <w:szCs w:val="21"/>
          <w:highlight w:val="none"/>
          <w:lang w:val="zh-CN"/>
        </w:rPr>
        <w:t>条件（合同签订日期为2021年1月1日或以后，合同标的必须包含投标品牌紫外灯管）的，还需提供产品购买方出具的书面补充说明文件复印件作为辅助证明（补充说明文件复印件能显示购买方公章）；</w:t>
      </w:r>
      <w:bookmarkEnd w:id="488"/>
      <w:bookmarkStart w:id="491" w:name="_Toc9928"/>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489"/>
      <w:bookmarkEnd w:id="490"/>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491"/>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92" w:name="_Toc31879"/>
      <w:bookmarkStart w:id="493" w:name="_Toc6096"/>
      <w:bookmarkStart w:id="494" w:name="_Toc897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473"/>
      <w:bookmarkEnd w:id="474"/>
      <w:bookmarkEnd w:id="475"/>
      <w:bookmarkEnd w:id="476"/>
      <w:bookmarkEnd w:id="477"/>
      <w:bookmarkEnd w:id="492"/>
      <w:bookmarkEnd w:id="493"/>
      <w:bookmarkEnd w:id="494"/>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495" w:name="_Toc102860423"/>
      <w:bookmarkStart w:id="496" w:name="_Toc533708126"/>
      <w:bookmarkStart w:id="497" w:name="_Toc1977731"/>
      <w:bookmarkStart w:id="498" w:name="_Toc102860079"/>
      <w:bookmarkStart w:id="499" w:name="_Toc13237"/>
      <w:bookmarkStart w:id="500" w:name="_Toc142508374"/>
      <w:bookmarkStart w:id="501" w:name="_Toc104991881"/>
      <w:bookmarkStart w:id="502" w:name="_Toc486167714"/>
      <w:bookmarkStart w:id="503" w:name="_Toc140596934"/>
      <w:bookmarkStart w:id="504" w:name="_Toc2031_WPSOffice_Level2"/>
      <w:bookmarkStart w:id="505" w:name="_Toc94107215"/>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06" w:name="_Toc31241"/>
      <w:bookmarkStart w:id="507"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495"/>
      <w:bookmarkEnd w:id="496"/>
      <w:bookmarkEnd w:id="497"/>
      <w:bookmarkEnd w:id="498"/>
      <w:bookmarkEnd w:id="499"/>
      <w:bookmarkEnd w:id="500"/>
      <w:bookmarkEnd w:id="501"/>
      <w:bookmarkEnd w:id="502"/>
      <w:bookmarkEnd w:id="503"/>
      <w:bookmarkEnd w:id="504"/>
      <w:bookmarkEnd w:id="505"/>
      <w:bookmarkEnd w:id="506"/>
      <w:bookmarkEnd w:id="50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08" w:name="_Toc2773_WPSOffice_Level3"/>
      <w:r>
        <w:rPr>
          <w:rFonts w:hint="eastAsia" w:ascii="宋体" w:hAnsi="宋体" w:eastAsia="宋体" w:cs="宋体"/>
          <w:b/>
          <w:bCs/>
          <w:color w:val="auto"/>
          <w:sz w:val="30"/>
          <w:szCs w:val="30"/>
          <w:highlight w:val="none"/>
          <w:lang w:val="zh-CN"/>
        </w:rPr>
        <w:t>投标人基本情况一览表</w:t>
      </w:r>
      <w:bookmarkEnd w:id="508"/>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w:t>
      </w:r>
      <w:r>
        <w:rPr>
          <w:rFonts w:hint="eastAsia" w:ascii="宋体" w:hAnsi="宋体" w:eastAsia="宋体" w:cs="宋体"/>
          <w:color w:val="auto"/>
          <w:szCs w:val="24"/>
          <w:highlight w:val="none"/>
          <w:lang w:val="en-US" w:eastAsia="zh-CN"/>
        </w:rPr>
        <w:t>_</w:t>
      </w:r>
      <w:r>
        <w:rPr>
          <w:rFonts w:hint="eastAsia" w:ascii="宋体" w:hAnsi="宋体" w:eastAsia="宋体" w:cs="宋体"/>
          <w:color w:val="auto"/>
          <w:szCs w:val="24"/>
          <w:highlight w:val="none"/>
          <w:lang w:val="zh-CN"/>
        </w:rPr>
        <w:t>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rPr>
        <w:t>_____________________________________________</w:t>
      </w:r>
      <w:r>
        <w:rPr>
          <w:rFonts w:hint="eastAsia" w:ascii="宋体" w:hAnsi="宋体" w:eastAsia="宋体" w:cs="宋体"/>
          <w:color w:val="auto"/>
          <w:szCs w:val="24"/>
          <w:highlight w:val="none"/>
          <w:lang w:val="en-US" w:eastAsia="zh-CN"/>
        </w:rPr>
        <w:t>_____</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09" w:name="_Toc102860080"/>
      <w:bookmarkStart w:id="510" w:name="_Toc140596935"/>
      <w:bookmarkStart w:id="511" w:name="_Toc4495"/>
      <w:bookmarkStart w:id="512" w:name="_Toc3711"/>
      <w:bookmarkStart w:id="513" w:name="_Toc142508375"/>
      <w:bookmarkStart w:id="514" w:name="_Toc104991882"/>
      <w:bookmarkStart w:id="515" w:name="_Toc94107216"/>
      <w:bookmarkStart w:id="516" w:name="_Toc16860"/>
      <w:bookmarkStart w:id="517" w:name="_Toc102860424"/>
      <w:bookmarkStart w:id="518" w:name="_Toc533708128"/>
      <w:bookmarkStart w:id="519" w:name="_Toc486167715"/>
      <w:bookmarkStart w:id="520" w:name="_Toc1977733"/>
      <w:bookmarkStart w:id="521"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09"/>
      <w:bookmarkEnd w:id="510"/>
      <w:bookmarkEnd w:id="511"/>
      <w:bookmarkEnd w:id="512"/>
      <w:bookmarkEnd w:id="513"/>
      <w:bookmarkEnd w:id="514"/>
      <w:bookmarkEnd w:id="515"/>
      <w:bookmarkEnd w:id="516"/>
      <w:bookmarkEnd w:id="517"/>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2240" w:h="15840"/>
          <w:pgMar w:top="1191" w:right="1043" w:bottom="1191" w:left="1043" w:header="720" w:footer="720" w:gutter="0"/>
          <w:cols w:space="0" w:num="1"/>
          <w:titlePg/>
          <w:rtlGutter w:val="0"/>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518"/>
    <w:bookmarkEnd w:id="519"/>
    <w:bookmarkEnd w:id="520"/>
    <w:bookmarkEnd w:id="521"/>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22" w:name="_Toc104991883"/>
      <w:bookmarkStart w:id="523" w:name="_Toc15551"/>
      <w:bookmarkStart w:id="524" w:name="_Toc102860425"/>
      <w:bookmarkStart w:id="525" w:name="_Toc94107217"/>
      <w:bookmarkStart w:id="526" w:name="_Toc142508376"/>
      <w:bookmarkStart w:id="527" w:name="_Toc739_WPSOffice_Level2"/>
      <w:bookmarkStart w:id="528" w:name="_Toc102860081"/>
      <w:bookmarkStart w:id="529" w:name="_Toc20034"/>
      <w:bookmarkStart w:id="530" w:name="_Toc1977736"/>
      <w:bookmarkStart w:id="531" w:name="_Toc533708130"/>
      <w:bookmarkStart w:id="532" w:name="_Toc140596936"/>
      <w:bookmarkStart w:id="533" w:name="_Toc13211"/>
      <w:bookmarkStart w:id="534" w:name="_Toc48616771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22"/>
      <w:bookmarkEnd w:id="523"/>
      <w:bookmarkEnd w:id="524"/>
      <w:bookmarkEnd w:id="525"/>
      <w:bookmarkEnd w:id="526"/>
      <w:bookmarkEnd w:id="527"/>
      <w:bookmarkEnd w:id="528"/>
      <w:bookmarkEnd w:id="529"/>
      <w:bookmarkEnd w:id="530"/>
      <w:bookmarkEnd w:id="531"/>
      <w:bookmarkEnd w:id="532"/>
      <w:bookmarkEnd w:id="533"/>
      <w:bookmarkEnd w:id="534"/>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35" w:name="_Toc26412_WPSOffice_Level3"/>
      <w:r>
        <w:rPr>
          <w:rFonts w:hint="eastAsia" w:ascii="宋体" w:hAnsi="宋体" w:eastAsia="宋体" w:cs="宋体"/>
          <w:b/>
          <w:bCs/>
          <w:color w:val="auto"/>
          <w:kern w:val="0"/>
          <w:sz w:val="28"/>
          <w:szCs w:val="30"/>
          <w:highlight w:val="none"/>
          <w:lang w:val="zh-CN"/>
        </w:rPr>
        <w:t>东莞市石鼓净水有限公司2024年紫外消毒设备零配件采购项目合同条款偏离表</w:t>
      </w:r>
      <w:bookmarkEnd w:id="535"/>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第一条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合同项目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第二条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综合单价、暂定合同价</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第三条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付款方式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第四条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合同组成</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第五条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技术要求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第六条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质量要求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第七条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包装、运输</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第八条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保险</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第九条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货物的交付</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验收</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第十一条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权利保证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第十二条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质量保证及售后服务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第十三条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第十四条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技术资料</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第十五条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第十六条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索赔</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第十七条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第十八条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争议解决</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第十九条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其他</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附件一</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附件二</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安全生产管理协议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一</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二</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三</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36" w:name="_Toc1192"/>
      <w:bookmarkStart w:id="537" w:name="_Toc13348"/>
      <w:bookmarkStart w:id="538" w:name="_Toc104991884"/>
      <w:bookmarkStart w:id="539" w:name="_Toc142508377"/>
      <w:bookmarkStart w:id="540" w:name="_Toc94107218"/>
      <w:bookmarkStart w:id="541" w:name="_Toc102860426"/>
      <w:bookmarkStart w:id="542" w:name="_Toc2075"/>
      <w:bookmarkStart w:id="543" w:name="_Toc102860082"/>
      <w:bookmarkStart w:id="544" w:name="_Toc140596937"/>
      <w:bookmarkStart w:id="545" w:name="_Toc27980_WPSOffice_Level2"/>
      <w:bookmarkStart w:id="546"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36"/>
      <w:bookmarkEnd w:id="537"/>
      <w:bookmarkEnd w:id="538"/>
      <w:bookmarkEnd w:id="539"/>
      <w:bookmarkEnd w:id="540"/>
      <w:bookmarkEnd w:id="541"/>
      <w:bookmarkEnd w:id="542"/>
      <w:bookmarkEnd w:id="543"/>
      <w:bookmarkEnd w:id="544"/>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20</w:t>
      </w:r>
      <w:r>
        <w:rPr>
          <w:rFonts w:hint="eastAsia" w:ascii="宋体" w:hAnsi="宋体" w:eastAsia="宋体" w:cs="Times New Roman"/>
          <w:b/>
          <w:bCs/>
          <w:color w:val="auto"/>
          <w:sz w:val="30"/>
          <w:szCs w:val="30"/>
          <w:highlight w:val="none"/>
          <w:lang w:val="en-US" w:eastAsia="zh-CN"/>
        </w:rPr>
        <w:t>21</w:t>
      </w:r>
      <w:r>
        <w:rPr>
          <w:rFonts w:hint="eastAsia" w:ascii="宋体" w:hAnsi="宋体" w:eastAsia="宋体" w:cs="Times New Roman"/>
          <w:b/>
          <w:bCs/>
          <w:color w:val="auto"/>
          <w:sz w:val="30"/>
          <w:szCs w:val="30"/>
          <w:highlight w:val="none"/>
          <w:lang w:val="zh-CN"/>
        </w:rPr>
        <w:t>年1月1日以来投标品牌紫外灯管产品在国内具有的供货业绩表</w:t>
      </w:r>
    </w:p>
    <w:tbl>
      <w:tblPr>
        <w:tblStyle w:val="36"/>
        <w:tblW w:w="10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8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）业绩须附合同复印件，否则不得分</w:t>
      </w:r>
      <w:r>
        <w:rPr>
          <w:rFonts w:hint="eastAsia" w:ascii="宋体" w:hAnsi="宋体" w:eastAsia="宋体" w:cs="Times New Roman"/>
          <w:b/>
          <w:bCs/>
          <w:color w:val="auto"/>
          <w:szCs w:val="24"/>
          <w:highlight w:val="none"/>
          <w:lang w:val="zh-CN"/>
        </w:rPr>
        <w:t>（合同卖方可为投标品牌紫外灯管的制造商，也可为投标品牌紫外灯管的代理商/经销商）</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2021年1月1日或以后，合同标的必须包含投标品牌紫外灯管，合同金额和产品数量满足评分要求）的，还需提供产品购买方出具的书面补充说明文件复印件作为辅助证明（补充说明文件复印件能显示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（4）若业绩为框架式协议或资格入围无明确金额的合同，必须同时提供合同期限内已供货产品发票金额统计表和供货发票复印件，否则，视为无效业绩；</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（5）同一批产品不重复计分，投标人将同一批产品的不同销售环节合同同时放入业绩统计表的，视为虚假投标，按无效投标文件处理；</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547" w:name="_Toc22742"/>
      <w:r>
        <w:rPr>
          <w:rFonts w:hint="eastAsia" w:ascii="宋体" w:hAnsi="宋体" w:eastAsia="宋体" w:cs="宋体"/>
          <w:b/>
          <w:color w:val="auto"/>
          <w:kern w:val="0"/>
          <w:sz w:val="32"/>
          <w:szCs w:val="32"/>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附表：已供货产品发票金额统计表</w:t>
      </w:r>
      <w:bookmarkEnd w:id="547"/>
    </w:p>
    <w:tbl>
      <w:tblPr>
        <w:tblStyle w:val="3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5489" w:type="dxa"/>
            <w:gridSpan w:val="4"/>
            <w:noWrap w:val="0"/>
            <w:vAlign w:val="center"/>
          </w:tcPr>
          <w:p>
            <w:pPr>
              <w:pStyle w:val="20"/>
              <w:snapToGrid w:val="0"/>
              <w:spacing w:line="360" w:lineRule="auto"/>
              <w:ind w:left="0" w:leftChars="0"/>
              <w:jc w:val="center"/>
              <w:rPr>
                <w:rFonts w:ascii="宋体" w:hAnsi="宋体"/>
                <w:color w:val="auto"/>
                <w:sz w:val="21"/>
                <w:szCs w:val="21"/>
                <w:highlight w:val="none"/>
              </w:rPr>
            </w:pPr>
          </w:p>
        </w:tc>
      </w:tr>
    </w:tbl>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21"/>
          <w:szCs w:val="21"/>
          <w:highlight w:val="none"/>
          <w:lang w:val="en-US" w:eastAsia="zh-CN"/>
        </w:rPr>
      </w:pPr>
    </w:p>
    <w:p>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548" w:name="_Toc6076"/>
      <w:r>
        <w:rPr>
          <w:rFonts w:hint="eastAsia" w:ascii="宋体" w:hAnsi="宋体" w:eastAsia="宋体" w:cs="宋体"/>
          <w:b w:val="0"/>
          <w:bCs/>
          <w:color w:val="auto"/>
          <w:kern w:val="0"/>
          <w:sz w:val="21"/>
          <w:szCs w:val="21"/>
          <w:highlight w:val="none"/>
          <w:lang w:val="en-US" w:eastAsia="zh-CN"/>
        </w:rPr>
        <w:t>备注：</w:t>
      </w:r>
      <w:bookmarkEnd w:id="548"/>
    </w:p>
    <w:p>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549" w:name="_Toc13421"/>
      <w:r>
        <w:rPr>
          <w:rFonts w:hint="eastAsia" w:ascii="宋体" w:hAnsi="宋体" w:eastAsia="宋体" w:cs="宋体"/>
          <w:b w:val="0"/>
          <w:bCs/>
          <w:color w:val="auto"/>
          <w:kern w:val="0"/>
          <w:sz w:val="21"/>
          <w:szCs w:val="21"/>
          <w:highlight w:val="none"/>
          <w:lang w:val="en-US" w:eastAsia="zh-CN"/>
        </w:rPr>
        <w:t>（1）本统计表及供货发票复印件应后附于合同复印件；</w:t>
      </w:r>
      <w:bookmarkEnd w:id="549"/>
    </w:p>
    <w:p>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auto"/>
          <w:kern w:val="0"/>
          <w:sz w:val="21"/>
          <w:szCs w:val="21"/>
          <w:highlight w:val="none"/>
          <w:lang w:val="en-US" w:eastAsia="zh-CN"/>
        </w:rPr>
      </w:pPr>
      <w:bookmarkStart w:id="550" w:name="_Toc28449"/>
      <w:r>
        <w:rPr>
          <w:rFonts w:hint="eastAsia" w:ascii="宋体" w:hAnsi="宋体" w:eastAsia="宋体" w:cs="宋体"/>
          <w:b w:val="0"/>
          <w:bCs/>
          <w:color w:val="auto"/>
          <w:kern w:val="0"/>
          <w:sz w:val="21"/>
          <w:szCs w:val="21"/>
          <w:highlight w:val="none"/>
          <w:lang w:val="en-US" w:eastAsia="zh-CN"/>
        </w:rPr>
        <w:t>（2）发票抬头应为合同买方，收款人应为合同卖方，且发票名目、所属时期应与合同约定内容一致，否则不计分。</w:t>
      </w:r>
      <w:bookmarkEnd w:id="550"/>
    </w:p>
    <w:bookmarkEnd w:id="545"/>
    <w:bookmarkEnd w:id="546"/>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51" w:name="_Toc104991885"/>
      <w:bookmarkStart w:id="552" w:name="_Toc142508378"/>
      <w:bookmarkStart w:id="553" w:name="_Toc102860427"/>
      <w:bookmarkStart w:id="554" w:name="_Toc18175_WPSOffice_Level2"/>
      <w:bookmarkStart w:id="555" w:name="_Toc30172"/>
      <w:bookmarkStart w:id="556" w:name="_Toc1977737"/>
      <w:bookmarkStart w:id="557" w:name="_Toc11745"/>
      <w:bookmarkStart w:id="558" w:name="_Toc140596938"/>
      <w:bookmarkStart w:id="559" w:name="_Toc533708132"/>
      <w:bookmarkStart w:id="560" w:name="_Toc486167719"/>
      <w:bookmarkStart w:id="561" w:name="_Toc102860083"/>
      <w:bookmarkStart w:id="562" w:name="_Toc94107220"/>
      <w:bookmarkStart w:id="563" w:name="_Toc13822"/>
      <w:r>
        <w:rPr>
          <w:rFonts w:hint="eastAsia" w:ascii="宋体" w:hAnsi="宋体" w:eastAsia="宋体" w:cs="宋体"/>
          <w:b/>
          <w:bCs/>
          <w:color w:val="auto"/>
          <w:kern w:val="0"/>
          <w:sz w:val="32"/>
          <w:szCs w:val="32"/>
          <w:highlight w:val="none"/>
          <w:lang w:val="zh-CN"/>
        </w:rPr>
        <w:t>十、投标保证金汇入情况说明</w:t>
      </w:r>
      <w:bookmarkEnd w:id="551"/>
      <w:bookmarkEnd w:id="552"/>
      <w:bookmarkEnd w:id="553"/>
      <w:bookmarkEnd w:id="554"/>
      <w:bookmarkEnd w:id="555"/>
      <w:bookmarkEnd w:id="556"/>
      <w:bookmarkEnd w:id="557"/>
      <w:bookmarkEnd w:id="558"/>
      <w:bookmarkEnd w:id="559"/>
      <w:bookmarkEnd w:id="560"/>
      <w:bookmarkEnd w:id="561"/>
      <w:bookmarkEnd w:id="562"/>
      <w:bookmarkEnd w:id="563"/>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64" w:name="_Toc31832_WPSOffice_Level3"/>
      <w:r>
        <w:rPr>
          <w:rFonts w:hint="eastAsia" w:ascii="宋体" w:hAnsi="宋体" w:eastAsia="宋体" w:cs="宋体"/>
          <w:b/>
          <w:bCs/>
          <w:color w:val="auto"/>
          <w:kern w:val="0"/>
          <w:sz w:val="24"/>
          <w:szCs w:val="24"/>
          <w:highlight w:val="none"/>
        </w:rPr>
        <w:t>投标保证金汇入情况说明</w:t>
      </w:r>
      <w:bookmarkEnd w:id="564"/>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东莞市石鼓净水有限公司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东莞市石鼓净水有限公司2024年紫外消毒设备零配件采购项目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0832-SFCX24DG012A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565" w:name="_Toc26208_WPSOffice_Level3"/>
      <w:r>
        <w:rPr>
          <w:rFonts w:hint="eastAsia" w:ascii="宋体" w:hAnsi="宋体" w:eastAsia="宋体" w:cs="宋体"/>
          <w:b/>
          <w:bCs/>
          <w:color w:val="auto"/>
          <w:szCs w:val="21"/>
          <w:highlight w:val="none"/>
        </w:rPr>
        <w:t>附：1、我方投标保证金汇款凭证（复印件）</w:t>
      </w:r>
      <w:bookmarkEnd w:id="565"/>
    </w:p>
    <w:p>
      <w:pPr>
        <w:spacing w:line="360" w:lineRule="auto"/>
        <w:ind w:left="340" w:leftChars="162" w:firstLine="839" w:firstLineChars="398"/>
        <w:rPr>
          <w:rFonts w:ascii="宋体" w:hAnsi="宋体" w:eastAsia="宋体" w:cs="宋体"/>
          <w:b/>
          <w:bCs/>
          <w:color w:val="auto"/>
          <w:szCs w:val="21"/>
          <w:highlight w:val="none"/>
        </w:rPr>
      </w:pPr>
      <w:bookmarkStart w:id="566" w:name="_Toc12992_WPSOffice_Level3"/>
      <w:r>
        <w:rPr>
          <w:rFonts w:hint="eastAsia" w:ascii="宋体" w:hAnsi="宋体" w:eastAsia="宋体" w:cs="宋体"/>
          <w:b/>
          <w:bCs/>
          <w:color w:val="auto"/>
          <w:szCs w:val="21"/>
          <w:highlight w:val="none"/>
        </w:rPr>
        <w:t>2、我方基本账户开户许可证（复印件）</w:t>
      </w:r>
      <w:bookmarkEnd w:id="566"/>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567" w:name="_Toc486167721"/>
    </w:p>
    <w:p>
      <w:pPr>
        <w:spacing w:line="360" w:lineRule="auto"/>
        <w:ind w:firstLine="424" w:firstLineChars="202"/>
        <w:rPr>
          <w:rFonts w:ascii="宋体" w:hAnsi="宋体" w:eastAsia="宋体" w:cs="宋体"/>
          <w:color w:val="auto"/>
          <w:szCs w:val="24"/>
          <w:highlight w:val="none"/>
        </w:rPr>
      </w:pPr>
      <w:bookmarkStart w:id="568"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69" w:name="_Toc104991886"/>
      <w:bookmarkStart w:id="570" w:name="_Toc140596939"/>
      <w:bookmarkStart w:id="571" w:name="_Toc16292"/>
      <w:bookmarkStart w:id="572" w:name="_Toc1977738"/>
      <w:bookmarkStart w:id="573" w:name="_Toc102860428"/>
      <w:bookmarkStart w:id="574" w:name="_Toc16791"/>
      <w:bookmarkStart w:id="575" w:name="_Toc142508379"/>
      <w:bookmarkStart w:id="576" w:name="_Toc18032"/>
      <w:bookmarkStart w:id="577" w:name="_Toc94107221"/>
      <w:bookmarkStart w:id="578" w:name="_Toc10286008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69"/>
      <w:bookmarkEnd w:id="570"/>
      <w:bookmarkEnd w:id="571"/>
      <w:bookmarkEnd w:id="572"/>
      <w:bookmarkEnd w:id="573"/>
      <w:bookmarkEnd w:id="574"/>
      <w:bookmarkEnd w:id="575"/>
      <w:bookmarkEnd w:id="576"/>
      <w:bookmarkEnd w:id="577"/>
      <w:bookmarkEnd w:id="578"/>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9" w:name="_Toc102860085"/>
      <w:bookmarkStart w:id="580" w:name="_Toc140596940"/>
      <w:bookmarkStart w:id="581" w:name="_Toc94107222"/>
      <w:bookmarkStart w:id="582" w:name="_Toc14341"/>
      <w:bookmarkStart w:id="583" w:name="_Toc29008"/>
      <w:bookmarkStart w:id="584" w:name="_Toc102860429"/>
      <w:bookmarkStart w:id="585" w:name="_Toc104991887"/>
      <w:bookmarkStart w:id="586" w:name="_Toc15051"/>
      <w:bookmarkStart w:id="587" w:name="_Toc1977739"/>
      <w:bookmarkStart w:id="588" w:name="_Toc14250838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568"/>
      <w:bookmarkEnd w:id="579"/>
      <w:bookmarkEnd w:id="580"/>
      <w:bookmarkEnd w:id="581"/>
      <w:bookmarkEnd w:id="582"/>
      <w:bookmarkEnd w:id="583"/>
      <w:bookmarkEnd w:id="584"/>
      <w:bookmarkEnd w:id="585"/>
      <w:bookmarkEnd w:id="586"/>
      <w:bookmarkEnd w:id="587"/>
      <w:bookmarkEnd w:id="588"/>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r>
        <w:rPr>
          <w:rFonts w:hint="eastAsia" w:ascii="宋体" w:hAnsi="宋体" w:eastAsia="宋体" w:cs="Times New Roman"/>
          <w:color w:val="auto"/>
          <w:kern w:val="0"/>
          <w:szCs w:val="21"/>
          <w:highlight w:val="none"/>
          <w:lang w:val="zh-CN"/>
        </w:rPr>
        <w:t>货物明细中的货物名称、品牌、产地、规格、型号、数量及服务明细中的内容和服务标准等，必须与分项报价明细表完全一致</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所投紫外灯管</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lang w:val="zh-CN"/>
        </w:rPr>
        <w:t>紫外灯套管产品的性能说明（投标人自行提供书面说明和资料），包括但不限于如下证明文件：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kern w:val="0"/>
          <w:szCs w:val="21"/>
          <w:highlight w:val="none"/>
          <w:lang w:val="zh-CN"/>
        </w:rPr>
        <w:t>（须提供出具检验报告的第三方检测机构的CMA认证证书附表复印件或其他能体现其CMA认证的检测能力范围内的证明文件）</w:t>
      </w:r>
      <w:r>
        <w:rPr>
          <w:rFonts w:hint="eastAsia" w:ascii="宋体" w:hAnsi="宋体" w:eastAsia="宋体" w:cs="宋体"/>
          <w:color w:val="auto"/>
          <w:kern w:val="0"/>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rPr>
        <w:t>）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供货计划及进度保证措施方案</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售后服务质量保证和承诺</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1786" w:type="dxa"/>
            <w:vAlign w:val="center"/>
          </w:tcPr>
          <w:p>
            <w:pP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67"/>
      <w:bookmarkStart w:id="589" w:name="_Toc20826"/>
      <w:bookmarkStart w:id="590" w:name="_Toc102860430"/>
      <w:bookmarkStart w:id="591" w:name="_Toc1558"/>
      <w:bookmarkStart w:id="592" w:name="_Toc104991888"/>
      <w:bookmarkStart w:id="593" w:name="_Toc94107223"/>
      <w:bookmarkStart w:id="594" w:name="_Toc142508381"/>
      <w:bookmarkStart w:id="595" w:name="_Toc1977740"/>
      <w:bookmarkStart w:id="596" w:name="_Toc533708135"/>
      <w:bookmarkStart w:id="597" w:name="_Toc102860086"/>
      <w:bookmarkStart w:id="598" w:name="_Toc140596941"/>
      <w:bookmarkStart w:id="599" w:name="_Toc2063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589"/>
      <w:bookmarkEnd w:id="590"/>
      <w:bookmarkEnd w:id="591"/>
      <w:bookmarkEnd w:id="592"/>
      <w:bookmarkEnd w:id="593"/>
      <w:bookmarkEnd w:id="594"/>
      <w:bookmarkEnd w:id="595"/>
      <w:bookmarkEnd w:id="596"/>
      <w:bookmarkEnd w:id="597"/>
      <w:bookmarkEnd w:id="598"/>
      <w:bookmarkEnd w:id="599"/>
    </w:p>
    <w:p>
      <w:pPr>
        <w:spacing w:before="120" w:after="120" w:line="360" w:lineRule="auto"/>
        <w:jc w:val="center"/>
        <w:rPr>
          <w:rFonts w:ascii="宋体" w:hAnsi="宋体" w:eastAsia="宋体" w:cs="Times New Roman"/>
          <w:color w:val="auto"/>
          <w:kern w:val="0"/>
          <w:szCs w:val="21"/>
          <w:highlight w:val="none"/>
        </w:rPr>
      </w:pPr>
      <w:bookmarkStart w:id="600" w:name="_Toc17449_WPSOffice_Level3"/>
      <w:r>
        <w:rPr>
          <w:rFonts w:hint="eastAsia" w:ascii="宋体" w:hAnsi="宋体" w:eastAsia="宋体" w:cs="宋体"/>
          <w:b/>
          <w:color w:val="auto"/>
          <w:kern w:val="0"/>
          <w:sz w:val="30"/>
          <w:szCs w:val="30"/>
          <w:highlight w:val="none"/>
          <w:lang w:val="zh-CN"/>
        </w:rPr>
        <w:t>用户需求偏离表</w:t>
      </w:r>
      <w:bookmarkEnd w:id="600"/>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6" w:type="dxa"/>
            <w:gridSpan w:val="2"/>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pPr>
              <w:keepNext/>
              <w:keepLines/>
              <w:spacing w:line="400" w:lineRule="exact"/>
              <w:jc w:val="center"/>
              <w:outlineLvl w:val="0"/>
              <w:rPr>
                <w:rFonts w:ascii="宋体" w:hAnsi="宋体" w:eastAsia="宋体" w:cs="宋体"/>
                <w:color w:val="auto"/>
                <w:kern w:val="0"/>
                <w:sz w:val="18"/>
                <w:szCs w:val="18"/>
                <w:highlight w:val="none"/>
              </w:rPr>
            </w:pPr>
          </w:p>
        </w:tc>
        <w:tc>
          <w:tcPr>
            <w:tcW w:w="952"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4"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22"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67"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5"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952" w:type="dxa"/>
            <w:vMerge w:val="restart"/>
            <w:vAlign w:val="center"/>
          </w:tcPr>
          <w:p>
            <w:pPr>
              <w:spacing w:line="400" w:lineRule="exact"/>
              <w:jc w:val="center"/>
              <w:rPr>
                <w:rFonts w:ascii="宋体" w:hAnsi="宋体" w:eastAsia="宋体" w:cs="Times New Roman"/>
                <w:b/>
                <w:color w:val="auto"/>
                <w:kern w:val="0"/>
                <w:sz w:val="18"/>
                <w:szCs w:val="18"/>
                <w:highlight w:val="none"/>
              </w:rPr>
            </w:pPr>
            <w:r>
              <w:rPr>
                <w:rFonts w:hint="eastAsia" w:ascii="宋体" w:hAnsi="宋体" w:eastAsia="宋体" w:cs="Times New Roman"/>
                <w:b w:val="0"/>
                <w:bCs/>
                <w:color w:val="auto"/>
                <w:kern w:val="0"/>
                <w:sz w:val="18"/>
                <w:szCs w:val="18"/>
                <w:highlight w:val="none"/>
              </w:rPr>
              <w:t>4.采购清单及要求</w:t>
            </w:r>
          </w:p>
        </w:tc>
        <w:tc>
          <w:tcPr>
            <w:tcW w:w="6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4.1采购货物情况</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（1）采购货物清单如下</w:t>
            </w:r>
          </w:p>
          <w:tbl>
            <w:tblPr>
              <w:tblStyle w:val="36"/>
              <w:tblW w:w="6198" w:type="dxa"/>
              <w:jc w:val="center"/>
              <w:shd w:val="clear" w:color="auto" w:fill="auto"/>
              <w:tblLayout w:type="fixed"/>
              <w:tblCellMar>
                <w:top w:w="0" w:type="dxa"/>
                <w:left w:w="108" w:type="dxa"/>
                <w:bottom w:w="0" w:type="dxa"/>
                <w:right w:w="108" w:type="dxa"/>
              </w:tblCellMar>
            </w:tblPr>
            <w:tblGrid>
              <w:gridCol w:w="396"/>
              <w:gridCol w:w="970"/>
              <w:gridCol w:w="756"/>
              <w:gridCol w:w="1116"/>
              <w:gridCol w:w="1656"/>
              <w:gridCol w:w="501"/>
              <w:gridCol w:w="396"/>
              <w:gridCol w:w="407"/>
            </w:tblGrid>
            <w:tr>
              <w:tblPrEx>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污水处理项目</w:t>
                  </w: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一、万江污水处理厂二期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二、中堂污水处理厂二期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三、虎门宁洲污水处理厂二期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四、长安新区污水处理厂</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CCB母板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931096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通讯拓展模块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931088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五、厚街污水处理厂二期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CCB母板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931096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通讯拓展模块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931088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六、松北污水处理厂二期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2～7标准模块清洗罐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1、8标准模块清洗罐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七、黄江污水处理厂二期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327125光强探头 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2～7标准模块清洗罐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1、8标准模块清洗罐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清洗罐连接软管</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(英尺)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327030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清洗罐塞子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327095P，10个/包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八、温塘污水处理厂</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九、竹塘污水处理厂二期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十、林村污水处理厂二期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十一、樟木头污水处理厂三期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第1个清洗罐(顶部)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327125-180PLGTOP</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第2/6个清洗罐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第3/7个清洗罐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327125-020STDMID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第4/5个清洗罐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327125-020STDCYL</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第8个清洗罐（底部）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327125-180PLGBOT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十二、谢岗污水处理厂二期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十三、桥头污水处理厂二期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提标项目</w:t>
                  </w: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一、市区污水处理厂提标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蓝色液压软管（含接头、母头）长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907624-04F157BL</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蓝色液压软管（含接头、公头）短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907624-04M078BL</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黑色液压软管（含接头、公头）长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907624-04F162BK</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黑色液压软管（含接头、母头）短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907624-04F083BK</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二、麻涌污水处理厂一期提标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18"/>
                      <w:szCs w:val="18"/>
                      <w:highlight w:val="none"/>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三、虎门宁洲污水处理厂一期提标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四、长安锦厦三洲污水处理厂提标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CCB母板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931096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五、松北污水处理厂一期提标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六、黄江污水处理厂一期提标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327125光强探头 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2～7标准模块清洗罐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1、8标准模块清洗罐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清洗罐泄压阀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821161</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接头、母头）长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907624-04F157BL</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接头、公头）短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907624-04M078BL</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接头、公头）长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907624-04F162BK</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黑色液压软管（含接头、母头）短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907624-04F083BK</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七、虾公潭污水处理厂提标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第1个清洗罐(顶部)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327125-180PLGTOP</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第2个清洗罐（中间）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第8个清洗罐（底部）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327125-180PLGBOT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刮擦清洗圈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编号327021，35*4mm</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八、雁田污水处理厂提标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第1个清洗罐(顶部)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327125-180PLGTOP</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第2/6个清洗罐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刮擦清洗圈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编号327021，35*4mm</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九、竹塘一期污水处理厂提标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十、林村污水处理厂提标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十一、石桥头污水处理厂提标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十二、樟木头污水处理厂提标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十三、谢岗污水处理厂一期提标</w:t>
                  </w:r>
                </w:p>
              </w:tc>
            </w:tr>
            <w:tr>
              <w:tblPrEx>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十四、桥头污水处理厂一期提标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18"/>
                      <w:szCs w:val="18"/>
                      <w:highlight w:val="none"/>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传感器电缆套件（含电缆和扣环）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015509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18"/>
                      <w:szCs w:val="18"/>
                      <w:highlight w:val="none"/>
                      <w:u w:val="none"/>
                      <w:lang w:bidi="ar"/>
                    </w:rPr>
                  </w:pPr>
                </w:p>
              </w:tc>
            </w:tr>
          </w:tbl>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2"/>
                <w:sz w:val="18"/>
                <w:szCs w:val="18"/>
                <w:highlight w:val="none"/>
                <w:lang w:val="en-US" w:eastAsia="zh-CN" w:bidi="ar-SA"/>
              </w:rPr>
              <w:t>(2)</w:t>
            </w:r>
            <w:r>
              <w:rPr>
                <w:rFonts w:hint="eastAsia" w:ascii="宋体" w:hAnsi="宋体" w:eastAsia="宋体" w:cs="宋体"/>
                <w:b w:val="0"/>
                <w:bCs w:val="0"/>
                <w:color w:val="auto"/>
                <w:sz w:val="18"/>
                <w:szCs w:val="18"/>
                <w:highlight w:val="none"/>
              </w:rPr>
              <w:t>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合同履约过程中，如</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有新增的运营项目需要供货的，按不含税中标单价与</w:t>
            </w:r>
            <w:r>
              <w:rPr>
                <w:rFonts w:hint="eastAsia" w:ascii="宋体" w:hAnsi="宋体" w:eastAsia="宋体" w:cs="宋体"/>
                <w:b w:val="0"/>
                <w:bCs w:val="0"/>
                <w:i w:val="0"/>
                <w:iCs w:val="0"/>
                <w:caps w:val="0"/>
                <w:color w:val="auto"/>
                <w:spacing w:val="0"/>
                <w:sz w:val="18"/>
                <w:szCs w:val="18"/>
                <w:highlight w:val="none"/>
                <w:shd w:val="clear"/>
                <w:lang w:val="en-US"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签订补充协议</w:t>
            </w:r>
            <w:r>
              <w:rPr>
                <w:rFonts w:hint="eastAsia" w:ascii="宋体" w:hAnsi="宋体" w:eastAsia="宋体" w:cs="宋体"/>
                <w:b w:val="0"/>
                <w:bCs w:val="0"/>
                <w:i w:val="0"/>
                <w:iCs w:val="0"/>
                <w:caps w:val="0"/>
                <w:color w:val="auto"/>
                <w:spacing w:val="0"/>
                <w:sz w:val="18"/>
                <w:szCs w:val="18"/>
                <w:highlight w:val="none"/>
                <w:shd w:val="clear"/>
                <w:lang w:eastAsia="zh-CN" w:bidi="ar-SA"/>
              </w:rPr>
              <w:t>。</w:t>
            </w:r>
          </w:p>
          <w:p>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4.2 供货要求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供</w:t>
            </w:r>
            <w:r>
              <w:rPr>
                <w:rFonts w:hint="eastAsia" w:ascii="宋体" w:hAnsi="宋体" w:eastAsia="宋体" w:cs="宋体"/>
                <w:b w:val="0"/>
                <w:bCs w:val="0"/>
                <w:color w:val="auto"/>
                <w:sz w:val="18"/>
                <w:szCs w:val="18"/>
                <w:highlight w:val="none"/>
              </w:rPr>
              <w:t>货</w:t>
            </w:r>
            <w:r>
              <w:rPr>
                <w:rFonts w:hint="eastAsia" w:ascii="宋体" w:hAnsi="宋体" w:eastAsia="宋体" w:cs="宋体"/>
                <w:b w:val="0"/>
                <w:bCs w:val="0"/>
                <w:color w:val="auto"/>
                <w:sz w:val="18"/>
                <w:szCs w:val="18"/>
                <w:highlight w:val="none"/>
                <w:lang w:val="en-US" w:eastAsia="zh-CN"/>
              </w:rPr>
              <w:t>时间</w:t>
            </w:r>
            <w:r>
              <w:rPr>
                <w:rFonts w:hint="eastAsia" w:ascii="宋体" w:hAnsi="宋体" w:eastAsia="宋体" w:cs="宋体"/>
                <w:b w:val="0"/>
                <w:bCs w:val="0"/>
                <w:color w:val="auto"/>
                <w:sz w:val="18"/>
                <w:szCs w:val="18"/>
                <w:highlight w:val="none"/>
              </w:rPr>
              <w:t>：自招标人书面通知之日</w:t>
            </w:r>
            <w:r>
              <w:rPr>
                <w:rFonts w:hint="eastAsia" w:ascii="宋体" w:hAnsi="宋体" w:eastAsia="宋体" w:cs="宋体"/>
                <w:b w:val="0"/>
                <w:bCs w:val="0"/>
                <w:color w:val="auto"/>
                <w:sz w:val="18"/>
                <w:szCs w:val="18"/>
                <w:highlight w:val="none"/>
                <w:lang w:val="en-US" w:eastAsia="zh-CN"/>
              </w:rPr>
              <w:t>起至2024年12月31日</w:t>
            </w:r>
            <w:r>
              <w:rPr>
                <w:rFonts w:hint="eastAsia" w:ascii="宋体" w:hAnsi="宋体" w:eastAsia="宋体" w:cs="宋体"/>
                <w:b w:val="0"/>
                <w:bCs w:val="0"/>
                <w:color w:val="auto"/>
                <w:sz w:val="18"/>
                <w:szCs w:val="18"/>
                <w:highlight w:val="none"/>
              </w:rPr>
              <w:t>。供货期限满后，双方经友好协商一致之后，可在保持中标综合单价不变的情况下，签订补充协议延长供货资格期限，延长的供货资格期限原则上不超过三个月。</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 交货</w:t>
            </w:r>
            <w:r>
              <w:rPr>
                <w:rFonts w:hint="eastAsia" w:ascii="宋体" w:hAnsi="宋体" w:eastAsia="宋体" w:cs="宋体"/>
                <w:b w:val="0"/>
                <w:bCs w:val="0"/>
                <w:color w:val="auto"/>
                <w:sz w:val="18"/>
                <w:szCs w:val="18"/>
                <w:highlight w:val="none"/>
                <w:lang w:val="en-US" w:eastAsia="zh-CN"/>
              </w:rPr>
              <w:t>时间</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在供货时间内，</w:t>
            </w:r>
            <w:r>
              <w:rPr>
                <w:rFonts w:hint="eastAsia" w:ascii="宋体" w:hAnsi="宋体" w:eastAsia="宋体" w:cs="宋体"/>
                <w:b w:val="0"/>
                <w:bCs w:val="0"/>
                <w:color w:val="auto"/>
                <w:sz w:val="18"/>
                <w:szCs w:val="18"/>
                <w:highlight w:val="none"/>
                <w:lang w:eastAsia="zh-CN"/>
              </w:rPr>
              <w:t>中标人</w:t>
            </w:r>
            <w:r>
              <w:rPr>
                <w:rFonts w:hint="eastAsia" w:ascii="宋体" w:hAnsi="宋体" w:eastAsia="宋体" w:cs="宋体"/>
                <w:b w:val="0"/>
                <w:bCs w:val="0"/>
                <w:color w:val="auto"/>
                <w:sz w:val="18"/>
                <w:szCs w:val="18"/>
                <w:highlight w:val="none"/>
              </w:rPr>
              <w:t>自接到</w:t>
            </w:r>
            <w:r>
              <w:rPr>
                <w:rFonts w:hint="eastAsia" w:ascii="宋体" w:hAnsi="宋体" w:eastAsia="宋体" w:cs="宋体"/>
                <w:b w:val="0"/>
                <w:bCs w:val="0"/>
                <w:color w:val="auto"/>
                <w:sz w:val="18"/>
                <w:szCs w:val="18"/>
                <w:highlight w:val="none"/>
                <w:lang w:eastAsia="zh-CN"/>
              </w:rPr>
              <w:t>招标人</w:t>
            </w:r>
            <w:r>
              <w:rPr>
                <w:rFonts w:hint="eastAsia" w:ascii="宋体" w:hAnsi="宋体" w:eastAsia="宋体" w:cs="宋体"/>
                <w:b w:val="0"/>
                <w:bCs w:val="0"/>
                <w:color w:val="auto"/>
                <w:sz w:val="18"/>
                <w:szCs w:val="18"/>
                <w:highlight w:val="none"/>
              </w:rPr>
              <w:t>旗下污水处理项目及提标项目供货货物清单及发货通知后须在</w:t>
            </w:r>
            <w:r>
              <w:rPr>
                <w:rFonts w:hint="eastAsia" w:ascii="宋体" w:hAnsi="宋体" w:eastAsia="宋体" w:cs="宋体"/>
                <w:b w:val="0"/>
                <w:bCs w:val="0"/>
                <w:color w:val="auto"/>
                <w:sz w:val="18"/>
                <w:szCs w:val="18"/>
                <w:highlight w:val="none"/>
                <w:lang w:val="en-US" w:eastAsia="zh-CN"/>
              </w:rPr>
              <w:t>30</w:t>
            </w:r>
            <w:r>
              <w:rPr>
                <w:rFonts w:hint="eastAsia" w:ascii="宋体" w:hAnsi="宋体" w:eastAsia="宋体" w:cs="宋体"/>
                <w:b w:val="0"/>
                <w:bCs w:val="0"/>
                <w:color w:val="auto"/>
                <w:sz w:val="18"/>
                <w:szCs w:val="18"/>
                <w:highlight w:val="none"/>
              </w:rPr>
              <w:t>个工作日内完成供货。对于部分货源不充足的货物，</w:t>
            </w:r>
            <w:r>
              <w:rPr>
                <w:rFonts w:hint="eastAsia" w:ascii="宋体" w:hAnsi="宋体" w:eastAsia="宋体" w:cs="宋体"/>
                <w:b w:val="0"/>
                <w:bCs w:val="0"/>
                <w:color w:val="auto"/>
                <w:sz w:val="18"/>
                <w:szCs w:val="18"/>
                <w:highlight w:val="none"/>
                <w:lang w:eastAsia="zh-CN"/>
              </w:rPr>
              <w:t>中标人</w:t>
            </w:r>
            <w:r>
              <w:rPr>
                <w:rFonts w:hint="eastAsia" w:ascii="宋体" w:hAnsi="宋体" w:eastAsia="宋体" w:cs="宋体"/>
                <w:b w:val="0"/>
                <w:bCs w:val="0"/>
                <w:color w:val="auto"/>
                <w:sz w:val="18"/>
                <w:szCs w:val="18"/>
                <w:highlight w:val="none"/>
                <w:lang w:val="en-US" w:eastAsia="zh-CN"/>
              </w:rPr>
              <w:t>应及时</w:t>
            </w:r>
            <w:r>
              <w:rPr>
                <w:rFonts w:hint="eastAsia" w:ascii="宋体" w:hAnsi="宋体" w:eastAsia="宋体" w:cs="宋体"/>
                <w:b w:val="0"/>
                <w:bCs w:val="0"/>
                <w:color w:val="auto"/>
                <w:sz w:val="18"/>
                <w:szCs w:val="18"/>
                <w:highlight w:val="none"/>
              </w:rPr>
              <w:t>与</w:t>
            </w:r>
            <w:r>
              <w:rPr>
                <w:rFonts w:hint="eastAsia" w:ascii="宋体" w:hAnsi="宋体" w:eastAsia="宋体" w:cs="宋体"/>
                <w:b w:val="0"/>
                <w:bCs w:val="0"/>
                <w:color w:val="auto"/>
                <w:sz w:val="18"/>
                <w:szCs w:val="18"/>
                <w:highlight w:val="none"/>
                <w:lang w:eastAsia="zh-CN"/>
              </w:rPr>
              <w:t>招标人</w:t>
            </w:r>
            <w:r>
              <w:rPr>
                <w:rFonts w:hint="eastAsia" w:ascii="宋体" w:hAnsi="宋体" w:eastAsia="宋体" w:cs="宋体"/>
                <w:b w:val="0"/>
                <w:bCs w:val="0"/>
                <w:color w:val="auto"/>
                <w:sz w:val="18"/>
                <w:szCs w:val="18"/>
                <w:highlight w:val="none"/>
              </w:rPr>
              <w:t>旗下污水处理项目及提标项目沟通</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并经</w:t>
            </w:r>
            <w:r>
              <w:rPr>
                <w:rFonts w:hint="eastAsia" w:ascii="宋体" w:hAnsi="宋体" w:eastAsia="宋体" w:cs="宋体"/>
                <w:b w:val="0"/>
                <w:bCs w:val="0"/>
                <w:color w:val="auto"/>
                <w:sz w:val="18"/>
                <w:szCs w:val="18"/>
                <w:highlight w:val="none"/>
                <w:lang w:eastAsia="zh-CN"/>
              </w:rPr>
              <w:t>招标人</w:t>
            </w:r>
            <w:r>
              <w:rPr>
                <w:rFonts w:hint="eastAsia" w:ascii="宋体" w:hAnsi="宋体" w:eastAsia="宋体" w:cs="宋体"/>
                <w:b w:val="0"/>
                <w:bCs w:val="0"/>
                <w:color w:val="auto"/>
                <w:sz w:val="18"/>
                <w:szCs w:val="18"/>
                <w:highlight w:val="none"/>
              </w:rPr>
              <w:t>旗下污水处理项目及提标项目同意后，</w:t>
            </w:r>
            <w:r>
              <w:rPr>
                <w:rFonts w:hint="eastAsia" w:ascii="宋体" w:hAnsi="宋体" w:eastAsia="宋体" w:cs="宋体"/>
                <w:b w:val="0"/>
                <w:bCs w:val="0"/>
                <w:color w:val="auto"/>
                <w:sz w:val="18"/>
                <w:szCs w:val="18"/>
                <w:highlight w:val="none"/>
                <w:lang w:val="en-US" w:eastAsia="zh-CN"/>
              </w:rPr>
              <w:t>方</w:t>
            </w:r>
            <w:r>
              <w:rPr>
                <w:rFonts w:hint="eastAsia" w:ascii="宋体" w:hAnsi="宋体" w:eastAsia="宋体" w:cs="宋体"/>
                <w:b w:val="0"/>
                <w:bCs w:val="0"/>
                <w:color w:val="auto"/>
                <w:sz w:val="18"/>
                <w:szCs w:val="18"/>
                <w:highlight w:val="none"/>
              </w:rPr>
              <w:t>可延长交货期。</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 交货地点：</w:t>
            </w:r>
            <w:r>
              <w:rPr>
                <w:rFonts w:hint="eastAsia" w:ascii="宋体" w:hAnsi="宋体" w:eastAsia="宋体" w:cs="宋体"/>
                <w:b w:val="0"/>
                <w:bCs w:val="0"/>
                <w:color w:val="auto"/>
                <w:sz w:val="18"/>
                <w:szCs w:val="18"/>
                <w:highlight w:val="none"/>
                <w:lang w:val="en-US" w:eastAsia="zh-CN"/>
              </w:rPr>
              <w:t>东莞市石鼓净水有限公司</w:t>
            </w:r>
            <w:r>
              <w:rPr>
                <w:rFonts w:hint="eastAsia" w:ascii="宋体" w:hAnsi="宋体" w:eastAsia="宋体" w:cs="宋体"/>
                <w:b w:val="0"/>
                <w:bCs w:val="0"/>
                <w:color w:val="auto"/>
                <w:sz w:val="18"/>
                <w:szCs w:val="18"/>
                <w:highlight w:val="none"/>
              </w:rPr>
              <w:t>旗下各污水处理项目及提标项目，各项目地址如下：</w:t>
            </w:r>
          </w:p>
          <w:tbl>
            <w:tblPr>
              <w:tblStyle w:val="37"/>
              <w:tblW w:w="6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366"/>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2366"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项目名称</w:t>
                  </w:r>
                </w:p>
              </w:tc>
              <w:tc>
                <w:tcPr>
                  <w:tcW w:w="322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1</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万江污水处理厂二期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东莞市万江区流涌尾社区白水涡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中堂污水处理厂二期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东莞市中堂镇东向村水闸口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3</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虎门宁洲污水处理厂二期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长安新区污水处理厂</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东莞市长安镇乌沙社区兴发南路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厚街沙塘污水处理厂二期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东莞市厚街镇沙塘村沙隆路污水处理厂二期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松山湖北部污水处理厂二期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东莞松山湖高新技术产业开发区工业西三路东莞市松山湖北部污水处理厂二期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黄江污水处理厂二期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东莞市黄江镇合路村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东城温塘污水处理厂</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东莞市东城温塘社区东南角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凤岗竹塘污水处理厂二期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东莞市凤岗镇竹塘村浸校塘组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塘厦林村污水处理厂二期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东莞市塘厦镇林村居委会鸡爪桥猪仔沥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11</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樟木头污水处理厂三期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东莞市樟木头镇柏地村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谢岗污水处理厂二期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东莞市谢岗镇谢岗村乌舅湖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桥头污水处理厂二期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东莞市桥头镇东深路（朗厦段）B区8号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市区污水处理厂提标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东莞市南城区石鼓村王洲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麻涌污水处理厂一期提标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东莞市麻涌镇漳澎村破流水闸旁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虎门宁洲污水处理厂一期提标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17</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长安锦厦三洲水质净化厂提标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东莞市长安镇锦厦社区锦隆路1-1号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松山湖北部污水处理厂一期提标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东莞市松山湖北部工业园区西三路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黄江污水处理厂一期提标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东莞市黄江镇合路村创业一路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凤岗虾公潭污水处理厂提标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东莞市凤岗镇油甘埔村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凤岗雁田污水处理厂提标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东莞市凤岗镇雁田污水处理厂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凤岗竹塘污水处理厂一期提标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东莞市凤岗镇竹塘村浸校组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塘厦林村污水处理厂一期提标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东莞市塘厦镇林村林东路64号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24</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塘厦石桥头污水处理厂提标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东莞市塘厦镇凤凰岗村环市南路132号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25</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樟木头污水处理厂一二期提标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东莞市樟木头镇柏地旗岭村柏峰路169号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26</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谢岗污水处理厂一期提标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东莞市谢岗镇谢岗村工业大道北侧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27</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桥头污水处理厂一期提标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东莞市桥头镇东深路8号</w:t>
                  </w:r>
                </w:p>
              </w:tc>
            </w:tr>
          </w:tbl>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4</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自行负责将货物运输至各项目</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指定位置，并承担相应的运输、装卸等费用。</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5</w:t>
            </w:r>
            <w:r>
              <w:rPr>
                <w:rFonts w:hint="eastAsia" w:ascii="宋体" w:hAnsi="宋体" w:eastAsia="宋体" w:cs="宋体"/>
                <w:b w:val="0"/>
                <w:bCs w:val="0"/>
                <w:i w:val="0"/>
                <w:iCs w:val="0"/>
                <w:caps w:val="0"/>
                <w:color w:val="auto"/>
                <w:spacing w:val="0"/>
                <w:sz w:val="18"/>
                <w:szCs w:val="18"/>
                <w:highlight w:val="none"/>
                <w:shd w:val="clear"/>
                <w:lang w:bidi="ar-SA"/>
              </w:rPr>
              <w:t>) 交货方式与风险承担：在货物移交给</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并经</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验收合格前，货物的毁损、灭失的风险和责任均由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Times New Roman"/>
                <w:color w:val="auto"/>
                <w:kern w:val="0"/>
                <w:sz w:val="18"/>
                <w:szCs w:val="18"/>
                <w:highlight w:val="none"/>
                <w:lang w:val="en-US" w:eastAsia="zh-CN"/>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6</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部分提标项目有移交第三方单位运营的计划，具体移交时间暂未定。若提标项目正式委托运营后，则无需采购</w:t>
            </w:r>
            <w:r>
              <w:rPr>
                <w:rFonts w:hint="eastAsia" w:ascii="宋体" w:hAnsi="宋体" w:eastAsia="宋体" w:cs="宋体"/>
                <w:b w:val="0"/>
                <w:bCs w:val="0"/>
                <w:i w:val="0"/>
                <w:iCs w:val="0"/>
                <w:caps w:val="0"/>
                <w:color w:val="auto"/>
                <w:spacing w:val="0"/>
                <w:sz w:val="18"/>
                <w:szCs w:val="18"/>
                <w:highlight w:val="none"/>
                <w:shd w:val="clear"/>
                <w:lang w:val="en-US" w:eastAsia="zh-CN" w:bidi="ar-SA"/>
              </w:rPr>
              <w:t>紫外设备配件</w:t>
            </w:r>
            <w:r>
              <w:rPr>
                <w:rFonts w:hint="eastAsia" w:ascii="宋体" w:hAnsi="宋体" w:eastAsia="宋体" w:cs="宋体"/>
                <w:b w:val="0"/>
                <w:bCs w:val="0"/>
                <w:i w:val="0"/>
                <w:iCs w:val="0"/>
                <w:caps w:val="0"/>
                <w:color w:val="auto"/>
                <w:spacing w:val="0"/>
                <w:sz w:val="18"/>
                <w:szCs w:val="18"/>
                <w:highlight w:val="none"/>
                <w:shd w:val="clear"/>
                <w:lang w:eastAsia="zh-CN" w:bidi="ar-SA"/>
              </w:rPr>
              <w:t>。因此，本次采购项目数量不作为本项目最终采购数量的保证。</w:t>
            </w:r>
            <w:r>
              <w:rPr>
                <w:rFonts w:hint="eastAsia" w:ascii="宋体" w:hAnsi="宋体" w:eastAsia="宋体" w:cs="宋体"/>
                <w:b w:val="0"/>
                <w:bCs w:val="0"/>
                <w:i w:val="0"/>
                <w:iCs w:val="0"/>
                <w:caps w:val="0"/>
                <w:color w:val="auto"/>
                <w:spacing w:val="0"/>
                <w:sz w:val="18"/>
                <w:szCs w:val="18"/>
                <w:highlight w:val="none"/>
                <w:shd w:val="clear"/>
                <w:lang w:val="en-US" w:eastAsia="zh-CN" w:bidi="ar-SA"/>
              </w:rPr>
              <w:t>中标人</w:t>
            </w:r>
            <w:r>
              <w:rPr>
                <w:rFonts w:hint="eastAsia" w:ascii="宋体" w:hAnsi="宋体" w:eastAsia="宋体" w:cs="宋体"/>
                <w:b w:val="0"/>
                <w:bCs w:val="0"/>
                <w:i w:val="0"/>
                <w:iCs w:val="0"/>
                <w:caps w:val="0"/>
                <w:color w:val="auto"/>
                <w:spacing w:val="0"/>
                <w:sz w:val="18"/>
                <w:szCs w:val="18"/>
                <w:highlight w:val="none"/>
                <w:shd w:val="clear"/>
                <w:lang w:eastAsia="zh-CN" w:bidi="ar-SA"/>
              </w:rPr>
              <w:t>不得因</w:t>
            </w:r>
            <w:r>
              <w:rPr>
                <w:rFonts w:hint="eastAsia" w:ascii="宋体" w:hAnsi="宋体" w:eastAsia="宋体" w:cs="宋体"/>
                <w:b w:val="0"/>
                <w:bCs w:val="0"/>
                <w:i w:val="0"/>
                <w:iCs w:val="0"/>
                <w:caps w:val="0"/>
                <w:color w:val="auto"/>
                <w:spacing w:val="0"/>
                <w:sz w:val="18"/>
                <w:szCs w:val="18"/>
                <w:highlight w:val="none"/>
                <w:shd w:val="clear"/>
                <w:lang w:val="en-US" w:eastAsia="zh-CN" w:bidi="ar-SA"/>
              </w:rPr>
              <w:t>招标人</w:t>
            </w:r>
            <w:r>
              <w:rPr>
                <w:rFonts w:hint="eastAsia" w:ascii="宋体" w:hAnsi="宋体" w:eastAsia="宋体" w:cs="宋体"/>
                <w:b w:val="0"/>
                <w:bCs w:val="0"/>
                <w:i w:val="0"/>
                <w:iCs w:val="0"/>
                <w:caps w:val="0"/>
                <w:color w:val="auto"/>
                <w:spacing w:val="0"/>
                <w:sz w:val="18"/>
                <w:szCs w:val="18"/>
                <w:highlight w:val="none"/>
                <w:shd w:val="clear"/>
                <w:lang w:eastAsia="zh-CN" w:bidi="ar-SA"/>
              </w:rPr>
              <w:t>实际采购项目数量的减少而要求提供任何形式的补偿或赔偿，或者要求</w:t>
            </w:r>
            <w:r>
              <w:rPr>
                <w:rFonts w:hint="eastAsia" w:ascii="宋体" w:hAnsi="宋体" w:eastAsia="宋体" w:cs="宋体"/>
                <w:b w:val="0"/>
                <w:bCs w:val="0"/>
                <w:i w:val="0"/>
                <w:iCs w:val="0"/>
                <w:caps w:val="0"/>
                <w:color w:val="auto"/>
                <w:spacing w:val="0"/>
                <w:sz w:val="18"/>
                <w:szCs w:val="18"/>
                <w:highlight w:val="none"/>
                <w:shd w:val="clear"/>
                <w:lang w:val="en-US" w:eastAsia="zh-CN" w:bidi="ar-SA"/>
              </w:rPr>
              <w:t>招标人</w:t>
            </w:r>
            <w:r>
              <w:rPr>
                <w:rFonts w:hint="eastAsia" w:ascii="宋体" w:hAnsi="宋体" w:eastAsia="宋体" w:cs="宋体"/>
                <w:b w:val="0"/>
                <w:bCs w:val="0"/>
                <w:i w:val="0"/>
                <w:iCs w:val="0"/>
                <w:caps w:val="0"/>
                <w:color w:val="auto"/>
                <w:spacing w:val="0"/>
                <w:sz w:val="18"/>
                <w:szCs w:val="18"/>
                <w:highlight w:val="none"/>
                <w:shd w:val="clear"/>
                <w:lang w:eastAsia="zh-CN" w:bidi="ar-SA"/>
              </w:rPr>
              <w:t>拟按项目数量采购相应货物。</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4.3货物质量及性能要求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Times New Roman"/>
                <w:color w:val="auto"/>
                <w:kern w:val="0"/>
                <w:sz w:val="18"/>
                <w:szCs w:val="18"/>
                <w:highlight w:val="none"/>
                <w:lang w:val="en-US" w:eastAsia="zh-CN"/>
              </w:rPr>
            </w:pPr>
            <w:r>
              <w:rPr>
                <w:rFonts w:hint="eastAsia" w:ascii="宋体" w:hAnsi="宋体" w:eastAsia="宋体" w:cs="宋体"/>
                <w:b w:val="0"/>
                <w:bCs w:val="0"/>
                <w:i w:val="0"/>
                <w:iCs w:val="0"/>
                <w:caps w:val="0"/>
                <w:color w:val="auto"/>
                <w:spacing w:val="0"/>
                <w:sz w:val="18"/>
                <w:szCs w:val="18"/>
                <w:highlight w:val="none"/>
                <w:shd w:val="clear"/>
                <w:lang w:bidi="ar-SA"/>
              </w:rPr>
              <w:t xml:space="preserve">★(1)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所供货物必须适用于TROJAN UV 3000 PLUS型紫外消毒设备，且功能、指标满足TROJAN UV 3000 PLUS型紫外消毒设备正常使用要求。</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旗下各污水处理项目及提标项目现有紫外消毒设备安装</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所供货物后即可正常投入使用，不得对现有紫外消毒设备进行任何改动。</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★(2) </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旗下各污水处理项目及提标项目使用</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替换现有紫外消毒设备已损坏零配件，紫外消毒设备的消毒效果及消毒剂量需满足各污水处理项目及提标项目出水水质达标排放，同时满足万江污水处理厂二期污水处理规模5万m3/d及峰值处理水量2875m3/h、中堂污水处理厂二期污水处理规模5万m3/d及峰值处理水量2750 m3/h、虎门宁洲污水处理厂二期污水处理规模10万m3/d及峰值处理水量5417m3/h、长安新区污水处理厂污水处理规模20万m3/d及峰值处理水量10833m3/h、松山湖北部污水处理厂污水处理规模5万m3/d及峰值处理水量2708m3/h、黄江污水处理厂二期污水处理规模6万m3/d及峰值处理水量3250m3/h、凤岗竹塘污水处理厂二期污水处理规模5万m3/d及峰值处理水量2708m3/h、塘厦林村污水处理厂二期污水处理规模4万m3/d及峰值处理水量2200m3/h、樟木头污水处理厂三期污水处理规模4万m3/d及峰值处理水量2167m3/h、谢岗污水处理厂二期污水处理规模3万m3/d及峰值处理水量1625m3/h、桥头污水处理厂二期污水处理规模4万m3/d及峰值处理水量2167m3/h、市区污水处理厂提标污水处理规模40万m3/d及峰值处理水量21667 m3/h、麻涌污水处理厂一期提标污水处理规模3万m3/d及峰值处理水量1788m3/h、虎门宁洲污水处理厂一期提标污水处理规模10万m3/d及峰值处理水量5417 m3/h、长安锦厦三洲水质净化厂提标污水处理规模15万m3/d及峰值处理水量8125m3/h、松山湖北部污水处理厂一期提标污水处理规模5万m3/d及峰值处理水量2875m3/h、黄江污水处理厂一期提标污水处理规模4万m3/d及峰值处理水量2350m3/h、凤岗虾公潭污水处理厂提标污水处理规模2万m3/d及峰值处理水量1250m3/h、凤岗雁田污水处理厂提标污水处理规模5万m3/d及峰值处理水量2875m3/h、竹塘污水处理厂一期提标污水处理规模4万m3/d及峰值处理水量2350m3/h、塘厦林村污水处理厂一期提标污水处理规模12万m3/d及峰值处理水量6500m3/h、塘厦石桥头污水处理厂提标污水处理规模4万m3/d及峰值处理水量2350m3/h、樟木头污水处理厂一二期提标污水处理规模6万m3/d及峰值处理水量3250m3/h、谢岗污水处理厂一期提标污水处理规模3万m3/d及峰值处理水量1812.5m3/h、桥头污水处理厂一期提标污水处理规模4万m3/d及峰值处理水量2350m3/h。</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(3)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所供货物必须是全新的，所有设备和材料运输到达施工场地时的包装必须是原厂完整的，由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签收后方可拆包安装。</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(4)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所供货物必须有质量检验合格证、装箱单、产品安装使用说明书、出厂检验报告（或测试性能、测试报告）及</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要求的其他合格证明文件等相关资料。</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(5)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所供货物的安装工作由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负责，</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负责所供货物的指导安装。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★(6) 紫外灯管技术要求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① 紫外灯管的设计必须符合我国《城市给排水紫外线消毒设备》(GB/T19837-2019)标准。</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 紫外灯管使用寿命不低于12000小时</w:t>
            </w:r>
            <w:r>
              <w:rPr>
                <w:rFonts w:hint="eastAsia" w:ascii="宋体" w:hAnsi="宋体" w:eastAsia="宋体" w:cs="宋体"/>
                <w:b w:val="0"/>
                <w:bCs w:val="0"/>
                <w:i w:val="0"/>
                <w:iCs w:val="0"/>
                <w:caps w:val="0"/>
                <w:color w:val="auto"/>
                <w:spacing w:val="0"/>
                <w:sz w:val="18"/>
                <w:szCs w:val="18"/>
                <w:highlight w:val="none"/>
                <w:shd w:val="clear"/>
                <w:lang w:eastAsia="zh-CN" w:bidi="ar-SA"/>
              </w:rPr>
              <w:t>，提供在本招标项目</w:t>
            </w:r>
            <w:r>
              <w:rPr>
                <w:rFonts w:hint="eastAsia" w:ascii="宋体" w:hAnsi="宋体" w:eastAsia="宋体" w:cs="宋体"/>
                <w:b w:val="0"/>
                <w:bCs w:val="0"/>
                <w:i w:val="0"/>
                <w:iCs w:val="0"/>
                <w:caps w:val="0"/>
                <w:color w:val="auto"/>
                <w:spacing w:val="0"/>
                <w:sz w:val="18"/>
                <w:szCs w:val="18"/>
                <w:highlight w:val="none"/>
                <w:shd w:val="clear"/>
                <w:lang w:val="en-US" w:eastAsia="zh-CN" w:bidi="ar-SA"/>
              </w:rPr>
              <w:t>相应</w:t>
            </w:r>
            <w:r>
              <w:rPr>
                <w:rFonts w:hint="eastAsia" w:ascii="宋体" w:hAnsi="宋体" w:eastAsia="宋体" w:cs="宋体"/>
                <w:b w:val="0"/>
                <w:bCs w:val="0"/>
                <w:i w:val="0"/>
                <w:iCs w:val="0"/>
                <w:caps w:val="0"/>
                <w:color w:val="auto"/>
                <w:spacing w:val="0"/>
                <w:sz w:val="18"/>
                <w:szCs w:val="18"/>
                <w:highlight w:val="none"/>
                <w:shd w:val="clear"/>
                <w:lang w:eastAsia="zh-CN" w:bidi="ar-SA"/>
              </w:rPr>
              <w:t>设备上应用的用户证明（用户证明复印件能显示购买方公章）</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③ 紫外灯管必须是低压高强灯，单灯管的</w:t>
            </w:r>
            <w:r>
              <w:rPr>
                <w:rFonts w:hint="eastAsia" w:ascii="宋体" w:hAnsi="宋体" w:eastAsia="宋体" w:cs="宋体"/>
                <w:b w:val="0"/>
                <w:bCs w:val="0"/>
                <w:i w:val="0"/>
                <w:iCs w:val="0"/>
                <w:caps w:val="0"/>
                <w:color w:val="auto"/>
                <w:spacing w:val="0"/>
                <w:sz w:val="18"/>
                <w:szCs w:val="18"/>
                <w:highlight w:val="none"/>
                <w:shd w:val="clear"/>
                <w:lang w:val="en-US" w:eastAsia="zh-CN" w:bidi="ar-SA"/>
              </w:rPr>
              <w:t>最大灯管</w:t>
            </w:r>
            <w:r>
              <w:rPr>
                <w:rFonts w:hint="eastAsia" w:ascii="宋体" w:hAnsi="宋体" w:eastAsia="宋体" w:cs="宋体"/>
                <w:b w:val="0"/>
                <w:bCs w:val="0"/>
                <w:i w:val="0"/>
                <w:iCs w:val="0"/>
                <w:caps w:val="0"/>
                <w:color w:val="auto"/>
                <w:spacing w:val="0"/>
                <w:sz w:val="18"/>
                <w:szCs w:val="18"/>
                <w:highlight w:val="none"/>
                <w:shd w:val="clear"/>
                <w:lang w:bidi="ar-SA"/>
              </w:rPr>
              <w:t>功率需≥235W</w:t>
            </w:r>
            <w:r>
              <w:rPr>
                <w:rFonts w:hint="eastAsia" w:ascii="宋体" w:hAnsi="宋体" w:eastAsia="宋体" w:cs="宋体"/>
                <w:b w:val="0"/>
                <w:bCs w:val="0"/>
                <w:i w:val="0"/>
                <w:iCs w:val="0"/>
                <w:caps w:val="0"/>
                <w:color w:val="auto"/>
                <w:spacing w:val="0"/>
                <w:sz w:val="18"/>
                <w:szCs w:val="18"/>
                <w:highlight w:val="none"/>
                <w:shd w:val="clear"/>
                <w:lang w:eastAsia="zh-CN" w:bidi="ar-SA"/>
              </w:rPr>
              <w:t>，</w:t>
            </w:r>
            <w:r>
              <w:rPr>
                <w:rFonts w:hint="eastAsia" w:ascii="宋体" w:hAnsi="宋体" w:eastAsia="宋体" w:cs="宋体"/>
                <w:b w:val="0"/>
                <w:bCs w:val="0"/>
                <w:i w:val="0"/>
                <w:iCs w:val="0"/>
                <w:caps w:val="0"/>
                <w:color w:val="auto"/>
                <w:spacing w:val="0"/>
                <w:sz w:val="18"/>
                <w:szCs w:val="18"/>
                <w:highlight w:val="none"/>
                <w:shd w:val="clear"/>
                <w:lang w:bidi="ar-SA"/>
              </w:rPr>
              <w:t>并≤250W</w:t>
            </w:r>
            <w:r>
              <w:rPr>
                <w:rFonts w:hint="eastAsia" w:ascii="宋体" w:hAnsi="宋体" w:eastAsia="宋体" w:cs="宋体"/>
                <w:b w:val="0"/>
                <w:bCs w:val="0"/>
                <w:i w:val="0"/>
                <w:iCs w:val="0"/>
                <w:caps w:val="0"/>
                <w:color w:val="auto"/>
                <w:spacing w:val="0"/>
                <w:sz w:val="18"/>
                <w:szCs w:val="18"/>
                <w:highlight w:val="none"/>
                <w:shd w:val="clear"/>
                <w:lang w:eastAsia="zh-CN" w:bidi="ar-SA"/>
              </w:rPr>
              <w:t>，</w:t>
            </w:r>
            <w:r>
              <w:rPr>
                <w:rFonts w:hint="eastAsia" w:ascii="宋体" w:hAnsi="宋体" w:eastAsia="宋体" w:cs="宋体"/>
                <w:b w:val="0"/>
                <w:bCs w:val="0"/>
                <w:i w:val="0"/>
                <w:iCs w:val="0"/>
                <w:caps w:val="0"/>
                <w:color w:val="auto"/>
                <w:spacing w:val="0"/>
                <w:sz w:val="18"/>
                <w:szCs w:val="18"/>
                <w:highlight w:val="none"/>
                <w:shd w:val="clear"/>
                <w:lang w:bidi="ar-SA"/>
              </w:rPr>
              <w:t>每支紫外灯管运行功率可在60％～100％间</w:t>
            </w:r>
            <w:r>
              <w:rPr>
                <w:rFonts w:hint="eastAsia" w:ascii="宋体" w:hAnsi="宋体" w:eastAsia="宋体" w:cs="宋体"/>
                <w:b w:val="0"/>
                <w:bCs w:val="0"/>
                <w:i w:val="0"/>
                <w:iCs w:val="0"/>
                <w:caps w:val="0"/>
                <w:color w:val="auto"/>
                <w:spacing w:val="0"/>
                <w:sz w:val="18"/>
                <w:szCs w:val="18"/>
                <w:highlight w:val="none"/>
                <w:shd w:val="clear"/>
                <w:lang w:val="en-US" w:eastAsia="zh-CN" w:bidi="ar-SA"/>
              </w:rPr>
              <w:t>由原设备的控制中心进行调整</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④ 紫外灯管在新灯管运行100小时磨合期后，单根灯管能量输出转化为254nm波长紫外线的</w:t>
            </w:r>
            <w:r>
              <w:rPr>
                <w:rFonts w:hint="eastAsia" w:ascii="宋体" w:hAnsi="宋体" w:eastAsia="宋体" w:cs="宋体"/>
                <w:b w:val="0"/>
                <w:bCs w:val="0"/>
                <w:i w:val="0"/>
                <w:iCs w:val="0"/>
                <w:caps w:val="0"/>
                <w:color w:val="auto"/>
                <w:spacing w:val="0"/>
                <w:sz w:val="18"/>
                <w:szCs w:val="18"/>
                <w:highlight w:val="none"/>
                <w:shd w:val="clear"/>
                <w:lang w:val="en-US" w:eastAsia="zh-CN" w:bidi="ar-SA"/>
              </w:rPr>
              <w:t>电光</w:t>
            </w:r>
            <w:r>
              <w:rPr>
                <w:rFonts w:hint="eastAsia" w:ascii="宋体" w:hAnsi="宋体" w:eastAsia="宋体" w:cs="宋体"/>
                <w:b w:val="0"/>
                <w:bCs w:val="0"/>
                <w:i w:val="0"/>
                <w:iCs w:val="0"/>
                <w:caps w:val="0"/>
                <w:color w:val="auto"/>
                <w:spacing w:val="0"/>
                <w:sz w:val="18"/>
                <w:szCs w:val="18"/>
                <w:highlight w:val="none"/>
                <w:shd w:val="clear"/>
                <w:lang w:bidi="ar-SA"/>
              </w:rPr>
              <w:t>转化效率≥</w:t>
            </w:r>
            <w:r>
              <w:rPr>
                <w:rFonts w:hint="eastAsia" w:ascii="宋体" w:hAnsi="宋体" w:eastAsia="宋体" w:cs="宋体"/>
                <w:b w:val="0"/>
                <w:bCs w:val="0"/>
                <w:i w:val="0"/>
                <w:iCs w:val="0"/>
                <w:caps w:val="0"/>
                <w:color w:val="auto"/>
                <w:spacing w:val="0"/>
                <w:sz w:val="18"/>
                <w:szCs w:val="18"/>
                <w:highlight w:val="none"/>
                <w:shd w:val="clear"/>
                <w:lang w:val="en-US" w:bidi="ar-SA"/>
              </w:rPr>
              <w:t>40</w:t>
            </w:r>
            <w:r>
              <w:rPr>
                <w:rFonts w:hint="eastAsia" w:ascii="宋体" w:hAnsi="宋体" w:eastAsia="宋体" w:cs="宋体"/>
                <w:b w:val="0"/>
                <w:bCs w:val="0"/>
                <w:i w:val="0"/>
                <w:iCs w:val="0"/>
                <w:caps w:val="0"/>
                <w:color w:val="auto"/>
                <w:spacing w:val="0"/>
                <w:sz w:val="18"/>
                <w:szCs w:val="18"/>
                <w:highlight w:val="none"/>
                <w:shd w:val="clear"/>
                <w:lang w:bidi="ar-SA"/>
              </w:rPr>
              <w:t>%（即单根紫外消毒灯管的</w:t>
            </w:r>
            <w:r>
              <w:rPr>
                <w:rFonts w:hint="eastAsia" w:ascii="宋体" w:hAnsi="宋体" w:eastAsia="宋体" w:cs="宋体"/>
                <w:b w:val="0"/>
                <w:bCs w:val="0"/>
                <w:i w:val="0"/>
                <w:iCs w:val="0"/>
                <w:caps w:val="0"/>
                <w:color w:val="auto"/>
                <w:spacing w:val="0"/>
                <w:sz w:val="18"/>
                <w:szCs w:val="18"/>
                <w:highlight w:val="none"/>
                <w:shd w:val="clear"/>
                <w:lang w:val="en-US" w:eastAsia="zh-CN" w:bidi="ar-SA"/>
              </w:rPr>
              <w:t>灯管</w:t>
            </w:r>
            <w:r>
              <w:rPr>
                <w:rFonts w:hint="eastAsia" w:ascii="宋体" w:hAnsi="宋体" w:eastAsia="宋体" w:cs="宋体"/>
                <w:b w:val="0"/>
                <w:bCs w:val="0"/>
                <w:i w:val="0"/>
                <w:iCs w:val="0"/>
                <w:caps w:val="0"/>
                <w:color w:val="auto"/>
                <w:spacing w:val="0"/>
                <w:sz w:val="18"/>
                <w:szCs w:val="18"/>
                <w:highlight w:val="none"/>
                <w:shd w:val="clear"/>
                <w:lang w:bidi="ar-SA"/>
              </w:rPr>
              <w:t>功率为250W</w:t>
            </w:r>
            <w:r>
              <w:rPr>
                <w:rFonts w:hint="eastAsia" w:ascii="宋体" w:hAnsi="宋体" w:eastAsia="宋体" w:cs="宋体"/>
                <w:b w:val="0"/>
                <w:bCs w:val="0"/>
                <w:i w:val="0"/>
                <w:iCs w:val="0"/>
                <w:caps w:val="0"/>
                <w:color w:val="auto"/>
                <w:spacing w:val="0"/>
                <w:sz w:val="18"/>
                <w:szCs w:val="18"/>
                <w:highlight w:val="none"/>
                <w:shd w:val="clear"/>
                <w:lang w:val="en-US" w:eastAsia="zh-CN" w:bidi="ar-SA"/>
              </w:rPr>
              <w:t>时</w:t>
            </w:r>
            <w:r>
              <w:rPr>
                <w:rFonts w:hint="eastAsia" w:ascii="宋体" w:hAnsi="宋体" w:eastAsia="宋体" w:cs="宋体"/>
                <w:b w:val="0"/>
                <w:bCs w:val="0"/>
                <w:i w:val="0"/>
                <w:iCs w:val="0"/>
                <w:caps w:val="0"/>
                <w:color w:val="auto"/>
                <w:spacing w:val="0"/>
                <w:sz w:val="18"/>
                <w:szCs w:val="18"/>
                <w:highlight w:val="none"/>
                <w:shd w:val="clear"/>
                <w:lang w:bidi="ar-SA"/>
              </w:rPr>
              <w:t>，其254nm波长紫外线能量输出≥</w:t>
            </w:r>
            <w:r>
              <w:rPr>
                <w:rFonts w:hint="eastAsia" w:ascii="宋体" w:hAnsi="宋体" w:eastAsia="宋体" w:cs="宋体"/>
                <w:b w:val="0"/>
                <w:bCs w:val="0"/>
                <w:i w:val="0"/>
                <w:iCs w:val="0"/>
                <w:caps w:val="0"/>
                <w:color w:val="auto"/>
                <w:spacing w:val="0"/>
                <w:sz w:val="18"/>
                <w:szCs w:val="18"/>
                <w:highlight w:val="none"/>
                <w:shd w:val="clear"/>
                <w:lang w:val="en-US" w:bidi="ar-SA"/>
              </w:rPr>
              <w:t>100</w:t>
            </w:r>
            <w:r>
              <w:rPr>
                <w:rFonts w:hint="eastAsia" w:ascii="宋体" w:hAnsi="宋体" w:eastAsia="宋体" w:cs="宋体"/>
                <w:b w:val="0"/>
                <w:bCs w:val="0"/>
                <w:i w:val="0"/>
                <w:iCs w:val="0"/>
                <w:caps w:val="0"/>
                <w:color w:val="auto"/>
                <w:spacing w:val="0"/>
                <w:sz w:val="18"/>
                <w:szCs w:val="18"/>
                <w:highlight w:val="none"/>
                <w:shd w:val="clear"/>
                <w:lang w:bidi="ar-SA"/>
              </w:rPr>
              <w:t>W）。</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⑤ 紫外灯管为低压高强紫外灯管，灯管经过预热处理以提高其寿命。灯管灯丝采用夹式设计，独特的卷曲式可以防震。</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⑥ 紫外灯管的外观尺寸：整体长度1580±1mm，直径19±0.25mm。</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 (7) 紫外灯套管技术要求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① 紫外灯套管现使用塑料套管螺帽、钢套和压紧式O型圈进行密封安装。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 石英套管紫外透光率大于90%。</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★③ 每根紫外灯管内置安装在一根单独的紫外灯套管内，套管一端开口，开口端采用压紧式O型圈进行密封安装。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★④ 紫外灯套管的外观尺寸：整体长度1950±1mm，直径28±0.25mm，套管壁厚度不大于2mm。</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(8) 镇流器</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① 镇流器需为可变输出功率镇流器，功率因数不低于0.98，镇流器的防护等级不低于IP54，适用最高环境温度不低于50℃。</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 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★(9) </w:t>
            </w:r>
            <w:r>
              <w:rPr>
                <w:rFonts w:hint="eastAsia" w:ascii="宋体" w:hAnsi="宋体" w:eastAsia="宋体" w:cs="宋体"/>
                <w:b w:val="0"/>
                <w:bCs w:val="0"/>
                <w:i w:val="0"/>
                <w:iCs w:val="0"/>
                <w:caps w:val="0"/>
                <w:color w:val="auto"/>
                <w:spacing w:val="0"/>
                <w:sz w:val="18"/>
                <w:szCs w:val="18"/>
                <w:highlight w:val="none"/>
                <w:shd w:val="clear"/>
                <w:lang w:eastAsia="zh-CN" w:bidi="ar-SA"/>
              </w:rPr>
              <w:t>检验报告</w:t>
            </w:r>
            <w:r>
              <w:rPr>
                <w:rFonts w:hint="eastAsia" w:ascii="宋体" w:hAnsi="宋体" w:eastAsia="宋体" w:cs="宋体"/>
                <w:b w:val="0"/>
                <w:bCs w:val="0"/>
                <w:i w:val="0"/>
                <w:iCs w:val="0"/>
                <w:caps w:val="0"/>
                <w:color w:val="auto"/>
                <w:spacing w:val="0"/>
                <w:sz w:val="18"/>
                <w:szCs w:val="18"/>
                <w:highlight w:val="none"/>
                <w:shd w:val="clear"/>
                <w:lang w:bidi="ar-SA"/>
              </w:rPr>
              <w:t>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投标人</w:t>
            </w:r>
            <w:r>
              <w:rPr>
                <w:rFonts w:hint="eastAsia" w:ascii="宋体" w:hAnsi="宋体" w:eastAsia="宋体" w:cs="宋体"/>
                <w:b w:val="0"/>
                <w:bCs w:val="0"/>
                <w:i w:val="0"/>
                <w:iCs w:val="0"/>
                <w:caps w:val="0"/>
                <w:color w:val="auto"/>
                <w:spacing w:val="0"/>
                <w:sz w:val="18"/>
                <w:szCs w:val="18"/>
                <w:highlight w:val="none"/>
                <w:shd w:val="clear"/>
                <w:lang w:bidi="ar-SA"/>
              </w:rPr>
              <w:t>需提供以下紫外灯管、紫外灯套管性能指标检验报告：</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val="en-US" w:eastAsia="zh-CN" w:bidi="ar-SA"/>
              </w:rPr>
            </w:pPr>
            <w:r>
              <w:rPr>
                <w:rFonts w:hint="eastAsia" w:ascii="宋体" w:hAnsi="宋体" w:eastAsia="宋体" w:cs="宋体"/>
                <w:b w:val="0"/>
                <w:bCs w:val="0"/>
                <w:i w:val="0"/>
                <w:iCs w:val="0"/>
                <w:caps w:val="0"/>
                <w:color w:val="auto"/>
                <w:spacing w:val="0"/>
                <w:sz w:val="18"/>
                <w:szCs w:val="18"/>
                <w:highlight w:val="none"/>
                <w:shd w:val="clear"/>
                <w:lang w:bidi="ar-SA"/>
              </w:rPr>
              <w:t>①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i w:val="0"/>
                <w:iCs w:val="0"/>
                <w:caps w:val="0"/>
                <w:color w:val="auto"/>
                <w:spacing w:val="0"/>
                <w:sz w:val="18"/>
                <w:szCs w:val="18"/>
                <w:highlight w:val="none"/>
                <w:shd w:val="clear"/>
                <w:lang w:bidi="ar-SA"/>
              </w:rPr>
              <w:t>（须提供出具检验报告的第三方检测机构的CMA认证证书附表复印件或其他能体现其CMA认证的检测能力范围内的证明文件）</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②石英套管紫外透光率检验报告，报告日期为2021年1月1日以后。</w:t>
            </w:r>
            <w:r>
              <w:rPr>
                <w:rFonts w:hint="eastAsia" w:ascii="宋体" w:hAnsi="宋体" w:eastAsia="宋体" w:cs="宋体"/>
                <w:b w:val="0"/>
                <w:bCs w:val="0"/>
                <w:i w:val="0"/>
                <w:iCs w:val="0"/>
                <w:caps w:val="0"/>
                <w:color w:val="auto"/>
                <w:spacing w:val="0"/>
                <w:sz w:val="18"/>
                <w:szCs w:val="18"/>
                <w:highlight w:val="none"/>
                <w:shd w:val="clear"/>
                <w:lang w:val="en-US" w:eastAsia="zh-CN" w:bidi="ar-SA"/>
              </w:rPr>
              <w:t>此</w:t>
            </w:r>
            <w:r>
              <w:rPr>
                <w:rFonts w:hint="eastAsia" w:ascii="宋体" w:hAnsi="宋体" w:eastAsia="宋体" w:cs="宋体"/>
                <w:b w:val="0"/>
                <w:bCs w:val="0"/>
                <w:i w:val="0"/>
                <w:iCs w:val="0"/>
                <w:caps w:val="0"/>
                <w:color w:val="auto"/>
                <w:spacing w:val="0"/>
                <w:sz w:val="18"/>
                <w:szCs w:val="18"/>
                <w:highlight w:val="none"/>
                <w:shd w:val="clear"/>
                <w:lang w:bidi="ar-SA"/>
              </w:rPr>
              <w:t>检验报告需由中国认监委（CNCA）批准的</w:t>
            </w:r>
            <w:r>
              <w:rPr>
                <w:rFonts w:hint="eastAsia" w:ascii="宋体" w:hAnsi="宋体" w:eastAsia="宋体" w:cs="宋体"/>
                <w:b w:val="0"/>
                <w:bCs w:val="0"/>
                <w:i w:val="0"/>
                <w:iCs w:val="0"/>
                <w:caps w:val="0"/>
                <w:color w:val="auto"/>
                <w:spacing w:val="0"/>
                <w:sz w:val="18"/>
                <w:szCs w:val="18"/>
                <w:highlight w:val="none"/>
                <w:shd w:val="clear"/>
                <w:lang w:val="en-US" w:eastAsia="zh-CN" w:bidi="ar-SA"/>
              </w:rPr>
              <w:t>对应检测项目</w:t>
            </w:r>
            <w:r>
              <w:rPr>
                <w:rFonts w:hint="eastAsia" w:ascii="宋体" w:hAnsi="宋体" w:eastAsia="宋体" w:cs="宋体"/>
                <w:b w:val="0"/>
                <w:bCs w:val="0"/>
                <w:i w:val="0"/>
                <w:iCs w:val="0"/>
                <w:caps w:val="0"/>
                <w:color w:val="auto"/>
                <w:spacing w:val="0"/>
                <w:sz w:val="18"/>
                <w:szCs w:val="18"/>
                <w:highlight w:val="none"/>
                <w:shd w:val="clear"/>
                <w:lang w:bidi="ar-SA"/>
              </w:rPr>
              <w:t>资质认定（CMA）授权检测机构出具</w:t>
            </w:r>
            <w:r>
              <w:rPr>
                <w:rFonts w:hint="eastAsia" w:ascii="宋体" w:hAnsi="宋体" w:eastAsia="宋体" w:cs="宋体"/>
                <w:b w:val="0"/>
                <w:bCs w:val="0"/>
                <w:i w:val="0"/>
                <w:iCs w:val="0"/>
                <w:caps w:val="0"/>
                <w:color w:val="auto"/>
                <w:spacing w:val="0"/>
                <w:sz w:val="18"/>
                <w:szCs w:val="18"/>
                <w:highlight w:val="none"/>
                <w:shd w:val="clear"/>
                <w:lang w:eastAsia="zh-CN" w:bidi="ar-SA"/>
              </w:rPr>
              <w:t>，检验报告需有CMA认证标志。</w:t>
            </w:r>
            <w:r>
              <w:rPr>
                <w:rFonts w:hint="eastAsia" w:ascii="宋体" w:hAnsi="宋体" w:eastAsia="宋体" w:cs="宋体"/>
                <w:b w:val="0"/>
                <w:bCs w:val="0"/>
                <w:i w:val="0"/>
                <w:iCs w:val="0"/>
                <w:caps w:val="0"/>
                <w:color w:val="auto"/>
                <w:spacing w:val="0"/>
                <w:sz w:val="18"/>
                <w:szCs w:val="18"/>
                <w:highlight w:val="none"/>
                <w:shd w:val="clear"/>
                <w:lang w:val="en-US" w:eastAsia="zh-CN" w:bidi="ar-SA"/>
              </w:rPr>
              <w:t>检测依据为标准JC/T598-2007《电光源用透明石英玻璃管》。</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spacing w:line="400" w:lineRule="exact"/>
              <w:jc w:val="center"/>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5.验收要求</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5.1 到货验收要求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货物到达交货地点之日起3日内，</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（含</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委托的第三方）、</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代表共同验货。</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按照合同及用户需求书、国家相关法律法规以及规范的要求等相关的规定，对货物的品种、品牌、产地、型号规格、数量、外观质量、资料进行清点和全面的检验，并作详细的记录。</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(2) 如发现货物与合同不符，或货物短缺、质次损坏等问题，应作详细记录，</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可拒绝收货，或由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在</w:t>
            </w:r>
            <w:r>
              <w:rPr>
                <w:rFonts w:hint="eastAsia" w:ascii="宋体" w:hAnsi="宋体" w:eastAsia="宋体" w:cs="宋体"/>
                <w:b w:val="0"/>
                <w:bCs w:val="0"/>
                <w:i w:val="0"/>
                <w:iCs w:val="0"/>
                <w:caps w:val="0"/>
                <w:color w:val="auto"/>
                <w:spacing w:val="0"/>
                <w:sz w:val="18"/>
                <w:szCs w:val="18"/>
                <w:highlight w:val="none"/>
                <w:shd w:val="clear"/>
                <w:lang w:val="en-US" w:eastAsia="zh-CN" w:bidi="ar-SA"/>
              </w:rPr>
              <w:t>30日内</w:t>
            </w:r>
            <w:r>
              <w:rPr>
                <w:rFonts w:hint="eastAsia" w:ascii="宋体" w:hAnsi="宋体" w:eastAsia="宋体" w:cs="宋体"/>
                <w:b w:val="0"/>
                <w:bCs w:val="0"/>
                <w:i w:val="0"/>
                <w:iCs w:val="0"/>
                <w:caps w:val="0"/>
                <w:color w:val="auto"/>
                <w:spacing w:val="0"/>
                <w:sz w:val="18"/>
                <w:szCs w:val="18"/>
                <w:highlight w:val="none"/>
                <w:shd w:val="clear"/>
                <w:lang w:bidi="ar-SA"/>
              </w:rPr>
              <w:t>无条件为</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调换或补齐。调换或补齐后的货物，</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有权按照本条有关验收的约定进行验收，由此产生的制造、修理和运费及保险费等费用均应由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负担，与</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无关。</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货物</w:t>
            </w:r>
            <w:r>
              <w:rPr>
                <w:rFonts w:hint="eastAsia" w:ascii="宋体" w:hAnsi="宋体" w:eastAsia="宋体" w:cs="宋体"/>
                <w:b w:val="0"/>
                <w:bCs w:val="0"/>
                <w:i w:val="0"/>
                <w:iCs w:val="0"/>
                <w:caps w:val="0"/>
                <w:color w:val="auto"/>
                <w:spacing w:val="0"/>
                <w:sz w:val="18"/>
                <w:szCs w:val="18"/>
                <w:highlight w:val="none"/>
                <w:shd w:val="clear"/>
                <w:lang w:val="en-US" w:eastAsia="zh-CN" w:bidi="ar-SA"/>
              </w:rPr>
              <w:t>到货</w:t>
            </w:r>
            <w:r>
              <w:rPr>
                <w:rFonts w:hint="eastAsia" w:ascii="宋体" w:hAnsi="宋体" w:eastAsia="宋体" w:cs="宋体"/>
                <w:b w:val="0"/>
                <w:bCs w:val="0"/>
                <w:i w:val="0"/>
                <w:iCs w:val="0"/>
                <w:caps w:val="0"/>
                <w:color w:val="auto"/>
                <w:spacing w:val="0"/>
                <w:sz w:val="18"/>
                <w:szCs w:val="18"/>
                <w:highlight w:val="none"/>
                <w:shd w:val="clear"/>
                <w:lang w:bidi="ar-SA"/>
              </w:rPr>
              <w:t>验收合格后，</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旗下污水处理项目及提标项目出具相关签收手续。</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i w:val="0"/>
                <w:iCs w:val="0"/>
                <w:caps w:val="0"/>
                <w:color w:val="auto"/>
                <w:spacing w:val="0"/>
                <w:sz w:val="18"/>
                <w:szCs w:val="18"/>
                <w:highlight w:val="none"/>
                <w:shd w:val="clear"/>
                <w:lang w:val="en-US" w:eastAsia="zh-CN"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5.2 最终验收要求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货物</w:t>
            </w:r>
            <w:r>
              <w:rPr>
                <w:rFonts w:hint="eastAsia" w:ascii="宋体" w:hAnsi="宋体" w:eastAsia="宋体" w:cs="宋体"/>
                <w:b w:val="0"/>
                <w:bCs w:val="0"/>
                <w:i w:val="0"/>
                <w:iCs w:val="0"/>
                <w:caps w:val="0"/>
                <w:color w:val="auto"/>
                <w:spacing w:val="0"/>
                <w:sz w:val="18"/>
                <w:szCs w:val="18"/>
                <w:highlight w:val="none"/>
                <w:shd w:val="clear"/>
                <w:lang w:val="en-US" w:eastAsia="zh-CN" w:bidi="ar-SA"/>
              </w:rPr>
              <w:t>完成到货验收后两个月内</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经</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val="en-US" w:eastAsia="zh-CN" w:bidi="ar-SA"/>
              </w:rPr>
              <w:t>确认中标人所供货物参数符合相关技术要求</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val="en-US" w:eastAsia="zh-CN" w:bidi="ar-SA"/>
              </w:rPr>
              <w:t>自行检测或</w:t>
            </w:r>
            <w:r>
              <w:rPr>
                <w:rFonts w:hint="eastAsia" w:ascii="宋体" w:hAnsi="宋体" w:eastAsia="宋体" w:cs="宋体"/>
                <w:b w:val="0"/>
                <w:bCs w:val="0"/>
                <w:i w:val="0"/>
                <w:iCs w:val="0"/>
                <w:caps w:val="0"/>
                <w:color w:val="auto"/>
                <w:spacing w:val="0"/>
                <w:sz w:val="18"/>
                <w:szCs w:val="18"/>
                <w:highlight w:val="none"/>
                <w:shd w:val="clear"/>
                <w:lang w:bidi="ar-SA"/>
              </w:rPr>
              <w:t>委托第三方</w:t>
            </w:r>
            <w:r>
              <w:rPr>
                <w:rFonts w:hint="eastAsia" w:ascii="宋体" w:hAnsi="宋体" w:eastAsia="宋体" w:cs="宋体"/>
                <w:b w:val="0"/>
                <w:bCs w:val="0"/>
                <w:i w:val="0"/>
                <w:iCs w:val="0"/>
                <w:caps w:val="0"/>
                <w:color w:val="auto"/>
                <w:spacing w:val="0"/>
                <w:sz w:val="18"/>
                <w:szCs w:val="18"/>
                <w:highlight w:val="none"/>
                <w:shd w:val="clear"/>
                <w:lang w:val="en-US" w:eastAsia="zh-CN" w:bidi="ar-SA"/>
              </w:rPr>
              <w:t>检测单位检测</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后，与</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代表</w:t>
            </w:r>
            <w:r>
              <w:rPr>
                <w:rFonts w:hint="eastAsia" w:ascii="宋体" w:hAnsi="宋体" w:eastAsia="宋体" w:cs="宋体"/>
                <w:b w:val="0"/>
                <w:bCs w:val="0"/>
                <w:i w:val="0"/>
                <w:iCs w:val="0"/>
                <w:caps w:val="0"/>
                <w:color w:val="auto"/>
                <w:spacing w:val="0"/>
                <w:sz w:val="18"/>
                <w:szCs w:val="18"/>
                <w:highlight w:val="none"/>
                <w:shd w:val="clear"/>
                <w:lang w:val="en-US" w:eastAsia="zh-CN" w:bidi="ar-SA"/>
              </w:rPr>
              <w:t>共同确认后</w:t>
            </w:r>
            <w:r>
              <w:rPr>
                <w:rFonts w:hint="eastAsia" w:ascii="宋体" w:hAnsi="宋体" w:eastAsia="宋体" w:cs="宋体"/>
                <w:b w:val="0"/>
                <w:bCs w:val="0"/>
                <w:i w:val="0"/>
                <w:iCs w:val="0"/>
                <w:caps w:val="0"/>
                <w:color w:val="auto"/>
                <w:spacing w:val="0"/>
                <w:sz w:val="18"/>
                <w:szCs w:val="18"/>
                <w:highlight w:val="none"/>
                <w:shd w:val="clear"/>
                <w:lang w:bidi="ar-SA"/>
              </w:rPr>
              <w:t>，视为</w:t>
            </w:r>
            <w:r>
              <w:rPr>
                <w:rFonts w:hint="eastAsia" w:ascii="宋体" w:hAnsi="宋体" w:eastAsia="宋体" w:cs="宋体"/>
                <w:b w:val="0"/>
                <w:bCs w:val="0"/>
                <w:i w:val="0"/>
                <w:iCs w:val="0"/>
                <w:caps w:val="0"/>
                <w:color w:val="auto"/>
                <w:spacing w:val="0"/>
                <w:sz w:val="18"/>
                <w:szCs w:val="18"/>
                <w:highlight w:val="none"/>
                <w:shd w:val="clear"/>
                <w:lang w:val="en-US" w:eastAsia="zh-CN" w:bidi="ar-SA"/>
              </w:rPr>
              <w:t>通过最终验收</w:t>
            </w:r>
            <w:r>
              <w:rPr>
                <w:rFonts w:hint="eastAsia" w:ascii="宋体" w:hAnsi="宋体" w:eastAsia="宋体" w:cs="宋体"/>
                <w:b w:val="0"/>
                <w:bCs w:val="0"/>
                <w:i w:val="0"/>
                <w:iCs w:val="0"/>
                <w:caps w:val="0"/>
                <w:color w:val="auto"/>
                <w:spacing w:val="0"/>
                <w:sz w:val="18"/>
                <w:szCs w:val="18"/>
                <w:highlight w:val="none"/>
                <w:shd w:val="clear"/>
                <w:lang w:eastAsia="zh-CN"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并由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出具</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最终验收</w:t>
            </w:r>
            <w:r>
              <w:rPr>
                <w:rFonts w:hint="eastAsia" w:ascii="宋体" w:hAnsi="宋体" w:eastAsia="宋体" w:cs="宋体"/>
                <w:b w:val="0"/>
                <w:bCs w:val="0"/>
                <w:i w:val="0"/>
                <w:iCs w:val="0"/>
                <w:caps w:val="0"/>
                <w:color w:val="auto"/>
                <w:spacing w:val="0"/>
                <w:sz w:val="18"/>
                <w:szCs w:val="18"/>
                <w:highlight w:val="none"/>
                <w:shd w:val="clear"/>
                <w:lang w:bidi="ar-SA"/>
              </w:rPr>
              <w:t>相关手续。</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根据本条约定对货物所做出的验收，仅作为起算付款及质保期之用，不视为双方对于货物质量的最终认定。</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val="en-US" w:eastAsia="zh-CN" w:bidi="ar-SA"/>
              </w:rPr>
              <w:t>如最终验收过程中，发现中标人货物参数不符合相关技术要求的，中标人需在一个月内完成所有货物的更换，期间因招标人使用造成的货物折旧损失，由中标人自行承担</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i w:val="0"/>
                <w:iCs w:val="0"/>
                <w:caps w:val="0"/>
                <w:color w:val="auto"/>
                <w:spacing w:val="0"/>
                <w:sz w:val="18"/>
                <w:szCs w:val="18"/>
                <w:highlight w:val="none"/>
                <w:shd w:val="clear"/>
                <w:lang w:val="en-US" w:eastAsia="zh-CN"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5.3 其他验收要求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1</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对货物所做出的</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验收，仅作为起算付款及质保期之用，不视为双方对于货物质量的最终认定。货物经</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验收合格后，</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仍应在质保期内对产品质量承担保证责任。</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 货物在全部经</w:t>
            </w:r>
            <w:r>
              <w:rPr>
                <w:rFonts w:hint="eastAsia" w:ascii="宋体" w:hAnsi="宋体" w:eastAsia="宋体" w:cs="宋体"/>
                <w:b w:val="0"/>
                <w:bCs w:val="0"/>
                <w:i w:val="0"/>
                <w:iCs w:val="0"/>
                <w:caps w:val="0"/>
                <w:color w:val="auto"/>
                <w:spacing w:val="0"/>
                <w:sz w:val="18"/>
                <w:szCs w:val="18"/>
                <w:highlight w:val="none"/>
                <w:shd w:val="clear"/>
                <w:lang w:val="en-US" w:eastAsia="zh-CN" w:bidi="ar-SA"/>
              </w:rPr>
              <w:t>到货</w:t>
            </w:r>
            <w:r>
              <w:rPr>
                <w:rFonts w:hint="eastAsia" w:ascii="宋体" w:hAnsi="宋体" w:eastAsia="宋体" w:cs="宋体"/>
                <w:b w:val="0"/>
                <w:bCs w:val="0"/>
                <w:i w:val="0"/>
                <w:iCs w:val="0"/>
                <w:caps w:val="0"/>
                <w:color w:val="auto"/>
                <w:spacing w:val="0"/>
                <w:sz w:val="18"/>
                <w:szCs w:val="18"/>
                <w:highlight w:val="none"/>
                <w:shd w:val="clear"/>
                <w:lang w:bidi="ar-SA"/>
              </w:rPr>
              <w:t>验收合格前，其损耗、毁损、灭失等风险及责任由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承担，如因发生前述情形，导致</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所供应的货物不能通过</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val="en-US" w:eastAsia="zh-CN" w:bidi="ar-SA"/>
              </w:rPr>
              <w:t>到货</w:t>
            </w:r>
            <w:r>
              <w:rPr>
                <w:rFonts w:hint="eastAsia" w:ascii="宋体" w:hAnsi="宋体" w:eastAsia="宋体" w:cs="宋体"/>
                <w:b w:val="0"/>
                <w:bCs w:val="0"/>
                <w:i w:val="0"/>
                <w:iCs w:val="0"/>
                <w:caps w:val="0"/>
                <w:color w:val="auto"/>
                <w:spacing w:val="0"/>
                <w:sz w:val="18"/>
                <w:szCs w:val="18"/>
                <w:highlight w:val="none"/>
                <w:shd w:val="clear"/>
                <w:lang w:bidi="ar-SA"/>
              </w:rPr>
              <w:t>验收的，</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应按</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要求予以更换或退货。</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验收过程中，如对检验记录不能取得一致意见时，一方可委托货物交付地有资质权威的第三方检验机构合进行检验。检验结果具有约束力，检验费用由责任方负担。</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s="Times New Roman"/>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4</w:t>
            </w:r>
            <w:r>
              <w:rPr>
                <w:rFonts w:hint="eastAsia" w:ascii="宋体" w:hAnsi="宋体" w:eastAsia="宋体" w:cs="宋体"/>
                <w:b w:val="0"/>
                <w:bCs w:val="0"/>
                <w:i w:val="0"/>
                <w:iCs w:val="0"/>
                <w:caps w:val="0"/>
                <w:color w:val="auto"/>
                <w:spacing w:val="0"/>
                <w:sz w:val="18"/>
                <w:szCs w:val="18"/>
                <w:highlight w:val="none"/>
                <w:shd w:val="clear"/>
                <w:lang w:bidi="ar-SA"/>
              </w:rPr>
              <w:t>) 由于非</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原因而引起货物的修理或更换的时间，以不影响生产为原则，否则将视为逾期交货。</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spacing w:line="400" w:lineRule="exact"/>
              <w:jc w:val="center"/>
              <w:rPr>
                <w:rFonts w:ascii="宋体" w:hAnsi="宋体" w:eastAsia="宋体"/>
                <w:b/>
                <w:color w:val="auto"/>
                <w:sz w:val="18"/>
                <w:szCs w:val="18"/>
                <w:highlight w:val="none"/>
                <w:lang w:val="zh-CN"/>
              </w:rPr>
            </w:pPr>
            <w:r>
              <w:rPr>
                <w:rFonts w:hint="eastAsia" w:ascii="宋体" w:hAnsi="宋体" w:eastAsia="宋体" w:cs="Times New Roman"/>
                <w:color w:val="auto"/>
                <w:kern w:val="0"/>
                <w:sz w:val="18"/>
                <w:szCs w:val="18"/>
                <w:highlight w:val="none"/>
                <w:lang w:val="zh-CN"/>
              </w:rPr>
              <w:t>6.质保及售后要求</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质保期为自</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验收合格之日起18个月，自货物</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验收合格之日起算。质保期内，中标人对本次采购的货物进行免费保修，免费保修包括但不限于由中标人承担完成质保期的工作而产生的运费、购置费、测试费、人工费等各项费用（包括进口关税和增值税等）。</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(2) 质保期内，对使用寿命达不到12000小时的紫外灯管，中标人应免费给予更换，被更换的紫外灯管质保期从更换之日起重新计算。</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(3) 质保期内，若货物经1次维修或维修时间超过1个月，仍不能正常使用的，中标人应免费给予更换，被更换的货物的质保期为从更换日起重新计算。</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(4) 质保期内，中标人承诺将在接到招标人的故障通知后4小时内响应，24小时内到达项目现场进行维修等服务。</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(5) 招标人在使用货物时所遇技术问题，中标人应按招标人要求及时向招标人无偿提供技术指导服务。</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(6) 中标人未按上述要求提供售后服务的，招标人有权要求其他第三方提供相关服务，因此产生的费用全部由中标人承担。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pPr>
              <w:spacing w:line="400" w:lineRule="exact"/>
              <w:jc w:val="center"/>
              <w:rPr>
                <w:rFonts w:ascii="宋体" w:hAnsi="宋体" w:eastAsia="宋体"/>
                <w:b/>
                <w:color w:val="auto"/>
                <w:sz w:val="18"/>
                <w:szCs w:val="18"/>
                <w:highlight w:val="none"/>
                <w:lang w:val="zh-CN"/>
              </w:rPr>
            </w:pPr>
            <w:r>
              <w:rPr>
                <w:rFonts w:hint="eastAsia" w:ascii="宋体" w:hAnsi="宋体" w:eastAsia="宋体" w:cs="Times New Roman"/>
                <w:color w:val="auto"/>
                <w:kern w:val="0"/>
                <w:sz w:val="18"/>
                <w:szCs w:val="18"/>
                <w:highlight w:val="none"/>
                <w:lang w:val="zh-CN"/>
              </w:rPr>
              <w:t>7.违约责任</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1</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未在约定的时间内完成交货的，每逾期1天，</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须按所在污水处理项目及提标项目供货货物总价的1%（不含</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销项税）向</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支付违约金，最高不超过所在污水处理项目及提标项目供货货物金额的10%。</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逾期超过10天的，</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可单方解除本合同，并追究</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的违约责任。</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未按合同约定履行货物的更换、退货责任，或所交货物经检验累计出现</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次以上（含本数）不合格的情况，</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须按所在污水处理项目及提标项目供货货物总价的3%（不含</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销项税）向采购支付违约金，最高不超过所在污水处理项目及提标项目供货货物金额的10%。</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将有权单方中止或解除合同，没收履约担保。</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未按约定履行售后服务义务的，</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有权要求限期改正，如逾期仍未改正的，</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有权要求其他第三方提供相关服务，因此产生的费用全部由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承担，并且</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有权单方解除合同，并没收履约担保。</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4</w:t>
            </w:r>
            <w:r>
              <w:rPr>
                <w:rFonts w:hint="eastAsia" w:ascii="宋体" w:hAnsi="宋体" w:eastAsia="宋体" w:cs="宋体"/>
                <w:b w:val="0"/>
                <w:bCs w:val="0"/>
                <w:i w:val="0"/>
                <w:iCs w:val="0"/>
                <w:caps w:val="0"/>
                <w:color w:val="auto"/>
                <w:spacing w:val="0"/>
                <w:sz w:val="18"/>
                <w:szCs w:val="18"/>
                <w:highlight w:val="none"/>
                <w:shd w:val="clear"/>
                <w:lang w:bidi="ar-SA"/>
              </w:rPr>
              <w:t>) 无论是否在质保期内，因</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所供货物质量问题导致</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应在接到</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通知后6小时内到达现场确认情况，并承担全部责任及损失赔偿。</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5</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自</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通知货物不合格之时起，</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有权要求</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必须加急供货，将等量的合格货物送交</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，否则按逾期供货的违约规定进行处理。</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6</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应确保所交货物不得侵犯第三方任何权益，否则，由此引起的一切责任及损失都由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承担，造成</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损失，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还需予以足额赔偿。</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7</w:t>
            </w:r>
            <w:r>
              <w:rPr>
                <w:rFonts w:hint="eastAsia" w:ascii="宋体" w:hAnsi="宋体" w:eastAsia="宋体" w:cs="宋体"/>
                <w:b w:val="0"/>
                <w:bCs w:val="0"/>
                <w:i w:val="0"/>
                <w:iCs w:val="0"/>
                <w:caps w:val="0"/>
                <w:color w:val="auto"/>
                <w:spacing w:val="0"/>
                <w:sz w:val="18"/>
                <w:szCs w:val="18"/>
                <w:highlight w:val="none"/>
                <w:shd w:val="clear"/>
                <w:lang w:bidi="ar-SA"/>
              </w:rPr>
              <w:t>) 因货物的质量问题而发生争议，由广东省或东莞市质检部门进行质量鉴定。货物符合质量标准的，鉴定费用由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承担；货物不符合质量标准的，鉴定费用由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8.价款要求</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在合同履行过程中，货物合同单价（即销售额，不含中标人销项税额）不随法律法规政策、物价人工、工期调整而进行调整，未经招标人书面确认，中标人无权增加任何费用。若出现合同约定的销售折扣情形，由双方协商一致后降低合同单价。</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(2) 货物供货的款项按各污水处理项目及提标项目进行支付、结算。招标人旗下污水处理项目及提标项目收到中标人所供全部货物并到货验收合格后，中标人向招标人提交对应项目请款报告及请款金额等额、合法、有效的增值税专用发票等相关请款资料，招标人在收到前述材料并确认无误后15个工作日内，招标人支付对应项目合同价30%及对应税额款项给中标人。中标人送达的全部货物经招标人旗下污水处理项目及提标项目最终验收合格后，中标人向招标人提交对应项目请款报告及与请款金额等额、合法、有效的增值税专用发票等相关请款资料，招标人在收到前述材料并确认无误后15个工作日内，招标人支付对应项目合同价65%及对应税额款项给中标人。对应项目剩余的5%合同价款作为质保金。质保期满后，所供货物无质量问题且中标人按照合同约定提供质保服务的，由中标人提供请款报告及与请款金额等额的合法、有效的增值税专用发票等相关请款资料，招标人将对应项目质保金支付给中标人。采购人通过银行转账或银行承兑汇票方式支付相应款项至供货单位银行账户中，汇票期限不超过三个月，每期款项支付方式由采购人决定。</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(3) 中标人按所供货物向相应污水处理项目及提标项目提供货物请款金额等额合法有效的增值税专用发票、请款报告等请款资料，逾期提交请款资料及发票或提交资料不符合要求的，付款时间顺延，招标人并不承担逾期付款违约责任。由于中标人提供的发票不符合税法规定，给招标人造成的损失由中标人承担赔偿责任。</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附件</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《采购清单及预算表》</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（其中“1.项目信息”、“2.项目概况”、“3.运营项目概况”除外）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01" w:name="_Toc20665"/>
      <w:bookmarkStart w:id="602" w:name="_Toc28623"/>
      <w:bookmarkStart w:id="603" w:name="_Toc140596942"/>
      <w:bookmarkStart w:id="604" w:name="_Toc142508382"/>
      <w:bookmarkStart w:id="605" w:name="_Toc102860087"/>
      <w:bookmarkStart w:id="606" w:name="_Toc94107224"/>
      <w:bookmarkStart w:id="607" w:name="_Toc11215"/>
      <w:bookmarkStart w:id="608" w:name="_Toc102860431"/>
      <w:bookmarkStart w:id="609" w:name="_Toc10499188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供货货物清单表格式</w:t>
      </w:r>
      <w:bookmarkEnd w:id="601"/>
      <w:bookmarkEnd w:id="602"/>
      <w:bookmarkEnd w:id="603"/>
      <w:bookmarkEnd w:id="604"/>
      <w:bookmarkEnd w:id="605"/>
      <w:bookmarkEnd w:id="606"/>
      <w:bookmarkEnd w:id="607"/>
      <w:bookmarkEnd w:id="608"/>
      <w:bookmarkEnd w:id="609"/>
    </w:p>
    <w:p>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37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货物明细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货物名称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品牌</w:t>
            </w: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产地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规格、型号</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生产厂家</w:t>
            </w: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主要技术参数</w:t>
            </w:r>
          </w:p>
        </w:tc>
        <w:tc>
          <w:tcPr>
            <w:tcW w:w="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1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rPr>
        <w:t>（2）货物明细中的</w:t>
      </w:r>
      <w:r>
        <w:rPr>
          <w:rFonts w:hint="eastAsia" w:ascii="宋体" w:hAnsi="宋体" w:eastAsia="宋体" w:cs="Times New Roman"/>
          <w:color w:val="auto"/>
          <w:kern w:val="0"/>
          <w:szCs w:val="21"/>
          <w:highlight w:val="none"/>
          <w:lang w:val="zh-CN"/>
        </w:rPr>
        <w:t>货物名称、品牌、产地、规格、型号及数量等必须与分项报价明细表的货物名称、品牌、产地、规格、型号及数量完全一致；</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lang w:val="zh-CN"/>
        </w:rPr>
        <w:t>）表格可根据实际货物种类自行扩展。</w:t>
      </w: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pPr>
        <w:widowControl/>
        <w:jc w:val="left"/>
        <w:rPr>
          <w:rFonts w:ascii="宋体" w:hAnsi="宋体" w:eastAsia="宋体" w:cs="Times New Roman"/>
          <w:color w:val="auto"/>
          <w:kern w:val="0"/>
          <w:szCs w:val="21"/>
          <w:highlight w:val="none"/>
        </w:rPr>
      </w:pPr>
      <w:bookmarkStart w:id="610" w:name="_Toc94107225"/>
      <w:r>
        <w:rPr>
          <w:rFonts w:ascii="宋体" w:hAnsi="宋体" w:eastAsia="宋体" w:cs="Times New Roman"/>
          <w:color w:val="auto"/>
          <w:kern w:val="0"/>
          <w:szCs w:val="21"/>
          <w:highlight w:val="none"/>
        </w:rPr>
        <w:br w:type="page"/>
      </w:r>
    </w:p>
    <w:bookmarkEnd w:id="610"/>
    <w:p>
      <w:pPr>
        <w:rPr>
          <w:rFonts w:hint="eastAsia" w:ascii="宋体" w:hAnsi="宋体" w:eastAsia="宋体" w:cs="宋体"/>
          <w:b/>
          <w:color w:val="auto"/>
          <w:kern w:val="0"/>
          <w:sz w:val="30"/>
          <w:szCs w:val="30"/>
          <w:highlight w:val="none"/>
          <w:lang w:val="en-US" w:eastAsia="zh-CN"/>
        </w:rPr>
      </w:pPr>
      <w:bookmarkStart w:id="611" w:name="_Toc104991896"/>
      <w:bookmarkStart w:id="612" w:name="_Toc142508389"/>
      <w:bookmarkStart w:id="613" w:name="_Toc140596949"/>
      <w:bookmarkStart w:id="614" w:name="_Toc102860094"/>
      <w:bookmarkStart w:id="615" w:name="_Toc102860438"/>
      <w:bookmarkStart w:id="616" w:name="_Toc533708139"/>
      <w:r>
        <w:rPr>
          <w:rFonts w:hint="eastAsia" w:ascii="宋体" w:hAnsi="宋体" w:eastAsia="宋体" w:cs="宋体"/>
          <w:b/>
          <w:color w:val="auto"/>
          <w:kern w:val="0"/>
          <w:sz w:val="30"/>
          <w:szCs w:val="30"/>
          <w:highlight w:val="none"/>
          <w:lang w:val="en-US" w:eastAsia="zh-CN"/>
        </w:rPr>
        <w:t>12.3 所投紫外灯管和紫外灯套管产品的性能说明（投标人自行提供书面说明和资料），包括但不限于如下证明文件：</w:t>
      </w:r>
    </w:p>
    <w:p>
      <w:pP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val="0"/>
          <w:color w:val="auto"/>
          <w:kern w:val="0"/>
          <w:sz w:val="24"/>
          <w:szCs w:val="24"/>
          <w:highlight w:val="none"/>
          <w:lang w:val="en-US" w:eastAsia="zh-CN"/>
        </w:rPr>
        <w:t>（须提供出具检验报告的第三方检测机构的CMA认证证书附表复印件或其他能体现其CMA认证的检测能力范围内的证明文件）</w:t>
      </w:r>
      <w:r>
        <w:rPr>
          <w:rFonts w:hint="eastAsia" w:ascii="宋体" w:hAnsi="宋体" w:eastAsia="宋体" w:cs="宋体"/>
          <w:b w:val="0"/>
          <w:bCs/>
          <w:color w:val="auto"/>
          <w:kern w:val="0"/>
          <w:sz w:val="24"/>
          <w:szCs w:val="24"/>
          <w:highlight w:val="none"/>
          <w:lang w:val="en-US" w:eastAsia="zh-CN"/>
        </w:rPr>
        <w:t>。</w:t>
      </w:r>
    </w:p>
    <w:p>
      <w:pP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pStyle w:val="6"/>
        <w:rPr>
          <w:rFonts w:hint="eastAsia"/>
          <w:color w:val="auto"/>
          <w:highlight w:val="none"/>
          <w:lang w:val="en-US" w:eastAsia="zh-CN"/>
        </w:rPr>
      </w:pPr>
    </w:p>
    <w:p>
      <w:pPr>
        <w:rPr>
          <w:rFonts w:hint="eastAsia" w:ascii="宋体" w:hAnsi="宋体" w:eastAsia="宋体" w:cs="宋体"/>
          <w:b/>
          <w:color w:val="auto"/>
          <w:kern w:val="0"/>
          <w:sz w:val="30"/>
          <w:szCs w:val="30"/>
          <w:highlight w:val="none"/>
          <w:lang w:val="en-US" w:eastAsia="zh-CN"/>
        </w:rPr>
      </w:pPr>
      <w:bookmarkStart w:id="617" w:name="_Toc770"/>
      <w:bookmarkStart w:id="618" w:name="_Toc1222"/>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619" w:name="_Toc5158"/>
      <w:r>
        <w:rPr>
          <w:rFonts w:hint="eastAsia" w:ascii="宋体" w:hAnsi="宋体" w:eastAsia="宋体" w:cs="宋体"/>
          <w:b/>
          <w:color w:val="auto"/>
          <w:kern w:val="0"/>
          <w:sz w:val="30"/>
          <w:szCs w:val="30"/>
          <w:highlight w:val="none"/>
          <w:lang w:val="en-US" w:eastAsia="zh-CN"/>
        </w:rPr>
        <w:t>12.4 供货计划及进度保证措施方案（投标人自行编写）</w:t>
      </w:r>
      <w:bookmarkEnd w:id="619"/>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pStyle w:val="6"/>
        <w:rPr>
          <w:rFonts w:hint="eastAsia" w:ascii="宋体" w:hAnsi="宋体" w:eastAsia="宋体" w:cs="宋体"/>
          <w:b/>
          <w:color w:val="auto"/>
          <w:kern w:val="0"/>
          <w:sz w:val="30"/>
          <w:szCs w:val="30"/>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620" w:name="_Toc32173"/>
      <w:r>
        <w:rPr>
          <w:rFonts w:hint="eastAsia" w:ascii="宋体" w:hAnsi="宋体" w:eastAsia="宋体" w:cs="宋体"/>
          <w:b/>
          <w:color w:val="auto"/>
          <w:kern w:val="0"/>
          <w:sz w:val="30"/>
          <w:szCs w:val="30"/>
          <w:highlight w:val="none"/>
          <w:lang w:val="en-US" w:eastAsia="zh-CN"/>
        </w:rPr>
        <w:t>12.5 售后服务质量保证和承诺（投标人自行编写）</w:t>
      </w:r>
      <w:bookmarkEnd w:id="620"/>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1" w:name="_Toc31843"/>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rPr>
        <w:t>投标人认为有必要提供的其它材料（不做强制要求）</w:t>
      </w:r>
      <w:bookmarkEnd w:id="611"/>
      <w:bookmarkEnd w:id="612"/>
      <w:bookmarkEnd w:id="613"/>
      <w:bookmarkEnd w:id="614"/>
      <w:bookmarkEnd w:id="615"/>
      <w:bookmarkEnd w:id="617"/>
      <w:bookmarkEnd w:id="618"/>
      <w:bookmarkEnd w:id="621"/>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22" w:name="_Toc28845"/>
      <w:bookmarkStart w:id="623" w:name="_Toc9614"/>
      <w:bookmarkStart w:id="624" w:name="_Toc142508390"/>
      <w:bookmarkStart w:id="625" w:name="_Toc521918141"/>
      <w:bookmarkStart w:id="626" w:name="_Toc522047402"/>
      <w:bookmarkStart w:id="627" w:name="_Toc22601_WPSOffice_Level1"/>
      <w:r>
        <w:rPr>
          <w:rFonts w:hint="eastAsia" w:ascii="宋体" w:hAnsi="宋体" w:eastAsia="宋体" w:cs="宋体"/>
          <w:b/>
          <w:bCs/>
          <w:color w:val="auto"/>
          <w:kern w:val="44"/>
          <w:sz w:val="32"/>
          <w:szCs w:val="32"/>
          <w:highlight w:val="none"/>
          <w:lang w:val="zh-CN"/>
        </w:rPr>
        <w:t>附件一：评标工作大纲</w:t>
      </w:r>
      <w:bookmarkEnd w:id="622"/>
      <w:bookmarkEnd w:id="623"/>
      <w:bookmarkEnd w:id="624"/>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东莞市石鼓净水有限公司2024年紫外消毒设备零配件采购项目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628" w:name="_Toc14752_WPSOffice_Level1"/>
      <w:r>
        <w:rPr>
          <w:rFonts w:hint="eastAsia" w:ascii="宋体" w:hAnsi="宋体" w:eastAsia="宋体" w:cs="宋体"/>
          <w:b/>
          <w:bCs/>
          <w:color w:val="auto"/>
          <w:sz w:val="36"/>
          <w:szCs w:val="36"/>
          <w:highlight w:val="none"/>
          <w:lang w:val="zh-CN"/>
        </w:rPr>
        <w:t>（招标编号：0832-SFCX24DG012A）</w:t>
      </w:r>
      <w:bookmarkEnd w:id="628"/>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29" w:name="_Toc18947_WPSOffice_Level2"/>
      <w:r>
        <w:rPr>
          <w:rFonts w:hint="eastAsia" w:ascii="宋体" w:hAnsi="宋体" w:eastAsia="宋体" w:cs="宋体"/>
          <w:b/>
          <w:bCs/>
          <w:color w:val="auto"/>
          <w:sz w:val="72"/>
          <w:szCs w:val="72"/>
          <w:highlight w:val="none"/>
          <w:lang w:val="zh-CN"/>
        </w:rPr>
        <w:t>评标工作大纲</w:t>
      </w:r>
      <w:bookmarkEnd w:id="62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30" w:name="_Toc32395_WPSOffice_Level1"/>
      <w:r>
        <w:rPr>
          <w:rFonts w:hint="eastAsia" w:ascii="宋体" w:hAnsi="宋体" w:eastAsia="宋体" w:cs="宋体"/>
          <w:b/>
          <w:bCs/>
          <w:color w:val="auto"/>
          <w:sz w:val="36"/>
          <w:szCs w:val="36"/>
          <w:highlight w:val="none"/>
          <w:lang w:val="zh-CN"/>
        </w:rPr>
        <w:t>目录</w:t>
      </w:r>
      <w:bookmarkEnd w:id="630"/>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63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31"/>
    </w:p>
    <w:p>
      <w:pPr>
        <w:autoSpaceDE w:val="0"/>
        <w:autoSpaceDN w:val="0"/>
        <w:adjustRightInd w:val="0"/>
        <w:spacing w:line="360" w:lineRule="auto"/>
        <w:ind w:left="567" w:hanging="567"/>
        <w:rPr>
          <w:rFonts w:ascii="宋体" w:hAnsi="宋体" w:eastAsia="宋体" w:cs="宋体"/>
          <w:color w:val="auto"/>
          <w:szCs w:val="30"/>
          <w:highlight w:val="none"/>
        </w:rPr>
      </w:pPr>
      <w:bookmarkStart w:id="63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32"/>
    </w:p>
    <w:p>
      <w:pPr>
        <w:autoSpaceDE w:val="0"/>
        <w:autoSpaceDN w:val="0"/>
        <w:adjustRightInd w:val="0"/>
        <w:spacing w:line="360" w:lineRule="auto"/>
        <w:ind w:left="567" w:hanging="567"/>
        <w:rPr>
          <w:rFonts w:ascii="宋体" w:hAnsi="宋体" w:eastAsia="宋体" w:cs="宋体"/>
          <w:color w:val="auto"/>
          <w:szCs w:val="30"/>
          <w:highlight w:val="none"/>
        </w:rPr>
      </w:pPr>
      <w:bookmarkStart w:id="63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33"/>
    </w:p>
    <w:p>
      <w:pPr>
        <w:autoSpaceDE w:val="0"/>
        <w:autoSpaceDN w:val="0"/>
        <w:adjustRightInd w:val="0"/>
        <w:spacing w:line="360" w:lineRule="auto"/>
        <w:ind w:left="567" w:hanging="567"/>
        <w:rPr>
          <w:rFonts w:ascii="宋体" w:hAnsi="宋体" w:eastAsia="宋体" w:cs="宋体"/>
          <w:color w:val="auto"/>
          <w:szCs w:val="30"/>
          <w:highlight w:val="none"/>
        </w:rPr>
      </w:pPr>
      <w:bookmarkStart w:id="634" w:name="_Toc1206_WPSOffice_Level1"/>
      <w:r>
        <w:rPr>
          <w:rFonts w:hint="eastAsia" w:ascii="宋体" w:hAnsi="宋体" w:eastAsia="宋体" w:cs="宋体"/>
          <w:color w:val="auto"/>
          <w:szCs w:val="30"/>
          <w:highlight w:val="none"/>
        </w:rPr>
        <w:t>四、 比较和评价</w:t>
      </w:r>
      <w:bookmarkEnd w:id="634"/>
    </w:p>
    <w:p>
      <w:pPr>
        <w:autoSpaceDE w:val="0"/>
        <w:autoSpaceDN w:val="0"/>
        <w:adjustRightInd w:val="0"/>
        <w:spacing w:line="360" w:lineRule="auto"/>
        <w:ind w:left="567" w:hanging="567"/>
        <w:rPr>
          <w:rFonts w:ascii="宋体" w:hAnsi="宋体" w:eastAsia="宋体" w:cs="宋体"/>
          <w:color w:val="auto"/>
          <w:szCs w:val="30"/>
          <w:highlight w:val="none"/>
        </w:rPr>
      </w:pPr>
      <w:bookmarkStart w:id="63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35"/>
    </w:p>
    <w:p>
      <w:pPr>
        <w:autoSpaceDE w:val="0"/>
        <w:autoSpaceDN w:val="0"/>
        <w:adjustRightInd w:val="0"/>
        <w:spacing w:line="360" w:lineRule="auto"/>
        <w:ind w:left="567" w:hanging="567"/>
        <w:rPr>
          <w:rFonts w:ascii="宋体" w:hAnsi="宋体" w:eastAsia="宋体" w:cs="宋体"/>
          <w:color w:val="auto"/>
          <w:szCs w:val="30"/>
          <w:highlight w:val="none"/>
        </w:rPr>
      </w:pPr>
      <w:bookmarkStart w:id="63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36"/>
    </w:p>
    <w:p>
      <w:pPr>
        <w:autoSpaceDE w:val="0"/>
        <w:autoSpaceDN w:val="0"/>
        <w:adjustRightInd w:val="0"/>
        <w:spacing w:line="360" w:lineRule="auto"/>
        <w:ind w:left="567" w:hanging="567"/>
        <w:rPr>
          <w:rFonts w:ascii="宋体" w:hAnsi="宋体" w:eastAsia="宋体" w:cs="宋体"/>
          <w:color w:val="auto"/>
          <w:szCs w:val="30"/>
          <w:highlight w:val="none"/>
        </w:rPr>
      </w:pPr>
      <w:bookmarkStart w:id="63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37"/>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3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38"/>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东莞市石鼓净水有限公司2024年紫外消毒设备零配件采购项目</w:t>
      </w:r>
      <w:r>
        <w:rPr>
          <w:rFonts w:hint="eastAsia" w:ascii="宋体" w:hAnsi="宋体" w:eastAsia="宋体" w:cs="宋体"/>
          <w:color w:val="auto"/>
          <w:szCs w:val="21"/>
          <w:highlight w:val="none"/>
          <w:lang w:val="zh-CN"/>
        </w:rPr>
        <w:t>(招标编号：0832-SFCX24DG012A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8"/>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39" w:name="_Toc19435_WPSOffice_Level1"/>
      <w:r>
        <w:rPr>
          <w:rFonts w:hint="eastAsia" w:ascii="宋体" w:hAnsi="宋体" w:eastAsia="宋体" w:cs="宋体"/>
          <w:b/>
          <w:bCs/>
          <w:color w:val="auto"/>
          <w:sz w:val="28"/>
          <w:szCs w:val="28"/>
          <w:highlight w:val="none"/>
          <w:lang w:val="zh-CN"/>
        </w:rPr>
        <w:t>二、投标文件的初审</w:t>
      </w:r>
      <w:bookmarkEnd w:id="639"/>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投标文件中的投标报价未按照招标文件要求进行折扣系数报价的；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40" w:name="_Toc4109_WPSOffice_Level1"/>
      <w:r>
        <w:rPr>
          <w:rFonts w:hint="eastAsia" w:ascii="宋体" w:hAnsi="宋体" w:eastAsia="宋体" w:cs="宋体"/>
          <w:b/>
          <w:bCs/>
          <w:color w:val="auto"/>
          <w:sz w:val="28"/>
          <w:szCs w:val="28"/>
          <w:highlight w:val="none"/>
          <w:lang w:val="zh-CN"/>
        </w:rPr>
        <w:t>三、澄清有关问题</w:t>
      </w:r>
      <w:bookmarkEnd w:id="640"/>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626" w:leftChars="298" w:firstLine="10" w:firstLineChars="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投标报价当以数字表示的报价系数与以文字表示的报价系数不一致时，以文字表示的报价系数为准。</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41"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41"/>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35分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642"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bookmarkEnd w:id="642"/>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lang w:val="zh-CN"/>
              </w:rPr>
              <w:t>年三个年度，每具有1个年度盈利的得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备注：</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紫外灯管</w:t>
            </w:r>
            <w:r>
              <w:rPr>
                <w:rFonts w:hint="eastAsia" w:ascii="宋体" w:hAnsi="宋体" w:eastAsia="宋体" w:cs="宋体"/>
                <w:color w:val="auto"/>
                <w:sz w:val="21"/>
                <w:szCs w:val="21"/>
                <w:highlight w:val="none"/>
                <w:lang w:val="en-US" w:eastAsia="zh-CN"/>
              </w:rPr>
              <w:t>产品的</w:t>
            </w:r>
            <w:r>
              <w:rPr>
                <w:rFonts w:hint="eastAsia" w:ascii="宋体" w:hAnsi="宋体" w:eastAsia="宋体" w:cs="宋体"/>
                <w:color w:val="auto"/>
                <w:sz w:val="21"/>
                <w:szCs w:val="21"/>
                <w:highlight w:val="none"/>
              </w:rPr>
              <w:t>制造商具有有效期内的ISO9001质量管理体系认证证书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紫外灯管产品的制造商具有有效期内的ISO14001环境管理体系认证证书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紫外灯管</w:t>
            </w:r>
            <w:r>
              <w:rPr>
                <w:rFonts w:hint="eastAsia" w:ascii="宋体" w:hAnsi="宋体" w:eastAsia="宋体" w:cs="宋体"/>
                <w:color w:val="auto"/>
                <w:sz w:val="21"/>
                <w:szCs w:val="21"/>
                <w:highlight w:val="none"/>
                <w:lang w:val="en-US" w:eastAsia="zh-CN"/>
              </w:rPr>
              <w:t>产品的</w:t>
            </w:r>
            <w:r>
              <w:rPr>
                <w:rFonts w:hint="eastAsia" w:ascii="宋体" w:hAnsi="宋体" w:eastAsia="宋体" w:cs="宋体"/>
                <w:color w:val="auto"/>
                <w:sz w:val="21"/>
                <w:szCs w:val="21"/>
                <w:highlight w:val="none"/>
              </w:rPr>
              <w:t>制造商具有有效期内的OHSAS18001（或GB/T28001-2011，或ISO45001）职业健康安全管理体系认证证书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①如投标人提供境内品牌制造商的体系认证证书，应提供上述有效证书复印件及能显示证书有效状态的全国认证认可信息公共服务平台（http://cx.cnca.cn/）查询结果凭证{凭证界面需显示有“全国认证认可信息公共服务平台”或“认证证书（需显示网址cx.cnca.cn）”}，否则不得分。</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②如投标人提供境外品牌制造商的体系认证证书，应提供上述有效证书复印件，并提供中文译本，否则不得分。中文译本内容无法体现评分要求的，不得分。对于未附有中文译本或中文译本不准确可能引起的对投标人不利的后果，招标人概不负责。</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643" w:name="_Hlk104987354"/>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年1月1日以来投标品牌紫外灯管产品在国内具有的供货业绩，按下列情况评分，业绩评审满分</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①单项合同金额≥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万元或单项合同不少于</w:t>
            </w:r>
            <w:r>
              <w:rPr>
                <w:rFonts w:hint="eastAsia" w:ascii="宋体" w:hAnsi="宋体" w:eastAsia="宋体" w:cs="宋体"/>
                <w:color w:val="auto"/>
                <w:sz w:val="21"/>
                <w:szCs w:val="21"/>
                <w:highlight w:val="none"/>
                <w:lang w:val="en-US" w:eastAsia="zh-CN"/>
              </w:rPr>
              <w:t>2100</w:t>
            </w:r>
            <w:r>
              <w:rPr>
                <w:rFonts w:hint="eastAsia" w:ascii="宋体" w:hAnsi="宋体" w:eastAsia="宋体" w:cs="宋体"/>
                <w:color w:val="auto"/>
                <w:sz w:val="21"/>
                <w:szCs w:val="21"/>
                <w:highlight w:val="none"/>
              </w:rPr>
              <w:t>根投标品牌紫外灯管的供货业绩，每项得3分；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万元或单项合同不少于</w:t>
            </w:r>
            <w:r>
              <w:rPr>
                <w:rFonts w:hint="eastAsia" w:ascii="宋体" w:hAnsi="宋体" w:eastAsia="宋体" w:cs="宋体"/>
                <w:color w:val="auto"/>
                <w:sz w:val="21"/>
                <w:szCs w:val="21"/>
                <w:highlight w:val="none"/>
                <w:lang w:val="en-US" w:eastAsia="zh-CN"/>
              </w:rPr>
              <w:t>1300</w:t>
            </w:r>
            <w:r>
              <w:rPr>
                <w:rFonts w:hint="eastAsia" w:ascii="宋体" w:hAnsi="宋体" w:eastAsia="宋体" w:cs="宋体"/>
                <w:color w:val="auto"/>
                <w:sz w:val="21"/>
                <w:szCs w:val="21"/>
                <w:highlight w:val="none"/>
              </w:rPr>
              <w:t>根投标品牌紫外灯管的供货业绩，每项得2分；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万元或单项合同不少于</w:t>
            </w:r>
            <w:r>
              <w:rPr>
                <w:rFonts w:hint="eastAsia" w:ascii="宋体" w:hAnsi="宋体" w:eastAsia="宋体" w:cs="宋体"/>
                <w:color w:val="auto"/>
                <w:sz w:val="21"/>
                <w:szCs w:val="21"/>
                <w:highlight w:val="none"/>
                <w:lang w:val="en-US" w:eastAsia="zh-CN"/>
              </w:rPr>
              <w:t>260</w:t>
            </w:r>
            <w:r>
              <w:rPr>
                <w:rFonts w:hint="eastAsia" w:ascii="宋体" w:hAnsi="宋体" w:eastAsia="宋体" w:cs="宋体"/>
                <w:color w:val="auto"/>
                <w:sz w:val="21"/>
                <w:szCs w:val="21"/>
                <w:highlight w:val="none"/>
              </w:rPr>
              <w:t>根投标品牌紫外灯管的供货业绩，每项得1分，本子项满分12分；</w:t>
            </w:r>
          </w:p>
          <w:p>
            <w:pPr>
              <w:pStyle w:val="6"/>
              <w:keepNext w:val="0"/>
              <w:keepLines w:val="0"/>
              <w:pageBreakBefore w:val="0"/>
              <w:widowControl w:val="0"/>
              <w:kinsoku/>
              <w:wordWrap/>
              <w:overflowPunct/>
              <w:topLinePunct w:val="0"/>
              <w:bidi w:val="0"/>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644" w:name="_Toc29850"/>
            <w:r>
              <w:rPr>
                <w:rFonts w:hint="eastAsia" w:ascii="宋体" w:hAnsi="宋体" w:eastAsia="宋体" w:cs="宋体"/>
                <w:color w:val="auto"/>
                <w:sz w:val="21"/>
                <w:szCs w:val="21"/>
                <w:highlight w:val="none"/>
              </w:rPr>
              <w:t>④</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万元≤单项合同金额＜</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万元或单项合同不少于</w:t>
            </w:r>
            <w:r>
              <w:rPr>
                <w:rFonts w:hint="eastAsia" w:hAnsi="宋体" w:cs="宋体"/>
                <w:color w:val="auto"/>
                <w:sz w:val="21"/>
                <w:szCs w:val="21"/>
                <w:highlight w:val="none"/>
                <w:lang w:val="en-US" w:eastAsia="zh-CN"/>
              </w:rPr>
              <w:t>130</w:t>
            </w:r>
            <w:r>
              <w:rPr>
                <w:rFonts w:hint="eastAsia" w:ascii="宋体" w:hAnsi="宋体" w:eastAsia="宋体" w:cs="宋体"/>
                <w:color w:val="auto"/>
                <w:sz w:val="21"/>
                <w:szCs w:val="21"/>
                <w:highlight w:val="none"/>
              </w:rPr>
              <w:t>根投标品牌紫外灯管的供货业绩，每项得0.5分，本子项满分4分。</w:t>
            </w:r>
            <w:bookmarkEnd w:id="644"/>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①业绩须附合同复印件，否则不得分（合同卖方可为投标品牌紫外灯管的制造商，也可为投标品牌紫外灯管的代理商/经销商）；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②若合同无法反映评分条件（合同签订日期为2</w:t>
            </w:r>
            <w:r>
              <w:rPr>
                <w:rFonts w:hint="eastAsia" w:ascii="宋体" w:hAnsi="宋体" w:eastAsia="宋体" w:cs="宋体"/>
                <w:b/>
                <w:bCs/>
                <w:color w:val="auto"/>
                <w:sz w:val="21"/>
                <w:szCs w:val="21"/>
                <w:highlight w:val="none"/>
                <w:lang w:val="en-US" w:eastAsia="zh-CN"/>
              </w:rPr>
              <w:t>021</w:t>
            </w:r>
            <w:r>
              <w:rPr>
                <w:rFonts w:hint="eastAsia" w:ascii="宋体" w:hAnsi="宋体" w:eastAsia="宋体" w:cs="宋体"/>
                <w:b/>
                <w:bCs/>
                <w:color w:val="auto"/>
                <w:sz w:val="21"/>
                <w:szCs w:val="21"/>
                <w:highlight w:val="none"/>
              </w:rPr>
              <w:t>年1月1日或以后，合同标的必须包含投标品牌紫外灯管，合同金额</w:t>
            </w:r>
            <w:r>
              <w:rPr>
                <w:rFonts w:hint="eastAsia" w:ascii="宋体" w:hAnsi="宋体" w:eastAsia="宋体" w:cs="宋体"/>
                <w:b/>
                <w:bCs/>
                <w:color w:val="auto"/>
                <w:sz w:val="21"/>
                <w:szCs w:val="21"/>
                <w:highlight w:val="none"/>
                <w:lang w:val="en-US" w:eastAsia="zh-CN"/>
              </w:rPr>
              <w:t>和产品数量</w:t>
            </w:r>
            <w:r>
              <w:rPr>
                <w:rFonts w:hint="eastAsia" w:ascii="宋体" w:hAnsi="宋体" w:eastAsia="宋体" w:cs="宋体"/>
                <w:b/>
                <w:bCs/>
                <w:color w:val="auto"/>
                <w:sz w:val="21"/>
                <w:szCs w:val="21"/>
                <w:highlight w:val="none"/>
              </w:rPr>
              <w:t>满足评分要求）的，还需提供产品购买方出具的书面补充说明文件复印件作为辅助证明（补充说明文件复印件能显示购买方公章），否则不得分；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③</w:t>
            </w:r>
            <w:r>
              <w:rPr>
                <w:rFonts w:hint="eastAsia" w:ascii="宋体" w:hAnsi="宋体" w:eastAsia="宋体" w:cs="宋体"/>
                <w:b/>
                <w:color w:val="auto"/>
                <w:sz w:val="21"/>
                <w:szCs w:val="21"/>
                <w:highlight w:val="none"/>
              </w:rPr>
              <w:t>若业绩为框架式协议或资格入围无明确金额的合同，必须同时提供合同期限内已供货产品发票金额统计表和供货发票复印件，否则，视为无效业绩；</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④同一批产品不重复计分，投标人将同一批产品的不同销售环节合同同时放入业绩统计表的，视为虚假投标，按无效投标文件处理。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⑤未按上述要求提供证明材料的业绩，或所附材料无法证明填报项目符合本项评分要求的业绩，在评标时将不予考虑。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19分</w:t>
            </w:r>
          </w:p>
        </w:tc>
      </w:tr>
      <w:bookmarkEnd w:id="643"/>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645" w:name="_Toc1163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645"/>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bookmarkStart w:id="646" w:name="_Hlk104987779"/>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4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所投紫外灯管产品性能</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对各投标人所投紫外灯管的电光转化效率、254nm紫外能量输出功率等技术参数、性能，品牌，以及与原紫外消毒成套设备的匹配程度进行评审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：技术参数</w:t>
            </w: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lang w:eastAsia="zh-CN"/>
              </w:rPr>
              <w:t>行业标准，显著提升设备效率或功能，在实际应用中表现出卓越的性能，高效、稳定、耐用，有良好的售后服务和质量保证，完美兼容原设备，无需额外调整或改装</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[15-12]分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：技术参数符合行业标准，能够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满足使用需求，性能稳定可靠，售后服务较为完善，兼容性良好，需简单配置即可与原设备协同工作</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(12-8]分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技术参数达到行业基本标准，能满足一般应用需求，性能一般，能满足基本操作但可能在长时间或高强度使用下出现性能下降，售后服务一般，存在一定兼容性问题，需要专业人员进行调整或适配，可能影响使用体验</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(8-4]分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：低于行业标准，可能会影响设备正常运行或导致性能低下，性能不佳，频繁出现故障或无法达到预期的工作效果，售后服务难以保障，兼容</w:t>
            </w:r>
            <w:r>
              <w:rPr>
                <w:rFonts w:hint="eastAsia" w:ascii="宋体" w:hAnsi="宋体" w:eastAsia="宋体" w:cs="宋体"/>
                <w:color w:val="auto"/>
                <w:sz w:val="21"/>
                <w:szCs w:val="21"/>
                <w:highlight w:val="none"/>
                <w:lang w:val="en-US" w:eastAsia="zh-CN"/>
              </w:rPr>
              <w:t>性差</w:t>
            </w:r>
            <w:r>
              <w:rPr>
                <w:rFonts w:hint="eastAsia" w:ascii="宋体" w:hAnsi="宋体" w:eastAsia="宋体" w:cs="宋体"/>
                <w:color w:val="auto"/>
                <w:sz w:val="21"/>
                <w:szCs w:val="21"/>
                <w:highlight w:val="none"/>
                <w:lang w:eastAsia="zh-CN"/>
              </w:rPr>
              <w:t>，安装后可能导致设备故障或功能缺失</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（4-0]分。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备注：投标人必须提供所投产品的证明文件复印件</w:t>
            </w:r>
            <w:r>
              <w:rPr>
                <w:rFonts w:hint="eastAsia" w:ascii="宋体" w:hAnsi="宋体" w:eastAsia="宋体" w:cs="宋体"/>
                <w:b/>
                <w:bCs/>
                <w:color w:val="auto"/>
                <w:sz w:val="21"/>
                <w:szCs w:val="21"/>
                <w:highlight w:val="none"/>
                <w:lang w:eastAsia="zh-CN"/>
              </w:rPr>
              <w:t>，否则本项不得分。</w:t>
            </w:r>
            <w:r>
              <w:rPr>
                <w:rFonts w:hint="eastAsia" w:ascii="宋体" w:hAnsi="宋体" w:eastAsia="宋体" w:cs="宋体"/>
                <w:b/>
                <w:bCs/>
                <w:color w:val="auto"/>
                <w:sz w:val="21"/>
                <w:szCs w:val="21"/>
                <w:highlight w:val="none"/>
                <w:lang w:val="en-US" w:eastAsia="zh-CN"/>
              </w:rPr>
              <w:t>其中，</w:t>
            </w:r>
            <w:r>
              <w:rPr>
                <w:rFonts w:hint="eastAsia" w:ascii="宋体" w:hAnsi="宋体" w:eastAsia="宋体" w:cs="宋体"/>
                <w:b/>
                <w:bCs/>
                <w:color w:val="auto"/>
                <w:sz w:val="21"/>
                <w:szCs w:val="21"/>
                <w:highlight w:val="none"/>
              </w:rPr>
              <w:t>紫外灯管电光转化效率、紫外输出功率检验报告，报告日期为2021年1月1日以后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i/>
                <w:iCs/>
                <w:color w:val="auto"/>
                <w:sz w:val="21"/>
                <w:szCs w:val="21"/>
                <w:highlight w:val="none"/>
              </w:rPr>
              <w:t>须提供出具检验报告的第三方检测机构的CMA认证证书附表复印件或其他能体现其CMA认证的检测能力范围内的证明文件</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color w:val="auto"/>
                <w:sz w:val="21"/>
                <w:szCs w:val="21"/>
                <w:highlight w:val="none"/>
                <w:lang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所投紫外灯管等配件性能</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对各投标人所投紫外灯套管的紫外透光率等技术参数、性能，品牌，以及与原紫外消毒成套设备的匹配程度，对清洗刮擦件等其他配件的材质、结构、性能进行评审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：技术参数符合行业标准，能够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满足使用需求，性能稳定可靠，售后服务较为完善，兼容性良好，需简单配置即可与原设备协同工作；</w:t>
            </w:r>
            <w:r>
              <w:rPr>
                <w:rFonts w:hint="eastAsia" w:ascii="宋体" w:hAnsi="宋体" w:eastAsia="宋体" w:cs="宋体"/>
                <w:color w:val="auto"/>
                <w:sz w:val="21"/>
                <w:szCs w:val="21"/>
                <w:highlight w:val="none"/>
              </w:rPr>
              <w:t>对清洗刮擦件等其他配件的材质具有极高的耐磨损、耐腐蚀、耐高温或低温等特性，长期使用不易损坏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w:t>
            </w:r>
            <w:r>
              <w:rPr>
                <w:rFonts w:hint="eastAsia" w:ascii="宋体" w:hAnsi="宋体" w:eastAsia="宋体" w:cs="宋体"/>
                <w:color w:val="auto"/>
                <w:sz w:val="21"/>
                <w:szCs w:val="21"/>
                <w:highlight w:val="none"/>
                <w:lang w:val="en-US" w:eastAsia="zh-CN"/>
              </w:rPr>
              <w:t>设计精密、</w:t>
            </w:r>
            <w:r>
              <w:rPr>
                <w:rFonts w:hint="eastAsia" w:ascii="宋体" w:hAnsi="宋体" w:eastAsia="宋体" w:cs="宋体"/>
                <w:color w:val="auto"/>
                <w:sz w:val="21"/>
                <w:szCs w:val="21"/>
                <w:highlight w:val="none"/>
              </w:rPr>
              <w:t>稳固且高效，易于安装和维护，充分考虑了使用便利性</w:t>
            </w:r>
            <w:r>
              <w:rPr>
                <w:rFonts w:hint="eastAsia" w:ascii="宋体" w:hAnsi="宋体" w:eastAsia="宋体" w:cs="宋体"/>
                <w:color w:val="auto"/>
                <w:sz w:val="21"/>
                <w:szCs w:val="21"/>
                <w:highlight w:val="none"/>
                <w:lang w:eastAsia="zh-CN"/>
              </w:rPr>
              <w:t>，性能卓越，远超同类产品平均水平，能高效完成清洁或刮擦任务，且对被清洁表面无损伤</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[8-6]分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：技术参数符合行业标准，能够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满足使用需求，性能稳定可靠，售后服务较为完善，兼容性良好，需简单配置即可与原设备协同工作</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对清洗刮擦件等其他配件的材质具备较好的耐用性和抗环境影响能力，能够满足常规使用需求</w:t>
            </w:r>
            <w:r>
              <w:rPr>
                <w:rFonts w:hint="eastAsia" w:ascii="宋体" w:hAnsi="宋体" w:eastAsia="宋体" w:cs="宋体"/>
                <w:color w:val="auto"/>
                <w:sz w:val="21"/>
                <w:szCs w:val="21"/>
                <w:highlight w:val="none"/>
                <w:lang w:eastAsia="zh-CN"/>
              </w:rPr>
              <w:t>，结构合理，安装和使用相对便捷，能够有效实现其功能，性能良好，满足大多数使用场景要求，对表面处理温和有效</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（6-4]分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技术参数达到行业基本标准，能满足一般应用需求，性能一般，能满足基本操作但可能在长时间或高强度使用下出现性能下降，售后服务一般，存在一定兼容性问题，需要专业人员进行调整或适配，可能影响使用体验</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对清洗刮擦件等其他配件的材质能够在一般环境下使用，但耐用性或抗腐蚀性相对较低</w:t>
            </w:r>
            <w:r>
              <w:rPr>
                <w:rFonts w:hint="eastAsia" w:ascii="宋体" w:hAnsi="宋体" w:eastAsia="宋体" w:cs="宋体"/>
                <w:color w:val="auto"/>
                <w:sz w:val="21"/>
                <w:szCs w:val="21"/>
                <w:highlight w:val="none"/>
                <w:lang w:eastAsia="zh-CN"/>
              </w:rPr>
              <w:t>，结构基本满足使用，但可能存在设计上的小瑕疵，如安装不便或维护困难，性能一般，能在标准条件下工作，但可能在处理特定污渍或材质时效率较低</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：低于行业标准，可能会影响设备正常运行或导致性能低下，性能不佳，频繁出现故障或无法达到预期的工作效果，售后服务难以保障，兼容</w:t>
            </w:r>
            <w:r>
              <w:rPr>
                <w:rFonts w:hint="eastAsia" w:ascii="宋体" w:hAnsi="宋体" w:eastAsia="宋体" w:cs="宋体"/>
                <w:color w:val="auto"/>
                <w:sz w:val="21"/>
                <w:szCs w:val="21"/>
                <w:highlight w:val="none"/>
                <w:lang w:val="en-US" w:eastAsia="zh-CN"/>
              </w:rPr>
              <w:t>性差</w:t>
            </w:r>
            <w:r>
              <w:rPr>
                <w:rFonts w:hint="eastAsia" w:ascii="宋体" w:hAnsi="宋体" w:eastAsia="宋体" w:cs="宋体"/>
                <w:color w:val="auto"/>
                <w:sz w:val="21"/>
                <w:szCs w:val="21"/>
                <w:highlight w:val="none"/>
                <w:lang w:eastAsia="zh-CN"/>
              </w:rPr>
              <w:t>，安装后可能导致设备故障或功能缺失</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对清洗刮擦件等其他配件的材质</w:t>
            </w:r>
            <w:r>
              <w:rPr>
                <w:rFonts w:hint="eastAsia" w:ascii="宋体" w:hAnsi="宋体" w:eastAsia="宋体" w:cs="宋体"/>
                <w:color w:val="auto"/>
                <w:sz w:val="21"/>
                <w:szCs w:val="21"/>
                <w:highlight w:val="none"/>
                <w:lang w:val="en-US" w:eastAsia="zh-CN"/>
              </w:rPr>
              <w:t>易磨损、腐蚀或损坏，严重影响使用寿命和安全性能，结构设计不合理，导致安装困难、使用不便，甚至存在安全隐患，性能低下，难以有效完成清洁或刮擦工作，甚至可能对被清洁物体造成损害</w:t>
            </w:r>
            <w:r>
              <w:rPr>
                <w:rFonts w:hint="eastAsia" w:ascii="宋体" w:hAnsi="宋体" w:eastAsia="宋体" w:cs="宋体"/>
                <w:color w:val="auto"/>
                <w:sz w:val="21"/>
                <w:szCs w:val="21"/>
                <w:highlight w:val="none"/>
              </w:rPr>
              <w:t>（2-0]分。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备注：投标人必须提供所投产品的证明文件复印件</w:t>
            </w:r>
            <w:r>
              <w:rPr>
                <w:rFonts w:hint="eastAsia" w:ascii="宋体" w:hAnsi="宋体" w:eastAsia="宋体" w:cs="宋体"/>
                <w:b/>
                <w:bCs/>
                <w:color w:val="auto"/>
                <w:sz w:val="21"/>
                <w:szCs w:val="21"/>
                <w:highlight w:val="none"/>
                <w:lang w:eastAsia="zh-CN"/>
              </w:rPr>
              <w:t>，否则本项不得分。其中，</w:t>
            </w:r>
            <w:r>
              <w:rPr>
                <w:rFonts w:hint="eastAsia" w:ascii="宋体" w:hAnsi="宋体" w:eastAsia="宋体" w:cs="宋体"/>
                <w:b/>
                <w:bCs/>
                <w:color w:val="auto"/>
                <w:sz w:val="21"/>
                <w:szCs w:val="21"/>
                <w:highlight w:val="none"/>
              </w:rPr>
              <w:t>石英套管紫外透光率检验报告，报告日期为2021年1月1日以后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此检验报告需由中国认监委（CNCA）批准的对应检测项目资质认定（CMA）授权检测机构出具，检验报告需有CMA认证标志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检测依据为标准JC/T598-2007《电光源用透明石英玻璃管》。</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供货计划及进度保证措施方案</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对各投标人所提供的供货计划是否实质性满足或优于本项目需求，进度保证措施具体、可行性进行评审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供货计划全面覆盖项目所有需求，提供超出预期的解决方案或增值选项，如备选方案、定制化服务、先进技术应用等，能显著提升项目成效。提供了详尽且实际可行的进度管理方案，包括但不限于生产调度优化、物流跟踪系统、应急响应机制、定期进度报告及透明沟通渠道</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[5-4]分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供货计划基本满足项目需求，包含必要产品和服务，可能在某些非关键领域略显平庸，但仍能确保项目顺利实施。有明确的进度安排和一定的风险管理措施，能够合理预测并应对常见延误因素，但应急计划或沟通机制可能不够完善</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供货计划勉强覆盖项目基本需求，缺乏对特定需求的深入考量，可能需要后期调整或补充，对项目进度和成本控制有潜在风险。提出了基本的进度计划，但缺乏具体的实施细节或风险管理策略，进度监控和调整机制较为模糊，可能影响实际执行效果</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：供货计划未能充分理解或响应项目需求，存在重大遗漏或不匹配之处，无法直接应用于项目，需大幅修改或重新制定。进度保证措施模糊不清，缺乏具体实施方案和有效的风险管理，存在严重延误风险</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售后服务质量保证和承诺</w:t>
            </w:r>
          </w:p>
        </w:tc>
        <w:tc>
          <w:tcPr>
            <w:tcW w:w="7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横向对比投标人售后服务质量保证和承诺方案内容的完整性、可行性，售后服务机构的便利性、技术服务人员数量及水平，以及服务响应时间等方面进行评审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售后服务质量保证和承诺方案提供全面、详细的质保政策和承诺方案，包括但不限于长期保修、快速更换、无理由退换等条款，方案内容具体明确，覆盖各种可能的售后场景，且有清晰的操作流程和责任界定。售后服务网点广泛分布，易于到达、上门服务等多种便捷服务方式。拥有大量经过严格培训、认证的技术服务人员，具备丰富经验和专业知识，能够高效解决各类技术问题。服务响应时间提供24/7全天候服务热线，紧急响应时间短，非紧急问题也能在短时间内得到回复和解决</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[4-3]分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：售后服务质量保证和承诺方案较为完整，基本覆盖主要售后需求，但在某些细节或特殊情况下可能需要进一步协商，方案的表述和操作指导相对明确。售后服务网点</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广泛分布，</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易于到达、上门服务等多种便捷服务方式，技术人员数量适中，大多数具备良好技术水平，但在高峰时段或处理复杂问题时可能资源紧张，设有客户服务热线，工作时间内响应迅速，非工作时间响应可能有所延迟，但总体上仍能较快解决问题</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（3-2]分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售后服务质量保证和承诺方案提供基础的质保承诺，但条款不够详尽，可能在某些关键环节留有模糊空间，导致用户权益保护不充分。服务网点较少，服务预约过程不够顺畅。技术人员数量偏少，或部分人员技能水平有待提高，可能影响问题解决的效率和质量。响应时间较长，特别是在非工作日或夜间，用户等待时间</w:t>
            </w:r>
            <w:r>
              <w:rPr>
                <w:rFonts w:hint="eastAsia" w:ascii="宋体" w:hAnsi="宋体" w:eastAsia="宋体" w:cs="宋体"/>
                <w:color w:val="auto"/>
                <w:sz w:val="21"/>
                <w:szCs w:val="21"/>
                <w:highlight w:val="none"/>
                <w:lang w:val="en-US" w:eastAsia="zh-CN"/>
              </w:rPr>
              <w:t>较长的，得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：售后服务质量保证和承诺方案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质保承诺缺失或极为有限，未明确服务范围和责任，无法为用户提供足够的保障感。售后服务网点极度稀缺，用户难以获得面对面的服务支持，严重影响用户体验。技术人员极度短缺，缺乏专业培训，无法有效应对用户的技术服务需求。服务响应极其缓慢，经常出现无人接听或长时间未得到回复的情况</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4分</w:t>
            </w:r>
          </w:p>
        </w:tc>
      </w:tr>
      <w:bookmarkEnd w:id="646"/>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lang w:val="zh-CN"/>
        </w:rPr>
        <w:t>分</w:t>
      </w:r>
    </w:p>
    <w:p>
      <w:pPr>
        <w:spacing w:line="360" w:lineRule="auto"/>
        <w:ind w:left="420" w:leftChars="200"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价格得分=(基准系数／投标“折扣系数”)×</w:t>
      </w:r>
      <w:r>
        <w:rPr>
          <w:rFonts w:hint="eastAsia" w:ascii="宋体" w:hAnsi="宋体" w:eastAsia="宋体" w:cs="宋体"/>
          <w:color w:val="auto"/>
          <w:kern w:val="0"/>
          <w:szCs w:val="21"/>
          <w:highlight w:val="none"/>
          <w:lang w:val="en-US" w:eastAsia="zh-CN"/>
        </w:rPr>
        <w:t>35</w:t>
      </w:r>
    </w:p>
    <w:p>
      <w:pPr>
        <w:autoSpaceDN w:val="0"/>
        <w:adjustRightInd w:val="0"/>
        <w:snapToGrid w:val="0"/>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left="420" w:leftChars="200" w:firstLine="420" w:firstLineChars="200"/>
        <w:rPr>
          <w:rFonts w:ascii="宋体" w:hAnsi="宋体" w:eastAsia="宋体" w:cs="宋体"/>
          <w:color w:val="auto"/>
          <w:kern w:val="0"/>
          <w:szCs w:val="28"/>
          <w:highlight w:val="none"/>
          <w:lang w:val="zh-CN"/>
        </w:rPr>
      </w:pPr>
      <w:bookmarkStart w:id="647" w:name="_Toc31624_WPSOffice_Level2"/>
      <w:r>
        <w:rPr>
          <w:rFonts w:hint="eastAsia" w:ascii="宋体" w:hAnsi="宋体" w:eastAsia="宋体" w:cs="宋体"/>
          <w:color w:val="auto"/>
          <w:kern w:val="0"/>
          <w:szCs w:val="28"/>
          <w:highlight w:val="none"/>
          <w:lang w:val="zh-CN"/>
        </w:rPr>
        <w:t>评标总得分=F1＋F2＋……+Fn</w:t>
      </w:r>
      <w:bookmarkEnd w:id="647"/>
    </w:p>
    <w:p>
      <w:pPr>
        <w:widowControl/>
        <w:autoSpaceDE w:val="0"/>
        <w:autoSpaceDN w:val="0"/>
        <w:adjustRightInd w:val="0"/>
        <w:spacing w:line="400" w:lineRule="exact"/>
        <w:ind w:left="420" w:leftChars="200" w:firstLine="420" w:firstLineChars="200"/>
        <w:jc w:val="left"/>
        <w:rPr>
          <w:rFonts w:ascii="宋体" w:hAnsi="宋体" w:eastAsia="宋体" w:cs="宋体"/>
          <w:color w:val="auto"/>
          <w:kern w:val="0"/>
          <w:szCs w:val="21"/>
          <w:highlight w:val="none"/>
        </w:rPr>
      </w:pPr>
      <w:bookmarkStart w:id="648" w:name="_Toc13236_WPSOffice_Level2"/>
      <w:r>
        <w:rPr>
          <w:rFonts w:hint="eastAsia" w:ascii="宋体" w:hAnsi="宋体" w:eastAsia="宋体" w:cs="宋体"/>
          <w:color w:val="auto"/>
          <w:kern w:val="0"/>
          <w:szCs w:val="21"/>
          <w:highlight w:val="none"/>
        </w:rPr>
        <w:t>F1、F2、……Fn分别为各项评分因素的得分</w:t>
      </w:r>
      <w:bookmarkEnd w:id="648"/>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649" w:name="_Toc518_WPSOffice_Level1"/>
      <w:r>
        <w:rPr>
          <w:rFonts w:hint="eastAsia" w:ascii="宋体" w:hAnsi="宋体" w:eastAsia="宋体" w:cs="宋体"/>
          <w:b/>
          <w:bCs/>
          <w:color w:val="auto"/>
          <w:sz w:val="28"/>
          <w:szCs w:val="28"/>
          <w:highlight w:val="none"/>
          <w:lang w:val="zh-CN"/>
        </w:rPr>
        <w:t>五、推荐中标人</w:t>
      </w:r>
      <w:bookmarkEnd w:id="649"/>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50" w:name="_Toc22724_WPSOffice_Level1"/>
      <w:r>
        <w:rPr>
          <w:rFonts w:hint="eastAsia" w:ascii="宋体" w:hAnsi="宋体" w:eastAsia="宋体" w:cs="宋体"/>
          <w:b/>
          <w:bCs/>
          <w:color w:val="auto"/>
          <w:sz w:val="28"/>
          <w:szCs w:val="28"/>
          <w:highlight w:val="none"/>
          <w:lang w:val="zh-CN"/>
        </w:rPr>
        <w:t>六、编写评标报告</w:t>
      </w:r>
      <w:bookmarkEnd w:id="650"/>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51" w:name="_Toc23773_WPSOffice_Level1"/>
      <w:r>
        <w:rPr>
          <w:rFonts w:hint="eastAsia" w:ascii="宋体" w:hAnsi="宋体" w:eastAsia="宋体" w:cs="宋体"/>
          <w:b/>
          <w:bCs/>
          <w:color w:val="auto"/>
          <w:sz w:val="28"/>
          <w:szCs w:val="28"/>
          <w:highlight w:val="none"/>
          <w:lang w:val="zh-CN"/>
        </w:rPr>
        <w:t>七、注意事项</w:t>
      </w:r>
      <w:bookmarkEnd w:id="651"/>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16"/>
    <w:bookmarkEnd w:id="625"/>
    <w:bookmarkEnd w:id="626"/>
    <w:bookmarkEnd w:id="627"/>
    <w:p>
      <w:pPr>
        <w:widowControl/>
        <w:jc w:val="left"/>
        <w:rPr>
          <w:rFonts w:ascii="宋体" w:hAnsi="宋体" w:eastAsia="宋体" w:cs="宋体"/>
          <w:color w:val="auto"/>
          <w:szCs w:val="24"/>
          <w:highlight w:val="none"/>
          <w:lang w:val="zh-CN"/>
        </w:rPr>
      </w:pPr>
    </w:p>
    <w:p>
      <w:pPr>
        <w:rPr>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pPr>
    <w:r>
      <w:rPr>
        <w:rFonts w:hint="eastAsia"/>
      </w:rPr>
      <w:t>东莞市石鼓净水有限公司2024年紫外消毒设备零配件采购项目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pPr>
    <w:r>
      <w:rPr>
        <w:rFonts w:hint="eastAsia"/>
      </w:rPr>
      <w:t>东莞市石鼓净水有限公司2024年紫外消毒设备零配件采购项目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2F378"/>
    <w:multiLevelType w:val="singleLevel"/>
    <w:tmpl w:val="E4B2F378"/>
    <w:lvl w:ilvl="0" w:tentative="0">
      <w:start w:val="6"/>
      <w:numFmt w:val="chineseCounting"/>
      <w:suff w:val="space"/>
      <w:lvlText w:val="第%1条"/>
      <w:lvlJc w:val="left"/>
      <w:rPr>
        <w:rFonts w:hint="eastAsia"/>
      </w:r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5B1BFD"/>
    <w:multiLevelType w:val="singleLevel"/>
    <w:tmpl w:val="465B1BFD"/>
    <w:lvl w:ilvl="0" w:tentative="0">
      <w:start w:val="3"/>
      <w:numFmt w:val="decimal"/>
      <w:suff w:val="space"/>
      <w:lvlText w:val="%1."/>
      <w:lvlJc w:val="left"/>
    </w:lvl>
  </w:abstractNum>
  <w:abstractNum w:abstractNumId="6">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e1f0e268-c754-4dc4-a62f-7dc2883b98c3"/>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FE5AC7"/>
    <w:rsid w:val="03EB687C"/>
    <w:rsid w:val="052A7376"/>
    <w:rsid w:val="0589095D"/>
    <w:rsid w:val="058F7720"/>
    <w:rsid w:val="06447858"/>
    <w:rsid w:val="06A75D00"/>
    <w:rsid w:val="06D2466E"/>
    <w:rsid w:val="09EF6925"/>
    <w:rsid w:val="0AF22E67"/>
    <w:rsid w:val="0CF103CF"/>
    <w:rsid w:val="0D8969C3"/>
    <w:rsid w:val="0D8D0DBF"/>
    <w:rsid w:val="0E5651E5"/>
    <w:rsid w:val="0EAD0259"/>
    <w:rsid w:val="0F241091"/>
    <w:rsid w:val="0FA80B80"/>
    <w:rsid w:val="10786EB9"/>
    <w:rsid w:val="10D508A6"/>
    <w:rsid w:val="120038EF"/>
    <w:rsid w:val="12374125"/>
    <w:rsid w:val="123862C3"/>
    <w:rsid w:val="128A306A"/>
    <w:rsid w:val="1299128B"/>
    <w:rsid w:val="12B3371A"/>
    <w:rsid w:val="130F4A87"/>
    <w:rsid w:val="135274FF"/>
    <w:rsid w:val="13A42D76"/>
    <w:rsid w:val="14AD06B6"/>
    <w:rsid w:val="16484904"/>
    <w:rsid w:val="16B57167"/>
    <w:rsid w:val="17300D4A"/>
    <w:rsid w:val="179174CA"/>
    <w:rsid w:val="199F52B5"/>
    <w:rsid w:val="1A7F72A8"/>
    <w:rsid w:val="1A91246B"/>
    <w:rsid w:val="1A93020C"/>
    <w:rsid w:val="1B0940FF"/>
    <w:rsid w:val="1DA676DE"/>
    <w:rsid w:val="1E2471AC"/>
    <w:rsid w:val="1F7B7AC2"/>
    <w:rsid w:val="20035D2D"/>
    <w:rsid w:val="20167F3D"/>
    <w:rsid w:val="207A1985"/>
    <w:rsid w:val="20FC3894"/>
    <w:rsid w:val="214822AA"/>
    <w:rsid w:val="24F45147"/>
    <w:rsid w:val="264D10EC"/>
    <w:rsid w:val="26922766"/>
    <w:rsid w:val="286E02B3"/>
    <w:rsid w:val="28CD7B64"/>
    <w:rsid w:val="28DA73F5"/>
    <w:rsid w:val="2A0C1E88"/>
    <w:rsid w:val="2A6A6072"/>
    <w:rsid w:val="2BD867FA"/>
    <w:rsid w:val="2C4E54D4"/>
    <w:rsid w:val="2C85114F"/>
    <w:rsid w:val="2CFC2BFE"/>
    <w:rsid w:val="2D125C2F"/>
    <w:rsid w:val="2DB11966"/>
    <w:rsid w:val="2DC22AB1"/>
    <w:rsid w:val="2FEF6701"/>
    <w:rsid w:val="305A54BE"/>
    <w:rsid w:val="3066323D"/>
    <w:rsid w:val="30BD39F7"/>
    <w:rsid w:val="314D028A"/>
    <w:rsid w:val="316F58F8"/>
    <w:rsid w:val="32DB32F1"/>
    <w:rsid w:val="32DE478B"/>
    <w:rsid w:val="33316A30"/>
    <w:rsid w:val="33AD6D0D"/>
    <w:rsid w:val="33C45C22"/>
    <w:rsid w:val="355530AA"/>
    <w:rsid w:val="360B77BD"/>
    <w:rsid w:val="362200FD"/>
    <w:rsid w:val="364631D7"/>
    <w:rsid w:val="368928C2"/>
    <w:rsid w:val="37CD7FBF"/>
    <w:rsid w:val="39060349"/>
    <w:rsid w:val="397A6507"/>
    <w:rsid w:val="3A354264"/>
    <w:rsid w:val="3A61665F"/>
    <w:rsid w:val="3B1F29B6"/>
    <w:rsid w:val="3B8120B7"/>
    <w:rsid w:val="3B8E088C"/>
    <w:rsid w:val="3B9971A7"/>
    <w:rsid w:val="3DB4514D"/>
    <w:rsid w:val="3F323D3F"/>
    <w:rsid w:val="3F583CDA"/>
    <w:rsid w:val="3F5B255F"/>
    <w:rsid w:val="40D64D12"/>
    <w:rsid w:val="42735518"/>
    <w:rsid w:val="43B50E83"/>
    <w:rsid w:val="44A02DC8"/>
    <w:rsid w:val="45E6344A"/>
    <w:rsid w:val="48541414"/>
    <w:rsid w:val="49005821"/>
    <w:rsid w:val="4B2C30AD"/>
    <w:rsid w:val="4C567E51"/>
    <w:rsid w:val="4CFC0ABB"/>
    <w:rsid w:val="4EC74518"/>
    <w:rsid w:val="4F0A4599"/>
    <w:rsid w:val="4F6216ED"/>
    <w:rsid w:val="4F966470"/>
    <w:rsid w:val="4FCD1AFA"/>
    <w:rsid w:val="5008042A"/>
    <w:rsid w:val="51394833"/>
    <w:rsid w:val="51525257"/>
    <w:rsid w:val="52F80915"/>
    <w:rsid w:val="53F60477"/>
    <w:rsid w:val="54C47921"/>
    <w:rsid w:val="56313392"/>
    <w:rsid w:val="568802DB"/>
    <w:rsid w:val="56B37004"/>
    <w:rsid w:val="56C705CE"/>
    <w:rsid w:val="578425AD"/>
    <w:rsid w:val="59633BAD"/>
    <w:rsid w:val="59AB43DE"/>
    <w:rsid w:val="5A1522A3"/>
    <w:rsid w:val="5B01059D"/>
    <w:rsid w:val="5B124E51"/>
    <w:rsid w:val="5BD3736E"/>
    <w:rsid w:val="5BE12FA3"/>
    <w:rsid w:val="5C8D3811"/>
    <w:rsid w:val="5D7B7514"/>
    <w:rsid w:val="5D8866EC"/>
    <w:rsid w:val="5EBF421E"/>
    <w:rsid w:val="5F2B15E7"/>
    <w:rsid w:val="60A305BA"/>
    <w:rsid w:val="60D23E1E"/>
    <w:rsid w:val="60F74BF7"/>
    <w:rsid w:val="62B13874"/>
    <w:rsid w:val="635263D8"/>
    <w:rsid w:val="63672753"/>
    <w:rsid w:val="637F07C8"/>
    <w:rsid w:val="63A541F6"/>
    <w:rsid w:val="6428524E"/>
    <w:rsid w:val="645779AB"/>
    <w:rsid w:val="64D75675"/>
    <w:rsid w:val="65E62E7A"/>
    <w:rsid w:val="669E4DEE"/>
    <w:rsid w:val="67BB5990"/>
    <w:rsid w:val="67C91D62"/>
    <w:rsid w:val="67E81252"/>
    <w:rsid w:val="684F34B9"/>
    <w:rsid w:val="698A426B"/>
    <w:rsid w:val="69A12B65"/>
    <w:rsid w:val="69D97F5B"/>
    <w:rsid w:val="6AAD178D"/>
    <w:rsid w:val="6AC913FD"/>
    <w:rsid w:val="6AE606B8"/>
    <w:rsid w:val="6B2C395E"/>
    <w:rsid w:val="6B725FFA"/>
    <w:rsid w:val="6C705773"/>
    <w:rsid w:val="6CC649E7"/>
    <w:rsid w:val="6E242E71"/>
    <w:rsid w:val="6E644F7F"/>
    <w:rsid w:val="6F5F71DE"/>
    <w:rsid w:val="6F6F261D"/>
    <w:rsid w:val="6F904159"/>
    <w:rsid w:val="71166CF2"/>
    <w:rsid w:val="72010C56"/>
    <w:rsid w:val="72A03F09"/>
    <w:rsid w:val="73177FDB"/>
    <w:rsid w:val="743D7CF2"/>
    <w:rsid w:val="74C116F8"/>
    <w:rsid w:val="74EA07C1"/>
    <w:rsid w:val="74FF729A"/>
    <w:rsid w:val="75346373"/>
    <w:rsid w:val="79B73D64"/>
    <w:rsid w:val="79BE32C5"/>
    <w:rsid w:val="7C001866"/>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1"/>
    <w:unhideWhenUsed/>
    <w:qFormat/>
    <w:uiPriority w:val="99"/>
    <w:pPr>
      <w:jc w:val="left"/>
    </w:pPr>
  </w:style>
  <w:style w:type="paragraph" w:styleId="19">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5"/>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7"/>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1"/>
    <w:qFormat/>
    <w:uiPriority w:val="9"/>
    <w:rPr>
      <w:rFonts w:ascii="Times New Roman" w:hAnsi="Calibri" w:eastAsia="黑体" w:cs="Times New Roman"/>
      <w:b/>
      <w:bCs/>
      <w:kern w:val="0"/>
      <w:sz w:val="28"/>
      <w:szCs w:val="24"/>
    </w:rPr>
  </w:style>
  <w:style w:type="character" w:customStyle="1" w:styleId="52">
    <w:name w:val="标题 8 Char"/>
    <w:basedOn w:val="38"/>
    <w:link w:val="12"/>
    <w:qFormat/>
    <w:uiPriority w:val="9"/>
    <w:rPr>
      <w:rFonts w:ascii="Times New Roman" w:hAnsi="Calibri" w:eastAsia="黑体" w:cs="Times New Roman"/>
      <w:b/>
      <w:kern w:val="0"/>
      <w:sz w:val="28"/>
      <w:szCs w:val="24"/>
    </w:rPr>
  </w:style>
  <w:style w:type="character" w:customStyle="1" w:styleId="53">
    <w:name w:val="标题 9 Char"/>
    <w:basedOn w:val="38"/>
    <w:link w:val="13"/>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5"/>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6"/>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10"/>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6"/>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2"/>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8"/>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9"/>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6"/>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4"/>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9"/>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8"/>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88312</Words>
  <Characters>102310</Characters>
  <Lines>314</Lines>
  <Paragraphs>88</Paragraphs>
  <TotalTime>1</TotalTime>
  <ScaleCrop>false</ScaleCrop>
  <LinksUpToDate>false</LinksUpToDate>
  <CharactersWithSpaces>108150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孑</cp:lastModifiedBy>
  <dcterms:modified xsi:type="dcterms:W3CDTF">2024-06-14T08:40:50Z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0DC84113DE844B139E1DF0E90B5B9E5E_13</vt:lpwstr>
  </property>
</Properties>
</file>