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center"/>
        <w:rPr>
          <w:rFonts w:ascii="Times New Roman" w:hAnsi="Times New Roman" w:eastAsia="宋体" w:cs="Times New Roman"/>
          <w:b/>
          <w:snapToGrid w:val="0"/>
          <w:color w:val="000000"/>
          <w:kern w:val="0"/>
          <w:sz w:val="36"/>
        </w:rPr>
      </w:pPr>
      <w:r>
        <w:rPr>
          <w:rFonts w:ascii="Times New Roman" w:hAnsi="Times New Roman" w:eastAsia="宋体" w:cs="Times New Roman"/>
          <w:b/>
          <w:snapToGrid w:val="0"/>
          <w:color w:val="000000"/>
          <w:kern w:val="0"/>
          <w:sz w:val="36"/>
        </w:rPr>
        <w:t>中国市政工程西南设计研究总院有限公司</w:t>
      </w:r>
    </w:p>
    <w:p>
      <w:pPr>
        <w:spacing w:line="240" w:lineRule="atLeast"/>
        <w:jc w:val="center"/>
        <w:rPr>
          <w:rFonts w:ascii="Times New Roman" w:hAnsi="Times New Roman" w:eastAsia="宋体" w:cs="Times New Roman"/>
          <w:b/>
          <w:snapToGrid w:val="0"/>
          <w:color w:val="000000"/>
          <w:kern w:val="0"/>
          <w:sz w:val="36"/>
        </w:rPr>
      </w:pPr>
      <w:r>
        <w:rPr>
          <w:rFonts w:ascii="Times New Roman" w:hAnsi="Times New Roman" w:eastAsia="宋体" w:cs="Times New Roman"/>
          <w:b/>
          <w:snapToGrid w:val="0"/>
          <w:color w:val="000000"/>
          <w:kern w:val="0"/>
          <w:sz w:val="36"/>
        </w:rPr>
        <w:t>工 作 联 系 单</w:t>
      </w:r>
    </w:p>
    <w:p>
      <w:pPr>
        <w:jc w:val="center"/>
        <w:rPr>
          <w:rFonts w:ascii="Times New Roman" w:hAnsi="Times New Roman" w:eastAsia="宋体" w:cs="Times New Roman"/>
          <w:snapToGrid w:val="0"/>
          <w:color w:val="000000"/>
          <w:kern w:val="0"/>
          <w:sz w:val="24"/>
        </w:rPr>
      </w:pPr>
      <w:r>
        <w:rPr>
          <w:rFonts w:ascii="Times New Roman" w:hAnsi="Times New Roman" w:eastAsia="宋体" w:cs="Times New Roman"/>
          <w:snapToGrid w:val="0"/>
          <w:color w:val="000000"/>
          <w:kern w:val="0"/>
          <w:sz w:val="24"/>
        </w:rPr>
        <w:t>JL 0811 /</w:t>
      </w:r>
    </w:p>
    <w:tbl>
      <w:tblPr>
        <w:tblStyle w:val="3"/>
        <w:tblW w:w="908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89"/>
        <w:gridCol w:w="3415"/>
        <w:gridCol w:w="486"/>
        <w:gridCol w:w="1161"/>
        <w:gridCol w:w="2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</w:pPr>
            <w:r>
              <w:rPr>
                <w:rFonts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  <w:t>项目名称</w:t>
            </w:r>
          </w:p>
        </w:tc>
        <w:tc>
          <w:tcPr>
            <w:tcW w:w="399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</w:pPr>
            <w:r>
              <w:rPr>
                <w:rFonts w:hint="eastAsia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  <w:t>东莞市污泥集中处理处置项目</w:t>
            </w:r>
          </w:p>
        </w:tc>
        <w:tc>
          <w:tcPr>
            <w:tcW w:w="116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</w:pPr>
            <w:r>
              <w:rPr>
                <w:rFonts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  <w:t>合同编号</w:t>
            </w:r>
          </w:p>
        </w:tc>
        <w:tc>
          <w:tcPr>
            <w:tcW w:w="275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  <w:t>2023WQ-003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</w:trPr>
        <w:tc>
          <w:tcPr>
            <w:tcW w:w="11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</w:pPr>
            <w:r>
              <w:rPr>
                <w:rFonts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  <w:t>被联系单位</w:t>
            </w:r>
          </w:p>
        </w:tc>
        <w:tc>
          <w:tcPr>
            <w:tcW w:w="7909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</w:pPr>
            <w:r>
              <w:rPr>
                <w:rFonts w:hint="eastAsia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  <w:t>东莞市尚源环能科技有限公司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</w:trPr>
        <w:tc>
          <w:tcPr>
            <w:tcW w:w="11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</w:pPr>
            <w:r>
              <w:rPr>
                <w:rFonts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  <w:t>主题内容</w:t>
            </w:r>
          </w:p>
        </w:tc>
        <w:tc>
          <w:tcPr>
            <w:tcW w:w="7909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</w:pPr>
            <w:r>
              <w:rPr>
                <w:rFonts w:hint="eastAsia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  <w:t>修改焚烧车间屋面通风器形式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</w:trPr>
        <w:tc>
          <w:tcPr>
            <w:tcW w:w="9085" w:type="dxa"/>
            <w:gridSpan w:val="6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</w:pPr>
            <w:r>
              <w:rPr>
                <w:rFonts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  <w:t>内容详述：</w:t>
            </w:r>
          </w:p>
          <w:p>
            <w:pPr>
              <w:adjustRightInd w:val="0"/>
              <w:snapToGrid w:val="0"/>
              <w:spacing w:line="360" w:lineRule="auto"/>
              <w:ind w:firstLine="360" w:firstLineChars="200"/>
              <w:rPr>
                <w:rFonts w:hint="default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  <w:t>根据甲方要求</w:t>
            </w:r>
            <w:r>
              <w:rPr>
                <w:rFonts w:hint="default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  <w:t>焚烧车间屋面水平防雨百叶改为薄型通风器。薄型通风器技术参数要求：</w:t>
            </w:r>
          </w:p>
          <w:p>
            <w:pPr>
              <w:adjustRightInd w:val="0"/>
              <w:snapToGrid w:val="0"/>
              <w:spacing w:line="360" w:lineRule="auto"/>
              <w:ind w:firstLine="360" w:firstLineChars="200"/>
              <w:jc w:val="left"/>
              <w:rPr>
                <w:rFonts w:hint="eastAsia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  <w:t>1、通风器设计参照国标图集18J621-3 47页中TC10A型薄型通风器（并列风道开敞式），由专业厂家二次深化设计，经设计院审核确认后实施；</w:t>
            </w:r>
          </w:p>
          <w:p>
            <w:pPr>
              <w:adjustRightInd w:val="0"/>
              <w:snapToGrid w:val="0"/>
              <w:spacing w:line="360" w:lineRule="auto"/>
              <w:ind w:firstLine="360" w:firstLineChars="200"/>
              <w:jc w:val="left"/>
              <w:rPr>
                <w:rFonts w:hint="eastAsia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  <w:t>2、骨架采用3mm厚铝合金板加工成型，表面采用氟碳涂层，骨架之间采用SUS304不锈钢螺栓连接形成整体通长骨架；</w:t>
            </w:r>
          </w:p>
          <w:p>
            <w:pPr>
              <w:adjustRightInd w:val="0"/>
              <w:snapToGrid w:val="0"/>
              <w:spacing w:line="360" w:lineRule="auto"/>
              <w:ind w:firstLine="360" w:firstLineChars="200"/>
              <w:jc w:val="left"/>
              <w:rPr>
                <w:rFonts w:hint="eastAsia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  <w:t>3、防雨板（上层、中层、下层）均采用1.5mm厚1级阻燃型 FRP采光板，透光率≥60%，颜色为淡乳白色，三层防雨板均自带排水结构设计，一体成型；</w:t>
            </w:r>
          </w:p>
          <w:p>
            <w:pPr>
              <w:adjustRightInd w:val="0"/>
              <w:snapToGrid w:val="0"/>
              <w:spacing w:line="360" w:lineRule="auto"/>
              <w:ind w:firstLine="360" w:firstLineChars="200"/>
              <w:jc w:val="left"/>
              <w:rPr>
                <w:rFonts w:hint="eastAsia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  <w:t>4、外护板、端封板等采用1mm厚铝合金板，双面氟碳涂层，颜色同屋面外板；</w:t>
            </w:r>
          </w:p>
          <w:p>
            <w:pPr>
              <w:adjustRightInd w:val="0"/>
              <w:snapToGrid w:val="0"/>
              <w:spacing w:line="360" w:lineRule="auto"/>
              <w:ind w:firstLine="360" w:firstLineChars="200"/>
              <w:jc w:val="left"/>
              <w:rPr>
                <w:rFonts w:hint="eastAsia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  <w:t>5、通风器加装不锈钢丝防虫网；</w:t>
            </w:r>
          </w:p>
          <w:p>
            <w:pPr>
              <w:adjustRightInd w:val="0"/>
              <w:snapToGrid w:val="0"/>
              <w:spacing w:line="360" w:lineRule="auto"/>
              <w:ind w:firstLine="360" w:firstLineChars="200"/>
              <w:jc w:val="left"/>
              <w:rPr>
                <w:rFonts w:hint="eastAsia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  <w:t>6、通风器有效通风面积系数≥0.6，提供通风器1:1CAD有效通风面积图纸；</w:t>
            </w:r>
          </w:p>
          <w:p>
            <w:pPr>
              <w:adjustRightInd w:val="0"/>
              <w:snapToGrid w:val="0"/>
              <w:spacing w:line="360" w:lineRule="auto"/>
              <w:ind w:firstLine="360" w:firstLineChars="200"/>
              <w:jc w:val="left"/>
              <w:rPr>
                <w:rFonts w:hint="eastAsia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  <w:t>7、防雨率：在外界风速为13m/s，降雨量为75mm/h的试验环境下,核心风速为2.0m/s时防雨率须达到95%以上（即达到B级防雨）；</w:t>
            </w:r>
          </w:p>
          <w:p>
            <w:pPr>
              <w:adjustRightInd w:val="0"/>
              <w:snapToGrid w:val="0"/>
              <w:spacing w:line="360" w:lineRule="auto"/>
              <w:ind w:firstLine="360" w:firstLineChars="200"/>
              <w:jc w:val="left"/>
              <w:rPr>
                <w:rFonts w:hint="eastAsia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  <w:t>8、通风器需保证在风速35m/s情况下，通风器保持结构完整，不得损坏。</w:t>
            </w:r>
          </w:p>
          <w:p>
            <w:pPr>
              <w:adjustRightInd w:val="0"/>
              <w:snapToGrid w:val="0"/>
              <w:spacing w:line="360" w:lineRule="auto"/>
              <w:ind w:left="537" w:leftChars="170" w:hanging="180" w:hangingChars="100"/>
              <w:jc w:val="left"/>
              <w:rPr>
                <w:rFonts w:hint="eastAsia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  <w:t>9、设置排水系统，保证雨水顺利排到室外。</w:t>
            </w:r>
          </w:p>
          <w:p>
            <w:pPr>
              <w:adjustRightInd w:val="0"/>
              <w:snapToGrid w:val="0"/>
              <w:spacing w:line="360" w:lineRule="auto"/>
              <w:ind w:left="537" w:leftChars="170" w:hanging="180" w:hangingChars="100"/>
              <w:jc w:val="left"/>
              <w:rPr>
                <w:rFonts w:hint="eastAsia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  <w:t>10、为保证建筑效果、排水和通风需求，外观需采用通长连续布置，不允许分割。</w:t>
            </w:r>
          </w:p>
          <w:p>
            <w:pPr>
              <w:adjustRightInd w:val="0"/>
              <w:snapToGrid w:val="0"/>
              <w:spacing w:line="360" w:lineRule="auto"/>
              <w:ind w:firstLine="360" w:firstLineChars="200"/>
              <w:rPr>
                <w:rFonts w:hint="default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  <w:t xml:space="preserve">  </w:t>
            </w:r>
          </w:p>
          <w:p>
            <w:pPr>
              <w:adjustRightInd w:val="0"/>
              <w:snapToGrid w:val="0"/>
              <w:spacing w:line="360" w:lineRule="auto"/>
              <w:ind w:firstLine="360" w:firstLineChars="200"/>
              <w:rPr>
                <w:rFonts w:hint="default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  <w:t xml:space="preserve"> 具体详见附图FS-NTD-01／01改</w:t>
            </w:r>
            <w:r>
              <w:rPr>
                <w:rFonts w:hint="eastAsia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  <w:t>FS-NTD-01／</w:t>
            </w:r>
            <w:r>
              <w:rPr>
                <w:rFonts w:hint="eastAsia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  <w:t>45</w:t>
            </w:r>
            <w:r>
              <w:rPr>
                <w:rFonts w:hint="default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  <w:t>改</w:t>
            </w:r>
            <w:r>
              <w:rPr>
                <w:rFonts w:hint="eastAsia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  <w:t>FS-NTD-01／</w:t>
            </w:r>
            <w:r>
              <w:rPr>
                <w:rFonts w:hint="eastAsia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  <w:t>46</w:t>
            </w:r>
            <w:r>
              <w:rPr>
                <w:rFonts w:hint="default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  <w:t>改</w:t>
            </w:r>
            <w:r>
              <w:rPr>
                <w:rFonts w:hint="eastAsia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  <w:t>FS-NTD-01／</w:t>
            </w:r>
            <w:r>
              <w:rPr>
                <w:rFonts w:hint="eastAsia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  <w:t>61</w:t>
            </w:r>
            <w:r>
              <w:rPr>
                <w:rFonts w:hint="default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  <w:t>改。</w:t>
            </w:r>
          </w:p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</w:trPr>
        <w:tc>
          <w:tcPr>
            <w:tcW w:w="126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</w:pPr>
            <w:r>
              <w:rPr>
                <w:rFonts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  <w:t>回复要求</w:t>
            </w:r>
          </w:p>
        </w:tc>
        <w:tc>
          <w:tcPr>
            <w:tcW w:w="7820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</w:trPr>
        <w:tc>
          <w:tcPr>
            <w:tcW w:w="126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</w:pPr>
            <w:r>
              <w:rPr>
                <w:rFonts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  <w:t>联 系 人</w:t>
            </w:r>
          </w:p>
        </w:tc>
        <w:tc>
          <w:tcPr>
            <w:tcW w:w="341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  <w:t>李光兴</w:t>
            </w:r>
          </w:p>
        </w:tc>
        <w:tc>
          <w:tcPr>
            <w:tcW w:w="4405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  <w:t>电话/传真：1</w:t>
            </w:r>
            <w:r>
              <w:rPr>
                <w:rFonts w:hint="eastAsia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  <w:t>5014041559</w:t>
            </w:r>
          </w:p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</w:pPr>
            <w:r>
              <w:rPr>
                <w:rFonts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  <w:t>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7" w:hRule="atLeast"/>
        </w:trPr>
        <w:tc>
          <w:tcPr>
            <w:tcW w:w="126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</w:pPr>
            <w:r>
              <w:rPr>
                <w:rFonts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  <w:t>设计负责人</w:t>
            </w:r>
          </w:p>
        </w:tc>
        <w:tc>
          <w:tcPr>
            <w:tcW w:w="3415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</w:pPr>
            <w:r>
              <w:rPr>
                <w:rFonts w:hint="eastAsia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  <w:t>王继行</w:t>
            </w:r>
          </w:p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</w:pPr>
          </w:p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</w:pPr>
          </w:p>
          <w:p>
            <w:pPr>
              <w:adjustRightInd w:val="0"/>
              <w:snapToGrid w:val="0"/>
              <w:ind w:firstLine="1260" w:firstLineChars="700"/>
              <w:jc w:val="right"/>
              <w:rPr>
                <w:rFonts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</w:pPr>
            <w:r>
              <w:rPr>
                <w:rFonts w:hint="eastAsia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  <w:t>2024</w:t>
            </w:r>
            <w:r>
              <w:rPr>
                <w:rFonts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  <w:t xml:space="preserve">年 </w:t>
            </w:r>
            <w:r>
              <w:rPr>
                <w:rFonts w:hint="eastAsia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  <w:t>05</w:t>
            </w:r>
            <w:r>
              <w:rPr>
                <w:rFonts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  <w:t>月</w:t>
            </w:r>
            <w:r>
              <w:rPr>
                <w:rFonts w:hint="eastAsia"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  <w:lang w:val="en-US" w:eastAsia="zh-CN"/>
              </w:rPr>
              <w:t>28</w:t>
            </w:r>
            <w:r>
              <w:rPr>
                <w:rFonts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  <w:t xml:space="preserve"> 日</w:t>
            </w:r>
          </w:p>
        </w:tc>
        <w:tc>
          <w:tcPr>
            <w:tcW w:w="4405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</w:pPr>
            <w:r>
              <w:rPr>
                <w:rFonts w:ascii="Times New Roman" w:hAnsi="Times New Roman" w:eastAsia="宋体" w:cs="Times New Roman"/>
                <w:bCs/>
                <w:snapToGrid w:val="0"/>
                <w:color w:val="000000"/>
                <w:kern w:val="0"/>
                <w:sz w:val="18"/>
              </w:rPr>
              <w:t>项目承接部门                （公章）</w:t>
            </w: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E0ZTc4M2FmMjU5ZjZiYWQzYjY4YjY3NzMwZGM1OWIifQ=="/>
  </w:docVars>
  <w:rsids>
    <w:rsidRoot w:val="00172A27"/>
    <w:rsid w:val="001517FF"/>
    <w:rsid w:val="00184513"/>
    <w:rsid w:val="00535325"/>
    <w:rsid w:val="005858E4"/>
    <w:rsid w:val="005927E7"/>
    <w:rsid w:val="00946D49"/>
    <w:rsid w:val="00972F46"/>
    <w:rsid w:val="00A17784"/>
    <w:rsid w:val="00A24B2A"/>
    <w:rsid w:val="00D1132D"/>
    <w:rsid w:val="00F90420"/>
    <w:rsid w:val="00FC5DDD"/>
    <w:rsid w:val="00FF0734"/>
    <w:rsid w:val="04633C8C"/>
    <w:rsid w:val="10771160"/>
    <w:rsid w:val="12AE0329"/>
    <w:rsid w:val="1D94208A"/>
    <w:rsid w:val="1E652DCA"/>
    <w:rsid w:val="1EB5454E"/>
    <w:rsid w:val="2880295E"/>
    <w:rsid w:val="301E2D66"/>
    <w:rsid w:val="35BC17F0"/>
    <w:rsid w:val="36CA590D"/>
    <w:rsid w:val="36D733E8"/>
    <w:rsid w:val="3D635ED1"/>
    <w:rsid w:val="3ECD684B"/>
    <w:rsid w:val="488F02CF"/>
    <w:rsid w:val="4E1E499E"/>
    <w:rsid w:val="52476E7E"/>
    <w:rsid w:val="53AC74C8"/>
    <w:rsid w:val="56E542AB"/>
    <w:rsid w:val="59A61583"/>
    <w:rsid w:val="5AE16125"/>
    <w:rsid w:val="5B6968DB"/>
    <w:rsid w:val="5FA8056B"/>
    <w:rsid w:val="6EE67780"/>
    <w:rsid w:val="742D42A6"/>
    <w:rsid w:val="767A2A46"/>
    <w:rsid w:val="76AD0528"/>
    <w:rsid w:val="79187B7A"/>
    <w:rsid w:val="7D2E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character" w:customStyle="1" w:styleId="5">
    <w:name w:val="页眉 字符"/>
    <w:basedOn w:val="4"/>
    <w:link w:val="2"/>
    <w:autoRedefine/>
    <w:qFormat/>
    <w:uiPriority w:val="0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585</Words>
  <Characters>706</Characters>
  <Lines>2</Lines>
  <Paragraphs>1</Paragraphs>
  <TotalTime>26</TotalTime>
  <ScaleCrop>false</ScaleCrop>
  <LinksUpToDate>false</LinksUpToDate>
  <CharactersWithSpaces>737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2024-04-28T08:47:00Z</dcterms:created>
  <dc:creator>xb21cn</dc:creator>
  <cp:lastModifiedBy>L</cp:lastModifiedBy>
  <cp:lastPrinted>2024-05-28T03:13:51Z</cp:lastPrinted>
  <dcterms:modified xsi:type="dcterms:W3CDTF">2024-05-28T03:14:01Z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DE93EAB9DBF845BABE8881CE3041C58A_12</vt:lpwstr>
  </property>
</Properties>
</file>