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Cs w:val="21"/>
        </w:rPr>
      </w:pPr>
    </w:p>
    <w:p>
      <w:pPr>
        <w:pStyle w:val="2"/>
        <w:spacing w:line="360" w:lineRule="auto"/>
        <w:rPr>
          <w:rFonts w:ascii="Times New Roman" w:hAnsi="Times New Roman" w:cs="Times New Roman"/>
        </w:rPr>
      </w:pPr>
    </w:p>
    <w:p>
      <w:pPr>
        <w:pStyle w:val="2"/>
        <w:spacing w:line="360" w:lineRule="auto"/>
        <w:rPr>
          <w:rFonts w:ascii="Times New Roman" w:hAnsi="Times New Roman" w:cs="Times New Roman"/>
        </w:rPr>
      </w:pPr>
    </w:p>
    <w:p>
      <w:pPr>
        <w:pStyle w:val="2"/>
        <w:spacing w:line="360" w:lineRule="auto"/>
        <w:rPr>
          <w:rFonts w:ascii="Times New Roman" w:hAnsi="Times New Roman" w:cs="Times New Roman"/>
        </w:rPr>
      </w:pPr>
    </w:p>
    <w:p>
      <w:pPr>
        <w:pStyle w:val="53"/>
        <w:ind w:firstLine="420"/>
        <w:rPr>
          <w:rFonts w:ascii="Times New Roman" w:hAnsi="Times New Roman" w:eastAsia="宋体" w:cs="Times New Roman"/>
          <w:szCs w:val="21"/>
        </w:rPr>
      </w:pPr>
    </w:p>
    <w:p>
      <w:pPr>
        <w:pStyle w:val="53"/>
        <w:spacing w:line="600" w:lineRule="auto"/>
        <w:ind w:firstLine="420"/>
        <w:rPr>
          <w:rFonts w:ascii="Times New Roman" w:hAnsi="Times New Roman" w:eastAsia="宋体" w:cs="Times New Roman"/>
          <w:szCs w:val="21"/>
        </w:rPr>
      </w:pPr>
    </w:p>
    <w:p>
      <w:pPr>
        <w:spacing w:line="600" w:lineRule="auto"/>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东莞市水务集团</w:t>
      </w:r>
      <w:r>
        <w:rPr>
          <w:rFonts w:hint="eastAsia" w:ascii="Times New Roman" w:hAnsi="Times New Roman" w:eastAsia="宋体" w:cs="Times New Roman"/>
          <w:b/>
          <w:bCs/>
          <w:sz w:val="44"/>
          <w:szCs w:val="44"/>
        </w:rPr>
        <w:t>管</w:t>
      </w:r>
      <w:r>
        <w:rPr>
          <w:rFonts w:ascii="Times New Roman" w:hAnsi="Times New Roman" w:eastAsia="宋体" w:cs="Times New Roman"/>
          <w:b/>
          <w:bCs/>
          <w:sz w:val="44"/>
          <w:szCs w:val="44"/>
        </w:rPr>
        <w:t>网有限公司</w:t>
      </w:r>
      <w:r>
        <w:rPr>
          <w:rFonts w:hint="eastAsia" w:ascii="Times New Roman" w:hAnsi="Times New Roman" w:eastAsia="宋体" w:cs="Times New Roman"/>
          <w:b/>
          <w:bCs/>
          <w:sz w:val="44"/>
          <w:szCs w:val="44"/>
        </w:rPr>
        <w:t>维修工程施工供应商库</w:t>
      </w:r>
    </w:p>
    <w:p>
      <w:pPr>
        <w:spacing w:line="360" w:lineRule="auto"/>
        <w:jc w:val="center"/>
        <w:rPr>
          <w:rFonts w:ascii="Times New Roman" w:hAnsi="Times New Roman" w:eastAsia="宋体" w:cs="Times New Roman"/>
          <w:b/>
          <w:bCs/>
          <w:sz w:val="44"/>
          <w:szCs w:val="44"/>
        </w:rPr>
      </w:pPr>
    </w:p>
    <w:p>
      <w:pPr>
        <w:spacing w:line="360" w:lineRule="auto"/>
        <w:jc w:val="center"/>
        <w:rPr>
          <w:rFonts w:ascii="Times New Roman" w:hAnsi="Times New Roman" w:eastAsia="宋体" w:cs="Times New Roman"/>
          <w:b/>
          <w:bCs/>
          <w:sz w:val="44"/>
          <w:szCs w:val="44"/>
        </w:rPr>
      </w:pPr>
    </w:p>
    <w:p>
      <w:pPr>
        <w:pStyle w:val="2"/>
        <w:spacing w:line="360" w:lineRule="auto"/>
        <w:rPr>
          <w:rFonts w:ascii="Times New Roman" w:hAnsi="Times New Roman" w:cs="Times New Roman"/>
        </w:rPr>
      </w:pPr>
    </w:p>
    <w:p>
      <w:pPr>
        <w:spacing w:line="360" w:lineRule="auto"/>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征集</w:t>
      </w:r>
      <w:r>
        <w:rPr>
          <w:rFonts w:ascii="Times New Roman" w:hAnsi="Times New Roman" w:eastAsia="宋体" w:cs="Times New Roman"/>
          <w:b/>
          <w:bCs/>
          <w:sz w:val="44"/>
          <w:szCs w:val="44"/>
        </w:rPr>
        <w:t>文件</w:t>
      </w:r>
    </w:p>
    <w:p>
      <w:pPr>
        <w:spacing w:line="360" w:lineRule="auto"/>
        <w:jc w:val="center"/>
        <w:rPr>
          <w:rFonts w:ascii="Times New Roman" w:hAnsi="Times New Roman" w:eastAsia="宋体" w:cs="Times New Roman"/>
          <w:b/>
          <w:bCs/>
          <w:szCs w:val="21"/>
        </w:rPr>
      </w:pPr>
    </w:p>
    <w:p>
      <w:pPr>
        <w:spacing w:line="360" w:lineRule="auto"/>
        <w:jc w:val="center"/>
        <w:rPr>
          <w:rFonts w:ascii="Times New Roman" w:hAnsi="Times New Roman" w:eastAsia="宋体" w:cs="Times New Roman"/>
          <w:b/>
          <w:bCs/>
          <w:szCs w:val="21"/>
        </w:rPr>
      </w:pPr>
    </w:p>
    <w:p>
      <w:pPr>
        <w:pStyle w:val="53"/>
        <w:ind w:firstLine="420"/>
        <w:rPr>
          <w:rFonts w:ascii="Times New Roman" w:hAnsi="Times New Roman" w:eastAsia="宋体" w:cs="Times New Roman"/>
          <w:szCs w:val="21"/>
        </w:rPr>
      </w:pPr>
    </w:p>
    <w:p>
      <w:pPr>
        <w:pStyle w:val="53"/>
        <w:ind w:firstLine="420"/>
        <w:rPr>
          <w:rFonts w:ascii="Times New Roman" w:hAnsi="Times New Roman" w:eastAsia="宋体" w:cs="Times New Roman"/>
          <w:szCs w:val="21"/>
        </w:rPr>
      </w:pPr>
    </w:p>
    <w:p>
      <w:pPr>
        <w:pStyle w:val="53"/>
        <w:ind w:firstLine="420"/>
        <w:rPr>
          <w:rFonts w:ascii="Times New Roman" w:hAnsi="Times New Roman" w:eastAsia="宋体" w:cs="Times New Roman"/>
          <w:szCs w:val="21"/>
        </w:rPr>
      </w:pPr>
    </w:p>
    <w:p>
      <w:pPr>
        <w:pStyle w:val="53"/>
        <w:ind w:firstLine="420"/>
        <w:rPr>
          <w:rFonts w:ascii="Times New Roman" w:hAnsi="Times New Roman" w:eastAsia="宋体" w:cs="Times New Roman"/>
          <w:szCs w:val="21"/>
        </w:rPr>
      </w:pPr>
    </w:p>
    <w:p>
      <w:pPr>
        <w:pStyle w:val="53"/>
        <w:ind w:firstLine="420"/>
        <w:rPr>
          <w:rFonts w:ascii="Times New Roman" w:hAnsi="Times New Roman" w:eastAsia="宋体" w:cs="Times New Roman"/>
          <w:szCs w:val="21"/>
        </w:rPr>
      </w:pPr>
    </w:p>
    <w:p>
      <w:pPr>
        <w:pStyle w:val="53"/>
        <w:ind w:firstLine="420"/>
        <w:rPr>
          <w:rFonts w:ascii="Times New Roman" w:hAnsi="Times New Roman" w:eastAsia="宋体" w:cs="Times New Roman"/>
          <w:szCs w:val="21"/>
        </w:rPr>
      </w:pPr>
    </w:p>
    <w:p>
      <w:pPr>
        <w:spacing w:line="360" w:lineRule="auto"/>
        <w:ind w:firstLine="755" w:firstLineChars="235"/>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征集人</w:t>
      </w:r>
      <w:r>
        <w:rPr>
          <w:rFonts w:ascii="Times New Roman" w:hAnsi="Times New Roman" w:eastAsia="宋体" w:cs="Times New Roman"/>
          <w:b/>
          <w:bCs/>
          <w:sz w:val="32"/>
          <w:szCs w:val="32"/>
        </w:rPr>
        <w:t>：</w:t>
      </w:r>
      <w:r>
        <w:rPr>
          <w:rFonts w:ascii="Times New Roman" w:hAnsi="Times New Roman" w:eastAsia="宋体" w:cs="Times New Roman"/>
          <w:b/>
          <w:bCs/>
          <w:sz w:val="32"/>
          <w:szCs w:val="32"/>
          <w:u w:val="single"/>
        </w:rPr>
        <w:t xml:space="preserve"> </w:t>
      </w:r>
      <w:r>
        <w:rPr>
          <w:rFonts w:ascii="Times New Roman" w:hAnsi="Times New Roman" w:eastAsia="宋体" w:cs="Times New Roman"/>
          <w:b/>
          <w:bCs/>
          <w:spacing w:val="28"/>
          <w:sz w:val="32"/>
          <w:szCs w:val="32"/>
          <w:u w:val="single"/>
        </w:rPr>
        <w:t>东莞市水务集团</w:t>
      </w:r>
      <w:r>
        <w:rPr>
          <w:rFonts w:hint="eastAsia" w:ascii="Times New Roman" w:hAnsi="Times New Roman" w:eastAsia="宋体" w:cs="Times New Roman"/>
          <w:b/>
          <w:bCs/>
          <w:spacing w:val="28"/>
          <w:sz w:val="32"/>
          <w:szCs w:val="32"/>
          <w:u w:val="single"/>
        </w:rPr>
        <w:t>管网</w:t>
      </w:r>
      <w:r>
        <w:rPr>
          <w:rFonts w:ascii="Times New Roman" w:hAnsi="Times New Roman" w:eastAsia="宋体" w:cs="Times New Roman"/>
          <w:b/>
          <w:bCs/>
          <w:spacing w:val="28"/>
          <w:sz w:val="32"/>
          <w:szCs w:val="32"/>
          <w:u w:val="single"/>
        </w:rPr>
        <w:t>有限公司</w:t>
      </w:r>
    </w:p>
    <w:p>
      <w:pPr>
        <w:spacing w:line="360" w:lineRule="auto"/>
        <w:ind w:right="-26"/>
        <w:jc w:val="center"/>
        <w:rPr>
          <w:rFonts w:ascii="Times New Roman" w:hAnsi="Times New Roman" w:eastAsia="宋体" w:cs="Times New Roman"/>
          <w:b/>
          <w:bCs/>
          <w:sz w:val="32"/>
          <w:szCs w:val="32"/>
          <w:lang w:val="zh-CN"/>
        </w:rPr>
      </w:pPr>
    </w:p>
    <w:p>
      <w:pPr>
        <w:spacing w:line="360" w:lineRule="auto"/>
        <w:ind w:right="-26"/>
        <w:jc w:val="center"/>
        <w:rPr>
          <w:rFonts w:ascii="Times New Roman" w:hAnsi="Times New Roman" w:eastAsia="宋体" w:cs="Times New Roman"/>
          <w:b/>
          <w:bCs/>
          <w:sz w:val="32"/>
          <w:szCs w:val="32"/>
          <w:lang w:val="zh-CN"/>
        </w:rPr>
      </w:pPr>
      <w:r>
        <w:rPr>
          <w:rFonts w:ascii="Times New Roman" w:hAnsi="Times New Roman" w:eastAsia="宋体" w:cs="Times New Roman"/>
          <w:b/>
          <w:bCs/>
          <w:sz w:val="32"/>
          <w:szCs w:val="32"/>
          <w:lang w:val="zh-CN"/>
        </w:rPr>
        <w:t>202</w:t>
      </w:r>
      <w:r>
        <w:rPr>
          <w:rFonts w:hint="eastAsia" w:ascii="Times New Roman" w:hAnsi="Times New Roman" w:eastAsia="宋体" w:cs="Times New Roman"/>
          <w:b/>
          <w:bCs/>
          <w:sz w:val="32"/>
          <w:szCs w:val="32"/>
          <w:lang w:val="zh-CN"/>
        </w:rPr>
        <w:t>1</w:t>
      </w:r>
      <w:r>
        <w:rPr>
          <w:rFonts w:ascii="Times New Roman" w:hAnsi="Times New Roman" w:eastAsia="宋体" w:cs="Times New Roman"/>
          <w:b/>
          <w:bCs/>
          <w:sz w:val="32"/>
          <w:szCs w:val="32"/>
          <w:lang w:val="zh-CN"/>
        </w:rPr>
        <w:t>年</w:t>
      </w:r>
      <w:r>
        <w:rPr>
          <w:rFonts w:hint="eastAsia" w:ascii="Times New Roman" w:hAnsi="Times New Roman" w:eastAsia="宋体" w:cs="Times New Roman"/>
          <w:b/>
          <w:bCs/>
          <w:sz w:val="32"/>
          <w:szCs w:val="32"/>
          <w:lang w:val="en-US" w:eastAsia="zh-CN"/>
        </w:rPr>
        <w:t>4</w:t>
      </w:r>
      <w:bookmarkStart w:id="19" w:name="_GoBack"/>
      <w:bookmarkEnd w:id="19"/>
      <w:r>
        <w:rPr>
          <w:rFonts w:ascii="Times New Roman" w:hAnsi="Times New Roman" w:eastAsia="宋体" w:cs="Times New Roman"/>
          <w:b/>
          <w:bCs/>
          <w:sz w:val="32"/>
          <w:szCs w:val="32"/>
          <w:lang w:val="zh-CN"/>
        </w:rPr>
        <w:t>月</w:t>
      </w:r>
    </w:p>
    <w:p>
      <w:pPr>
        <w:spacing w:line="360" w:lineRule="auto"/>
        <w:rPr>
          <w:rFonts w:ascii="Times New Roman" w:hAnsi="Times New Roman" w:eastAsia="宋体" w:cs="Times New Roman"/>
          <w:b/>
          <w:szCs w:val="21"/>
        </w:rPr>
      </w:pPr>
      <w:r>
        <w:rPr>
          <w:rFonts w:ascii="Times New Roman" w:hAnsi="Times New Roman" w:eastAsia="宋体" w:cs="Times New Roman"/>
          <w:b/>
          <w:bCs/>
          <w:sz w:val="36"/>
          <w:szCs w:val="36"/>
        </w:rPr>
        <w:br w:type="page"/>
      </w:r>
    </w:p>
    <w:sdt>
      <w:sdtPr>
        <w:rPr>
          <w:rFonts w:ascii="宋体" w:hAnsi="宋体" w:eastAsia="宋体" w:cstheme="minorBidi"/>
          <w:b/>
          <w:bCs/>
          <w:color w:val="auto"/>
          <w:kern w:val="2"/>
          <w:sz w:val="28"/>
          <w:szCs w:val="28"/>
          <w:lang w:val="zh-CN"/>
        </w:rPr>
        <w:id w:val="-687293933"/>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66"/>
            <w:jc w:val="center"/>
            <w:rPr>
              <w:rFonts w:ascii="宋体" w:hAnsi="宋体" w:eastAsia="宋体"/>
              <w:b/>
              <w:bCs/>
              <w:color w:val="auto"/>
              <w:sz w:val="28"/>
              <w:szCs w:val="28"/>
              <w:lang w:val="zh-CN"/>
            </w:rPr>
          </w:pPr>
        </w:p>
        <w:p>
          <w:pPr>
            <w:pStyle w:val="66"/>
            <w:jc w:val="center"/>
            <w:rPr>
              <w:rFonts w:ascii="宋体" w:hAnsi="宋体" w:eastAsia="宋体" w:cs="宋体"/>
              <w:b/>
              <w:bCs/>
              <w:color w:val="auto"/>
              <w:sz w:val="28"/>
              <w:szCs w:val="28"/>
            </w:rPr>
          </w:pPr>
          <w:r>
            <w:rPr>
              <w:rFonts w:ascii="宋体" w:hAnsi="宋体" w:eastAsia="宋体" w:cs="宋体"/>
              <w:b/>
              <w:bCs/>
              <w:color w:val="auto"/>
              <w:sz w:val="28"/>
              <w:szCs w:val="28"/>
              <w:lang w:val="zh-CN"/>
            </w:rPr>
            <w:t>目   录</w:t>
          </w:r>
        </w:p>
        <w:p>
          <w:pPr>
            <w:pStyle w:val="29"/>
            <w:tabs>
              <w:tab w:val="right" w:leader="dot" w:pos="8306"/>
            </w:tabs>
            <w:rPr>
              <w:rFonts w:ascii="宋体" w:hAnsi="宋体" w:eastAsia="宋体" w:cs="宋体"/>
              <w:sz w:val="28"/>
              <w:szCs w:val="36"/>
            </w:rPr>
          </w:pPr>
          <w:r>
            <w:rPr>
              <w:rFonts w:ascii="宋体" w:hAnsi="宋体" w:eastAsia="宋体" w:cs="宋体"/>
              <w:sz w:val="40"/>
              <w:szCs w:val="40"/>
            </w:rPr>
            <w:fldChar w:fldCharType="begin"/>
          </w:r>
          <w:r>
            <w:rPr>
              <w:rFonts w:ascii="宋体" w:hAnsi="宋体" w:eastAsia="宋体" w:cs="宋体"/>
              <w:sz w:val="40"/>
              <w:szCs w:val="40"/>
            </w:rPr>
            <w:instrText xml:space="preserve"> TOC \o "1-3" \h \z \u </w:instrText>
          </w:r>
          <w:r>
            <w:rPr>
              <w:rFonts w:ascii="宋体" w:hAnsi="宋体" w:eastAsia="宋体" w:cs="宋体"/>
              <w:sz w:val="40"/>
              <w:szCs w:val="40"/>
            </w:rPr>
            <w:fldChar w:fldCharType="separate"/>
          </w:r>
          <w:r>
            <w:fldChar w:fldCharType="begin"/>
          </w:r>
          <w:r>
            <w:instrText xml:space="preserve"> HYPERLINK \l "_Toc8598" </w:instrText>
          </w:r>
          <w:r>
            <w:fldChar w:fldCharType="separate"/>
          </w:r>
          <w:r>
            <w:rPr>
              <w:rFonts w:hint="eastAsia" w:ascii="宋体" w:hAnsi="宋体" w:eastAsia="宋体" w:cs="宋体"/>
              <w:sz w:val="28"/>
              <w:szCs w:val="36"/>
            </w:rPr>
            <w:t>第一部分 报名邀请函</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_Toc8598 </w:instrText>
          </w:r>
          <w:r>
            <w:rPr>
              <w:rFonts w:hint="eastAsia" w:ascii="宋体" w:hAnsi="宋体" w:eastAsia="宋体" w:cs="宋体"/>
              <w:sz w:val="28"/>
              <w:szCs w:val="36"/>
            </w:rPr>
            <w:fldChar w:fldCharType="separate"/>
          </w:r>
          <w:r>
            <w:rPr>
              <w:rFonts w:hint="eastAsia" w:ascii="宋体" w:hAnsi="宋体" w:eastAsia="宋体" w:cs="宋体"/>
              <w:sz w:val="28"/>
              <w:szCs w:val="36"/>
            </w:rPr>
            <w:t>3</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9"/>
            <w:tabs>
              <w:tab w:val="right" w:leader="dot" w:pos="8306"/>
            </w:tabs>
            <w:rPr>
              <w:rFonts w:ascii="宋体" w:hAnsi="宋体" w:eastAsia="宋体" w:cs="宋体"/>
              <w:sz w:val="28"/>
              <w:szCs w:val="36"/>
            </w:rPr>
          </w:pPr>
          <w:r>
            <w:fldChar w:fldCharType="begin"/>
          </w:r>
          <w:r>
            <w:instrText xml:space="preserve"> HYPERLINK \l "_Toc17708" </w:instrText>
          </w:r>
          <w:r>
            <w:fldChar w:fldCharType="separate"/>
          </w:r>
          <w:r>
            <w:rPr>
              <w:rFonts w:hint="eastAsia" w:ascii="宋体" w:hAnsi="宋体" w:eastAsia="宋体" w:cs="宋体"/>
              <w:sz w:val="28"/>
              <w:szCs w:val="36"/>
            </w:rPr>
            <w:t>第二部分 报名人须知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_Toc17708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9"/>
            <w:tabs>
              <w:tab w:val="right" w:leader="dot" w:pos="8306"/>
            </w:tabs>
            <w:rPr>
              <w:rFonts w:ascii="宋体" w:hAnsi="宋体" w:eastAsia="宋体" w:cs="宋体"/>
              <w:sz w:val="28"/>
              <w:szCs w:val="36"/>
            </w:rPr>
          </w:pPr>
          <w:r>
            <w:fldChar w:fldCharType="begin"/>
          </w:r>
          <w:r>
            <w:instrText xml:space="preserve"> HYPERLINK \l "_Toc18468" </w:instrText>
          </w:r>
          <w:r>
            <w:fldChar w:fldCharType="separate"/>
          </w:r>
          <w:r>
            <w:rPr>
              <w:rFonts w:hint="eastAsia" w:ascii="宋体" w:hAnsi="宋体" w:eastAsia="宋体" w:cs="宋体"/>
              <w:sz w:val="28"/>
              <w:szCs w:val="36"/>
            </w:rPr>
            <w:t>第三部分 报名文件格式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_Toc18468 </w:instrText>
          </w:r>
          <w:r>
            <w:rPr>
              <w:rFonts w:hint="eastAsia" w:ascii="宋体" w:hAnsi="宋体" w:eastAsia="宋体" w:cs="宋体"/>
              <w:sz w:val="28"/>
              <w:szCs w:val="36"/>
            </w:rPr>
            <w:fldChar w:fldCharType="separate"/>
          </w:r>
          <w:r>
            <w:rPr>
              <w:rFonts w:hint="eastAsia" w:ascii="宋体" w:hAnsi="宋体" w:eastAsia="宋体" w:cs="宋体"/>
              <w:sz w:val="28"/>
              <w:szCs w:val="36"/>
            </w:rPr>
            <w:t>20</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29"/>
            <w:tabs>
              <w:tab w:val="right" w:leader="dot" w:pos="8306"/>
            </w:tabs>
            <w:rPr>
              <w:rFonts w:ascii="宋体" w:hAnsi="宋体" w:eastAsia="宋体" w:cs="宋体"/>
              <w:sz w:val="28"/>
              <w:szCs w:val="36"/>
            </w:rPr>
          </w:pPr>
          <w:r>
            <w:fldChar w:fldCharType="begin"/>
          </w:r>
          <w:r>
            <w:instrText xml:space="preserve"> HYPERLINK \l "_Toc18050" </w:instrText>
          </w:r>
          <w:r>
            <w:fldChar w:fldCharType="separate"/>
          </w:r>
          <w:r>
            <w:rPr>
              <w:rFonts w:hint="eastAsia" w:ascii="宋体" w:hAnsi="宋体" w:eastAsia="宋体" w:cs="宋体"/>
              <w:sz w:val="28"/>
              <w:szCs w:val="36"/>
            </w:rPr>
            <w:t>第四部分 合同条款</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_Toc18050 </w:instrText>
          </w:r>
          <w:r>
            <w:rPr>
              <w:rFonts w:hint="eastAsia" w:ascii="宋体" w:hAnsi="宋体" w:eastAsia="宋体" w:cs="宋体"/>
              <w:sz w:val="28"/>
              <w:szCs w:val="36"/>
            </w:rPr>
            <w:fldChar w:fldCharType="separate"/>
          </w:r>
          <w:r>
            <w:rPr>
              <w:rFonts w:hint="eastAsia" w:ascii="宋体" w:hAnsi="宋体" w:eastAsia="宋体" w:cs="宋体"/>
              <w:sz w:val="28"/>
              <w:szCs w:val="36"/>
            </w:rPr>
            <w:t>42</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r>
            <w:rPr>
              <w:rFonts w:ascii="宋体" w:hAnsi="宋体" w:eastAsia="宋体" w:cs="宋体"/>
              <w:bCs/>
              <w:sz w:val="28"/>
              <w:szCs w:val="40"/>
              <w:lang w:val="zh-CN"/>
            </w:rPr>
            <w:fldChar w:fldCharType="end"/>
          </w:r>
        </w:p>
      </w:sdtContent>
    </w:sdt>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szCs w:val="21"/>
        </w:rPr>
      </w:pPr>
    </w:p>
    <w:p>
      <w:pPr>
        <w:pStyle w:val="3"/>
        <w:rPr>
          <w:rFonts w:ascii="Times New Roman" w:hAnsi="Times New Roman" w:cs="Times New Roma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rPr>
          <w:rFonts w:ascii="Times New Roman" w:hAnsi="Times New Roman" w:cs="Times New Roman"/>
        </w:rPr>
      </w:pPr>
      <w:bookmarkStart w:id="0" w:name="_Toc8598"/>
      <w:r>
        <w:rPr>
          <w:rFonts w:ascii="Times New Roman" w:hAnsi="Times New Roman" w:cs="Times New Roman"/>
        </w:rPr>
        <w:t>第一部分 报</w:t>
      </w:r>
      <w:r>
        <w:rPr>
          <w:rFonts w:hint="eastAsia" w:ascii="Times New Roman" w:hAnsi="Times New Roman" w:cs="Times New Roman"/>
        </w:rPr>
        <w:t>名</w:t>
      </w:r>
      <w:r>
        <w:rPr>
          <w:rFonts w:ascii="Times New Roman" w:hAnsi="Times New Roman" w:cs="Times New Roman"/>
        </w:rPr>
        <w:t>邀请函</w:t>
      </w:r>
      <w:bookmarkEnd w:id="0"/>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东莞市水务集团管网有限公司维修工程施工供应商库需征集供应</w:t>
      </w:r>
      <w:r>
        <w:rPr>
          <w:rFonts w:ascii="Times New Roman" w:hAnsi="Times New Roman" w:eastAsia="宋体" w:cs="Times New Roman"/>
          <w:szCs w:val="21"/>
        </w:rPr>
        <w:t>商，邀请合格的</w:t>
      </w:r>
      <w:r>
        <w:rPr>
          <w:rFonts w:hint="eastAsia" w:ascii="Times New Roman" w:hAnsi="Times New Roman" w:eastAsia="宋体" w:cs="Times New Roman"/>
          <w:szCs w:val="21"/>
        </w:rPr>
        <w:t>供应商</w:t>
      </w:r>
      <w:r>
        <w:rPr>
          <w:rFonts w:ascii="Times New Roman" w:hAnsi="Times New Roman" w:eastAsia="宋体" w:cs="Times New Roman"/>
          <w:szCs w:val="21"/>
        </w:rPr>
        <w:t>提交</w:t>
      </w:r>
      <w:r>
        <w:rPr>
          <w:rFonts w:hint="eastAsia" w:ascii="Times New Roman" w:hAnsi="Times New Roman" w:eastAsia="宋体" w:cs="Times New Roman"/>
          <w:szCs w:val="21"/>
        </w:rPr>
        <w:t>报名文件</w:t>
      </w:r>
      <w:r>
        <w:rPr>
          <w:rFonts w:ascii="Times New Roman" w:hAnsi="Times New Roman" w:eastAsia="宋体" w:cs="Times New Roman"/>
          <w:szCs w:val="21"/>
        </w:rPr>
        <w:t>：</w:t>
      </w:r>
    </w:p>
    <w:p>
      <w:pPr>
        <w:spacing w:line="400" w:lineRule="exact"/>
        <w:ind w:firstLine="424" w:firstLineChars="202"/>
        <w:rPr>
          <w:rFonts w:hint="eastAsia" w:ascii="Times New Roman" w:hAnsi="Times New Roman" w:eastAsia="宋体" w:cs="Times New Roman"/>
          <w:szCs w:val="21"/>
        </w:rPr>
      </w:pPr>
      <w:r>
        <w:rPr>
          <w:rFonts w:ascii="Times New Roman" w:hAnsi="Times New Roman" w:eastAsia="宋体" w:cs="Times New Roman"/>
          <w:szCs w:val="21"/>
        </w:rPr>
        <w:t>2、项目内容：</w:t>
      </w:r>
      <w:r>
        <w:rPr>
          <w:rFonts w:hint="eastAsia" w:ascii="Times New Roman" w:hAnsi="Times New Roman" w:eastAsia="宋体" w:cs="Times New Roman"/>
          <w:szCs w:val="21"/>
        </w:rPr>
        <w:t>东莞市水务集团管网有限公司运营的东莞市区域内项目的污水管网（含配套泵站基础设施）项目及其它项目的维修、整改、应急抢险工作，以及根据建设、生产运营需要委托的其他市政基础设施相关的施工。根据相关法律、法规、行业主管部门、公司（含其分公司、子公司）相关制度规定，或本公司认为需单独进行招标采购的单项项目不在本次征集范围之内。</w:t>
      </w:r>
    </w:p>
    <w:p>
      <w:pPr>
        <w:pStyle w:val="2"/>
        <w:ind w:firstLine="420"/>
        <w:rPr>
          <w:rFonts w:ascii="Times New Roman" w:hAnsi="Times New Roman" w:eastAsia="宋体" w:cs="Times New Roman"/>
          <w:b/>
          <w:bCs/>
          <w:szCs w:val="21"/>
        </w:rPr>
      </w:pPr>
      <w:r>
        <w:rPr>
          <w:rFonts w:hint="eastAsia" w:ascii="Times New Roman" w:hAnsi="Times New Roman" w:eastAsia="宋体" w:cs="Times New Roman"/>
          <w:b/>
          <w:bCs/>
          <w:szCs w:val="21"/>
        </w:rPr>
        <w:t>按照维修工程施工承接项目范围，施工供应商征集分A、B包，具体分包情况如下：</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699"/>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pPr>
              <w:pStyle w:val="2"/>
              <w:rPr>
                <w:rFonts w:ascii="Times New Roman" w:hAnsi="Times New Roman" w:eastAsia="宋体" w:cs="Times New Roman"/>
                <w:b/>
                <w:bCs/>
                <w:szCs w:val="21"/>
              </w:rPr>
            </w:pPr>
            <w:r>
              <w:rPr>
                <w:rFonts w:hint="eastAsia" w:ascii="Times New Roman" w:hAnsi="Times New Roman" w:eastAsia="宋体" w:cs="Times New Roman"/>
                <w:b/>
                <w:bCs/>
                <w:szCs w:val="21"/>
              </w:rPr>
              <w:t>序号</w:t>
            </w:r>
          </w:p>
        </w:tc>
        <w:tc>
          <w:tcPr>
            <w:tcW w:w="410" w:type="pct"/>
          </w:tcPr>
          <w:p>
            <w:pPr>
              <w:pStyle w:val="2"/>
              <w:rPr>
                <w:rFonts w:ascii="Times New Roman" w:hAnsi="Times New Roman" w:eastAsia="宋体" w:cs="Times New Roman"/>
                <w:b/>
                <w:bCs/>
                <w:szCs w:val="21"/>
              </w:rPr>
            </w:pPr>
            <w:r>
              <w:rPr>
                <w:rFonts w:hint="eastAsia" w:ascii="Times New Roman" w:hAnsi="Times New Roman" w:eastAsia="宋体" w:cs="Times New Roman"/>
                <w:b/>
                <w:bCs/>
                <w:szCs w:val="21"/>
              </w:rPr>
              <w:t>包组</w:t>
            </w:r>
          </w:p>
        </w:tc>
        <w:tc>
          <w:tcPr>
            <w:tcW w:w="4178" w:type="pct"/>
          </w:tcPr>
          <w:p>
            <w:pPr>
              <w:pStyle w:val="2"/>
              <w:jc w:val="center"/>
              <w:rPr>
                <w:rFonts w:ascii="Times New Roman" w:hAnsi="Times New Roman" w:eastAsia="宋体" w:cs="Times New Roman"/>
                <w:b/>
                <w:bCs/>
                <w:szCs w:val="21"/>
              </w:rPr>
            </w:pPr>
            <w:r>
              <w:rPr>
                <w:rFonts w:hint="eastAsia" w:ascii="Times New Roman" w:hAnsi="Times New Roman" w:eastAsia="宋体" w:cs="Times New Roman"/>
                <w:b/>
                <w:bCs/>
                <w:szCs w:val="21"/>
              </w:rPr>
              <w:t>对应承接项目范围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pPr>
              <w:pStyle w:val="2"/>
              <w:jc w:val="center"/>
              <w:rPr>
                <w:rFonts w:ascii="Times New Roman" w:hAnsi="Times New Roman" w:eastAsia="宋体" w:cs="Times New Roman"/>
                <w:b/>
                <w:bCs/>
                <w:szCs w:val="21"/>
              </w:rPr>
            </w:pPr>
            <w:r>
              <w:rPr>
                <w:rFonts w:hint="eastAsia" w:ascii="Times New Roman" w:hAnsi="Times New Roman" w:eastAsia="宋体" w:cs="Times New Roman"/>
                <w:b/>
                <w:bCs/>
                <w:szCs w:val="21"/>
              </w:rPr>
              <w:t>1</w:t>
            </w:r>
          </w:p>
        </w:tc>
        <w:tc>
          <w:tcPr>
            <w:tcW w:w="410" w:type="pct"/>
          </w:tcPr>
          <w:p>
            <w:pPr>
              <w:pStyle w:val="2"/>
              <w:rPr>
                <w:rFonts w:ascii="Times New Roman" w:hAnsi="Times New Roman" w:eastAsia="宋体" w:cs="Times New Roman"/>
                <w:b/>
                <w:bCs/>
                <w:szCs w:val="21"/>
              </w:rPr>
            </w:pPr>
            <w:r>
              <w:rPr>
                <w:rFonts w:hint="eastAsia" w:ascii="Times New Roman" w:hAnsi="Times New Roman" w:eastAsia="宋体" w:cs="Times New Roman"/>
                <w:b/>
                <w:bCs/>
                <w:szCs w:val="21"/>
              </w:rPr>
              <w:t>A包</w:t>
            </w:r>
          </w:p>
        </w:tc>
        <w:tc>
          <w:tcPr>
            <w:tcW w:w="4178" w:type="pct"/>
          </w:tcPr>
          <w:p>
            <w:pPr>
              <w:pStyle w:val="2"/>
              <w:rPr>
                <w:rFonts w:ascii="Times New Roman" w:hAnsi="Times New Roman" w:eastAsia="宋体" w:cs="Times New Roman"/>
                <w:b/>
                <w:bCs/>
                <w:szCs w:val="21"/>
              </w:rPr>
            </w:pPr>
            <w:r>
              <w:rPr>
                <w:rFonts w:hint="eastAsia" w:ascii="Times New Roman" w:hAnsi="Times New Roman" w:eastAsia="宋体" w:cs="Times New Roman"/>
                <w:b/>
                <w:bCs/>
                <w:szCs w:val="21"/>
              </w:rPr>
              <w:t>施工估算（或预算）200万元（不含）以下的维修工程施工项目（B包除外）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Pr>
          <w:p>
            <w:pPr>
              <w:pStyle w:val="2"/>
              <w:jc w:val="center"/>
              <w:rPr>
                <w:rFonts w:ascii="Times New Roman" w:hAnsi="Times New Roman" w:eastAsia="宋体" w:cs="Times New Roman"/>
                <w:b/>
                <w:bCs/>
                <w:szCs w:val="21"/>
              </w:rPr>
            </w:pPr>
            <w:r>
              <w:rPr>
                <w:rFonts w:hint="eastAsia" w:ascii="Times New Roman" w:hAnsi="Times New Roman" w:eastAsia="宋体" w:cs="Times New Roman"/>
                <w:b/>
                <w:bCs/>
                <w:szCs w:val="21"/>
              </w:rPr>
              <w:t>2</w:t>
            </w:r>
          </w:p>
        </w:tc>
        <w:tc>
          <w:tcPr>
            <w:tcW w:w="410" w:type="pct"/>
          </w:tcPr>
          <w:p>
            <w:pPr>
              <w:pStyle w:val="2"/>
              <w:rPr>
                <w:rFonts w:ascii="Times New Roman" w:hAnsi="Times New Roman" w:eastAsia="宋体" w:cs="Times New Roman"/>
                <w:b/>
                <w:bCs/>
                <w:szCs w:val="21"/>
              </w:rPr>
            </w:pPr>
            <w:r>
              <w:rPr>
                <w:rFonts w:hint="eastAsia" w:ascii="Times New Roman" w:hAnsi="Times New Roman" w:eastAsia="宋体" w:cs="Times New Roman"/>
                <w:b/>
                <w:bCs/>
                <w:szCs w:val="21"/>
              </w:rPr>
              <w:t>B包</w:t>
            </w:r>
          </w:p>
        </w:tc>
        <w:tc>
          <w:tcPr>
            <w:tcW w:w="4178" w:type="pct"/>
          </w:tcPr>
          <w:p>
            <w:pPr>
              <w:pStyle w:val="2"/>
              <w:rPr>
                <w:rFonts w:ascii="Times New Roman" w:hAnsi="Times New Roman" w:eastAsia="宋体" w:cs="Times New Roman"/>
                <w:b/>
                <w:bCs/>
                <w:szCs w:val="21"/>
              </w:rPr>
            </w:pPr>
            <w:r>
              <w:rPr>
                <w:rFonts w:hint="eastAsia" w:ascii="Times New Roman" w:hAnsi="Times New Roman" w:eastAsia="宋体" w:cs="Times New Roman"/>
                <w:b/>
                <w:bCs/>
                <w:szCs w:val="21"/>
              </w:rPr>
              <w:t>施工估算（或预算）200万元（不含）以下的原位非开挖类维修工程施工项目</w:t>
            </w:r>
          </w:p>
        </w:tc>
      </w:tr>
    </w:tbl>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B包工艺适用范围说明：注浆法、翻转式原位固化法、紫外光原位固化法，水泥基材料喷筑法、高分子材料喷涂法、机械制螺旋缠绕法、垫衬法、热塑成型法、管片内衬法、不锈钢双胀环法、不锈钢快速锁法、点状原位固化法等管道原位非开挖修复工艺。</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库的</w:t>
      </w:r>
      <w:r>
        <w:rPr>
          <w:rFonts w:ascii="Times New Roman" w:hAnsi="Times New Roman" w:eastAsia="宋体" w:cs="Times New Roman"/>
          <w:szCs w:val="21"/>
        </w:rPr>
        <w:t>使用：</w:t>
      </w:r>
      <w:bookmarkStart w:id="1" w:name="_Hlk54191097"/>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（1）</w:t>
      </w:r>
      <w:bookmarkEnd w:id="1"/>
      <w:r>
        <w:rPr>
          <w:rFonts w:ascii="Times New Roman" w:hAnsi="Times New Roman" w:eastAsia="宋体" w:cs="Times New Roman"/>
          <w:szCs w:val="21"/>
        </w:rPr>
        <w:t>对于</w:t>
      </w:r>
      <w:r>
        <w:rPr>
          <w:rFonts w:hint="eastAsia" w:ascii="Times New Roman" w:hAnsi="Times New Roman" w:eastAsia="宋体" w:cs="Times New Roman"/>
          <w:szCs w:val="21"/>
        </w:rPr>
        <w:t>本</w:t>
      </w:r>
      <w:r>
        <w:rPr>
          <w:rFonts w:ascii="Times New Roman" w:hAnsi="Times New Roman" w:eastAsia="宋体" w:cs="Times New Roman"/>
          <w:szCs w:val="21"/>
        </w:rPr>
        <w:t>库范围内的项目，设定单项项目固定下浮率为</w:t>
      </w:r>
      <w:r>
        <w:rPr>
          <w:rFonts w:hint="eastAsia" w:ascii="Times New Roman" w:hAnsi="Times New Roman" w:eastAsia="宋体" w:cs="Times New Roman"/>
          <w:szCs w:val="21"/>
        </w:rPr>
        <w:t>5</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（2）施工估算（或预算）200万元（不含）以下的维修工程施工项目，在设置项目施工估算（或预算）后，采用循环排号法（轮候派单）的方式确定单项项目的施工单位（其中A包、B包均单独排号轮单），</w:t>
      </w:r>
      <w:r>
        <w:rPr>
          <w:rFonts w:ascii="Times New Roman" w:hAnsi="Times New Roman" w:eastAsia="宋体" w:cs="Times New Roman"/>
          <w:szCs w:val="21"/>
        </w:rPr>
        <w:t>并根据项目的实施情况按实结算。</w:t>
      </w:r>
    </w:p>
    <w:p>
      <w:pPr>
        <w:spacing w:line="400" w:lineRule="exact"/>
        <w:ind w:firstLine="424" w:firstLineChars="202"/>
        <w:rPr>
          <w:rFonts w:hint="eastAsia" w:ascii="Times New Roman" w:hAnsi="Times New Roman" w:eastAsia="宋体" w:cs="Times New Roman"/>
          <w:bCs/>
          <w:szCs w:val="21"/>
        </w:rPr>
      </w:pPr>
      <w:r>
        <w:rPr>
          <w:rFonts w:ascii="Times New Roman" w:hAnsi="Times New Roman" w:eastAsia="宋体" w:cs="Times New Roman"/>
          <w:szCs w:val="21"/>
        </w:rPr>
        <w:t>4、</w:t>
      </w:r>
      <w:r>
        <w:rPr>
          <w:rFonts w:hint="eastAsia" w:ascii="Times New Roman" w:hAnsi="Times New Roman" w:eastAsia="宋体" w:cs="Times New Roman"/>
          <w:szCs w:val="21"/>
        </w:rPr>
        <w:t>合同期限</w:t>
      </w:r>
      <w:r>
        <w:rPr>
          <w:rFonts w:ascii="Times New Roman" w:hAnsi="Times New Roman" w:eastAsia="宋体" w:cs="Times New Roman"/>
          <w:szCs w:val="21"/>
        </w:rPr>
        <w:t>期：</w:t>
      </w:r>
      <w:r>
        <w:rPr>
          <w:rFonts w:hint="eastAsia" w:ascii="Times New Roman" w:hAnsi="Times New Roman" w:eastAsia="宋体" w:cs="Times New Roman"/>
          <w:szCs w:val="21"/>
        </w:rPr>
        <w:t>试行一年</w:t>
      </w:r>
      <w:r>
        <w:rPr>
          <w:rFonts w:ascii="Times New Roman" w:hAnsi="Times New Roman" w:eastAsia="宋体" w:cs="Times New Roman"/>
          <w:szCs w:val="21"/>
        </w:rPr>
        <w:t>。</w:t>
      </w:r>
      <w:r>
        <w:rPr>
          <w:rFonts w:hint="eastAsia" w:ascii="Times New Roman" w:hAnsi="Times New Roman" w:eastAsia="宋体" w:cs="Times New Roman"/>
          <w:bCs/>
          <w:szCs w:val="21"/>
        </w:rPr>
        <w:t>根据征集人组织架构，报名人需与征集人及</w:t>
      </w:r>
      <w:r>
        <w:rPr>
          <w:rFonts w:hint="eastAsia" w:ascii="Times New Roman" w:hAnsi="Times New Roman" w:eastAsia="宋体" w:cs="Times New Roman"/>
          <w:szCs w:val="21"/>
        </w:rPr>
        <w:t>征集人子公司分别</w:t>
      </w:r>
      <w:r>
        <w:rPr>
          <w:rFonts w:hint="eastAsia" w:ascii="Times New Roman" w:hAnsi="Times New Roman" w:eastAsia="宋体" w:cs="Times New Roman"/>
          <w:bCs/>
          <w:szCs w:val="21"/>
        </w:rPr>
        <w:t>签订框架合同。</w:t>
      </w:r>
    </w:p>
    <w:p>
      <w:pPr>
        <w:spacing w:line="400" w:lineRule="exact"/>
        <w:ind w:firstLine="424" w:firstLineChars="20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lang w:val="en-US" w:eastAsia="zh-CN"/>
        </w:rPr>
        <w:t>2020</w:t>
      </w:r>
      <w:r>
        <w:rPr>
          <w:rFonts w:hint="eastAsia" w:ascii="Times New Roman" w:hAnsi="Times New Roman" w:eastAsia="宋体" w:cs="Times New Roman"/>
          <w:szCs w:val="21"/>
          <w:lang w:val="en-US" w:eastAsia="zh-CN"/>
        </w:rPr>
        <w:t>年管网公司共实施维修工程施工项目约140个，累计发生金额为约5000万元。</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ascii="Times New Roman" w:hAnsi="Times New Roman" w:eastAsia="宋体" w:cs="Times New Roman"/>
          <w:szCs w:val="21"/>
        </w:rPr>
        <w:t>、合格的报名人</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（1）在中华人民共和国境内登记注册的，具有独立承担民事责任能力的法人或其他组织。</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A包须具有建设行政主管部门核发的且在有效期内的市政公用工程施工总承包二级（或以上）资质证书；B包须具有建设行政主管部门核发的且在有效期内的市政公用工程施工总承包三级（或以上）资质证书</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3）具有建设行政主管部门核发的且在有效期内的安全生产许可证证书</w:t>
      </w:r>
      <w:r>
        <w:rPr>
          <w:rFonts w:hint="eastAsia"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（4）本项目不接受联合体</w:t>
      </w:r>
      <w:r>
        <w:rPr>
          <w:rFonts w:hint="eastAsia" w:ascii="Times New Roman" w:hAnsi="Times New Roman" w:eastAsia="宋体" w:cs="Times New Roman"/>
          <w:szCs w:val="21"/>
        </w:rPr>
        <w:t>报名</w:t>
      </w:r>
      <w:r>
        <w:rPr>
          <w:rFonts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w:t>
      </w:r>
      <w:r>
        <w:rPr>
          <w:rFonts w:ascii="Times New Roman" w:hAnsi="Times New Roman" w:eastAsia="宋体" w:cs="Times New Roman"/>
          <w:szCs w:val="21"/>
        </w:rPr>
        <w:t>获取</w:t>
      </w:r>
      <w:r>
        <w:rPr>
          <w:rFonts w:hint="eastAsia" w:ascii="Times New Roman" w:hAnsi="Times New Roman" w:eastAsia="宋体" w:cs="Times New Roman"/>
          <w:szCs w:val="21"/>
        </w:rPr>
        <w:t>征集</w:t>
      </w:r>
      <w:r>
        <w:rPr>
          <w:rFonts w:ascii="Times New Roman" w:hAnsi="Times New Roman" w:eastAsia="宋体" w:cs="Times New Roman"/>
          <w:szCs w:val="21"/>
        </w:rPr>
        <w:t>文件的时间、方式：</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A包、B包</w:t>
      </w:r>
      <w:r>
        <w:rPr>
          <w:rFonts w:ascii="Times New Roman" w:hAnsi="Times New Roman" w:eastAsia="宋体" w:cs="Times New Roman"/>
          <w:szCs w:val="21"/>
        </w:rPr>
        <w:t>获取</w:t>
      </w:r>
      <w:r>
        <w:rPr>
          <w:rFonts w:hint="eastAsia" w:ascii="Times New Roman" w:hAnsi="Times New Roman" w:eastAsia="宋体" w:cs="Times New Roman"/>
          <w:szCs w:val="21"/>
        </w:rPr>
        <w:t>征集</w:t>
      </w:r>
      <w:r>
        <w:rPr>
          <w:rFonts w:ascii="Times New Roman" w:hAnsi="Times New Roman" w:eastAsia="宋体" w:cs="Times New Roman"/>
          <w:szCs w:val="21"/>
        </w:rPr>
        <w:t>文件时间：</w:t>
      </w:r>
      <w:r>
        <w:rPr>
          <w:rFonts w:hint="eastAsia" w:ascii="Times New Roman" w:hAnsi="Times New Roman" w:eastAsia="宋体" w:cs="Times New Roman"/>
          <w:szCs w:val="21"/>
        </w:rPr>
        <w:t>2021年</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日至2021 年</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27</w:t>
      </w:r>
      <w:r>
        <w:rPr>
          <w:rFonts w:hint="eastAsia" w:ascii="Times New Roman" w:hAnsi="Times New Roman" w:eastAsia="宋体" w:cs="Times New Roman"/>
          <w:szCs w:val="21"/>
        </w:rPr>
        <w:t>日。</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（2）获取征集文件方式：报名人</w:t>
      </w:r>
      <w:r>
        <w:rPr>
          <w:rFonts w:hint="eastAsia" w:ascii="Times New Roman" w:hAnsi="Times New Roman" w:eastAsia="宋体" w:cs="Times New Roman"/>
          <w:szCs w:val="21"/>
        </w:rPr>
        <w:t>直接在</w:t>
      </w:r>
      <w:r>
        <w:rPr>
          <w:rFonts w:ascii="Times New Roman" w:hAnsi="Times New Roman" w:eastAsia="宋体" w:cs="Times New Roman"/>
          <w:szCs w:val="21"/>
        </w:rPr>
        <w:t>网上下载征集文件</w:t>
      </w:r>
      <w:r>
        <w:rPr>
          <w:rFonts w:hint="eastAsia"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A包、B包</w:t>
      </w:r>
      <w:r>
        <w:rPr>
          <w:rFonts w:ascii="Times New Roman" w:hAnsi="Times New Roman" w:eastAsia="宋体" w:cs="Times New Roman"/>
          <w:szCs w:val="21"/>
        </w:rPr>
        <w:t>报</w:t>
      </w:r>
      <w:r>
        <w:rPr>
          <w:rFonts w:hint="eastAsia" w:ascii="Times New Roman" w:hAnsi="Times New Roman" w:eastAsia="宋体" w:cs="Times New Roman"/>
          <w:szCs w:val="21"/>
        </w:rPr>
        <w:t>名</w:t>
      </w:r>
      <w:r>
        <w:rPr>
          <w:rFonts w:ascii="Times New Roman" w:hAnsi="Times New Roman" w:eastAsia="宋体" w:cs="Times New Roman"/>
          <w:szCs w:val="21"/>
        </w:rPr>
        <w:t>文件的递交时间、递交截止时间和递交地点：</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（1）递交时间：</w:t>
      </w:r>
      <w:r>
        <w:rPr>
          <w:rFonts w:hint="eastAsia" w:ascii="Times New Roman" w:hAnsi="Times New Roman" w:eastAsia="宋体" w:cs="Times New Roman"/>
          <w:szCs w:val="21"/>
        </w:rPr>
        <w:t>2021年</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日8:30-17:30至2021年</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27</w:t>
      </w:r>
      <w:r>
        <w:rPr>
          <w:rFonts w:hint="eastAsia" w:ascii="Times New Roman" w:hAnsi="Times New Roman" w:eastAsia="宋体" w:cs="Times New Roman"/>
          <w:szCs w:val="21"/>
        </w:rPr>
        <w:t>日8:30-17:30</w:t>
      </w:r>
      <w:r>
        <w:rPr>
          <w:rFonts w:ascii="Times New Roman" w:hAnsi="Times New Roman" w:eastAsia="宋体" w:cs="Times New Roman"/>
          <w:b/>
          <w:bCs/>
          <w:szCs w:val="21"/>
        </w:rPr>
        <w:t>；</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（2）递交地点：</w:t>
      </w:r>
      <w:r>
        <w:rPr>
          <w:rFonts w:hint="eastAsia" w:ascii="Times New Roman" w:hAnsi="Times New Roman" w:eastAsia="宋体" w:cs="Times New Roman"/>
          <w:szCs w:val="21"/>
        </w:rPr>
        <w:t>东莞市东城街道东城运河路5号</w:t>
      </w:r>
      <w:r>
        <w:rPr>
          <w:rFonts w:ascii="Times New Roman" w:hAnsi="Times New Roman" w:eastAsia="宋体" w:cs="Times New Roman"/>
          <w:szCs w:val="21"/>
        </w:rPr>
        <w:t>东莞市水务集团管网有限公司308</w:t>
      </w:r>
      <w:r>
        <w:rPr>
          <w:rFonts w:hint="eastAsia" w:ascii="Times New Roman" w:hAnsi="Times New Roman" w:eastAsia="宋体" w:cs="Times New Roman"/>
          <w:szCs w:val="21"/>
        </w:rPr>
        <w:t>室</w:t>
      </w:r>
      <w:r>
        <w:rPr>
          <w:rFonts w:ascii="Times New Roman" w:hAnsi="Times New Roman" w:eastAsia="宋体" w:cs="Times New Roman"/>
          <w:szCs w:val="21"/>
        </w:rPr>
        <w:t>。</w:t>
      </w:r>
    </w:p>
    <w:p>
      <w:pPr>
        <w:rPr>
          <w:rFonts w:eastAsia="宋体"/>
        </w:rPr>
      </w:pPr>
      <w:r>
        <w:rPr>
          <w:rFonts w:hint="eastAsia" w:ascii="Times New Roman" w:hAnsi="Times New Roman" w:eastAsia="宋体" w:cs="Times New Roman"/>
          <w:szCs w:val="21"/>
        </w:rPr>
        <w:t xml:space="preserve">    （3）报名人可</w:t>
      </w:r>
      <w:r>
        <w:rPr>
          <w:rFonts w:ascii="Times New Roman" w:hAnsi="Times New Roman" w:eastAsia="宋体" w:cs="Times New Roman"/>
          <w:szCs w:val="21"/>
        </w:rPr>
        <w:t>以</w:t>
      </w:r>
      <w:r>
        <w:rPr>
          <w:rFonts w:hint="eastAsia" w:ascii="Times New Roman" w:hAnsi="Times New Roman" w:eastAsia="宋体" w:cs="Times New Roman"/>
          <w:szCs w:val="21"/>
        </w:rPr>
        <w:t>同时报名</w:t>
      </w:r>
      <w:r>
        <w:rPr>
          <w:rFonts w:ascii="Times New Roman" w:hAnsi="Times New Roman" w:eastAsia="宋体" w:cs="Times New Roman"/>
          <w:szCs w:val="21"/>
        </w:rPr>
        <w:t>A包</w:t>
      </w:r>
      <w:r>
        <w:rPr>
          <w:rFonts w:hint="eastAsia" w:ascii="Times New Roman" w:hAnsi="Times New Roman" w:eastAsia="宋体" w:cs="Times New Roman"/>
          <w:szCs w:val="21"/>
        </w:rPr>
        <w:t>和</w:t>
      </w:r>
      <w:r>
        <w:rPr>
          <w:rFonts w:ascii="Times New Roman" w:hAnsi="Times New Roman" w:eastAsia="宋体" w:cs="Times New Roman"/>
          <w:szCs w:val="21"/>
        </w:rPr>
        <w:t>B包</w:t>
      </w:r>
      <w:r>
        <w:rPr>
          <w:rFonts w:hint="eastAsia" w:ascii="Times New Roman" w:hAnsi="Times New Roman" w:eastAsia="宋体" w:cs="Times New Roman"/>
          <w:szCs w:val="21"/>
        </w:rPr>
        <w:t>两</w:t>
      </w:r>
      <w:r>
        <w:rPr>
          <w:rFonts w:ascii="Times New Roman" w:hAnsi="Times New Roman" w:eastAsia="宋体" w:cs="Times New Roman"/>
          <w:szCs w:val="21"/>
        </w:rPr>
        <w:t>个包。</w:t>
      </w:r>
      <w:r>
        <w:rPr>
          <w:rFonts w:hint="eastAsia" w:ascii="Times New Roman" w:hAnsi="Times New Roman" w:eastAsia="宋体" w:cs="Times New Roman"/>
          <w:szCs w:val="21"/>
        </w:rPr>
        <w:t>如报名A包，又报名B包的，应分别提交A包报名文件和B包报名文件，且报名文件应能明确标</w:t>
      </w:r>
      <w:r>
        <w:rPr>
          <w:rFonts w:ascii="Times New Roman" w:hAnsi="Times New Roman" w:eastAsia="宋体" w:cs="Times New Roman"/>
          <w:szCs w:val="21"/>
        </w:rPr>
        <w:t>注为</w:t>
      </w:r>
      <w:r>
        <w:rPr>
          <w:rFonts w:hint="eastAsia" w:ascii="Times New Roman" w:hAnsi="Times New Roman" w:eastAsia="宋体" w:cs="Times New Roman"/>
          <w:szCs w:val="21"/>
          <w:lang w:bidi="ar"/>
        </w:rPr>
        <w:t>A</w:t>
      </w:r>
      <w:r>
        <w:rPr>
          <w:rFonts w:hint="eastAsia" w:ascii="宋体" w:hAnsi="宋体" w:eastAsia="宋体" w:cs="宋体"/>
          <w:szCs w:val="21"/>
          <w:lang w:bidi="ar"/>
        </w:rPr>
        <w:t>包</w:t>
      </w:r>
      <w:r>
        <w:rPr>
          <w:rFonts w:hint="eastAsia" w:ascii="Times New Roman" w:hAnsi="Times New Roman" w:eastAsia="宋体" w:cs="Times New Roman"/>
          <w:szCs w:val="21"/>
        </w:rPr>
        <w:t>报名文件还是</w:t>
      </w:r>
      <w:r>
        <w:rPr>
          <w:rFonts w:hint="eastAsia" w:ascii="Times New Roman" w:hAnsi="Times New Roman" w:eastAsia="宋体" w:cs="Times New Roman"/>
          <w:szCs w:val="21"/>
          <w:lang w:bidi="ar"/>
        </w:rPr>
        <w:t>B</w:t>
      </w:r>
      <w:r>
        <w:rPr>
          <w:rFonts w:hint="eastAsia" w:ascii="宋体" w:hAnsi="宋体" w:eastAsia="宋体" w:cs="宋体"/>
          <w:szCs w:val="21"/>
          <w:lang w:bidi="ar"/>
        </w:rPr>
        <w:t>包</w:t>
      </w:r>
      <w:r>
        <w:rPr>
          <w:rFonts w:hint="eastAsia" w:ascii="Times New Roman" w:hAnsi="Times New Roman" w:eastAsia="宋体" w:cs="Times New Roman"/>
          <w:szCs w:val="21"/>
        </w:rPr>
        <w:t>报名文件。</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递交截止时间</w:t>
      </w:r>
      <w:r>
        <w:rPr>
          <w:rFonts w:ascii="Times New Roman" w:hAnsi="Times New Roman" w:eastAsia="宋体" w:cs="Times New Roman"/>
          <w:szCs w:val="21"/>
        </w:rPr>
        <w:t>后，征集人认为报名家数不够的可延长征集时间。</w:t>
      </w:r>
    </w:p>
    <w:p>
      <w:pPr>
        <w:pStyle w:val="2"/>
      </w:pP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、报</w:t>
      </w:r>
      <w:r>
        <w:rPr>
          <w:rFonts w:hint="eastAsia" w:ascii="Times New Roman" w:hAnsi="Times New Roman" w:eastAsia="宋体" w:cs="Times New Roman"/>
          <w:szCs w:val="21"/>
        </w:rPr>
        <w:t>名</w:t>
      </w:r>
      <w:r>
        <w:rPr>
          <w:rFonts w:ascii="Times New Roman" w:hAnsi="Times New Roman" w:eastAsia="宋体" w:cs="Times New Roman"/>
          <w:szCs w:val="21"/>
        </w:rPr>
        <w:t>人</w:t>
      </w:r>
      <w:r>
        <w:rPr>
          <w:rFonts w:hint="eastAsia" w:ascii="Times New Roman" w:hAnsi="Times New Roman" w:eastAsia="宋体" w:cs="Times New Roman"/>
          <w:szCs w:val="21"/>
        </w:rPr>
        <w:t>应承担</w:t>
      </w:r>
      <w:r>
        <w:rPr>
          <w:rFonts w:ascii="Times New Roman" w:hAnsi="Times New Roman" w:eastAsia="宋体" w:cs="Times New Roman"/>
          <w:szCs w:val="21"/>
        </w:rPr>
        <w:t>报</w:t>
      </w:r>
      <w:r>
        <w:rPr>
          <w:rFonts w:hint="eastAsia" w:ascii="Times New Roman" w:hAnsi="Times New Roman" w:eastAsia="宋体" w:cs="Times New Roman"/>
          <w:szCs w:val="21"/>
        </w:rPr>
        <w:t>名</w:t>
      </w:r>
      <w:r>
        <w:rPr>
          <w:rFonts w:ascii="Times New Roman" w:hAnsi="Times New Roman" w:eastAsia="宋体" w:cs="Times New Roman"/>
          <w:szCs w:val="21"/>
        </w:rPr>
        <w:t>文件和递交报</w:t>
      </w:r>
      <w:r>
        <w:rPr>
          <w:rFonts w:hint="eastAsia" w:ascii="Times New Roman" w:hAnsi="Times New Roman" w:eastAsia="宋体" w:cs="Times New Roman"/>
          <w:szCs w:val="21"/>
        </w:rPr>
        <w:t>名</w:t>
      </w:r>
      <w:r>
        <w:rPr>
          <w:rFonts w:ascii="Times New Roman" w:hAnsi="Times New Roman" w:eastAsia="宋体" w:cs="Times New Roman"/>
          <w:szCs w:val="21"/>
        </w:rPr>
        <w:t>文件以及参加本次</w:t>
      </w:r>
      <w:r>
        <w:rPr>
          <w:rFonts w:hint="eastAsia" w:ascii="Times New Roman" w:hAnsi="Times New Roman" w:eastAsia="宋体" w:cs="Times New Roman"/>
          <w:szCs w:val="21"/>
        </w:rPr>
        <w:t>报名</w:t>
      </w:r>
      <w:r>
        <w:rPr>
          <w:rFonts w:ascii="Times New Roman" w:hAnsi="Times New Roman" w:eastAsia="宋体" w:cs="Times New Roman"/>
          <w:szCs w:val="21"/>
        </w:rPr>
        <w:t>活动所发生的任何成本或费用。</w:t>
      </w:r>
    </w:p>
    <w:p>
      <w:pPr>
        <w:spacing w:line="400" w:lineRule="exact"/>
        <w:ind w:firstLine="424" w:firstLineChars="202"/>
        <w:rPr>
          <w:rFonts w:ascii="Times New Roman" w:hAnsi="Times New Roman" w:eastAsia="宋体" w:cs="Times New Roman"/>
          <w:szCs w:val="21"/>
        </w:rPr>
      </w:pPr>
      <w:r>
        <w:rPr>
          <w:rFonts w:hint="eastAsia" w:ascii="Times New Roman" w:hAnsi="Times New Roman" w:eastAsia="宋体" w:cs="Times New Roman"/>
          <w:szCs w:val="21"/>
          <w:lang w:val="en-US" w:eastAsia="zh-CN"/>
        </w:rPr>
        <w:t>10</w:t>
      </w:r>
      <w:r>
        <w:rPr>
          <w:rFonts w:ascii="Times New Roman" w:hAnsi="Times New Roman" w:eastAsia="宋体" w:cs="Times New Roman"/>
          <w:szCs w:val="21"/>
        </w:rPr>
        <w:t>、</w:t>
      </w:r>
      <w:r>
        <w:rPr>
          <w:rFonts w:hint="eastAsia" w:ascii="Times New Roman" w:hAnsi="Times New Roman" w:eastAsia="宋体" w:cs="Times New Roman"/>
          <w:szCs w:val="21"/>
        </w:rPr>
        <w:t>征集</w:t>
      </w:r>
      <w:r>
        <w:rPr>
          <w:rFonts w:ascii="Times New Roman" w:hAnsi="Times New Roman" w:eastAsia="宋体" w:cs="Times New Roman"/>
          <w:szCs w:val="21"/>
        </w:rPr>
        <w:t>人联系方式</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 xml:space="preserve">联系人： </w:t>
      </w:r>
      <w:r>
        <w:rPr>
          <w:rFonts w:hint="eastAsia" w:ascii="Times New Roman" w:hAnsi="Times New Roman" w:eastAsia="宋体" w:cs="Times New Roman"/>
          <w:szCs w:val="21"/>
        </w:rPr>
        <w:t>陈工</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电话：</w:t>
      </w:r>
      <w:r>
        <w:rPr>
          <w:rFonts w:hint="eastAsia" w:ascii="Times New Roman" w:hAnsi="Times New Roman" w:eastAsia="宋体" w:cs="Times New Roman"/>
          <w:szCs w:val="21"/>
        </w:rPr>
        <w:t>076922016861</w:t>
      </w:r>
    </w:p>
    <w:p>
      <w:pPr>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地址：</w:t>
      </w:r>
      <w:r>
        <w:rPr>
          <w:rFonts w:hint="eastAsia" w:ascii="Times New Roman" w:hAnsi="Times New Roman" w:eastAsia="宋体" w:cs="Times New Roman"/>
          <w:szCs w:val="21"/>
        </w:rPr>
        <w:t>东莞市东城街道东城运河路5</w:t>
      </w:r>
      <w:r>
        <w:rPr>
          <w:rFonts w:ascii="Times New Roman" w:hAnsi="Times New Roman" w:eastAsia="宋体" w:cs="Times New Roman"/>
          <w:szCs w:val="21"/>
        </w:rPr>
        <w:t>号（大王洲桥东侧</w:t>
      </w:r>
      <w:r>
        <w:rPr>
          <w:rFonts w:hint="eastAsia" w:ascii="Times New Roman" w:hAnsi="Times New Roman" w:eastAsia="宋体" w:cs="Times New Roman"/>
          <w:szCs w:val="21"/>
        </w:rPr>
        <w:t>东莞市水务集团管网有限公司</w:t>
      </w:r>
      <w:r>
        <w:rPr>
          <w:rFonts w:ascii="Times New Roman" w:hAnsi="Times New Roman" w:eastAsia="宋体" w:cs="Times New Roman"/>
          <w:szCs w:val="21"/>
        </w:rPr>
        <w:t>）</w:t>
      </w:r>
      <w:r>
        <w:rPr>
          <w:rFonts w:hint="eastAsia" w:ascii="Times New Roman" w:hAnsi="Times New Roman" w:eastAsia="宋体" w:cs="Times New Roman"/>
          <w:szCs w:val="21"/>
        </w:rPr>
        <w:t>。</w:t>
      </w:r>
    </w:p>
    <w:p>
      <w:pPr>
        <w:spacing w:line="400" w:lineRule="exact"/>
        <w:ind w:firstLine="424" w:firstLineChars="202"/>
        <w:rPr>
          <w:rFonts w:ascii="Times New Roman" w:hAnsi="Times New Roman" w:eastAsia="宋体" w:cs="Times New Roman"/>
          <w:szCs w:val="21"/>
        </w:rPr>
      </w:pPr>
    </w:p>
    <w:p>
      <w:pPr>
        <w:spacing w:line="400" w:lineRule="exact"/>
        <w:ind w:firstLine="424" w:firstLineChars="202"/>
        <w:rPr>
          <w:rFonts w:ascii="Times New Roman" w:hAnsi="Times New Roman" w:eastAsia="宋体" w:cs="Times New Roman"/>
          <w:szCs w:val="21"/>
        </w:rPr>
      </w:pPr>
    </w:p>
    <w:p>
      <w:pPr>
        <w:spacing w:line="400" w:lineRule="exact"/>
        <w:ind w:firstLine="5250" w:firstLineChars="2500"/>
        <w:rPr>
          <w:rFonts w:ascii="Times New Roman" w:hAnsi="Times New Roman" w:eastAsia="宋体" w:cs="Times New Roman"/>
          <w:szCs w:val="21"/>
        </w:rPr>
      </w:pPr>
      <w:r>
        <w:rPr>
          <w:rFonts w:hint="eastAsia" w:ascii="Times New Roman" w:hAnsi="Times New Roman" w:eastAsia="宋体" w:cs="Times New Roman"/>
          <w:szCs w:val="21"/>
        </w:rPr>
        <w:t>东莞市水务集团管网有限公司</w:t>
      </w:r>
    </w:p>
    <w:p>
      <w:pPr>
        <w:spacing w:line="400" w:lineRule="exact"/>
        <w:ind w:firstLine="5880" w:firstLineChars="2800"/>
        <w:rPr>
          <w:rFonts w:ascii="Times New Roman" w:hAnsi="Times New Roman" w:eastAsia="宋体" w:cs="Times New Roman"/>
          <w:szCs w:val="21"/>
        </w:rPr>
      </w:pPr>
      <w:r>
        <w:rPr>
          <w:rFonts w:ascii="Times New Roman" w:hAnsi="Times New Roman" w:eastAsia="宋体" w:cs="Times New Roman"/>
          <w:szCs w:val="21"/>
        </w:rPr>
        <w:t>202</w:t>
      </w:r>
      <w:r>
        <w:rPr>
          <w:rFonts w:hint="eastAsia" w:ascii="Times New Roman" w:hAnsi="Times New Roman" w:eastAsia="宋体" w:cs="Times New Roman"/>
          <w:szCs w:val="21"/>
        </w:rPr>
        <w:t>1</w:t>
      </w:r>
      <w:r>
        <w:rPr>
          <w:rFonts w:ascii="Times New Roman" w:hAnsi="Times New Roman" w:eastAsia="宋体" w:cs="Times New Roman"/>
          <w:szCs w:val="21"/>
        </w:rPr>
        <w:t>年</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月</w:t>
      </w: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日</w:t>
      </w:r>
    </w:p>
    <w:p>
      <w:pPr>
        <w:spacing w:line="360" w:lineRule="auto"/>
        <w:rPr>
          <w:rFonts w:ascii="Times New Roman" w:hAnsi="Times New Roman" w:eastAsia="宋体" w:cs="Times New Roman"/>
          <w:szCs w:val="21"/>
        </w:rPr>
      </w:pPr>
    </w:p>
    <w:p>
      <w:pPr>
        <w:pStyle w:val="2"/>
        <w:spacing w:line="360" w:lineRule="auto"/>
        <w:jc w:val="center"/>
        <w:rPr>
          <w:rFonts w:ascii="Times New Roman" w:hAnsi="Times New Roman" w:eastAsia="宋体" w:cs="Times New Roman"/>
          <w:szCs w:val="21"/>
        </w:rPr>
        <w:sectPr>
          <w:pgSz w:w="11906" w:h="16838"/>
          <w:pgMar w:top="1440" w:right="1800" w:bottom="1440" w:left="1800" w:header="851" w:footer="992" w:gutter="0"/>
          <w:pgNumType w:fmt="decimal"/>
          <w:cols w:space="425" w:num="1"/>
          <w:docGrid w:type="lines" w:linePitch="312" w:charSpace="0"/>
        </w:sectPr>
      </w:pPr>
    </w:p>
    <w:p>
      <w:pPr>
        <w:pStyle w:val="3"/>
        <w:rPr>
          <w:rFonts w:ascii="Times New Roman" w:hAnsi="Times New Roman" w:cs="Times New Roman"/>
        </w:rPr>
      </w:pPr>
      <w:bookmarkStart w:id="2" w:name="_Toc17708"/>
      <w:r>
        <w:rPr>
          <w:rFonts w:ascii="Times New Roman" w:hAnsi="Times New Roman" w:cs="Times New Roman"/>
        </w:rPr>
        <w:t>第二部分 报</w:t>
      </w:r>
      <w:r>
        <w:rPr>
          <w:rFonts w:hint="eastAsia" w:ascii="Times New Roman" w:hAnsi="Times New Roman" w:cs="Times New Roman"/>
        </w:rPr>
        <w:t>名</w:t>
      </w:r>
      <w:r>
        <w:rPr>
          <w:rFonts w:ascii="Times New Roman" w:hAnsi="Times New Roman" w:cs="Times New Roman"/>
        </w:rPr>
        <w:t>人须知</w:t>
      </w:r>
      <w:bookmarkEnd w:id="2"/>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一、说明</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1.1本项目资金来源：自筹资金。</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1.2定义</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征集</w:t>
      </w:r>
      <w:r>
        <w:rPr>
          <w:rFonts w:ascii="Times New Roman" w:hAnsi="Times New Roman" w:eastAsia="宋体" w:cs="Times New Roman"/>
          <w:szCs w:val="21"/>
        </w:rPr>
        <w:t>人：</w:t>
      </w:r>
      <w:r>
        <w:rPr>
          <w:rFonts w:hint="eastAsia" w:ascii="Times New Roman" w:hAnsi="Times New Roman" w:eastAsia="宋体" w:cs="Times New Roman"/>
          <w:szCs w:val="21"/>
        </w:rPr>
        <w:t>东莞市水务集团管网有限公司</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（2）报</w:t>
      </w:r>
      <w:r>
        <w:rPr>
          <w:rFonts w:hint="eastAsia" w:ascii="Times New Roman" w:hAnsi="Times New Roman" w:eastAsia="宋体" w:cs="Times New Roman"/>
          <w:szCs w:val="21"/>
        </w:rPr>
        <w:t>名</w:t>
      </w:r>
      <w:r>
        <w:rPr>
          <w:rFonts w:ascii="Times New Roman" w:hAnsi="Times New Roman" w:eastAsia="宋体" w:cs="Times New Roman"/>
          <w:szCs w:val="21"/>
        </w:rPr>
        <w:t>人：指提交报</w:t>
      </w:r>
      <w:r>
        <w:rPr>
          <w:rFonts w:hint="eastAsia" w:ascii="Times New Roman" w:hAnsi="Times New Roman" w:eastAsia="宋体" w:cs="Times New Roman"/>
          <w:szCs w:val="21"/>
        </w:rPr>
        <w:t>名</w:t>
      </w:r>
      <w:r>
        <w:rPr>
          <w:rFonts w:ascii="Times New Roman" w:hAnsi="Times New Roman" w:eastAsia="宋体" w:cs="Times New Roman"/>
          <w:szCs w:val="21"/>
        </w:rPr>
        <w:t>文件的法人、其他组织。</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1.3合格的报名人</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1.3.1合格的报名人条件见第</w:t>
      </w:r>
      <w:r>
        <w:rPr>
          <w:rFonts w:hint="eastAsia" w:ascii="Times New Roman" w:hAnsi="Times New Roman" w:eastAsia="宋体" w:cs="Times New Roman"/>
          <w:szCs w:val="21"/>
        </w:rPr>
        <w:t>一</w:t>
      </w:r>
      <w:r>
        <w:rPr>
          <w:rFonts w:ascii="Times New Roman" w:hAnsi="Times New Roman" w:eastAsia="宋体" w:cs="Times New Roman"/>
          <w:szCs w:val="21"/>
        </w:rPr>
        <w:t>部分《</w:t>
      </w:r>
      <w:r>
        <w:rPr>
          <w:rFonts w:hint="eastAsia" w:ascii="Times New Roman" w:hAnsi="Times New Roman" w:eastAsia="宋体" w:cs="Times New Roman"/>
          <w:szCs w:val="21"/>
        </w:rPr>
        <w:t>报名邀请函</w:t>
      </w:r>
      <w:r>
        <w:rPr>
          <w:rFonts w:ascii="Times New Roman" w:hAnsi="Times New Roman" w:eastAsia="宋体" w:cs="Times New Roman"/>
          <w:szCs w:val="21"/>
        </w:rPr>
        <w:t>》中第5款的“</w:t>
      </w:r>
      <w:r>
        <w:rPr>
          <w:rFonts w:hint="eastAsia" w:ascii="Times New Roman" w:hAnsi="Times New Roman" w:eastAsia="宋体" w:cs="Times New Roman"/>
          <w:szCs w:val="21"/>
        </w:rPr>
        <w:t>合格的报名人</w:t>
      </w:r>
      <w:r>
        <w:rPr>
          <w:rFonts w:ascii="Times New Roman" w:hAnsi="Times New Roman" w:eastAsia="宋体" w:cs="Times New Roman"/>
          <w:szCs w:val="21"/>
        </w:rPr>
        <w:t>”及本条以下</w:t>
      </w:r>
      <w:r>
        <w:rPr>
          <w:rFonts w:hint="eastAsia" w:ascii="Times New Roman" w:hAnsi="Times New Roman" w:eastAsia="宋体" w:cs="Times New Roman"/>
          <w:szCs w:val="21"/>
        </w:rPr>
        <w:t>1.3.2</w:t>
      </w:r>
      <w:r>
        <w:rPr>
          <w:rFonts w:ascii="Times New Roman" w:hAnsi="Times New Roman" w:eastAsia="宋体" w:cs="Times New Roman"/>
          <w:szCs w:val="21"/>
        </w:rPr>
        <w:t>款至</w:t>
      </w:r>
      <w:r>
        <w:rPr>
          <w:rFonts w:hint="eastAsia" w:ascii="Times New Roman" w:hAnsi="Times New Roman" w:eastAsia="宋体" w:cs="Times New Roman"/>
          <w:szCs w:val="21"/>
        </w:rPr>
        <w:t>1.3.6</w:t>
      </w:r>
      <w:r>
        <w:rPr>
          <w:rFonts w:ascii="Times New Roman" w:hAnsi="Times New Roman" w:eastAsia="宋体" w:cs="Times New Roman"/>
          <w:szCs w:val="21"/>
        </w:rPr>
        <w:t>款的通用要求。</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1.3.2报名人在参加本项目投标前的三年内，不得在投标活动中存在违反《中华人民共和国招标投标法》第五十三条、第五十四条、第六十条、《中华人民共和国招标投标法实施条例》第七十六条、第七十七条规定，而受到各级管理部门的处罚。</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1.3.3报名人在报名文件中必须主动按征集文件的要求填报“最近3年报名人牵涉的主要诉讼案件或其他处罚（失信和违法）说明格式”，如果不主动填报而被事后发现的，将取消其资格，并按有关规定从重处理。</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1.3.4报名人符合《中华人民共和国招标投标法》第二十六条的规定。</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1.3.5根据《中华人民共和国招标投标法实施条例》第三十四条规定，与征集人存在利害关系可能影响公正性的法人、其他组织或者个人，不得参加</w:t>
      </w:r>
      <w:r>
        <w:rPr>
          <w:rFonts w:hint="eastAsia" w:ascii="Times New Roman" w:hAnsi="Times New Roman" w:eastAsia="宋体" w:cs="Times New Roman"/>
          <w:szCs w:val="21"/>
        </w:rPr>
        <w:t>报名</w:t>
      </w:r>
      <w:r>
        <w:rPr>
          <w:rFonts w:ascii="Times New Roman" w:hAnsi="Times New Roman" w:eastAsia="宋体" w:cs="Times New Roman"/>
          <w:szCs w:val="21"/>
        </w:rPr>
        <w:t>；报名人负责人为同一人或者存在控股、管理关系的不同报名人，不得参加同一项目</w:t>
      </w:r>
      <w:r>
        <w:rPr>
          <w:rFonts w:hint="eastAsia" w:ascii="Times New Roman" w:hAnsi="Times New Roman" w:eastAsia="宋体" w:cs="Times New Roman"/>
          <w:szCs w:val="21"/>
        </w:rPr>
        <w:t>报名</w:t>
      </w:r>
      <w:r>
        <w:rPr>
          <w:rFonts w:ascii="Times New Roman" w:hAnsi="Times New Roman" w:eastAsia="宋体" w:cs="Times New Roman"/>
          <w:szCs w:val="21"/>
        </w:rPr>
        <w:t>。上述情况一经发现，相关投标均无效</w:t>
      </w:r>
      <w:r>
        <w:rPr>
          <w:rFonts w:hint="eastAsia" w:ascii="Times New Roman" w:hAnsi="Times New Roman" w:eastAsia="宋体" w:cs="Times New Roman"/>
          <w:szCs w:val="21"/>
        </w:rPr>
        <w:t>，并将相关单位上报水务集团列入黑名单</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1.3.</w:t>
      </w:r>
      <w:r>
        <w:rPr>
          <w:rFonts w:hint="eastAsia" w:ascii="Times New Roman" w:hAnsi="Times New Roman" w:eastAsia="宋体" w:cs="Times New Roman"/>
          <w:szCs w:val="21"/>
        </w:rPr>
        <w:t>6</w:t>
      </w:r>
      <w:r>
        <w:rPr>
          <w:rFonts w:ascii="Times New Roman" w:hAnsi="Times New Roman" w:eastAsia="宋体" w:cs="Times New Roman"/>
          <w:szCs w:val="21"/>
        </w:rPr>
        <w:t>报名人（含其不具有独立法人资格的分支机构）未被列入“信用中国”网站（ www.creditchina.gov.cn）失信被执行人、重大税收违法案件当事人名单、严重违法失信行为记录名单（处罚期限届满的除外）。</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1.4报名人参加</w:t>
      </w:r>
      <w:r>
        <w:rPr>
          <w:rFonts w:ascii="Times New Roman" w:hAnsi="Times New Roman" w:eastAsia="宋体" w:cs="Times New Roman"/>
          <w:szCs w:val="21"/>
        </w:rPr>
        <w:t>本次报名，视为</w:t>
      </w:r>
      <w:r>
        <w:rPr>
          <w:rFonts w:hint="eastAsia" w:ascii="Times New Roman" w:hAnsi="Times New Roman" w:eastAsia="宋体" w:cs="Times New Roman"/>
          <w:szCs w:val="21"/>
        </w:rPr>
        <w:t>承诺已详细研究了征集文件的所有内容包括修正文（如有）和所有已提供的参考资料以及有关附件（承诺</w:t>
      </w:r>
      <w:r>
        <w:rPr>
          <w:rFonts w:ascii="Times New Roman" w:hAnsi="Times New Roman" w:eastAsia="宋体" w:cs="Times New Roman"/>
          <w:szCs w:val="21"/>
        </w:rPr>
        <w:t>书、</w:t>
      </w:r>
      <w:r>
        <w:rPr>
          <w:rFonts w:hint="eastAsia" w:ascii="Times New Roman" w:hAnsi="Times New Roman" w:eastAsia="宋体" w:cs="Times New Roman"/>
          <w:szCs w:val="21"/>
        </w:rPr>
        <w:t>东莞市水务集团管网有限公司维修工程施工供应商库管理办法（试行）、框架合同等），并完全明白、</w:t>
      </w:r>
      <w:r>
        <w:rPr>
          <w:rFonts w:ascii="Times New Roman" w:hAnsi="Times New Roman" w:eastAsia="宋体" w:cs="Times New Roman"/>
          <w:szCs w:val="21"/>
        </w:rPr>
        <w:t>接受上述全部内容</w:t>
      </w:r>
      <w:r>
        <w:rPr>
          <w:rFonts w:hint="eastAsia" w:ascii="Times New Roman" w:hAnsi="Times New Roman" w:eastAsia="宋体" w:cs="Times New Roman"/>
          <w:szCs w:val="21"/>
        </w:rPr>
        <w:t>，报名</w:t>
      </w:r>
      <w:r>
        <w:rPr>
          <w:rFonts w:ascii="Times New Roman" w:hAnsi="Times New Roman" w:eastAsia="宋体" w:cs="Times New Roman"/>
          <w:szCs w:val="21"/>
        </w:rPr>
        <w:t>后</w:t>
      </w:r>
      <w:r>
        <w:rPr>
          <w:rFonts w:hint="eastAsia" w:ascii="Times New Roman" w:hAnsi="Times New Roman" w:eastAsia="宋体" w:cs="Times New Roman"/>
          <w:szCs w:val="21"/>
        </w:rPr>
        <w:t>放弃在此方面提出含糊意见或误解的一切权力，</w:t>
      </w:r>
      <w:r>
        <w:rPr>
          <w:rFonts w:ascii="Times New Roman" w:hAnsi="Times New Roman" w:eastAsia="宋体" w:cs="Times New Roman"/>
          <w:szCs w:val="21"/>
        </w:rPr>
        <w:t>并承诺</w:t>
      </w:r>
      <w:r>
        <w:rPr>
          <w:rFonts w:hint="eastAsia" w:ascii="Times New Roman" w:hAnsi="Times New Roman" w:eastAsia="宋体" w:cs="Times New Roman"/>
          <w:szCs w:val="21"/>
        </w:rPr>
        <w:t>服从《东莞市水务集团管网有限公司维修工程施工供应商库管理办法（试行）》</w:t>
      </w:r>
      <w:r>
        <w:rPr>
          <w:rFonts w:ascii="Times New Roman" w:hAnsi="Times New Roman" w:eastAsia="宋体" w:cs="Times New Roman"/>
          <w:szCs w:val="21"/>
        </w:rPr>
        <w:t>管理</w:t>
      </w:r>
      <w:r>
        <w:rPr>
          <w:rFonts w:hint="eastAsia" w:ascii="Times New Roman" w:hAnsi="Times New Roman" w:eastAsia="宋体" w:cs="Times New Roman"/>
          <w:szCs w:val="21"/>
        </w:rPr>
        <w:t>。</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二、报</w:t>
      </w:r>
      <w:r>
        <w:rPr>
          <w:rFonts w:hint="eastAsia" w:ascii="Times New Roman" w:hAnsi="Times New Roman" w:eastAsia="宋体" w:cs="Times New Roman"/>
          <w:b/>
          <w:bCs/>
          <w:szCs w:val="21"/>
        </w:rPr>
        <w:t>名</w:t>
      </w:r>
      <w:r>
        <w:rPr>
          <w:rFonts w:ascii="Times New Roman" w:hAnsi="Times New Roman" w:eastAsia="宋体" w:cs="Times New Roman"/>
          <w:b/>
          <w:bCs/>
          <w:szCs w:val="21"/>
        </w:rPr>
        <w:t>文件</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2.1 报</w:t>
      </w:r>
      <w:r>
        <w:rPr>
          <w:rFonts w:hint="eastAsia" w:ascii="Times New Roman" w:hAnsi="Times New Roman" w:eastAsia="宋体" w:cs="Times New Roman"/>
          <w:szCs w:val="21"/>
        </w:rPr>
        <w:t>名</w:t>
      </w:r>
      <w:r>
        <w:rPr>
          <w:rFonts w:ascii="Times New Roman" w:hAnsi="Times New Roman" w:eastAsia="宋体" w:cs="Times New Roman"/>
          <w:szCs w:val="21"/>
        </w:rPr>
        <w:t>文件的编写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报</w:t>
      </w:r>
      <w:r>
        <w:rPr>
          <w:rFonts w:hint="eastAsia" w:ascii="Times New Roman" w:hAnsi="Times New Roman" w:eastAsia="宋体" w:cs="Times New Roman"/>
          <w:szCs w:val="21"/>
        </w:rPr>
        <w:t>名</w:t>
      </w:r>
      <w:r>
        <w:rPr>
          <w:rFonts w:ascii="Times New Roman" w:hAnsi="Times New Roman" w:eastAsia="宋体" w:cs="Times New Roman"/>
          <w:szCs w:val="21"/>
        </w:rPr>
        <w:t>人应仔细阅读</w:t>
      </w:r>
      <w:r>
        <w:rPr>
          <w:rFonts w:hint="eastAsia" w:ascii="Times New Roman" w:hAnsi="Times New Roman" w:eastAsia="宋体" w:cs="Times New Roman"/>
          <w:szCs w:val="21"/>
        </w:rPr>
        <w:t>报名</w:t>
      </w:r>
      <w:r>
        <w:rPr>
          <w:rFonts w:ascii="Times New Roman" w:hAnsi="Times New Roman" w:eastAsia="宋体" w:cs="Times New Roman"/>
          <w:szCs w:val="21"/>
        </w:rPr>
        <w:t>文件的所有内容，并按其规定的内容和格式，提交完整的报</w:t>
      </w:r>
      <w:r>
        <w:rPr>
          <w:rFonts w:hint="eastAsia" w:ascii="Times New Roman" w:hAnsi="Times New Roman" w:eastAsia="宋体" w:cs="Times New Roman"/>
          <w:szCs w:val="21"/>
        </w:rPr>
        <w:t>名</w:t>
      </w:r>
      <w:r>
        <w:rPr>
          <w:rFonts w:ascii="Times New Roman" w:hAnsi="Times New Roman" w:eastAsia="宋体" w:cs="Times New Roman"/>
          <w:szCs w:val="21"/>
        </w:rPr>
        <w:t>文件。</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2.2报名文件的构成</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资格证明文件</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①</w:t>
      </w:r>
      <w:r>
        <w:rPr>
          <w:rFonts w:ascii="Times New Roman" w:hAnsi="Times New Roman" w:eastAsia="宋体" w:cs="Times New Roman"/>
          <w:szCs w:val="21"/>
        </w:rPr>
        <w:tab/>
      </w:r>
      <w:r>
        <w:rPr>
          <w:rFonts w:ascii="Times New Roman" w:hAnsi="Times New Roman" w:eastAsia="宋体" w:cs="Times New Roman"/>
          <w:szCs w:val="21"/>
        </w:rPr>
        <w:t>法定代表人身份证明书及授权书格式（法定代表人</w:t>
      </w:r>
      <w:r>
        <w:rPr>
          <w:rFonts w:hint="eastAsia" w:ascii="Times New Roman" w:hAnsi="Times New Roman" w:eastAsia="宋体" w:cs="Times New Roman"/>
          <w:szCs w:val="21"/>
        </w:rPr>
        <w:t>报名</w:t>
      </w:r>
      <w:r>
        <w:rPr>
          <w:rFonts w:ascii="Times New Roman" w:hAnsi="Times New Roman" w:eastAsia="宋体" w:cs="Times New Roman"/>
          <w:szCs w:val="21"/>
        </w:rPr>
        <w:t>时只提供法定代表人身份证明书，委托他人为</w:t>
      </w:r>
      <w:r>
        <w:rPr>
          <w:rFonts w:hint="eastAsia" w:ascii="Times New Roman" w:hAnsi="Times New Roman" w:eastAsia="宋体" w:cs="Times New Roman"/>
          <w:szCs w:val="21"/>
        </w:rPr>
        <w:t>报名</w:t>
      </w:r>
      <w:r>
        <w:rPr>
          <w:rFonts w:ascii="Times New Roman" w:hAnsi="Times New Roman" w:eastAsia="宋体" w:cs="Times New Roman"/>
          <w:szCs w:val="21"/>
        </w:rPr>
        <w:t>代表时同时提供法定代表人授权书）；</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②</w:t>
      </w:r>
      <w:r>
        <w:rPr>
          <w:rFonts w:ascii="Times New Roman" w:hAnsi="Times New Roman" w:eastAsia="宋体" w:cs="Times New Roman"/>
          <w:szCs w:val="21"/>
        </w:rPr>
        <w:tab/>
      </w:r>
      <w:r>
        <w:rPr>
          <w:rFonts w:ascii="Times New Roman" w:hAnsi="Times New Roman" w:eastAsia="宋体" w:cs="Times New Roman"/>
          <w:szCs w:val="21"/>
        </w:rPr>
        <w:t>多证合一营业执照（或事业单位法人证书）复印件；</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③</w:t>
      </w:r>
      <w:r>
        <w:rPr>
          <w:rFonts w:ascii="Times New Roman" w:hAnsi="Times New Roman" w:eastAsia="宋体" w:cs="Times New Roman"/>
          <w:szCs w:val="21"/>
        </w:rPr>
        <w:tab/>
      </w:r>
      <w:r>
        <w:rPr>
          <w:rFonts w:ascii="Times New Roman" w:hAnsi="Times New Roman" w:eastAsia="宋体" w:cs="Times New Roman"/>
          <w:szCs w:val="21"/>
        </w:rPr>
        <w:t>开户许可证（基本存款账户）复印件，如</w:t>
      </w:r>
      <w:r>
        <w:rPr>
          <w:rFonts w:hint="eastAsia" w:ascii="Times New Roman" w:hAnsi="Times New Roman" w:eastAsia="宋体" w:cs="Times New Roman"/>
          <w:szCs w:val="21"/>
        </w:rPr>
        <w:t>报名人</w:t>
      </w:r>
      <w:r>
        <w:rPr>
          <w:rFonts w:ascii="Times New Roman" w:hAnsi="Times New Roman" w:eastAsia="宋体" w:cs="Times New Roman"/>
          <w:szCs w:val="21"/>
        </w:rPr>
        <w:t>企业银行账户开户所在地区已取消企业银行账户许可，</w:t>
      </w:r>
      <w:r>
        <w:rPr>
          <w:rFonts w:hint="eastAsia" w:ascii="Times New Roman" w:hAnsi="Times New Roman" w:eastAsia="宋体" w:cs="Times New Roman"/>
          <w:szCs w:val="21"/>
        </w:rPr>
        <w:t>报名人</w:t>
      </w:r>
      <w:r>
        <w:rPr>
          <w:rFonts w:ascii="Times New Roman" w:hAnsi="Times New Roman" w:eastAsia="宋体" w:cs="Times New Roman"/>
          <w:szCs w:val="21"/>
        </w:rPr>
        <w:t>应提供基本存款账户开户名称、开户银行、账号、编号等信息及相关备案证明（如有）或其他能证明其为基本存款账户的资料复印件；</w:t>
      </w:r>
    </w:p>
    <w:p>
      <w:pPr>
        <w:rPr>
          <w:rFonts w:eastAsia="宋体"/>
        </w:rPr>
      </w:pPr>
      <w:r>
        <w:rPr>
          <w:rFonts w:hint="eastAsia" w:ascii="Times New Roman" w:hAnsi="Times New Roman" w:eastAsia="宋体" w:cs="Times New Roman"/>
          <w:szCs w:val="21"/>
        </w:rPr>
        <w:t xml:space="preserve">    ④ 建设行政主管部门核发的且在有效期内的市政公用工程施工总承包资质证书以及安全生产许可证证书复印件。</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⑤</w:t>
      </w:r>
      <w:r>
        <w:rPr>
          <w:rFonts w:ascii="Times New Roman" w:hAnsi="Times New Roman" w:eastAsia="宋体" w:cs="Times New Roman"/>
          <w:szCs w:val="21"/>
        </w:rPr>
        <w:tab/>
      </w:r>
      <w:r>
        <w:rPr>
          <w:rFonts w:ascii="Times New Roman" w:hAnsi="Times New Roman" w:eastAsia="宋体" w:cs="Times New Roman"/>
          <w:szCs w:val="21"/>
        </w:rPr>
        <w:t>最近3年</w:t>
      </w:r>
      <w:r>
        <w:rPr>
          <w:rFonts w:hint="eastAsia" w:ascii="Times New Roman" w:hAnsi="Times New Roman" w:eastAsia="宋体" w:cs="Times New Roman"/>
          <w:szCs w:val="21"/>
        </w:rPr>
        <w:t>报名人</w:t>
      </w:r>
      <w:r>
        <w:rPr>
          <w:rFonts w:ascii="Times New Roman" w:hAnsi="Times New Roman" w:eastAsia="宋体" w:cs="Times New Roman"/>
          <w:szCs w:val="21"/>
        </w:rPr>
        <w:t>牵涉的主要诉讼案件或其他（失信和违法）处罚说明</w:t>
      </w:r>
      <w:r>
        <w:rPr>
          <w:rFonts w:hint="eastAsia"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（2）报名人基本情况一览表</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）报名人财务状况表格式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）报名人业绩表格式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）拟投入本项目的项目负责人简历表</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）拟投入本项目人员情况一览表格式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w:t>
      </w:r>
      <w:r>
        <w:rPr>
          <w:rFonts w:hint="eastAsia" w:ascii="Times New Roman" w:hAnsi="Times New Roman" w:eastAsia="宋体" w:cs="Times New Roman"/>
          <w:szCs w:val="21"/>
        </w:rPr>
        <w:t>拟投入本项目机械设备情况一览表格式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w:t>
      </w:r>
      <w:r>
        <w:t>施工组织设计</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9）</w:t>
      </w:r>
      <w:r>
        <w:rPr>
          <w:rFonts w:hint="eastAsia" w:ascii="宋体" w:hAnsi="宋体" w:eastAsia="宋体" w:cs="Times New Roman"/>
          <w:lang w:val="zh-CN"/>
        </w:rPr>
        <w:t>应急处理方案</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w:t>
      </w:r>
      <w:r>
        <w:rPr>
          <w:rFonts w:hint="eastAsia" w:ascii="Times New Roman" w:hAnsi="Times New Roman" w:eastAsia="宋体" w:cs="Times New Roman"/>
          <w:szCs w:val="21"/>
        </w:rPr>
        <w:t>）有限空间作业实施方案</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11</w:t>
      </w:r>
      <w:r>
        <w:rPr>
          <w:rFonts w:hint="eastAsia" w:ascii="Times New Roman" w:hAnsi="Times New Roman" w:eastAsia="宋体" w:cs="Times New Roman"/>
          <w:szCs w:val="21"/>
        </w:rPr>
        <w:t>）合同条款偏离表格式</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r>
        <w:rPr>
          <w:rFonts w:hint="eastAsia" w:ascii="Times New Roman" w:hAnsi="Times New Roman" w:eastAsia="宋体" w:cs="Times New Roman"/>
          <w:szCs w:val="21"/>
        </w:rPr>
        <w:t>反映报名人信誉和能力的其他资料</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 xml:space="preserve"> 具体详见报名文件“第三</w:t>
      </w:r>
      <w:r>
        <w:rPr>
          <w:rFonts w:ascii="Times New Roman" w:hAnsi="Times New Roman" w:eastAsia="宋体" w:cs="Times New Roman"/>
          <w:szCs w:val="21"/>
        </w:rPr>
        <w:t>部分 报名文件格式</w:t>
      </w:r>
      <w:r>
        <w:rPr>
          <w:rFonts w:hint="eastAsia"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2.3报名文件的式样和签署</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2.3.1</w:t>
      </w:r>
      <w:r>
        <w:rPr>
          <w:rFonts w:hint="eastAsia" w:ascii="Times New Roman" w:hAnsi="Times New Roman" w:eastAsia="宋体" w:cs="Times New Roman"/>
          <w:szCs w:val="21"/>
        </w:rPr>
        <w:t xml:space="preserve"> </w:t>
      </w:r>
      <w:r>
        <w:rPr>
          <w:rFonts w:ascii="Times New Roman" w:hAnsi="Times New Roman" w:eastAsia="宋体" w:cs="Times New Roman"/>
          <w:szCs w:val="21"/>
        </w:rPr>
        <w:t>报名人应准备一份“报名文件电子文件”、一份正本和</w:t>
      </w:r>
      <w:r>
        <w:rPr>
          <w:rFonts w:hint="eastAsia" w:ascii="Times New Roman" w:hAnsi="Times New Roman" w:eastAsia="宋体" w:cs="Times New Roman"/>
          <w:szCs w:val="21"/>
        </w:rPr>
        <w:t>七</w:t>
      </w:r>
      <w:r>
        <w:rPr>
          <w:rFonts w:ascii="Times New Roman" w:hAnsi="Times New Roman" w:eastAsia="宋体" w:cs="Times New Roman"/>
          <w:szCs w:val="21"/>
        </w:rPr>
        <w:t>份副本“报名文件”。在每一份报名文件上编上目录（目录内的页码必须与实际内容对应）、页次，装订成册（不允许使用活页夹），并要明确注明“正本”或“副本”，一旦正本和副本发现差异，以正本为准。</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2.3.2</w:t>
      </w:r>
      <w:r>
        <w:rPr>
          <w:rFonts w:hint="eastAsia" w:ascii="Times New Roman" w:hAnsi="Times New Roman" w:eastAsia="宋体" w:cs="Times New Roman"/>
          <w:szCs w:val="21"/>
        </w:rPr>
        <w:t xml:space="preserve"> </w:t>
      </w:r>
      <w:r>
        <w:rPr>
          <w:rFonts w:ascii="Times New Roman" w:hAnsi="Times New Roman" w:eastAsia="宋体" w:cs="Times New Roman"/>
          <w:szCs w:val="21"/>
        </w:rPr>
        <w:t>报名文件正本和副本须打印或用不褪色墨水书写，征集文件提供的格式文件或报名文件中明确要求签署的，应相应加法人公章或签署。其中签署应由报名人法定代表人或其授权代表签字（或盖私章），后者须将“法人授权委托证明书”以书面形式附在报名文件中。副本文件可由正本文件复印而成。</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2.3.3</w:t>
      </w:r>
      <w:r>
        <w:rPr>
          <w:rFonts w:hint="eastAsia" w:ascii="Times New Roman" w:hAnsi="Times New Roman" w:eastAsia="宋体" w:cs="Times New Roman"/>
          <w:szCs w:val="21"/>
        </w:rPr>
        <w:t xml:space="preserve"> </w:t>
      </w:r>
      <w:r>
        <w:rPr>
          <w:rFonts w:ascii="Times New Roman" w:hAnsi="Times New Roman" w:eastAsia="宋体" w:cs="Times New Roman"/>
          <w:szCs w:val="21"/>
        </w:rPr>
        <w:t>除报名人对错处作必要修改外，报名文件中不许有加行、涂抹或改写。若有修改须由签署报名文件的人进行签字（或盖私章），并加盖报名人法人公章。</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2.3.4</w:t>
      </w:r>
      <w:r>
        <w:rPr>
          <w:rFonts w:hint="eastAsia" w:ascii="Times New Roman" w:hAnsi="Times New Roman" w:eastAsia="宋体" w:cs="Times New Roman"/>
          <w:szCs w:val="21"/>
        </w:rPr>
        <w:t xml:space="preserve"> </w:t>
      </w:r>
      <w:r>
        <w:rPr>
          <w:rFonts w:ascii="Times New Roman" w:hAnsi="Times New Roman" w:eastAsia="宋体" w:cs="Times New Roman"/>
          <w:szCs w:val="21"/>
        </w:rPr>
        <w:t>报名文件的封面应注明“项目名称、报名人名称、</w:t>
      </w:r>
      <w:r>
        <w:rPr>
          <w:rFonts w:hint="eastAsia" w:ascii="Times New Roman" w:hAnsi="Times New Roman" w:eastAsia="宋体" w:cs="Times New Roman"/>
          <w:szCs w:val="21"/>
        </w:rPr>
        <w:t>报名</w:t>
      </w:r>
      <w:r>
        <w:rPr>
          <w:rFonts w:ascii="Times New Roman" w:hAnsi="Times New Roman" w:eastAsia="宋体" w:cs="Times New Roman"/>
          <w:szCs w:val="21"/>
        </w:rPr>
        <w:t>日期等”。</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2.3.5</w:t>
      </w:r>
      <w:r>
        <w:rPr>
          <w:rFonts w:hint="eastAsia" w:ascii="Times New Roman" w:hAnsi="Times New Roman" w:eastAsia="宋体" w:cs="Times New Roman"/>
          <w:szCs w:val="21"/>
        </w:rPr>
        <w:t xml:space="preserve"> </w:t>
      </w:r>
      <w:r>
        <w:rPr>
          <w:rFonts w:ascii="Times New Roman" w:hAnsi="Times New Roman" w:eastAsia="宋体" w:cs="Times New Roman"/>
          <w:szCs w:val="21"/>
        </w:rPr>
        <w:t>报名文件电子文件内容包括：报名文件电子文件不可设置密码，</w:t>
      </w:r>
      <w:r>
        <w:rPr>
          <w:rFonts w:hint="eastAsia" w:ascii="Times New Roman" w:hAnsi="Times New Roman" w:eastAsia="宋体" w:cs="Times New Roman"/>
          <w:szCs w:val="21"/>
        </w:rPr>
        <w:t>用U盘等移动</w:t>
      </w:r>
      <w:r>
        <w:rPr>
          <w:rFonts w:ascii="Times New Roman" w:hAnsi="Times New Roman" w:eastAsia="宋体" w:cs="Times New Roman"/>
          <w:szCs w:val="21"/>
        </w:rPr>
        <w:t>储存</w:t>
      </w:r>
      <w:r>
        <w:rPr>
          <w:rFonts w:hint="eastAsia" w:ascii="Times New Roman" w:hAnsi="Times New Roman" w:eastAsia="宋体" w:cs="Times New Roman"/>
          <w:szCs w:val="21"/>
        </w:rPr>
        <w:t>介质</w:t>
      </w:r>
      <w:r>
        <w:rPr>
          <w:rFonts w:ascii="Times New Roman" w:hAnsi="Times New Roman" w:eastAsia="宋体" w:cs="Times New Roman"/>
          <w:szCs w:val="21"/>
        </w:rPr>
        <w:t>储存，并密封于“</w:t>
      </w:r>
      <w:r>
        <w:rPr>
          <w:rFonts w:hint="eastAsia" w:ascii="Times New Roman" w:hAnsi="Times New Roman" w:eastAsia="宋体" w:cs="Times New Roman"/>
          <w:szCs w:val="21"/>
        </w:rPr>
        <w:t>电子文件</w:t>
      </w:r>
      <w:r>
        <w:rPr>
          <w:rFonts w:ascii="Times New Roman" w:hAnsi="Times New Roman" w:eastAsia="宋体" w:cs="Times New Roman"/>
          <w:szCs w:val="21"/>
        </w:rPr>
        <w:t>信封”内（报名文件电子文件的包装封面需注明项目名称、报名人单位名称，并加盖报名人法人公章）。</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2.3.6</w:t>
      </w:r>
      <w:r>
        <w:rPr>
          <w:rFonts w:hint="eastAsia" w:ascii="Times New Roman" w:hAnsi="Times New Roman" w:eastAsia="宋体" w:cs="Times New Roman"/>
          <w:szCs w:val="21"/>
        </w:rPr>
        <w:t xml:space="preserve"> </w:t>
      </w:r>
      <w:r>
        <w:rPr>
          <w:rFonts w:ascii="Times New Roman" w:hAnsi="Times New Roman" w:eastAsia="宋体" w:cs="Times New Roman"/>
          <w:szCs w:val="21"/>
        </w:rPr>
        <w:t>电报、电传、传真、快递的</w:t>
      </w:r>
      <w:r>
        <w:rPr>
          <w:rFonts w:hint="eastAsia" w:ascii="Times New Roman" w:hAnsi="Times New Roman" w:eastAsia="宋体" w:cs="Times New Roman"/>
          <w:szCs w:val="21"/>
        </w:rPr>
        <w:t>报名</w:t>
      </w:r>
      <w:r>
        <w:rPr>
          <w:rFonts w:ascii="Times New Roman" w:hAnsi="Times New Roman" w:eastAsia="宋体" w:cs="Times New Roman"/>
          <w:szCs w:val="21"/>
        </w:rPr>
        <w:t>概不接受。</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2.3.7 报名人既报名A包，又报名B包的，应分别提交A包报名文件和B包名文件，且报名文件应能明确标注为</w:t>
      </w:r>
      <w:r>
        <w:rPr>
          <w:rFonts w:hint="eastAsia" w:ascii="Times New Roman" w:hAnsi="Times New Roman" w:eastAsia="宋体" w:cs="Times New Roman"/>
          <w:szCs w:val="21"/>
          <w:lang w:bidi="ar"/>
        </w:rPr>
        <w:t>A</w:t>
      </w:r>
      <w:r>
        <w:rPr>
          <w:rFonts w:hint="eastAsia" w:ascii="宋体" w:hAnsi="宋体" w:eastAsia="宋体" w:cs="宋体"/>
          <w:szCs w:val="21"/>
          <w:lang w:bidi="ar"/>
        </w:rPr>
        <w:t>包</w:t>
      </w:r>
      <w:r>
        <w:rPr>
          <w:rFonts w:hint="eastAsia" w:ascii="Times New Roman" w:hAnsi="Times New Roman" w:eastAsia="宋体" w:cs="Times New Roman"/>
          <w:szCs w:val="21"/>
        </w:rPr>
        <w:t>报名文件还是</w:t>
      </w:r>
      <w:r>
        <w:rPr>
          <w:rFonts w:hint="eastAsia" w:ascii="Times New Roman" w:hAnsi="Times New Roman" w:eastAsia="宋体" w:cs="Times New Roman"/>
          <w:szCs w:val="21"/>
          <w:lang w:bidi="ar"/>
        </w:rPr>
        <w:t>B</w:t>
      </w:r>
      <w:r>
        <w:rPr>
          <w:rFonts w:hint="eastAsia" w:ascii="宋体" w:hAnsi="宋体" w:eastAsia="宋体" w:cs="宋体"/>
          <w:szCs w:val="21"/>
          <w:lang w:bidi="ar"/>
        </w:rPr>
        <w:t>包</w:t>
      </w:r>
      <w:r>
        <w:rPr>
          <w:rFonts w:hint="eastAsia" w:ascii="Times New Roman" w:hAnsi="Times New Roman" w:eastAsia="宋体" w:cs="Times New Roman"/>
          <w:szCs w:val="21"/>
        </w:rPr>
        <w:t>报名文件。</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三、报名文件的递交</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3.1  报名截止</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（1）报名人应在《报</w:t>
      </w:r>
      <w:r>
        <w:rPr>
          <w:rFonts w:hint="eastAsia" w:ascii="Times New Roman" w:hAnsi="Times New Roman" w:eastAsia="宋体" w:cs="Times New Roman"/>
          <w:szCs w:val="21"/>
        </w:rPr>
        <w:t>名</w:t>
      </w:r>
      <w:r>
        <w:rPr>
          <w:rFonts w:ascii="Times New Roman" w:hAnsi="Times New Roman" w:eastAsia="宋体" w:cs="Times New Roman"/>
          <w:szCs w:val="21"/>
        </w:rPr>
        <w:t>邀请函》规定的时间，且不迟于《报名邀请函》规定的截止时间将报名文件送达《报名邀请函》规定的地点，递交至</w:t>
      </w:r>
      <w:r>
        <w:rPr>
          <w:rFonts w:hint="eastAsia" w:ascii="Times New Roman" w:hAnsi="Times New Roman" w:eastAsia="宋体" w:cs="Times New Roman"/>
          <w:szCs w:val="21"/>
        </w:rPr>
        <w:t>征集</w:t>
      </w:r>
      <w:r>
        <w:rPr>
          <w:rFonts w:ascii="Times New Roman" w:hAnsi="Times New Roman" w:eastAsia="宋体" w:cs="Times New Roman"/>
          <w:szCs w:val="21"/>
        </w:rPr>
        <w:t>人处。</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征集</w:t>
      </w:r>
      <w:r>
        <w:rPr>
          <w:rFonts w:ascii="Times New Roman" w:hAnsi="Times New Roman" w:eastAsia="宋体" w:cs="Times New Roman"/>
          <w:szCs w:val="21"/>
        </w:rPr>
        <w:t>人可以按本须知的规定，通过发布补充通知自行决定酌情延长报名截止日期。在此情况下，</w:t>
      </w:r>
      <w:r>
        <w:rPr>
          <w:rFonts w:hint="eastAsia" w:ascii="Times New Roman" w:hAnsi="Times New Roman" w:eastAsia="宋体" w:cs="Times New Roman"/>
          <w:szCs w:val="21"/>
        </w:rPr>
        <w:t>征集</w:t>
      </w:r>
      <w:r>
        <w:rPr>
          <w:rFonts w:ascii="Times New Roman" w:hAnsi="Times New Roman" w:eastAsia="宋体" w:cs="Times New Roman"/>
          <w:szCs w:val="21"/>
        </w:rPr>
        <w:t>人和报名人受报名截止日期制约的所有权利和义务均应延长至新的截止日期。</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3.2  报名文件的递交和撤回</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（1）报名人应按报名邀请函中规定的时间和地点于报名文件递交截止时间之前递交报名文件。迟于报名文件递交截止时间递交的报名文件将被视为无效。</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征集人</w:t>
      </w:r>
      <w:r>
        <w:rPr>
          <w:rFonts w:ascii="Times New Roman" w:hAnsi="Times New Roman" w:eastAsia="宋体" w:cs="Times New Roman"/>
          <w:szCs w:val="21"/>
        </w:rPr>
        <w:t>要求</w:t>
      </w:r>
      <w:r>
        <w:rPr>
          <w:rFonts w:hint="eastAsia" w:ascii="Times New Roman" w:hAnsi="Times New Roman" w:eastAsia="宋体" w:cs="Times New Roman"/>
          <w:szCs w:val="21"/>
        </w:rPr>
        <w:t>报名人</w:t>
      </w:r>
      <w:r>
        <w:rPr>
          <w:rFonts w:ascii="Times New Roman" w:hAnsi="Times New Roman" w:eastAsia="宋体" w:cs="Times New Roman"/>
          <w:szCs w:val="21"/>
        </w:rPr>
        <w:t>对报名</w:t>
      </w:r>
      <w:r>
        <w:rPr>
          <w:rFonts w:hint="eastAsia" w:ascii="Times New Roman" w:hAnsi="Times New Roman" w:eastAsia="宋体" w:cs="Times New Roman"/>
          <w:szCs w:val="21"/>
        </w:rPr>
        <w:t>文件</w:t>
      </w:r>
      <w:r>
        <w:rPr>
          <w:rFonts w:ascii="Times New Roman" w:hAnsi="Times New Roman" w:eastAsia="宋体" w:cs="Times New Roman"/>
          <w:szCs w:val="21"/>
        </w:rPr>
        <w:t>修改</w:t>
      </w:r>
      <w:r>
        <w:rPr>
          <w:rFonts w:hint="eastAsia" w:ascii="Times New Roman" w:hAnsi="Times New Roman" w:eastAsia="宋体" w:cs="Times New Roman"/>
          <w:szCs w:val="21"/>
        </w:rPr>
        <w:t>或</w:t>
      </w:r>
      <w:r>
        <w:rPr>
          <w:rFonts w:ascii="Times New Roman" w:hAnsi="Times New Roman" w:eastAsia="宋体" w:cs="Times New Roman"/>
          <w:szCs w:val="21"/>
        </w:rPr>
        <w:t>澄清等，</w:t>
      </w:r>
      <w:r>
        <w:rPr>
          <w:rFonts w:hint="eastAsia" w:ascii="Times New Roman" w:hAnsi="Times New Roman" w:eastAsia="宋体" w:cs="Times New Roman"/>
          <w:szCs w:val="21"/>
        </w:rPr>
        <w:t>应</w:t>
      </w:r>
      <w:r>
        <w:rPr>
          <w:rFonts w:ascii="Times New Roman" w:hAnsi="Times New Roman" w:eastAsia="宋体" w:cs="Times New Roman"/>
          <w:szCs w:val="21"/>
        </w:rPr>
        <w:t>按</w:t>
      </w:r>
      <w:r>
        <w:rPr>
          <w:rFonts w:hint="eastAsia" w:ascii="Times New Roman" w:hAnsi="Times New Roman" w:eastAsia="宋体" w:cs="Times New Roman"/>
          <w:szCs w:val="21"/>
        </w:rPr>
        <w:t>征集人</w:t>
      </w:r>
      <w:r>
        <w:rPr>
          <w:rFonts w:ascii="Times New Roman" w:hAnsi="Times New Roman" w:eastAsia="宋体" w:cs="Times New Roman"/>
          <w:szCs w:val="21"/>
        </w:rPr>
        <w:t>规定的时间内递交。</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（3）报名递交截止时间前报名人可以撤回报名，但在报名递交截止时间之后不允许撤回报名。</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（4）对未按要求密封的报名文件，征集人将视为无效报名。</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（5）报名人应将所有正本和副本报名文件（本处不含报名文件电子文件）一起密封在一个不透明的外层封装中，</w:t>
      </w:r>
      <w:r>
        <w:rPr>
          <w:rFonts w:ascii="Times New Roman" w:hAnsi="Times New Roman" w:eastAsia="宋体" w:cs="Times New Roman"/>
          <w:szCs w:val="21"/>
        </w:rPr>
        <w:t>外层密封封装表面应正确标明报名人名称、地址、项目名称，封口位置的封条上须加盖报名人法人公章；</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3.3  迟交的报名文件</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征集人将拒绝接收在本须知规定的报名截止时间后收到的任何报名文件。</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四、评审</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4.1</w:t>
      </w:r>
      <w:r>
        <w:rPr>
          <w:rFonts w:hint="eastAsia" w:ascii="Times New Roman" w:hAnsi="Times New Roman" w:eastAsia="宋体" w:cs="Times New Roman"/>
          <w:szCs w:val="21"/>
        </w:rPr>
        <w:t>评审委员会</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（1）本次评审委员会由征集人自行组建</w:t>
      </w:r>
      <w:r>
        <w:rPr>
          <w:rFonts w:hint="eastAsia" w:ascii="Times New Roman" w:hAnsi="Times New Roman" w:eastAsia="宋体" w:cs="Times New Roman"/>
          <w:szCs w:val="21"/>
        </w:rPr>
        <w:t>，成员为</w:t>
      </w:r>
      <w:r>
        <w:rPr>
          <w:rFonts w:ascii="Times New Roman" w:hAnsi="Times New Roman" w:eastAsia="宋体" w:cs="Times New Roman"/>
          <w:szCs w:val="21"/>
        </w:rPr>
        <w:t>7人以上（含7人）单数。</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评审委员会</w:t>
      </w:r>
      <w:r>
        <w:rPr>
          <w:rFonts w:ascii="Times New Roman" w:hAnsi="Times New Roman" w:eastAsia="宋体" w:cs="Times New Roman"/>
          <w:szCs w:val="21"/>
        </w:rPr>
        <w:t>在评审过程中出现意见不一致时，遵循少数服从多数原则。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评审委员会</w:t>
      </w:r>
      <w:r>
        <w:rPr>
          <w:rFonts w:ascii="Times New Roman" w:hAnsi="Times New Roman" w:eastAsia="宋体" w:cs="Times New Roman"/>
          <w:szCs w:val="21"/>
        </w:rPr>
        <w:t>依法根据</w:t>
      </w:r>
      <w:r>
        <w:rPr>
          <w:rFonts w:hint="eastAsia" w:ascii="Times New Roman" w:hAnsi="Times New Roman" w:eastAsia="宋体" w:cs="Times New Roman"/>
          <w:szCs w:val="21"/>
        </w:rPr>
        <w:t>征集</w:t>
      </w:r>
      <w:r>
        <w:rPr>
          <w:rFonts w:ascii="Times New Roman" w:hAnsi="Times New Roman" w:eastAsia="宋体" w:cs="Times New Roman"/>
          <w:szCs w:val="21"/>
        </w:rPr>
        <w:t>文件的规定对报名文件进行综合评审，并据此推荐</w:t>
      </w:r>
      <w:r>
        <w:rPr>
          <w:rFonts w:hint="eastAsia" w:ascii="Times New Roman" w:hAnsi="Times New Roman" w:eastAsia="宋体" w:cs="Times New Roman"/>
          <w:szCs w:val="21"/>
        </w:rPr>
        <w:t>候选供应商</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4.2评审原则</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（1）评审基本原则：评审工作依据相关规定，遵循“公平、公正、择优、诚实信用”的原则。</w:t>
      </w:r>
    </w:p>
    <w:p>
      <w:pPr>
        <w:pStyle w:val="2"/>
        <w:spacing w:line="400" w:lineRule="exact"/>
        <w:ind w:firstLine="422" w:firstLineChars="201"/>
        <w:rPr>
          <w:rFonts w:ascii="Times New Roman" w:hAnsi="Times New Roman" w:eastAsia="宋体" w:cs="Times New Roman"/>
          <w:szCs w:val="21"/>
          <w:lang w:val="zh-CN"/>
        </w:rPr>
      </w:pPr>
      <w:r>
        <w:rPr>
          <w:rFonts w:ascii="Times New Roman" w:hAnsi="Times New Roman" w:eastAsia="宋体" w:cs="Times New Roman"/>
          <w:szCs w:val="21"/>
        </w:rPr>
        <w:t>（2）评审委员会对报名人的报名文件进行资格性检查和符合性检查，</w:t>
      </w:r>
      <w:r>
        <w:rPr>
          <w:rFonts w:ascii="Times New Roman" w:hAnsi="Times New Roman" w:eastAsia="宋体" w:cs="Times New Roman"/>
          <w:szCs w:val="21"/>
          <w:lang w:val="zh-CN"/>
        </w:rPr>
        <w:t>资格性检查是指评标委员会依据法律法规和</w:t>
      </w:r>
      <w:r>
        <w:rPr>
          <w:rFonts w:ascii="Times New Roman" w:hAnsi="Times New Roman" w:eastAsia="宋体" w:cs="Times New Roman"/>
          <w:szCs w:val="21"/>
        </w:rPr>
        <w:t>征集</w:t>
      </w:r>
      <w:r>
        <w:rPr>
          <w:rFonts w:ascii="Times New Roman" w:hAnsi="Times New Roman" w:eastAsia="宋体" w:cs="Times New Roman"/>
          <w:szCs w:val="21"/>
          <w:lang w:val="zh-CN"/>
        </w:rPr>
        <w:t>文件的规定，对</w:t>
      </w:r>
      <w:r>
        <w:rPr>
          <w:rFonts w:ascii="Times New Roman" w:hAnsi="Times New Roman" w:eastAsia="宋体" w:cs="Times New Roman"/>
          <w:szCs w:val="21"/>
        </w:rPr>
        <w:t>报名</w:t>
      </w:r>
      <w:r>
        <w:rPr>
          <w:rFonts w:ascii="Times New Roman" w:hAnsi="Times New Roman" w:eastAsia="宋体" w:cs="Times New Roman"/>
          <w:szCs w:val="21"/>
          <w:lang w:val="zh-CN"/>
        </w:rPr>
        <w:t>文件中的资格证明进行审查，以确定</w:t>
      </w:r>
      <w:r>
        <w:rPr>
          <w:rFonts w:hint="eastAsia" w:ascii="Times New Roman" w:hAnsi="Times New Roman" w:eastAsia="宋体" w:cs="Times New Roman"/>
          <w:szCs w:val="21"/>
          <w:lang w:val="zh-CN"/>
        </w:rPr>
        <w:t>报名</w:t>
      </w:r>
      <w:r>
        <w:rPr>
          <w:rFonts w:ascii="Times New Roman" w:hAnsi="Times New Roman" w:eastAsia="宋体" w:cs="Times New Roman"/>
          <w:szCs w:val="21"/>
          <w:lang w:val="zh-CN"/>
        </w:rPr>
        <w:t>人是否具备</w:t>
      </w:r>
      <w:r>
        <w:rPr>
          <w:rFonts w:ascii="Times New Roman" w:hAnsi="Times New Roman" w:eastAsia="宋体" w:cs="Times New Roman"/>
          <w:szCs w:val="21"/>
        </w:rPr>
        <w:t>报名资格。</w:t>
      </w:r>
      <w:r>
        <w:rPr>
          <w:rFonts w:ascii="Times New Roman" w:hAnsi="Times New Roman" w:eastAsia="宋体" w:cs="Times New Roman"/>
          <w:szCs w:val="21"/>
          <w:lang w:val="zh-CN"/>
        </w:rPr>
        <w:t>符合性检查是指评标委员会依据</w:t>
      </w:r>
      <w:r>
        <w:rPr>
          <w:rFonts w:ascii="Times New Roman" w:hAnsi="Times New Roman" w:eastAsia="宋体" w:cs="Times New Roman"/>
          <w:szCs w:val="21"/>
        </w:rPr>
        <w:t>征集</w:t>
      </w:r>
      <w:r>
        <w:rPr>
          <w:rFonts w:ascii="Times New Roman" w:hAnsi="Times New Roman" w:eastAsia="宋体" w:cs="Times New Roman"/>
          <w:szCs w:val="21"/>
          <w:lang w:val="zh-CN"/>
        </w:rPr>
        <w:t>文件规定，从</w:t>
      </w:r>
      <w:r>
        <w:rPr>
          <w:rFonts w:ascii="Times New Roman" w:hAnsi="Times New Roman" w:eastAsia="宋体" w:cs="Times New Roman"/>
          <w:szCs w:val="21"/>
        </w:rPr>
        <w:t>报名</w:t>
      </w:r>
      <w:r>
        <w:rPr>
          <w:rFonts w:ascii="Times New Roman" w:hAnsi="Times New Roman" w:eastAsia="宋体" w:cs="Times New Roman"/>
          <w:szCs w:val="21"/>
          <w:lang w:val="zh-CN"/>
        </w:rPr>
        <w:t>文件的有效性、完整性和对</w:t>
      </w:r>
      <w:r>
        <w:rPr>
          <w:rFonts w:hint="eastAsia" w:ascii="Times New Roman" w:hAnsi="Times New Roman" w:eastAsia="宋体" w:cs="Times New Roman"/>
          <w:szCs w:val="21"/>
        </w:rPr>
        <w:t>征集</w:t>
      </w:r>
      <w:r>
        <w:rPr>
          <w:rFonts w:ascii="Times New Roman" w:hAnsi="Times New Roman" w:eastAsia="宋体" w:cs="Times New Roman"/>
          <w:szCs w:val="21"/>
          <w:lang w:val="zh-CN"/>
        </w:rPr>
        <w:t>文件的响应程度进行审查，以确定是否对</w:t>
      </w:r>
      <w:r>
        <w:rPr>
          <w:rFonts w:hint="eastAsia" w:ascii="Times New Roman" w:hAnsi="Times New Roman" w:eastAsia="宋体" w:cs="Times New Roman"/>
          <w:szCs w:val="21"/>
        </w:rPr>
        <w:t>征集</w:t>
      </w:r>
      <w:r>
        <w:rPr>
          <w:rFonts w:ascii="Times New Roman" w:hAnsi="Times New Roman" w:eastAsia="宋体" w:cs="Times New Roman"/>
          <w:szCs w:val="21"/>
          <w:lang w:val="zh-CN"/>
        </w:rPr>
        <w:t>文件的实质性要求作出响应。 评标委员会决定</w:t>
      </w:r>
      <w:r>
        <w:rPr>
          <w:rFonts w:hint="eastAsia" w:ascii="Times New Roman" w:hAnsi="Times New Roman" w:eastAsia="宋体" w:cs="Times New Roman"/>
          <w:szCs w:val="21"/>
          <w:lang w:val="zh-CN"/>
        </w:rPr>
        <w:t>报名</w:t>
      </w:r>
      <w:r>
        <w:rPr>
          <w:rFonts w:ascii="Times New Roman" w:hAnsi="Times New Roman" w:eastAsia="宋体" w:cs="Times New Roman"/>
          <w:szCs w:val="21"/>
          <w:lang w:val="zh-CN"/>
        </w:rPr>
        <w:t>文件的响应性是基于</w:t>
      </w:r>
      <w:r>
        <w:rPr>
          <w:rFonts w:hint="eastAsia" w:ascii="Times New Roman" w:hAnsi="Times New Roman" w:eastAsia="宋体" w:cs="Times New Roman"/>
          <w:szCs w:val="21"/>
          <w:lang w:val="zh-CN"/>
        </w:rPr>
        <w:t>报名</w:t>
      </w:r>
      <w:r>
        <w:rPr>
          <w:rFonts w:ascii="Times New Roman" w:hAnsi="Times New Roman" w:eastAsia="宋体" w:cs="Times New Roman"/>
          <w:szCs w:val="21"/>
          <w:lang w:val="zh-CN"/>
        </w:rPr>
        <w:t>文件的内容本身而不靠外部的证据。对是否符合实质性响应</w:t>
      </w:r>
      <w:r>
        <w:rPr>
          <w:rFonts w:hint="eastAsia" w:ascii="Times New Roman" w:hAnsi="Times New Roman" w:eastAsia="宋体" w:cs="Times New Roman"/>
          <w:szCs w:val="21"/>
        </w:rPr>
        <w:t>征集</w:t>
      </w:r>
      <w:r>
        <w:rPr>
          <w:rFonts w:ascii="Times New Roman" w:hAnsi="Times New Roman" w:eastAsia="宋体" w:cs="Times New Roman"/>
          <w:szCs w:val="21"/>
          <w:lang w:val="zh-CN"/>
        </w:rPr>
        <w:t>文件有争议的</w:t>
      </w:r>
      <w:r>
        <w:rPr>
          <w:rFonts w:hint="eastAsia" w:ascii="Times New Roman" w:hAnsi="Times New Roman" w:eastAsia="宋体" w:cs="Times New Roman"/>
          <w:szCs w:val="21"/>
        </w:rPr>
        <w:t>报名</w:t>
      </w:r>
      <w:r>
        <w:rPr>
          <w:rFonts w:ascii="Times New Roman" w:hAnsi="Times New Roman" w:eastAsia="宋体" w:cs="Times New Roman"/>
          <w:szCs w:val="21"/>
          <w:lang w:val="zh-CN"/>
        </w:rPr>
        <w:t>文件，评标委员会成员将以记名方式表决，得票超过半数的</w:t>
      </w:r>
      <w:r>
        <w:rPr>
          <w:rFonts w:hint="eastAsia" w:ascii="Times New Roman" w:hAnsi="Times New Roman" w:eastAsia="宋体" w:cs="Times New Roman"/>
          <w:szCs w:val="21"/>
        </w:rPr>
        <w:t>报名</w:t>
      </w:r>
      <w:r>
        <w:rPr>
          <w:rFonts w:ascii="Times New Roman" w:hAnsi="Times New Roman" w:eastAsia="宋体" w:cs="Times New Roman"/>
          <w:szCs w:val="21"/>
          <w:lang w:val="zh-CN"/>
        </w:rPr>
        <w:t>人才有资格进入下一阶段的评审，否则将被认定为无效</w:t>
      </w:r>
      <w:r>
        <w:rPr>
          <w:rFonts w:hint="eastAsia" w:ascii="Times New Roman" w:hAnsi="Times New Roman" w:eastAsia="宋体" w:cs="Times New Roman"/>
          <w:szCs w:val="21"/>
        </w:rPr>
        <w:t>报名</w:t>
      </w:r>
      <w:r>
        <w:rPr>
          <w:rFonts w:ascii="Times New Roman" w:hAnsi="Times New Roman" w:eastAsia="宋体" w:cs="Times New Roman"/>
          <w:szCs w:val="21"/>
          <w:lang w:val="zh-CN"/>
        </w:rPr>
        <w:t>文件。</w:t>
      </w:r>
    </w:p>
    <w:p>
      <w:pPr>
        <w:pStyle w:val="41"/>
        <w:ind w:firstLine="422" w:firstLineChars="200"/>
        <w:rPr>
          <w:rFonts w:hAnsi="Times New Roman"/>
          <w:szCs w:val="21"/>
        </w:rPr>
      </w:pPr>
      <w:r>
        <w:rPr>
          <w:rFonts w:hAnsi="Times New Roman"/>
          <w:szCs w:val="21"/>
        </w:rPr>
        <w:t>（3）报名文件出现下列情况之一的，被认定为无效报名：</w:t>
      </w:r>
    </w:p>
    <w:p>
      <w:pPr>
        <w:pStyle w:val="41"/>
        <w:ind w:firstLine="422" w:firstLineChars="200"/>
        <w:rPr>
          <w:rFonts w:hAnsi="Times New Roman"/>
          <w:szCs w:val="21"/>
        </w:rPr>
      </w:pPr>
      <w:r>
        <w:rPr>
          <w:rFonts w:hAnsi="Times New Roman"/>
          <w:szCs w:val="21"/>
        </w:rPr>
        <w:t>①报名人不符合合格报名人的基本条件（含未</w:t>
      </w:r>
      <w:r>
        <w:rPr>
          <w:rFonts w:hint="eastAsia" w:hAnsi="Times New Roman"/>
          <w:szCs w:val="21"/>
          <w:lang w:val="en-US"/>
        </w:rPr>
        <w:t>要求</w:t>
      </w:r>
      <w:r>
        <w:rPr>
          <w:rFonts w:hAnsi="Times New Roman"/>
          <w:szCs w:val="21"/>
        </w:rPr>
        <w:t>提供资格证明文件）；</w:t>
      </w:r>
    </w:p>
    <w:p>
      <w:pPr>
        <w:pStyle w:val="2"/>
        <w:spacing w:line="400" w:lineRule="exact"/>
        <w:ind w:left="637" w:leftChars="200" w:hanging="217" w:hangingChars="103"/>
        <w:rPr>
          <w:rFonts w:ascii="Times New Roman" w:hAnsi="Times New Roman" w:eastAsia="宋体" w:cs="Times New Roman"/>
          <w:b/>
          <w:bCs/>
          <w:szCs w:val="21"/>
          <w:lang w:val="zh-CN"/>
        </w:rPr>
      </w:pPr>
      <w:r>
        <w:rPr>
          <w:rFonts w:ascii="Times New Roman" w:hAnsi="Times New Roman" w:eastAsia="宋体" w:cs="Times New Roman"/>
          <w:b/>
          <w:bCs/>
          <w:szCs w:val="21"/>
          <w:lang w:val="zh-CN"/>
        </w:rPr>
        <w:t>②报名文件未按照</w:t>
      </w:r>
      <w:r>
        <w:rPr>
          <w:rFonts w:hint="eastAsia" w:ascii="Times New Roman" w:hAnsi="Times New Roman" w:eastAsia="宋体" w:cs="Times New Roman"/>
          <w:b/>
          <w:bCs/>
          <w:szCs w:val="21"/>
        </w:rPr>
        <w:t>征集</w:t>
      </w:r>
      <w:r>
        <w:rPr>
          <w:rFonts w:ascii="Times New Roman" w:hAnsi="Times New Roman" w:eastAsia="宋体" w:cs="Times New Roman"/>
          <w:b/>
          <w:bCs/>
          <w:szCs w:val="21"/>
          <w:lang w:val="zh-CN"/>
        </w:rPr>
        <w:t>文件规定要求密封；报名文件无法定代表人或其授权代表签字（或盖私章），或签字人无法定代表人有效授权的；签字盖章不符合</w:t>
      </w:r>
      <w:r>
        <w:rPr>
          <w:rFonts w:hint="eastAsia" w:ascii="Times New Roman" w:hAnsi="Times New Roman" w:eastAsia="宋体" w:cs="Times New Roman"/>
          <w:b/>
          <w:bCs/>
          <w:szCs w:val="21"/>
        </w:rPr>
        <w:t>征集</w:t>
      </w:r>
      <w:r>
        <w:rPr>
          <w:rFonts w:ascii="Times New Roman" w:hAnsi="Times New Roman" w:eastAsia="宋体" w:cs="Times New Roman"/>
          <w:b/>
          <w:bCs/>
          <w:szCs w:val="21"/>
          <w:lang w:val="zh-CN"/>
        </w:rPr>
        <w:t>文件要求的；</w:t>
      </w:r>
    </w:p>
    <w:p>
      <w:pPr>
        <w:pStyle w:val="41"/>
        <w:ind w:firstLine="422" w:firstLineChars="200"/>
        <w:rPr>
          <w:rFonts w:hAnsi="Times New Roman"/>
          <w:szCs w:val="21"/>
        </w:rPr>
      </w:pPr>
      <w:r>
        <w:rPr>
          <w:rFonts w:hAnsi="Times New Roman"/>
          <w:szCs w:val="21"/>
        </w:rPr>
        <w:t>③未提供或虚假填写《合同条款偏离表》，或对《合同条款偏离表》有负偏离的；</w:t>
      </w:r>
    </w:p>
    <w:p>
      <w:pPr>
        <w:pStyle w:val="41"/>
        <w:ind w:firstLine="422" w:firstLineChars="200"/>
        <w:rPr>
          <w:rFonts w:hAnsi="Times New Roman"/>
          <w:szCs w:val="21"/>
          <w:lang w:val="en-US"/>
        </w:rPr>
      </w:pPr>
      <w:r>
        <w:rPr>
          <w:rFonts w:hint="eastAsia" w:hAnsi="Times New Roman"/>
          <w:szCs w:val="21"/>
          <w:lang w:val="en-US"/>
        </w:rPr>
        <w:t>④其他未按照征集文件要求提交报名文件的。</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评审委员会</w:t>
      </w:r>
      <w:r>
        <w:rPr>
          <w:rFonts w:ascii="Times New Roman" w:hAnsi="Times New Roman" w:eastAsia="宋体" w:cs="Times New Roman"/>
          <w:szCs w:val="21"/>
        </w:rPr>
        <w:t>按</w:t>
      </w:r>
      <w:r>
        <w:rPr>
          <w:rFonts w:hint="eastAsia" w:ascii="Times New Roman" w:hAnsi="Times New Roman" w:eastAsia="宋体" w:cs="Times New Roman"/>
          <w:szCs w:val="21"/>
        </w:rPr>
        <w:t>报名</w:t>
      </w:r>
      <w:r>
        <w:rPr>
          <w:rFonts w:ascii="Times New Roman" w:hAnsi="Times New Roman" w:eastAsia="宋体" w:cs="Times New Roman"/>
          <w:szCs w:val="21"/>
        </w:rPr>
        <w:t>文件中规定的评审方法和标准，对</w:t>
      </w:r>
      <w:r>
        <w:rPr>
          <w:rFonts w:hint="eastAsia" w:ascii="Times New Roman" w:hAnsi="Times New Roman" w:eastAsia="宋体" w:cs="Times New Roman"/>
          <w:szCs w:val="21"/>
        </w:rPr>
        <w:t>报名人</w:t>
      </w:r>
      <w:r>
        <w:rPr>
          <w:rFonts w:ascii="Times New Roman" w:hAnsi="Times New Roman" w:eastAsia="宋体" w:cs="Times New Roman"/>
          <w:szCs w:val="21"/>
        </w:rPr>
        <w:t>的报名文件进行</w:t>
      </w:r>
      <w:r>
        <w:rPr>
          <w:rFonts w:hint="eastAsia" w:ascii="Times New Roman" w:hAnsi="Times New Roman" w:eastAsia="宋体" w:cs="Times New Roman"/>
          <w:szCs w:val="21"/>
        </w:rPr>
        <w:t>评审</w:t>
      </w:r>
      <w:r>
        <w:rPr>
          <w:rFonts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5</w:t>
      </w:r>
      <w:r>
        <w:rPr>
          <w:rFonts w:ascii="Times New Roman" w:hAnsi="Times New Roman" w:eastAsia="宋体" w:cs="Times New Roman"/>
          <w:szCs w:val="21"/>
        </w:rPr>
        <w:t>）参加</w:t>
      </w:r>
      <w:r>
        <w:rPr>
          <w:rFonts w:hint="eastAsia" w:ascii="Times New Roman" w:hAnsi="Times New Roman" w:eastAsia="宋体" w:cs="Times New Roman"/>
          <w:szCs w:val="21"/>
        </w:rPr>
        <w:t>评审</w:t>
      </w:r>
      <w:r>
        <w:rPr>
          <w:rFonts w:ascii="Times New Roman" w:hAnsi="Times New Roman" w:eastAsia="宋体" w:cs="Times New Roman"/>
          <w:szCs w:val="21"/>
        </w:rPr>
        <w:t>工作的所有人员应遵守相关的规定，严格保密，确保</w:t>
      </w:r>
      <w:r>
        <w:rPr>
          <w:rFonts w:hint="eastAsia" w:ascii="Times New Roman" w:hAnsi="Times New Roman" w:eastAsia="宋体" w:cs="Times New Roman"/>
          <w:szCs w:val="21"/>
        </w:rPr>
        <w:t>评审</w:t>
      </w:r>
      <w:r>
        <w:rPr>
          <w:rFonts w:ascii="Times New Roman" w:hAnsi="Times New Roman" w:eastAsia="宋体" w:cs="Times New Roman"/>
          <w:szCs w:val="21"/>
        </w:rPr>
        <w:t>工作公平、公正，任何单位和个人不得无理干预</w:t>
      </w:r>
      <w:r>
        <w:rPr>
          <w:rFonts w:hint="eastAsia" w:ascii="Times New Roman" w:hAnsi="Times New Roman" w:eastAsia="宋体" w:cs="Times New Roman"/>
          <w:szCs w:val="21"/>
        </w:rPr>
        <w:t>评审委员会</w:t>
      </w:r>
      <w:r>
        <w:rPr>
          <w:rFonts w:ascii="Times New Roman" w:hAnsi="Times New Roman" w:eastAsia="宋体" w:cs="Times New Roman"/>
          <w:szCs w:val="21"/>
        </w:rPr>
        <w:t>的正常工作。</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（6）本评分表作为比较各报名供应商的综合实力得分排名情况。</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（7）参加评审的评委应尽力体现客观、实事求是。</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（8）本次打分依据应以参与本次征集的供应商提交的有效且真实的纸质报名资料为准。</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（9）报名人同时报名</w:t>
      </w:r>
      <w:r>
        <w:rPr>
          <w:rFonts w:ascii="Times New Roman" w:hAnsi="Times New Roman" w:eastAsia="宋体" w:cs="Times New Roman"/>
          <w:szCs w:val="21"/>
        </w:rPr>
        <w:t>A包和B包两个包</w:t>
      </w:r>
      <w:r>
        <w:rPr>
          <w:rFonts w:hint="eastAsia" w:ascii="Times New Roman" w:hAnsi="Times New Roman" w:eastAsia="宋体" w:cs="Times New Roman"/>
          <w:szCs w:val="21"/>
        </w:rPr>
        <w:t>的</w:t>
      </w:r>
      <w:r>
        <w:rPr>
          <w:rFonts w:ascii="Times New Roman" w:hAnsi="Times New Roman" w:eastAsia="宋体" w:cs="Times New Roman"/>
          <w:szCs w:val="21"/>
        </w:rPr>
        <w:t>，可以同时</w:t>
      </w:r>
      <w:r>
        <w:rPr>
          <w:rFonts w:hint="eastAsia" w:ascii="Times New Roman" w:hAnsi="Times New Roman" w:eastAsia="宋体" w:cs="Times New Roman"/>
          <w:szCs w:val="21"/>
        </w:rPr>
        <w:t>成</w:t>
      </w:r>
      <w:r>
        <w:rPr>
          <w:rFonts w:ascii="Times New Roman" w:hAnsi="Times New Roman" w:eastAsia="宋体" w:cs="Times New Roman"/>
          <w:szCs w:val="21"/>
        </w:rPr>
        <w:t>为两个包</w:t>
      </w:r>
      <w:r>
        <w:rPr>
          <w:rFonts w:hint="eastAsia" w:ascii="Times New Roman" w:hAnsi="Times New Roman" w:eastAsia="宋体" w:cs="Times New Roman"/>
          <w:szCs w:val="21"/>
        </w:rPr>
        <w:t>的在库供应商或</w:t>
      </w:r>
      <w:r>
        <w:rPr>
          <w:rFonts w:ascii="Times New Roman" w:hAnsi="Times New Roman" w:eastAsia="宋体" w:cs="Times New Roman"/>
          <w:szCs w:val="21"/>
        </w:rPr>
        <w:t>候选供应商</w:t>
      </w:r>
      <w:r>
        <w:rPr>
          <w:rFonts w:hint="eastAsia" w:ascii="Times New Roman" w:hAnsi="Times New Roman" w:eastAsia="宋体" w:cs="Times New Roman"/>
          <w:szCs w:val="21"/>
        </w:rPr>
        <w:t>。</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对于A包报名，评审委员会根据报名人提交的报名文件结合本评分表评分细则进行综合评分（评审委员会人员对各报名</w:t>
      </w:r>
      <w:r>
        <w:rPr>
          <w:rFonts w:ascii="Times New Roman" w:hAnsi="Times New Roman" w:eastAsia="宋体" w:cs="Times New Roman"/>
          <w:szCs w:val="21"/>
        </w:rPr>
        <w:t>人</w:t>
      </w:r>
      <w:r>
        <w:rPr>
          <w:rFonts w:hint="eastAsia" w:ascii="Times New Roman" w:hAnsi="Times New Roman" w:eastAsia="宋体" w:cs="Times New Roman"/>
          <w:szCs w:val="21"/>
        </w:rPr>
        <w:t>进行打分，即出具一份评分表）。最终综合得分按照各评分因素打分后累加得出。评审委员会根据各供应商综合得分情况进行排序，综合得分由高到低顺序排列，并推荐前10家为在库供应商和3家为</w:t>
      </w:r>
      <w:r>
        <w:rPr>
          <w:rFonts w:ascii="Times New Roman" w:hAnsi="Times New Roman" w:eastAsia="宋体" w:cs="Times New Roman"/>
          <w:szCs w:val="21"/>
        </w:rPr>
        <w:t>候选供应商。</w:t>
      </w:r>
      <w:r>
        <w:rPr>
          <w:rFonts w:hint="eastAsia" w:ascii="Times New Roman" w:hAnsi="Times New Roman" w:eastAsia="宋体" w:cs="Times New Roman"/>
          <w:szCs w:val="21"/>
        </w:rPr>
        <w:t>如果出现报名人的最后综合得分相同时，由评审委员会进行投票，得票多的排名在先。当第一轮投票结果为报名人得票数相同时，再次进行投票，如此类推，直到能确定排序次序为止。</w:t>
      </w:r>
    </w:p>
    <w:p>
      <w:pPr>
        <w:pStyle w:val="2"/>
        <w:spacing w:line="400" w:lineRule="exact"/>
        <w:ind w:firstLine="422" w:firstLineChars="201"/>
        <w:rPr>
          <w:rFonts w:ascii="Times New Roman" w:hAnsi="Times New Roman" w:eastAsia="宋体" w:cs="Times New Roman"/>
          <w:szCs w:val="21"/>
        </w:rPr>
      </w:pPr>
      <w:r>
        <w:rPr>
          <w:rFonts w:hint="eastAsia" w:ascii="Times New Roman" w:hAnsi="Times New Roman" w:eastAsia="宋体" w:cs="Times New Roman"/>
          <w:szCs w:val="21"/>
        </w:rPr>
        <w:t>对于B包报名，评审委员会根据报名人提交的报名文件结合本评分表评分细则进行综合评分（评审委员会人员对各报名人进行打分，即出具一份评分表）。最终综合得分按照各评分因素打分后累加得出。评审委员会根据各供应商综合得分情况进行排序，综合得分由高到低顺序排列，并推荐前5家为</w:t>
      </w:r>
      <w:r>
        <w:rPr>
          <w:rFonts w:ascii="Times New Roman" w:hAnsi="Times New Roman" w:eastAsia="宋体" w:cs="Times New Roman"/>
          <w:szCs w:val="21"/>
        </w:rPr>
        <w:t>在库供应商和</w:t>
      </w:r>
      <w:r>
        <w:rPr>
          <w:rFonts w:hint="eastAsia" w:ascii="Times New Roman" w:hAnsi="Times New Roman" w:eastAsia="宋体" w:cs="Times New Roman"/>
          <w:szCs w:val="21"/>
        </w:rPr>
        <w:t>2</w:t>
      </w:r>
      <w:r>
        <w:rPr>
          <w:rFonts w:ascii="Times New Roman" w:hAnsi="Times New Roman" w:eastAsia="宋体" w:cs="Times New Roman"/>
          <w:szCs w:val="21"/>
        </w:rPr>
        <w:t>家</w:t>
      </w:r>
      <w:r>
        <w:rPr>
          <w:rFonts w:hint="eastAsia" w:ascii="Times New Roman" w:hAnsi="Times New Roman" w:eastAsia="宋体" w:cs="Times New Roman"/>
          <w:szCs w:val="21"/>
        </w:rPr>
        <w:t>为候选供应商。如果出现报名人的最后综合得分相同时，由评审委员会进行投票，得票多的排名在先。当第一轮投票结果为报名人得票数相同时，再次进行投票，如此类推，直到能确定排序次序为止。</w:t>
      </w: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五、评审内容</w:t>
      </w:r>
    </w:p>
    <w:p>
      <w:pPr>
        <w:pStyle w:val="2"/>
        <w:spacing w:line="400" w:lineRule="exact"/>
        <w:ind w:firstLine="424" w:firstLineChars="201"/>
        <w:rPr>
          <w:rFonts w:ascii="Times New Roman" w:hAnsi="Times New Roman" w:eastAsia="宋体" w:cs="Times New Roman"/>
          <w:b/>
          <w:bCs/>
          <w:szCs w:val="21"/>
        </w:rPr>
      </w:pPr>
      <w:r>
        <w:rPr>
          <w:rFonts w:hint="eastAsia" w:ascii="Times New Roman" w:hAnsi="Times New Roman" w:eastAsia="宋体" w:cs="Times New Roman"/>
          <w:b/>
          <w:bCs/>
          <w:szCs w:val="21"/>
        </w:rPr>
        <w:t>5.1  A包评审细则</w:t>
      </w:r>
    </w:p>
    <w:tbl>
      <w:tblPr>
        <w:tblStyle w:val="4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097"/>
        <w:gridCol w:w="6853"/>
        <w:gridCol w:w="72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bookmarkStart w:id="3" w:name="_Toc11639_WPSOffice_Level2"/>
            <w:r>
              <w:rPr>
                <w:rFonts w:hint="eastAsia" w:ascii="宋体" w:hAnsi="宋体" w:eastAsia="宋体"/>
                <w:b/>
                <w:szCs w:val="21"/>
              </w:rPr>
              <w:t>序号</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lang w:val="zh-CN"/>
              </w:rPr>
              <w:t>评审内容</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评审细则</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满分值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1</w:t>
            </w:r>
          </w:p>
        </w:tc>
        <w:tc>
          <w:tcPr>
            <w:tcW w:w="10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rPr>
              <w:t>综合实力</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具有建设行政主管部门核发的且</w:t>
            </w:r>
            <w:r>
              <w:rPr>
                <w:rFonts w:ascii="宋体" w:hAnsi="宋体" w:eastAsia="宋体"/>
                <w:szCs w:val="21"/>
              </w:rPr>
              <w:t>在有效期内的</w:t>
            </w:r>
            <w:r>
              <w:rPr>
                <w:rFonts w:hint="eastAsia" w:ascii="宋体" w:hAnsi="宋体" w:eastAsia="宋体"/>
                <w:szCs w:val="21"/>
              </w:rPr>
              <w:t>市政公用工程施工总承包一级（或以上）资质证书，得6分。</w:t>
            </w:r>
          </w:p>
          <w:p>
            <w:pPr>
              <w:spacing w:line="360" w:lineRule="auto"/>
              <w:rPr>
                <w:rFonts w:ascii="宋体" w:hAnsi="宋体" w:eastAsia="宋体"/>
                <w:b/>
                <w:szCs w:val="21"/>
                <w:lang w:val="zh-CN"/>
              </w:rPr>
            </w:pPr>
            <w:r>
              <w:rPr>
                <w:rFonts w:hint="eastAsia" w:ascii="宋体" w:hAnsi="宋体" w:eastAsia="宋体"/>
                <w:b/>
                <w:szCs w:val="21"/>
              </w:rPr>
              <w:t>备注：上述证书应真实且有效，否则不得分。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rPr>
              <w:t>6分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2</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lang w:val="zh-CN"/>
              </w:rPr>
            </w:pPr>
            <w:r>
              <w:rPr>
                <w:rFonts w:hint="eastAsia" w:ascii="宋体" w:hAnsi="宋体" w:eastAsia="宋体"/>
                <w:szCs w:val="21"/>
                <w:lang w:val="zh-CN"/>
              </w:rPr>
              <w:t>财务状况</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lang w:val="zh-CN"/>
              </w:rPr>
            </w:pPr>
            <w:r>
              <w:rPr>
                <w:rFonts w:hint="eastAsia" w:ascii="宋体" w:hAnsi="宋体" w:eastAsia="宋体"/>
                <w:szCs w:val="21"/>
                <w:lang w:val="zh-CN"/>
              </w:rPr>
              <w:t>供应商近三年（</w:t>
            </w:r>
            <w:r>
              <w:rPr>
                <w:rFonts w:ascii="宋体" w:hAnsi="宋体" w:eastAsia="宋体"/>
                <w:szCs w:val="21"/>
                <w:lang w:val="zh-CN"/>
              </w:rPr>
              <w:t>2017</w:t>
            </w:r>
            <w:r>
              <w:rPr>
                <w:rFonts w:hint="eastAsia" w:ascii="宋体" w:hAnsi="宋体" w:eastAsia="宋体"/>
                <w:szCs w:val="21"/>
                <w:lang w:val="zh-CN"/>
              </w:rPr>
              <w:t>年</w:t>
            </w:r>
            <w:r>
              <w:rPr>
                <w:rFonts w:ascii="宋体" w:hAnsi="宋体" w:eastAsia="宋体"/>
                <w:szCs w:val="21"/>
                <w:lang w:val="zh-CN"/>
              </w:rPr>
              <w:t>-2019</w:t>
            </w:r>
            <w:r>
              <w:rPr>
                <w:rFonts w:hint="eastAsia" w:ascii="宋体" w:hAnsi="宋体" w:eastAsia="宋体"/>
                <w:szCs w:val="21"/>
                <w:lang w:val="zh-CN"/>
              </w:rPr>
              <w:t>年）盈利情况，每一年盈利加</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b/>
              </w:rPr>
            </w:pPr>
            <w:r>
              <w:rPr>
                <w:rFonts w:hint="eastAsia" w:ascii="宋体" w:hAnsi="宋体" w:eastAsia="宋体"/>
                <w:b/>
                <w:szCs w:val="21"/>
                <w:lang w:val="zh-CN"/>
              </w:rPr>
              <w:t>备注：评审以供应商提供的经独立会计师事务所出具的审计报告复印件数据为准，因提供的证明材料不清晰等无法反映相关数据的，不得分。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r>
              <w:rPr>
                <w:rFonts w:hint="eastAsia" w:ascii="宋体" w:hAnsi="宋体" w:eastAsia="宋体"/>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3</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标准化程度</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）供应商具有有效期内的</w:t>
            </w:r>
            <w:r>
              <w:rPr>
                <w:rFonts w:ascii="宋体" w:hAnsi="宋体" w:eastAsia="宋体"/>
                <w:szCs w:val="21"/>
                <w:lang w:val="zh-CN"/>
              </w:rPr>
              <w:t>ISO9001</w:t>
            </w:r>
            <w:r>
              <w:rPr>
                <w:rFonts w:hint="eastAsia" w:ascii="宋体" w:hAnsi="宋体" w:eastAsia="宋体"/>
                <w:szCs w:val="21"/>
                <w:lang w:val="zh-CN"/>
              </w:rPr>
              <w:t>质量管理体系认证证书得</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）供应商具有有效期内的</w:t>
            </w:r>
            <w:r>
              <w:rPr>
                <w:rFonts w:ascii="宋体" w:hAnsi="宋体" w:eastAsia="宋体"/>
                <w:szCs w:val="21"/>
                <w:lang w:val="zh-CN"/>
              </w:rPr>
              <w:t>ISO14001</w:t>
            </w:r>
            <w:r>
              <w:rPr>
                <w:rFonts w:hint="eastAsia" w:ascii="宋体" w:hAnsi="宋体" w:eastAsia="宋体"/>
                <w:szCs w:val="21"/>
                <w:lang w:val="zh-CN"/>
              </w:rPr>
              <w:t>环境管理体系认证证书得</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szCs w:val="21"/>
                <w:lang w:val="zh-CN"/>
              </w:rPr>
            </w:pPr>
            <w:r>
              <w:rPr>
                <w:rFonts w:hint="eastAsia" w:ascii="宋体" w:hAnsi="宋体" w:eastAsia="宋体"/>
                <w:szCs w:val="21"/>
                <w:lang w:val="zh-CN"/>
              </w:rPr>
              <w:t>（3）供应商具有有效期内的</w:t>
            </w:r>
            <w:r>
              <w:rPr>
                <w:rFonts w:ascii="宋体" w:hAnsi="宋体" w:eastAsia="宋体"/>
                <w:szCs w:val="21"/>
                <w:lang w:val="zh-CN"/>
              </w:rPr>
              <w:t>OHSAS18001</w:t>
            </w:r>
            <w:r>
              <w:rPr>
                <w:rFonts w:hint="eastAsia" w:ascii="宋体" w:hAnsi="宋体" w:eastAsia="宋体"/>
                <w:szCs w:val="21"/>
                <w:lang w:val="zh-CN"/>
              </w:rPr>
              <w:t>（或</w:t>
            </w:r>
            <w:r>
              <w:rPr>
                <w:rFonts w:ascii="宋体" w:hAnsi="宋体" w:eastAsia="宋体"/>
                <w:szCs w:val="21"/>
                <w:lang w:val="zh-CN"/>
              </w:rPr>
              <w:t>GB/T28001-2011</w:t>
            </w:r>
            <w:r>
              <w:rPr>
                <w:rFonts w:hint="eastAsia" w:ascii="宋体" w:hAnsi="宋体" w:eastAsia="宋体"/>
                <w:szCs w:val="21"/>
                <w:lang w:val="zh-CN"/>
              </w:rPr>
              <w:t>，或</w:t>
            </w:r>
            <w:r>
              <w:rPr>
                <w:rFonts w:ascii="宋体" w:hAnsi="宋体" w:eastAsia="宋体"/>
                <w:szCs w:val="21"/>
                <w:lang w:val="zh-CN"/>
              </w:rPr>
              <w:t>ISO45001</w:t>
            </w:r>
            <w:r>
              <w:rPr>
                <w:rFonts w:hint="eastAsia" w:ascii="宋体" w:hAnsi="宋体" w:eastAsia="宋体"/>
                <w:szCs w:val="21"/>
                <w:lang w:val="zh-CN"/>
              </w:rPr>
              <w:t>）职业健康安全管理体系认证证书得</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b/>
              </w:rPr>
            </w:pPr>
            <w:r>
              <w:rPr>
                <w:rFonts w:hint="eastAsia" w:ascii="宋体" w:hAnsi="宋体" w:eastAsia="宋体"/>
                <w:b/>
                <w:szCs w:val="21"/>
              </w:rPr>
              <w:t>备注：上述证书应真实且有效，否则不得分。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r>
              <w:rPr>
                <w:rFonts w:hint="eastAsia" w:ascii="宋体" w:hAnsi="宋体" w:eastAsia="宋体"/>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4</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企业实力</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供应商</w:t>
            </w:r>
            <w:r>
              <w:rPr>
                <w:rFonts w:ascii="宋体" w:hAnsi="宋体" w:eastAsia="宋体"/>
                <w:szCs w:val="21"/>
              </w:rPr>
              <w:t>2017</w:t>
            </w:r>
            <w:r>
              <w:rPr>
                <w:rFonts w:hint="eastAsia" w:ascii="宋体" w:hAnsi="宋体" w:eastAsia="宋体"/>
                <w:szCs w:val="21"/>
              </w:rPr>
              <w:t>年起获得市级行政管理部门授予的施工奖项，每个得</w:t>
            </w:r>
            <w:r>
              <w:rPr>
                <w:rFonts w:ascii="宋体" w:hAnsi="宋体" w:eastAsia="宋体"/>
                <w:szCs w:val="21"/>
              </w:rPr>
              <w:t>2</w:t>
            </w:r>
            <w:r>
              <w:rPr>
                <w:rFonts w:hint="eastAsia" w:ascii="宋体" w:hAnsi="宋体" w:eastAsia="宋体"/>
                <w:szCs w:val="21"/>
              </w:rPr>
              <w:t>分；获得省级行政管理部门授予的施工奖项，每个得</w:t>
            </w:r>
            <w:r>
              <w:rPr>
                <w:rFonts w:ascii="宋体" w:hAnsi="宋体" w:eastAsia="宋体"/>
                <w:szCs w:val="21"/>
              </w:rPr>
              <w:t>3</w:t>
            </w:r>
            <w:r>
              <w:rPr>
                <w:rFonts w:hint="eastAsia" w:ascii="宋体" w:hAnsi="宋体" w:eastAsia="宋体"/>
                <w:szCs w:val="21"/>
              </w:rPr>
              <w:t>分；获得国家级（部级）行政管理部门授予的施工奖项，每个得</w:t>
            </w:r>
            <w:r>
              <w:rPr>
                <w:rFonts w:ascii="宋体" w:hAnsi="宋体" w:eastAsia="宋体"/>
                <w:szCs w:val="21"/>
              </w:rPr>
              <w:t>4</w:t>
            </w:r>
            <w:r>
              <w:rPr>
                <w:rFonts w:hint="eastAsia" w:ascii="宋体" w:hAnsi="宋体" w:eastAsia="宋体"/>
                <w:szCs w:val="21"/>
              </w:rPr>
              <w:t>分。</w:t>
            </w:r>
          </w:p>
          <w:p>
            <w:pPr>
              <w:pStyle w:val="2"/>
              <w:rPr>
                <w:rFonts w:ascii="宋体" w:hAnsi="宋体" w:eastAsia="宋体"/>
                <w:szCs w:val="21"/>
              </w:rPr>
            </w:pPr>
            <w:r>
              <w:rPr>
                <w:rFonts w:hint="eastAsia" w:ascii="宋体" w:hAnsi="宋体" w:eastAsia="宋体"/>
                <w:szCs w:val="21"/>
              </w:rPr>
              <w:t>备注：供应商应提供获得上述奖项的证明材料，否则不得分。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10</w:t>
            </w:r>
            <w:r>
              <w:rPr>
                <w:rFonts w:hint="eastAsia" w:ascii="宋体" w:hAnsi="宋体" w:eastAsia="宋体"/>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5</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业绩</w:t>
            </w:r>
          </w:p>
        </w:tc>
        <w:tc>
          <w:tcPr>
            <w:tcW w:w="685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Ansi="宋体"/>
                <w:szCs w:val="21"/>
              </w:rPr>
            </w:pPr>
            <w:r>
              <w:rPr>
                <w:rFonts w:hint="eastAsia" w:hAnsi="宋体"/>
                <w:szCs w:val="21"/>
              </w:rPr>
              <w:t>供应商2017年1月1日（以签订合同的时间为准）至今已完成或正在实施的新建或维修工程施工项目业绩：</w:t>
            </w:r>
          </w:p>
          <w:p>
            <w:pPr>
              <w:pStyle w:val="22"/>
              <w:spacing w:line="360" w:lineRule="auto"/>
              <w:rPr>
                <w:rFonts w:hAnsi="宋体"/>
                <w:b/>
                <w:bCs/>
                <w:szCs w:val="21"/>
              </w:rPr>
            </w:pPr>
            <w:r>
              <w:rPr>
                <w:rFonts w:hint="eastAsia" w:hAnsi="宋体"/>
                <w:b/>
                <w:bCs/>
                <w:szCs w:val="21"/>
              </w:rPr>
              <w:t>（一）新建或维修市政管网工程施工项目：</w:t>
            </w:r>
          </w:p>
          <w:p>
            <w:pPr>
              <w:pStyle w:val="22"/>
              <w:spacing w:line="360" w:lineRule="auto"/>
              <w:rPr>
                <w:rFonts w:hAnsi="宋体"/>
                <w:szCs w:val="21"/>
              </w:rPr>
            </w:pPr>
            <w:r>
              <w:rPr>
                <w:rFonts w:hint="eastAsia" w:hAnsi="宋体"/>
                <w:szCs w:val="21"/>
              </w:rPr>
              <w:t>（1）每具有一个单项合同金额人民币200万元及以上的业绩得5分；</w:t>
            </w:r>
          </w:p>
          <w:p>
            <w:pPr>
              <w:pStyle w:val="22"/>
              <w:spacing w:line="360" w:lineRule="auto"/>
              <w:rPr>
                <w:rFonts w:hAnsi="宋体"/>
                <w:szCs w:val="21"/>
              </w:rPr>
            </w:pPr>
            <w:r>
              <w:rPr>
                <w:rFonts w:hint="eastAsia" w:hAnsi="宋体"/>
                <w:szCs w:val="21"/>
              </w:rPr>
              <w:t>（2）每具有一个单项合同金额人民币100万元（含）-200万元(不含)的业绩得4分；</w:t>
            </w:r>
          </w:p>
          <w:p>
            <w:pPr>
              <w:pStyle w:val="22"/>
              <w:spacing w:line="360" w:lineRule="auto"/>
              <w:rPr>
                <w:rFonts w:hAnsi="宋体"/>
                <w:szCs w:val="21"/>
              </w:rPr>
            </w:pPr>
            <w:r>
              <w:rPr>
                <w:rFonts w:hint="eastAsia" w:hAnsi="宋体"/>
                <w:szCs w:val="21"/>
              </w:rPr>
              <w:t>（3）每具有一个单项合同金额人民币50万元（含）-100万元(不含)的业绩得3分。</w:t>
            </w:r>
          </w:p>
          <w:p>
            <w:pPr>
              <w:pStyle w:val="22"/>
              <w:spacing w:line="360" w:lineRule="auto"/>
              <w:rPr>
                <w:rFonts w:hAnsi="宋体"/>
                <w:b/>
                <w:bCs/>
                <w:szCs w:val="21"/>
              </w:rPr>
            </w:pPr>
            <w:r>
              <w:rPr>
                <w:rFonts w:hint="eastAsia" w:hAnsi="宋体"/>
                <w:b/>
                <w:bCs/>
                <w:szCs w:val="21"/>
              </w:rPr>
              <w:t>（二）新建或维修市政工程施工项目，本子项满分6分：</w:t>
            </w:r>
          </w:p>
          <w:p>
            <w:pPr>
              <w:pStyle w:val="22"/>
              <w:spacing w:line="360" w:lineRule="auto"/>
              <w:rPr>
                <w:rFonts w:hAnsi="宋体"/>
                <w:szCs w:val="21"/>
              </w:rPr>
            </w:pPr>
            <w:r>
              <w:rPr>
                <w:rFonts w:hint="eastAsia" w:hAnsi="宋体"/>
                <w:szCs w:val="21"/>
              </w:rPr>
              <w:t>（1）每具有一个单项合同金额人民币400万元及以上的业绩得3分；</w:t>
            </w:r>
          </w:p>
          <w:p>
            <w:pPr>
              <w:pStyle w:val="22"/>
              <w:spacing w:line="360" w:lineRule="auto"/>
              <w:rPr>
                <w:rFonts w:hAnsi="宋体"/>
                <w:szCs w:val="21"/>
              </w:rPr>
            </w:pPr>
            <w:r>
              <w:rPr>
                <w:rFonts w:hint="eastAsia" w:hAnsi="宋体"/>
                <w:szCs w:val="21"/>
              </w:rPr>
              <w:t>（2）每具有一个单项合同金额人民币100万元（含）-400万元(不含)的业绩得2分；</w:t>
            </w:r>
          </w:p>
          <w:p>
            <w:pPr>
              <w:pStyle w:val="22"/>
              <w:spacing w:line="360" w:lineRule="auto"/>
              <w:rPr>
                <w:rFonts w:hAnsi="宋体"/>
                <w:szCs w:val="21"/>
              </w:rPr>
            </w:pPr>
            <w:r>
              <w:rPr>
                <w:rFonts w:hint="eastAsia" w:hAnsi="宋体"/>
                <w:szCs w:val="21"/>
              </w:rPr>
              <w:t>（3）每具有一个单项合同金额人民币50万元（含）-100万元(不含)的业绩得1分。</w:t>
            </w:r>
          </w:p>
          <w:p>
            <w:pPr>
              <w:pStyle w:val="22"/>
              <w:spacing w:line="360" w:lineRule="auto"/>
              <w:rPr>
                <w:rFonts w:hAnsi="宋体"/>
                <w:b/>
                <w:szCs w:val="21"/>
              </w:rPr>
            </w:pPr>
            <w:r>
              <w:rPr>
                <w:rFonts w:hint="eastAsia" w:hAnsi="宋体"/>
                <w:b/>
                <w:szCs w:val="21"/>
              </w:rPr>
              <w:t>备注：</w:t>
            </w:r>
          </w:p>
          <w:p>
            <w:pPr>
              <w:pStyle w:val="156"/>
              <w:numPr>
                <w:ilvl w:val="0"/>
                <w:numId w:val="2"/>
              </w:numPr>
              <w:ind w:firstLineChars="0"/>
              <w:rPr>
                <w:rFonts w:ascii="宋体" w:hAnsi="宋体" w:eastAsia="宋体" w:cs="Cambria Math"/>
                <w:b/>
                <w:sz w:val="19"/>
                <w:szCs w:val="19"/>
                <w:shd w:val="clear" w:color="auto" w:fill="FFFFFF"/>
              </w:rPr>
            </w:pPr>
            <w:r>
              <w:rPr>
                <w:rFonts w:hint="eastAsia" w:ascii="宋体" w:hAnsi="宋体" w:eastAsia="宋体"/>
                <w:b/>
                <w:szCs w:val="21"/>
              </w:rPr>
              <w:t>业绩必须附合同复印件。</w:t>
            </w:r>
          </w:p>
          <w:p>
            <w:pPr>
              <w:pStyle w:val="22"/>
              <w:spacing w:line="400" w:lineRule="exact"/>
              <w:rPr>
                <w:rFonts w:hAnsi="宋体"/>
                <w:b/>
                <w:szCs w:val="21"/>
              </w:rPr>
            </w:pPr>
            <w:r>
              <w:rPr>
                <w:rFonts w:hint="eastAsia" w:hAnsi="宋体"/>
                <w:b/>
                <w:szCs w:val="21"/>
              </w:rPr>
              <w:t>②业绩证明材料未能反映</w:t>
            </w:r>
            <w:r>
              <w:rPr>
                <w:rFonts w:hint="eastAsia" w:hAnsi="宋体"/>
                <w:b/>
                <w:bCs/>
                <w:szCs w:val="21"/>
              </w:rPr>
              <w:t>项目</w:t>
            </w:r>
            <w:r>
              <w:rPr>
                <w:rFonts w:hint="eastAsia" w:hAnsi="宋体"/>
                <w:b/>
                <w:szCs w:val="21"/>
              </w:rPr>
              <w:t>业绩属于</w:t>
            </w:r>
            <w:r>
              <w:rPr>
                <w:rFonts w:hint="eastAsia" w:hAnsi="宋体"/>
                <w:b/>
                <w:lang w:val="zh-CN"/>
              </w:rPr>
              <w:t>市政管网工程施工项目的，视为市政工程施工项目业绩评审。</w:t>
            </w:r>
          </w:p>
          <w:p>
            <w:pPr>
              <w:pStyle w:val="22"/>
              <w:spacing w:line="400" w:lineRule="exact"/>
              <w:rPr>
                <w:rFonts w:hAnsi="宋体"/>
                <w:szCs w:val="21"/>
              </w:rPr>
            </w:pPr>
            <w:r>
              <w:rPr>
                <w:rFonts w:hint="eastAsia" w:hAnsi="宋体"/>
                <w:b/>
                <w:szCs w:val="21"/>
              </w:rPr>
              <w:t>③未按上述要求提供证明材料的业绩，或所附材料无法证明填报项目属供应商的或符合本项评分要求的业绩，在评分时将不予考虑。</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20</w:t>
            </w:r>
            <w:r>
              <w:rPr>
                <w:rFonts w:hint="eastAsia" w:ascii="宋体" w:hAnsi="宋体" w:eastAsia="宋体"/>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Cs w:val="21"/>
              </w:rPr>
            </w:pPr>
            <w:r>
              <w:rPr>
                <w:rFonts w:hint="eastAsia" w:ascii="宋体" w:hAnsi="宋体" w:eastAsia="宋体"/>
                <w:szCs w:val="21"/>
              </w:rPr>
              <w:t>施工</w:t>
            </w:r>
          </w:p>
          <w:p>
            <w:pPr>
              <w:snapToGrid w:val="0"/>
              <w:spacing w:line="360" w:lineRule="auto"/>
              <w:jc w:val="center"/>
              <w:rPr>
                <w:rFonts w:ascii="宋体" w:hAnsi="宋体" w:eastAsia="宋体"/>
                <w:szCs w:val="21"/>
              </w:rPr>
            </w:pPr>
            <w:r>
              <w:rPr>
                <w:rFonts w:hint="eastAsia" w:ascii="宋体" w:hAnsi="宋体" w:eastAsia="宋体"/>
                <w:szCs w:val="21"/>
              </w:rPr>
              <w:t>便利性</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）供应商工商注册地在东莞市或供应商在东莞市设有工商注册的分支机构的，得</w:t>
            </w:r>
            <w:r>
              <w:rPr>
                <w:rFonts w:ascii="宋体" w:hAnsi="宋体" w:eastAsia="宋体"/>
                <w:szCs w:val="21"/>
              </w:rPr>
              <w:t>6</w:t>
            </w:r>
            <w:r>
              <w:rPr>
                <w:rFonts w:hint="eastAsia" w:ascii="宋体" w:hAnsi="宋体" w:eastAsia="宋体"/>
                <w:szCs w:val="21"/>
                <w:lang w:val="zh-CN"/>
              </w:rPr>
              <w:t>分；</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）供应商在东莞市以外、广东省以内注册或设有工商注册的分支机构的，得</w:t>
            </w:r>
            <w:r>
              <w:rPr>
                <w:rFonts w:ascii="宋体" w:hAnsi="宋体" w:eastAsia="宋体"/>
                <w:szCs w:val="21"/>
              </w:rPr>
              <w:t>3</w:t>
            </w:r>
            <w:r>
              <w:rPr>
                <w:rFonts w:hint="eastAsia" w:ascii="宋体" w:hAnsi="宋体" w:eastAsia="宋体"/>
                <w:szCs w:val="21"/>
                <w:lang w:val="zh-CN"/>
              </w:rPr>
              <w:t>分；</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）供应商在境内广东省以外注册或设有工商注册的分支机构的，得</w:t>
            </w:r>
            <w:r>
              <w:rPr>
                <w:rFonts w:ascii="宋体" w:hAnsi="宋体" w:eastAsia="宋体"/>
                <w:szCs w:val="21"/>
              </w:rPr>
              <w:t>1</w:t>
            </w:r>
            <w:r>
              <w:rPr>
                <w:rFonts w:hint="eastAsia" w:ascii="宋体" w:hAnsi="宋体" w:eastAsia="宋体"/>
                <w:szCs w:val="21"/>
                <w:lang w:val="zh-CN"/>
              </w:rPr>
              <w:t>分。</w:t>
            </w:r>
          </w:p>
          <w:p>
            <w:pPr>
              <w:spacing w:line="360" w:lineRule="exact"/>
              <w:rPr>
                <w:rFonts w:ascii="宋体" w:hAnsi="宋体" w:eastAsia="宋体"/>
                <w:b/>
                <w:szCs w:val="21"/>
                <w:lang w:val="zh-CN"/>
              </w:rPr>
            </w:pPr>
            <w:r>
              <w:rPr>
                <w:rFonts w:hint="eastAsia" w:ascii="宋体" w:hAnsi="宋体" w:eastAsia="宋体"/>
                <w:b/>
                <w:szCs w:val="21"/>
                <w:lang w:val="zh-CN"/>
              </w:rPr>
              <w:t>备注：</w:t>
            </w:r>
          </w:p>
          <w:p>
            <w:pPr>
              <w:spacing w:line="360" w:lineRule="exact"/>
              <w:rPr>
                <w:rFonts w:ascii="宋体" w:hAnsi="宋体" w:eastAsia="宋体"/>
                <w:b/>
                <w:szCs w:val="21"/>
                <w:lang w:val="zh-CN"/>
              </w:rPr>
            </w:pPr>
            <w:r>
              <w:rPr>
                <w:rFonts w:hint="eastAsia" w:ascii="宋体" w:hAnsi="宋体" w:eastAsia="宋体"/>
                <w:b/>
                <w:szCs w:val="21"/>
              </w:rPr>
              <w:t>①</w:t>
            </w:r>
            <w:r>
              <w:rPr>
                <w:rFonts w:hint="eastAsia" w:ascii="宋体" w:hAnsi="宋体" w:eastAsia="宋体"/>
                <w:b/>
                <w:szCs w:val="21"/>
                <w:lang w:val="zh-CN"/>
              </w:rPr>
              <w:t>位置证明材料：提供供应商（或其分支机构）营业执照复印件等证明材料；</w:t>
            </w:r>
          </w:p>
          <w:p>
            <w:pPr>
              <w:snapToGrid w:val="0"/>
              <w:spacing w:line="360" w:lineRule="exact"/>
              <w:rPr>
                <w:rFonts w:ascii="宋体" w:hAnsi="宋体" w:eastAsia="宋体"/>
                <w:szCs w:val="21"/>
              </w:rPr>
            </w:pPr>
            <w:r>
              <w:rPr>
                <w:rFonts w:hint="eastAsia" w:ascii="宋体" w:hAnsi="宋体" w:eastAsia="宋体"/>
                <w:b/>
                <w:szCs w:val="21"/>
              </w:rPr>
              <w:t>②</w:t>
            </w:r>
            <w:r>
              <w:rPr>
                <w:rFonts w:hint="eastAsia" w:ascii="宋体" w:hAnsi="宋体" w:eastAsia="宋体"/>
                <w:b/>
                <w:szCs w:val="21"/>
                <w:lang w:val="zh-CN"/>
              </w:rPr>
              <w:t>不重复或叠加得分，按该供应商符合本评审项目的较高标准项计分。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r>
              <w:rPr>
                <w:rFonts w:hint="eastAsia" w:ascii="宋体" w:hAnsi="宋体" w:eastAsia="宋体"/>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7</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lang w:val="zh-CN"/>
              </w:rPr>
              <w:t>拟投入本项目人员、机械设备等情况</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lang w:val="zh-CN"/>
              </w:rPr>
            </w:pPr>
            <w:r>
              <w:rPr>
                <w:rFonts w:hint="eastAsia" w:ascii="宋体" w:hAnsi="宋体" w:eastAsia="宋体"/>
                <w:szCs w:val="21"/>
                <w:lang w:val="zh-CN"/>
              </w:rPr>
              <w:t>拟投入本项目人员、机械设备等情况，其中：</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）项目</w:t>
            </w:r>
            <w:r>
              <w:rPr>
                <w:rFonts w:hint="eastAsia" w:ascii="宋体" w:hAnsi="宋体" w:eastAsia="宋体"/>
                <w:szCs w:val="21"/>
              </w:rPr>
              <w:t>负责人同时</w:t>
            </w:r>
            <w:r>
              <w:rPr>
                <w:rFonts w:hint="eastAsia" w:ascii="宋体" w:hAnsi="宋体" w:eastAsia="宋体"/>
                <w:szCs w:val="21"/>
                <w:lang w:val="zh-CN"/>
              </w:rPr>
              <w:t>具备</w:t>
            </w:r>
            <w:r>
              <w:rPr>
                <w:rFonts w:hint="eastAsia" w:ascii="宋体" w:hAnsi="宋体" w:eastAsia="宋体"/>
                <w:szCs w:val="21"/>
              </w:rPr>
              <w:t>一级</w:t>
            </w:r>
            <w:r>
              <w:rPr>
                <w:rFonts w:hint="eastAsia" w:ascii="宋体" w:hAnsi="宋体" w:eastAsia="宋体"/>
                <w:szCs w:val="21"/>
                <w:lang w:val="zh-CN"/>
              </w:rPr>
              <w:t>建造师（</w:t>
            </w:r>
            <w:r>
              <w:rPr>
                <w:rFonts w:hint="eastAsia" w:ascii="宋体" w:hAnsi="宋体" w:eastAsia="宋体"/>
                <w:szCs w:val="21"/>
              </w:rPr>
              <w:t>市政公用工程专业</w:t>
            </w:r>
            <w:r>
              <w:rPr>
                <w:rFonts w:hint="eastAsia" w:ascii="宋体" w:hAnsi="宋体" w:eastAsia="宋体"/>
                <w:szCs w:val="21"/>
                <w:lang w:val="zh-CN"/>
              </w:rPr>
              <w:t>）执业资格及高级工程师职称（</w:t>
            </w:r>
            <w:r>
              <w:rPr>
                <w:rFonts w:hint="eastAsia" w:ascii="宋体" w:hAnsi="宋体" w:eastAsia="宋体"/>
                <w:szCs w:val="21"/>
              </w:rPr>
              <w:t>市政公用工程或给排水相关专业</w:t>
            </w:r>
            <w:r>
              <w:rPr>
                <w:rFonts w:hint="eastAsia" w:ascii="宋体" w:hAnsi="宋体" w:eastAsia="宋体"/>
                <w:szCs w:val="21"/>
                <w:lang w:val="zh-CN"/>
              </w:rPr>
              <w:t>）得</w:t>
            </w:r>
            <w:r>
              <w:rPr>
                <w:rFonts w:ascii="宋体" w:hAnsi="宋体" w:eastAsia="宋体"/>
                <w:szCs w:val="21"/>
              </w:rPr>
              <w:t>5</w:t>
            </w:r>
            <w:r>
              <w:rPr>
                <w:rFonts w:hint="eastAsia" w:ascii="宋体" w:hAnsi="宋体" w:eastAsia="宋体"/>
                <w:szCs w:val="21"/>
                <w:lang w:val="zh-CN"/>
              </w:rPr>
              <w:t>分，具备其中一项得3分，本子项满分</w:t>
            </w:r>
            <w:r>
              <w:rPr>
                <w:rFonts w:ascii="宋体" w:hAnsi="宋体" w:eastAsia="宋体"/>
                <w:szCs w:val="21"/>
                <w:lang w:val="zh-CN"/>
              </w:rPr>
              <w:t>5</w:t>
            </w:r>
            <w:r>
              <w:rPr>
                <w:rFonts w:hint="eastAsia" w:ascii="宋体" w:hAnsi="宋体" w:eastAsia="宋体"/>
                <w:szCs w:val="21"/>
                <w:lang w:val="zh-CN"/>
              </w:rPr>
              <w:t>分；</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）项目人员具备建造师（</w:t>
            </w:r>
            <w:r>
              <w:rPr>
                <w:rFonts w:hint="eastAsia" w:ascii="宋体" w:hAnsi="宋体" w:eastAsia="宋体"/>
                <w:szCs w:val="21"/>
              </w:rPr>
              <w:t>市政公用工程专业</w:t>
            </w:r>
            <w:r>
              <w:rPr>
                <w:rFonts w:hint="eastAsia" w:ascii="宋体" w:hAnsi="宋体" w:eastAsia="宋体"/>
                <w:szCs w:val="21"/>
                <w:lang w:val="zh-CN"/>
              </w:rPr>
              <w:t>）执业资格或中级工程师职称（</w:t>
            </w:r>
            <w:r>
              <w:rPr>
                <w:rFonts w:hint="eastAsia" w:ascii="宋体" w:hAnsi="宋体" w:eastAsia="宋体"/>
                <w:szCs w:val="21"/>
              </w:rPr>
              <w:t>市政公用工程或给排水相关专业</w:t>
            </w:r>
            <w:r>
              <w:rPr>
                <w:rFonts w:hint="eastAsia" w:ascii="宋体" w:hAnsi="宋体" w:eastAsia="宋体"/>
                <w:szCs w:val="21"/>
                <w:lang w:val="zh-CN"/>
              </w:rPr>
              <w:t>）</w:t>
            </w:r>
            <w:r>
              <w:rPr>
                <w:rFonts w:hint="eastAsia" w:ascii="宋体" w:hAnsi="宋体" w:eastAsia="宋体"/>
                <w:szCs w:val="21"/>
              </w:rPr>
              <w:t>，每个</w:t>
            </w:r>
            <w:r>
              <w:rPr>
                <w:rFonts w:hint="eastAsia" w:ascii="宋体" w:hAnsi="宋体" w:eastAsia="宋体"/>
                <w:szCs w:val="21"/>
                <w:lang w:val="zh-CN"/>
              </w:rPr>
              <w:t>得</w:t>
            </w:r>
            <w:r>
              <w:rPr>
                <w:rFonts w:ascii="宋体" w:hAnsi="宋体" w:eastAsia="宋体"/>
                <w:szCs w:val="21"/>
              </w:rPr>
              <w:t>2</w:t>
            </w:r>
            <w:r>
              <w:rPr>
                <w:rFonts w:hint="eastAsia" w:ascii="宋体" w:hAnsi="宋体" w:eastAsia="宋体"/>
                <w:szCs w:val="21"/>
                <w:lang w:val="zh-CN"/>
              </w:rPr>
              <w:t>分，本子项满分</w:t>
            </w:r>
            <w:r>
              <w:rPr>
                <w:rFonts w:ascii="宋体" w:hAnsi="宋体" w:eastAsia="宋体"/>
                <w:szCs w:val="21"/>
              </w:rPr>
              <w:t>8</w:t>
            </w:r>
            <w:r>
              <w:rPr>
                <w:rFonts w:hint="eastAsia" w:ascii="宋体" w:hAnsi="宋体" w:eastAsia="宋体"/>
                <w:szCs w:val="21"/>
                <w:lang w:val="zh-CN"/>
              </w:rPr>
              <w:t>分；</w:t>
            </w:r>
          </w:p>
          <w:p>
            <w:pPr>
              <w:pStyle w:val="2"/>
              <w:jc w:val="left"/>
              <w:rPr>
                <w:rFonts w:ascii="宋体" w:hAnsi="宋体" w:eastAsia="宋体"/>
                <w:szCs w:val="21"/>
              </w:rPr>
            </w:pPr>
            <w:r>
              <w:rPr>
                <w:rFonts w:hint="eastAsia" w:ascii="宋体" w:hAnsi="宋体" w:eastAsia="宋体"/>
                <w:szCs w:val="21"/>
              </w:rPr>
              <w:t>（3）项目人员中造价员（或造价工程师）、施工员、质量员、材料员、资料员、安全员配备齐全得</w:t>
            </w:r>
            <w:r>
              <w:rPr>
                <w:rFonts w:ascii="宋体" w:hAnsi="宋体" w:eastAsia="宋体"/>
                <w:szCs w:val="21"/>
              </w:rPr>
              <w:t>10</w:t>
            </w:r>
            <w:r>
              <w:rPr>
                <w:rFonts w:hint="eastAsia" w:ascii="宋体" w:hAnsi="宋体" w:eastAsia="宋体"/>
                <w:szCs w:val="21"/>
              </w:rPr>
              <w:t>分，本子项满分</w:t>
            </w:r>
            <w:r>
              <w:rPr>
                <w:rFonts w:ascii="宋体" w:hAnsi="宋体" w:eastAsia="宋体"/>
                <w:szCs w:val="21"/>
              </w:rPr>
              <w:t>10</w:t>
            </w:r>
            <w:r>
              <w:rPr>
                <w:rFonts w:hint="eastAsia" w:ascii="宋体" w:hAnsi="宋体" w:eastAsia="宋体"/>
                <w:szCs w:val="21"/>
              </w:rPr>
              <w:t>分，缺其中一个不得分；</w:t>
            </w:r>
          </w:p>
          <w:p>
            <w:pPr>
              <w:spacing w:line="360" w:lineRule="exact"/>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4</w:t>
            </w:r>
            <w:r>
              <w:rPr>
                <w:rFonts w:hint="eastAsia" w:ascii="宋体" w:hAnsi="宋体" w:eastAsia="宋体"/>
                <w:szCs w:val="21"/>
                <w:lang w:val="zh-CN"/>
              </w:rPr>
              <w:t>）拟投入施工设备（挖机，每台</w:t>
            </w:r>
            <w:r>
              <w:rPr>
                <w:rFonts w:ascii="宋体" w:hAnsi="宋体" w:eastAsia="宋体"/>
                <w:szCs w:val="21"/>
                <w:lang w:val="zh-CN"/>
              </w:rPr>
              <w:t>1</w:t>
            </w:r>
            <w:r>
              <w:rPr>
                <w:rFonts w:hint="eastAsia" w:ascii="宋体" w:hAnsi="宋体" w:eastAsia="宋体"/>
                <w:szCs w:val="21"/>
                <w:lang w:val="zh-CN"/>
              </w:rPr>
              <w:t>分，最高得</w:t>
            </w:r>
            <w:r>
              <w:rPr>
                <w:rFonts w:ascii="宋体" w:hAnsi="宋体" w:eastAsia="宋体"/>
                <w:szCs w:val="21"/>
                <w:lang w:val="zh-CN"/>
              </w:rPr>
              <w:t>4</w:t>
            </w:r>
            <w:r>
              <w:rPr>
                <w:rFonts w:hint="eastAsia" w:ascii="宋体" w:hAnsi="宋体" w:eastAsia="宋体"/>
                <w:szCs w:val="21"/>
                <w:lang w:val="zh-CN"/>
              </w:rPr>
              <w:t>分；钢板桩</w:t>
            </w:r>
            <w:r>
              <w:rPr>
                <w:rFonts w:hint="eastAsia" w:ascii="宋体" w:hAnsi="宋体" w:eastAsia="宋体"/>
                <w:szCs w:val="21"/>
              </w:rPr>
              <w:t>打</w:t>
            </w:r>
            <w:r>
              <w:rPr>
                <w:rFonts w:hint="eastAsia" w:ascii="宋体" w:hAnsi="宋体" w:eastAsia="宋体"/>
                <w:szCs w:val="21"/>
                <w:lang w:val="zh-CN"/>
              </w:rPr>
              <w:t>桩机，每台得</w:t>
            </w:r>
            <w:r>
              <w:rPr>
                <w:rFonts w:ascii="宋体" w:hAnsi="宋体" w:eastAsia="宋体"/>
                <w:szCs w:val="21"/>
                <w:lang w:val="zh-CN"/>
              </w:rPr>
              <w:t>2</w:t>
            </w:r>
            <w:r>
              <w:rPr>
                <w:rFonts w:hint="eastAsia" w:ascii="宋体" w:hAnsi="宋体" w:eastAsia="宋体"/>
                <w:szCs w:val="21"/>
                <w:lang w:val="zh-CN"/>
              </w:rPr>
              <w:t>分，最高得</w:t>
            </w:r>
            <w:r>
              <w:rPr>
                <w:rFonts w:ascii="宋体" w:hAnsi="宋体" w:eastAsia="宋体"/>
                <w:szCs w:val="21"/>
                <w:lang w:val="zh-CN"/>
              </w:rPr>
              <w:t>4</w:t>
            </w:r>
            <w:r>
              <w:rPr>
                <w:rFonts w:hint="eastAsia" w:ascii="宋体" w:hAnsi="宋体" w:eastAsia="宋体"/>
                <w:szCs w:val="21"/>
                <w:lang w:val="zh-CN"/>
              </w:rPr>
              <w:t>分；顶管机，每台2分，最高4分。租赁、自有均可），本子项满分</w:t>
            </w:r>
            <w:r>
              <w:rPr>
                <w:rFonts w:ascii="宋体" w:hAnsi="宋体" w:eastAsia="宋体"/>
                <w:szCs w:val="21"/>
                <w:lang w:val="zh-CN"/>
              </w:rPr>
              <w:t>12</w:t>
            </w:r>
            <w:r>
              <w:rPr>
                <w:rFonts w:hint="eastAsia" w:ascii="宋体" w:hAnsi="宋体" w:eastAsia="宋体"/>
                <w:szCs w:val="21"/>
                <w:lang w:val="zh-CN"/>
              </w:rPr>
              <w:t>分。</w:t>
            </w:r>
          </w:p>
          <w:p>
            <w:pPr>
              <w:spacing w:line="360" w:lineRule="exact"/>
              <w:rPr>
                <w:rFonts w:ascii="宋体" w:hAnsi="宋体" w:eastAsia="宋体"/>
                <w:b/>
                <w:szCs w:val="21"/>
                <w:lang w:val="zh-CN"/>
              </w:rPr>
            </w:pPr>
            <w:r>
              <w:rPr>
                <w:rFonts w:hint="eastAsia" w:ascii="宋体" w:hAnsi="宋体" w:eastAsia="宋体"/>
                <w:b/>
                <w:szCs w:val="21"/>
                <w:lang w:val="zh-CN"/>
              </w:rPr>
              <w:t>备注：</w:t>
            </w:r>
          </w:p>
          <w:p>
            <w:pPr>
              <w:spacing w:line="360" w:lineRule="exact"/>
              <w:rPr>
                <w:rFonts w:ascii="宋体" w:hAnsi="宋体" w:eastAsia="宋体"/>
                <w:b/>
                <w:szCs w:val="21"/>
                <w:lang w:val="zh-CN"/>
              </w:rPr>
            </w:pPr>
            <w:r>
              <w:rPr>
                <w:rFonts w:hint="eastAsia" w:ascii="宋体" w:hAnsi="宋体" w:eastAsia="宋体"/>
                <w:b/>
                <w:szCs w:val="21"/>
              </w:rPr>
              <w:t>①</w:t>
            </w:r>
            <w:r>
              <w:rPr>
                <w:rFonts w:hint="eastAsia" w:ascii="宋体" w:hAnsi="宋体" w:eastAsia="宋体"/>
                <w:b/>
                <w:szCs w:val="21"/>
                <w:lang w:val="zh-CN"/>
              </w:rPr>
              <w:t>上述人员不能兼任，须提供以上人员证书复印件、以及社会保障部门（或税务部门）出具的</w:t>
            </w:r>
            <w:r>
              <w:rPr>
                <w:rFonts w:hint="eastAsia" w:ascii="宋体" w:hAnsi="宋体" w:eastAsia="宋体"/>
                <w:b/>
                <w:szCs w:val="21"/>
              </w:rPr>
              <w:t>征集公告发布</w:t>
            </w:r>
            <w:r>
              <w:rPr>
                <w:rFonts w:hint="eastAsia" w:ascii="宋体" w:hAnsi="宋体" w:eastAsia="宋体"/>
                <w:b/>
                <w:szCs w:val="21"/>
                <w:lang w:val="zh-CN"/>
              </w:rPr>
              <w:t>前</w:t>
            </w:r>
            <w:r>
              <w:rPr>
                <w:rFonts w:ascii="宋体" w:hAnsi="宋体" w:eastAsia="宋体"/>
                <w:b/>
                <w:szCs w:val="21"/>
              </w:rPr>
              <w:t>2</w:t>
            </w:r>
            <w:r>
              <w:rPr>
                <w:rFonts w:hint="eastAsia" w:ascii="宋体" w:hAnsi="宋体" w:eastAsia="宋体"/>
                <w:b/>
                <w:szCs w:val="21"/>
                <w:lang w:val="zh-CN"/>
              </w:rPr>
              <w:t>个月为其缴纳的社保证明复印件（如供应商受新冠肺炎疫情影响按当地有关政府部门政策文件可享受阶段性免征或可延期缴纳社会保险的，供应商可提供开始享受阶段性免征或可延期缴纳社会保险时的上</w:t>
            </w:r>
            <w:r>
              <w:rPr>
                <w:rFonts w:ascii="宋体" w:hAnsi="宋体" w:eastAsia="宋体"/>
                <w:b/>
                <w:szCs w:val="21"/>
              </w:rPr>
              <w:t>2</w:t>
            </w:r>
            <w:r>
              <w:rPr>
                <w:rFonts w:hint="eastAsia" w:ascii="宋体" w:hAnsi="宋体" w:eastAsia="宋体"/>
                <w:b/>
                <w:szCs w:val="21"/>
                <w:lang w:val="zh-CN"/>
              </w:rPr>
              <w:t>个月的社会保险证明复印件，并同时提供当地有关政府部门政策文件的打印件或复印件）。</w:t>
            </w:r>
          </w:p>
          <w:p>
            <w:pPr>
              <w:spacing w:line="360" w:lineRule="auto"/>
              <w:rPr>
                <w:rFonts w:ascii="宋体" w:hAnsi="宋体" w:eastAsia="宋体"/>
                <w:b/>
                <w:szCs w:val="21"/>
              </w:rPr>
            </w:pPr>
            <w:r>
              <w:rPr>
                <w:rFonts w:hint="eastAsia" w:ascii="宋体" w:hAnsi="宋体" w:eastAsia="宋体"/>
                <w:b/>
                <w:szCs w:val="21"/>
              </w:rPr>
              <w:t>②</w:t>
            </w:r>
            <w:r>
              <w:rPr>
                <w:rFonts w:hint="eastAsia" w:ascii="宋体" w:hAnsi="宋体" w:eastAsia="宋体"/>
                <w:b/>
                <w:szCs w:val="21"/>
                <w:lang w:val="zh-CN"/>
              </w:rPr>
              <w:t>提供购买或租赁日期在征集文件发布前的设备购买发票或租赁合同、照片。</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ascii="宋体" w:hAnsi="宋体" w:eastAsia="宋体"/>
                <w:b/>
                <w:szCs w:val="21"/>
              </w:rPr>
              <w:t>3</w:t>
            </w:r>
            <w:r>
              <w:rPr>
                <w:rFonts w:hint="eastAsia" w:ascii="宋体" w:hAnsi="宋体" w:eastAsia="宋体"/>
                <w:b/>
                <w:szCs w:val="21"/>
              </w:rPr>
              <w:t>5分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8</w:t>
            </w:r>
          </w:p>
        </w:tc>
        <w:tc>
          <w:tcPr>
            <w:tcW w:w="1097"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t>施工组织设计</w:t>
            </w:r>
          </w:p>
        </w:tc>
        <w:tc>
          <w:tcPr>
            <w:tcW w:w="6853"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rPr>
                <w:rFonts w:hint="eastAsia" w:ascii="宋体" w:hAnsi="宋体" w:eastAsia="宋体" w:cs="Times New Roman"/>
              </w:rPr>
              <w:t>根据各报名人的维修方案、进度安排、验收、结算方案等的科学性、合理性、可靠性进行综合评价：按优[10-8分]、良（8-6分]、中（6-4分]、差(4-0]进行评分。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10分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9</w:t>
            </w:r>
          </w:p>
        </w:tc>
        <w:tc>
          <w:tcPr>
            <w:tcW w:w="1097"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rPr>
                <w:rFonts w:hint="eastAsia" w:ascii="宋体" w:hAnsi="宋体" w:eastAsia="宋体" w:cs="Times New Roman"/>
                <w:lang w:val="zh-CN"/>
              </w:rPr>
              <w:t>应急处理方案</w:t>
            </w:r>
          </w:p>
        </w:tc>
        <w:tc>
          <w:tcPr>
            <w:tcW w:w="6853"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rPr>
                <w:rFonts w:hint="eastAsia" w:ascii="宋体" w:hAnsi="宋体" w:eastAsia="宋体" w:cs="Times New Roman"/>
              </w:rPr>
              <w:t>根据各报名人提供的非正常情况或突发情况下的应急处理方案的科学性、合理性、可靠性进行综合评价：按优[10-8分]、良（8-6分]、中（6-4分]、差(4-0]进行评分。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10分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10</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lang w:val="zh-CN"/>
              </w:rPr>
            </w:pPr>
            <w:r>
              <w:rPr>
                <w:rFonts w:ascii="Times New Roman" w:hAnsi="Times New Roman" w:eastAsia="宋体" w:cs="Times New Roman"/>
                <w:szCs w:val="21"/>
                <w:lang w:val="zh-CN"/>
              </w:rPr>
              <w:t>有限空间作业实施方案</w:t>
            </w:r>
          </w:p>
        </w:tc>
        <w:tc>
          <w:tcPr>
            <w:tcW w:w="68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Cs w:val="21"/>
                <w:lang w:val="zh-CN"/>
              </w:rPr>
            </w:pPr>
            <w:r>
              <w:rPr>
                <w:rFonts w:hint="eastAsia" w:ascii="Times New Roman" w:hAnsi="Times New Roman" w:eastAsia="宋体" w:cs="Times New Roman"/>
                <w:szCs w:val="21"/>
                <w:lang w:val="zh-CN"/>
              </w:rPr>
              <w:t>根据</w:t>
            </w:r>
            <w:r>
              <w:rPr>
                <w:rFonts w:ascii="Times New Roman" w:hAnsi="Times New Roman" w:eastAsia="宋体" w:cs="Times New Roman"/>
                <w:szCs w:val="21"/>
                <w:lang w:val="zh-CN"/>
              </w:rPr>
              <w:t>各报名人有限空间作业实施方案</w:t>
            </w:r>
            <w:r>
              <w:rPr>
                <w:rFonts w:hint="eastAsia" w:ascii="Times New Roman" w:hAnsi="Times New Roman" w:eastAsia="宋体" w:cs="Times New Roman"/>
                <w:szCs w:val="21"/>
                <w:lang w:val="zh-CN"/>
              </w:rPr>
              <w:t>（包含</w:t>
            </w:r>
            <w:r>
              <w:rPr>
                <w:rFonts w:ascii="Times New Roman" w:hAnsi="Times New Roman" w:eastAsia="宋体" w:cs="Times New Roman"/>
                <w:szCs w:val="21"/>
                <w:lang w:val="zh-CN"/>
              </w:rPr>
              <w:t>但不限于</w:t>
            </w:r>
            <w:r>
              <w:rPr>
                <w:rFonts w:hint="eastAsia" w:ascii="Times New Roman" w:hAnsi="Times New Roman" w:eastAsia="宋体" w:cs="Times New Roman"/>
              </w:rPr>
              <w:t>各项工作、工序操作的要点及防护措施</w:t>
            </w:r>
            <w:r>
              <w:rPr>
                <w:rFonts w:ascii="Times New Roman" w:hAnsi="Times New Roman" w:eastAsia="宋体" w:cs="Times New Roman"/>
              </w:rPr>
              <w:t>等</w:t>
            </w:r>
            <w:r>
              <w:rPr>
                <w:rFonts w:hint="eastAsia" w:ascii="Times New Roman" w:hAnsi="Times New Roman" w:eastAsia="宋体" w:cs="Times New Roman"/>
                <w:szCs w:val="21"/>
                <w:lang w:val="zh-CN"/>
              </w:rPr>
              <w:t>）</w:t>
            </w:r>
            <w:r>
              <w:rPr>
                <w:rFonts w:hint="eastAsia" w:ascii="Times New Roman" w:hAnsi="Times New Roman" w:eastAsia="宋体" w:cs="Times New Roman"/>
              </w:rPr>
              <w:t>的科学性、合理性、可靠性进行综合评价：按优</w:t>
            </w:r>
            <w:r>
              <w:rPr>
                <w:rFonts w:ascii="Times New Roman" w:hAnsi="Times New Roman" w:eastAsia="宋体" w:cs="Times New Roman"/>
              </w:rPr>
              <w:t>[10-8分]、良（8-6分]、中（6-4分]、差(4-0]进行评分。</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ascii="宋体" w:hAnsi="宋体" w:eastAsia="宋体"/>
                <w:b/>
                <w:szCs w:val="21"/>
              </w:rPr>
              <w:t>10</w:t>
            </w:r>
            <w:r>
              <w:rPr>
                <w:rFonts w:hint="eastAsia" w:ascii="宋体" w:hAnsi="宋体" w:eastAsia="宋体"/>
                <w:b/>
                <w:szCs w:val="21"/>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yellow"/>
              </w:rPr>
            </w:pPr>
            <w:r>
              <w:rPr>
                <w:rFonts w:hint="eastAsia" w:ascii="宋体" w:hAnsi="宋体" w:eastAsia="宋体"/>
                <w:szCs w:val="21"/>
              </w:rPr>
              <w:t>打分</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bookmarkEnd w:id="3"/>
    </w:tbl>
    <w:p>
      <w:pPr>
        <w:pStyle w:val="2"/>
        <w:spacing w:line="400" w:lineRule="exact"/>
        <w:ind w:firstLine="424" w:firstLineChars="201"/>
        <w:rPr>
          <w:rFonts w:ascii="Times New Roman" w:hAnsi="Times New Roman" w:eastAsia="宋体" w:cs="Times New Roman"/>
          <w:b/>
          <w:bCs/>
          <w:szCs w:val="21"/>
        </w:rPr>
      </w:pPr>
    </w:p>
    <w:p>
      <w:pPr>
        <w:pStyle w:val="2"/>
        <w:spacing w:line="400" w:lineRule="exact"/>
        <w:ind w:firstLine="424" w:firstLineChars="201"/>
        <w:rPr>
          <w:rFonts w:ascii="Times New Roman" w:hAnsi="Times New Roman" w:eastAsia="宋体" w:cs="Times New Roman"/>
          <w:b/>
          <w:bCs/>
          <w:szCs w:val="21"/>
        </w:rPr>
      </w:pPr>
      <w:r>
        <w:rPr>
          <w:rFonts w:hint="eastAsia" w:ascii="Times New Roman" w:hAnsi="Times New Roman" w:eastAsia="宋体" w:cs="Times New Roman"/>
          <w:b/>
          <w:bCs/>
          <w:szCs w:val="21"/>
        </w:rPr>
        <w:t>5.2  B包评审细则</w:t>
      </w:r>
    </w:p>
    <w:p>
      <w:pPr>
        <w:pStyle w:val="2"/>
        <w:spacing w:line="400" w:lineRule="exact"/>
        <w:ind w:firstLine="424" w:firstLineChars="201"/>
        <w:rPr>
          <w:rFonts w:ascii="Times New Roman" w:hAnsi="Times New Roman" w:eastAsia="宋体" w:cs="Times New Roman"/>
          <w:b/>
          <w:bCs/>
          <w:szCs w:val="21"/>
        </w:rPr>
      </w:pPr>
    </w:p>
    <w:tbl>
      <w:tblPr>
        <w:tblStyle w:val="42"/>
        <w:tblW w:w="10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097"/>
        <w:gridCol w:w="6853"/>
        <w:gridCol w:w="107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lang w:val="zh-CN"/>
              </w:rPr>
              <w:t>评审内容</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评审细则</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满分值</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1</w:t>
            </w:r>
          </w:p>
        </w:tc>
        <w:tc>
          <w:tcPr>
            <w:tcW w:w="10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rPr>
              <w:t>综合实力</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w:t>
            </w:r>
            <w:r>
              <w:rPr>
                <w:rFonts w:hint="eastAsia" w:ascii="宋体" w:hAnsi="宋体" w:eastAsia="宋体"/>
                <w:szCs w:val="21"/>
              </w:rPr>
              <w:t>具有建设行政主管部门核发的且</w:t>
            </w:r>
            <w:r>
              <w:rPr>
                <w:rFonts w:ascii="宋体" w:hAnsi="宋体" w:eastAsia="宋体"/>
                <w:szCs w:val="21"/>
              </w:rPr>
              <w:t>在有效期内的</w:t>
            </w:r>
            <w:r>
              <w:rPr>
                <w:rFonts w:hint="eastAsia" w:ascii="宋体" w:hAnsi="宋体" w:eastAsia="宋体"/>
                <w:szCs w:val="21"/>
              </w:rPr>
              <w:t>市政公用工程施工总承包一级（或以上）资质证书，得6分；具有建设行政主管部门核发的且</w:t>
            </w:r>
            <w:r>
              <w:rPr>
                <w:rFonts w:ascii="宋体" w:hAnsi="宋体" w:eastAsia="宋体"/>
                <w:szCs w:val="21"/>
              </w:rPr>
              <w:t>在有效期内的</w:t>
            </w:r>
            <w:r>
              <w:rPr>
                <w:rFonts w:hint="eastAsia" w:ascii="宋体" w:hAnsi="宋体" w:eastAsia="宋体"/>
                <w:szCs w:val="21"/>
              </w:rPr>
              <w:t>市政公用工程施工总承包二级资质证书，得</w:t>
            </w:r>
            <w:r>
              <w:rPr>
                <w:rFonts w:ascii="宋体" w:hAnsi="宋体" w:eastAsia="宋体"/>
                <w:szCs w:val="21"/>
              </w:rPr>
              <w:t>3</w:t>
            </w:r>
            <w:r>
              <w:rPr>
                <w:rFonts w:hint="eastAsia" w:ascii="宋体" w:hAnsi="宋体" w:eastAsia="宋体"/>
                <w:szCs w:val="21"/>
              </w:rPr>
              <w:t>分。</w:t>
            </w:r>
          </w:p>
          <w:p>
            <w:pPr>
              <w:pStyle w:val="2"/>
              <w:spacing w:line="360" w:lineRule="auto"/>
              <w:rPr>
                <w:rFonts w:ascii="宋体" w:hAnsi="宋体" w:eastAsia="宋体"/>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w:t>
            </w:r>
            <w:r>
              <w:rPr>
                <w:rFonts w:hint="eastAsia"/>
              </w:rPr>
              <w:t>具有省级或以上行业协会颁发的有限空间作业单位安全生产条件评价结果证书，得5分。</w:t>
            </w:r>
          </w:p>
          <w:p>
            <w:pPr>
              <w:spacing w:line="360" w:lineRule="auto"/>
              <w:rPr>
                <w:rFonts w:ascii="宋体" w:hAnsi="宋体" w:eastAsia="宋体"/>
                <w:b/>
                <w:szCs w:val="21"/>
                <w:lang w:val="zh-CN"/>
              </w:rPr>
            </w:pPr>
            <w:r>
              <w:rPr>
                <w:rFonts w:hint="eastAsia" w:ascii="宋体" w:hAnsi="宋体" w:eastAsia="宋体"/>
                <w:b/>
                <w:szCs w:val="21"/>
              </w:rPr>
              <w:t>备注：上述证书应真实且有效，否则不得分。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rPr>
              <w:t>11分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2</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lang w:val="zh-CN"/>
              </w:rPr>
            </w:pPr>
            <w:r>
              <w:rPr>
                <w:rFonts w:hint="eastAsia" w:ascii="宋体" w:hAnsi="宋体" w:eastAsia="宋体"/>
                <w:szCs w:val="21"/>
                <w:lang w:val="zh-CN"/>
              </w:rPr>
              <w:t>财务状况</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lang w:val="zh-CN"/>
              </w:rPr>
            </w:pPr>
            <w:r>
              <w:rPr>
                <w:rFonts w:hint="eastAsia" w:ascii="宋体" w:hAnsi="宋体" w:eastAsia="宋体"/>
                <w:szCs w:val="21"/>
                <w:lang w:val="zh-CN"/>
              </w:rPr>
              <w:t>供应商近三年（</w:t>
            </w:r>
            <w:r>
              <w:rPr>
                <w:rFonts w:ascii="宋体" w:hAnsi="宋体" w:eastAsia="宋体"/>
                <w:szCs w:val="21"/>
                <w:lang w:val="zh-CN"/>
              </w:rPr>
              <w:t>2017</w:t>
            </w:r>
            <w:r>
              <w:rPr>
                <w:rFonts w:hint="eastAsia" w:ascii="宋体" w:hAnsi="宋体" w:eastAsia="宋体"/>
                <w:szCs w:val="21"/>
                <w:lang w:val="zh-CN"/>
              </w:rPr>
              <w:t>年</w:t>
            </w:r>
            <w:r>
              <w:rPr>
                <w:rFonts w:ascii="宋体" w:hAnsi="宋体" w:eastAsia="宋体"/>
                <w:szCs w:val="21"/>
                <w:lang w:val="zh-CN"/>
              </w:rPr>
              <w:t>-2019</w:t>
            </w:r>
            <w:r>
              <w:rPr>
                <w:rFonts w:hint="eastAsia" w:ascii="宋体" w:hAnsi="宋体" w:eastAsia="宋体"/>
                <w:szCs w:val="21"/>
                <w:lang w:val="zh-CN"/>
              </w:rPr>
              <w:t>年）盈利情况，每一年盈利加</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b/>
              </w:rPr>
            </w:pPr>
            <w:r>
              <w:rPr>
                <w:rFonts w:hint="eastAsia" w:ascii="宋体" w:hAnsi="宋体" w:eastAsia="宋体"/>
                <w:b/>
                <w:szCs w:val="21"/>
                <w:lang w:val="zh-CN"/>
              </w:rPr>
              <w:t>备注：评审以供应商提供的经独立会计师事务所出具的审计报告复印件数据为准，因提供的证明材料不清晰等无法反映相关数据的，不得分。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r>
              <w:rPr>
                <w:rFonts w:hint="eastAsia" w:ascii="宋体" w:hAnsi="宋体" w:eastAsia="宋体"/>
                <w:szCs w:val="21"/>
              </w:rPr>
              <w:t>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3</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标准化程度</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）供应商具有有效期内的</w:t>
            </w:r>
            <w:r>
              <w:rPr>
                <w:rFonts w:ascii="宋体" w:hAnsi="宋体" w:eastAsia="宋体"/>
                <w:szCs w:val="21"/>
                <w:lang w:val="zh-CN"/>
              </w:rPr>
              <w:t>ISO9001</w:t>
            </w:r>
            <w:r>
              <w:rPr>
                <w:rFonts w:hint="eastAsia" w:ascii="宋体" w:hAnsi="宋体" w:eastAsia="宋体"/>
                <w:szCs w:val="21"/>
                <w:lang w:val="zh-CN"/>
              </w:rPr>
              <w:t>质量管理体系认证证书得</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）供应商具有有效期内的</w:t>
            </w:r>
            <w:r>
              <w:rPr>
                <w:rFonts w:ascii="宋体" w:hAnsi="宋体" w:eastAsia="宋体"/>
                <w:szCs w:val="21"/>
                <w:lang w:val="zh-CN"/>
              </w:rPr>
              <w:t>ISO14001</w:t>
            </w:r>
            <w:r>
              <w:rPr>
                <w:rFonts w:hint="eastAsia" w:ascii="宋体" w:hAnsi="宋体" w:eastAsia="宋体"/>
                <w:szCs w:val="21"/>
                <w:lang w:val="zh-CN"/>
              </w:rPr>
              <w:t>环境管理体系认证证书得</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）供应商具有有效期内的</w:t>
            </w:r>
            <w:r>
              <w:rPr>
                <w:rFonts w:ascii="宋体" w:hAnsi="宋体" w:eastAsia="宋体"/>
                <w:szCs w:val="21"/>
                <w:lang w:val="zh-CN"/>
              </w:rPr>
              <w:t>OHSAS18001</w:t>
            </w:r>
            <w:r>
              <w:rPr>
                <w:rFonts w:hint="eastAsia" w:ascii="宋体" w:hAnsi="宋体" w:eastAsia="宋体"/>
                <w:szCs w:val="21"/>
                <w:lang w:val="zh-CN"/>
              </w:rPr>
              <w:t>（或</w:t>
            </w:r>
            <w:r>
              <w:rPr>
                <w:rFonts w:ascii="宋体" w:hAnsi="宋体" w:eastAsia="宋体"/>
                <w:szCs w:val="21"/>
                <w:lang w:val="zh-CN"/>
              </w:rPr>
              <w:t>GB/T28001-2011</w:t>
            </w:r>
            <w:r>
              <w:rPr>
                <w:rFonts w:hint="eastAsia" w:ascii="宋体" w:hAnsi="宋体" w:eastAsia="宋体"/>
                <w:szCs w:val="21"/>
                <w:lang w:val="zh-CN"/>
              </w:rPr>
              <w:t>，或</w:t>
            </w:r>
            <w:r>
              <w:rPr>
                <w:rFonts w:ascii="宋体" w:hAnsi="宋体" w:eastAsia="宋体"/>
                <w:szCs w:val="21"/>
                <w:lang w:val="zh-CN"/>
              </w:rPr>
              <w:t>ISO45001</w:t>
            </w:r>
            <w:r>
              <w:rPr>
                <w:rFonts w:hint="eastAsia" w:ascii="宋体" w:hAnsi="宋体" w:eastAsia="宋体"/>
                <w:szCs w:val="21"/>
                <w:lang w:val="zh-CN"/>
              </w:rPr>
              <w:t>）职业健康安全管理体系认证证书得</w:t>
            </w:r>
            <w:r>
              <w:rPr>
                <w:rFonts w:ascii="宋体" w:hAnsi="宋体" w:eastAsia="宋体"/>
                <w:szCs w:val="21"/>
              </w:rPr>
              <w:t>2</w:t>
            </w:r>
            <w:r>
              <w:rPr>
                <w:rFonts w:hint="eastAsia" w:ascii="宋体" w:hAnsi="宋体" w:eastAsia="宋体"/>
                <w:szCs w:val="21"/>
                <w:lang w:val="zh-CN"/>
              </w:rPr>
              <w:t>分。</w:t>
            </w:r>
          </w:p>
          <w:p>
            <w:pPr>
              <w:spacing w:line="360" w:lineRule="auto"/>
              <w:rPr>
                <w:rFonts w:ascii="宋体" w:hAnsi="宋体" w:eastAsia="宋体"/>
                <w:b/>
              </w:rPr>
            </w:pPr>
            <w:r>
              <w:rPr>
                <w:rFonts w:hint="eastAsia" w:ascii="宋体" w:hAnsi="宋体" w:eastAsia="宋体"/>
                <w:b/>
                <w:szCs w:val="21"/>
              </w:rPr>
              <w:t>备注：上述证书应真实且有效，否则不得分。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r>
              <w:rPr>
                <w:rFonts w:hint="eastAsia" w:ascii="宋体" w:hAnsi="宋体" w:eastAsia="宋体"/>
                <w:szCs w:val="21"/>
              </w:rPr>
              <w:t>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4</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企业实力</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供应商</w:t>
            </w:r>
            <w:r>
              <w:rPr>
                <w:rFonts w:ascii="宋体" w:hAnsi="宋体" w:eastAsia="宋体"/>
                <w:szCs w:val="21"/>
              </w:rPr>
              <w:t>2017</w:t>
            </w:r>
            <w:r>
              <w:rPr>
                <w:rFonts w:hint="eastAsia" w:ascii="宋体" w:hAnsi="宋体" w:eastAsia="宋体"/>
                <w:szCs w:val="21"/>
              </w:rPr>
              <w:t>年起获得市级行政管理部门授予的施工奖项，每个得</w:t>
            </w:r>
            <w:r>
              <w:rPr>
                <w:rFonts w:ascii="宋体" w:hAnsi="宋体" w:eastAsia="宋体"/>
                <w:szCs w:val="21"/>
              </w:rPr>
              <w:t>2</w:t>
            </w:r>
            <w:r>
              <w:rPr>
                <w:rFonts w:hint="eastAsia" w:ascii="宋体" w:hAnsi="宋体" w:eastAsia="宋体"/>
                <w:szCs w:val="21"/>
              </w:rPr>
              <w:t>分；获得省级行政管理部门授予的施工奖项，每个得</w:t>
            </w:r>
            <w:r>
              <w:rPr>
                <w:rFonts w:ascii="宋体" w:hAnsi="宋体" w:eastAsia="宋体"/>
                <w:szCs w:val="21"/>
              </w:rPr>
              <w:t>3</w:t>
            </w:r>
            <w:r>
              <w:rPr>
                <w:rFonts w:hint="eastAsia" w:ascii="宋体" w:hAnsi="宋体" w:eastAsia="宋体"/>
                <w:szCs w:val="21"/>
              </w:rPr>
              <w:t>分；获得国家级（部级）行政管理部门授予的施工奖项，每个得</w:t>
            </w:r>
            <w:r>
              <w:rPr>
                <w:rFonts w:ascii="宋体" w:hAnsi="宋体" w:eastAsia="宋体"/>
                <w:szCs w:val="21"/>
              </w:rPr>
              <w:t>4</w:t>
            </w:r>
            <w:r>
              <w:rPr>
                <w:rFonts w:hint="eastAsia" w:ascii="宋体" w:hAnsi="宋体" w:eastAsia="宋体"/>
                <w:szCs w:val="21"/>
              </w:rPr>
              <w:t>分。</w:t>
            </w:r>
            <w:r>
              <w:rPr>
                <w:rFonts w:hint="eastAsia"/>
              </w:rPr>
              <w:t>供应商参与管道非开挖修复相关省级或以上行业规范、规程、标准编制的，每个得</w:t>
            </w:r>
            <w:r>
              <w:t>5分</w:t>
            </w:r>
            <w:r>
              <w:rPr>
                <w:rFonts w:hint="eastAsia"/>
              </w:rPr>
              <w:t>。</w:t>
            </w:r>
          </w:p>
          <w:p>
            <w:pPr>
              <w:pStyle w:val="2"/>
              <w:rPr>
                <w:rFonts w:ascii="宋体" w:hAnsi="宋体" w:eastAsia="宋体"/>
                <w:szCs w:val="21"/>
              </w:rPr>
            </w:pPr>
            <w:r>
              <w:rPr>
                <w:rFonts w:hint="eastAsia" w:ascii="宋体" w:hAnsi="宋体" w:eastAsia="宋体"/>
                <w:szCs w:val="21"/>
              </w:rPr>
              <w:t>备注：供应商应提供获得上述奖项或参与编制的证明材料，否则不得分。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10</w:t>
            </w:r>
            <w:r>
              <w:rPr>
                <w:rFonts w:hint="eastAsia" w:ascii="宋体" w:hAnsi="宋体" w:eastAsia="宋体"/>
                <w:szCs w:val="21"/>
              </w:rPr>
              <w:t>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5</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业绩</w:t>
            </w:r>
          </w:p>
        </w:tc>
        <w:tc>
          <w:tcPr>
            <w:tcW w:w="685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hAnsi="宋体"/>
                <w:szCs w:val="21"/>
              </w:rPr>
            </w:pPr>
            <w:r>
              <w:rPr>
                <w:rFonts w:hint="eastAsia" w:hAnsi="宋体"/>
                <w:szCs w:val="21"/>
              </w:rPr>
              <w:t>供应商2017年1月1日（以签订合同的时间为准）至今已完成或正在实施的市政管网</w:t>
            </w:r>
            <w:r>
              <w:rPr>
                <w:rFonts w:hint="eastAsia"/>
              </w:rPr>
              <w:t>原位非开挖修复</w:t>
            </w:r>
            <w:r>
              <w:rPr>
                <w:rFonts w:hint="eastAsia" w:hAnsi="宋体"/>
                <w:szCs w:val="21"/>
              </w:rPr>
              <w:t>施工项目业绩：</w:t>
            </w:r>
          </w:p>
          <w:p>
            <w:pPr>
              <w:pStyle w:val="22"/>
              <w:spacing w:line="360" w:lineRule="auto"/>
              <w:rPr>
                <w:rFonts w:hAnsi="宋体"/>
                <w:szCs w:val="21"/>
              </w:rPr>
            </w:pPr>
            <w:r>
              <w:rPr>
                <w:rFonts w:hint="eastAsia" w:hAnsi="宋体"/>
                <w:szCs w:val="21"/>
              </w:rPr>
              <w:t>（1）每具有一个单项合同金额人民币200万元及以上的业绩得5分；</w:t>
            </w:r>
          </w:p>
          <w:p>
            <w:pPr>
              <w:pStyle w:val="22"/>
              <w:spacing w:line="360" w:lineRule="auto"/>
              <w:rPr>
                <w:rFonts w:hAnsi="宋体"/>
                <w:szCs w:val="21"/>
              </w:rPr>
            </w:pPr>
            <w:r>
              <w:rPr>
                <w:rFonts w:hint="eastAsia" w:hAnsi="宋体"/>
                <w:szCs w:val="21"/>
              </w:rPr>
              <w:t>（2）每具有一个单项合同金额人民币100万元（含）-200万元(不含)的业绩得4分；</w:t>
            </w:r>
          </w:p>
          <w:p>
            <w:pPr>
              <w:pStyle w:val="22"/>
              <w:spacing w:line="360" w:lineRule="auto"/>
              <w:rPr>
                <w:rFonts w:hAnsi="宋体"/>
                <w:szCs w:val="21"/>
              </w:rPr>
            </w:pPr>
            <w:r>
              <w:rPr>
                <w:rFonts w:hint="eastAsia" w:hAnsi="宋体"/>
                <w:szCs w:val="21"/>
              </w:rPr>
              <w:t>（3）每具有一个单项合同金额人民币50万元（含）-100万元(不含)的业绩得3分。</w:t>
            </w:r>
          </w:p>
          <w:p>
            <w:pPr>
              <w:pStyle w:val="22"/>
              <w:spacing w:line="360" w:lineRule="auto"/>
              <w:rPr>
                <w:rFonts w:hAnsi="宋体"/>
                <w:b/>
                <w:szCs w:val="21"/>
              </w:rPr>
            </w:pPr>
            <w:r>
              <w:rPr>
                <w:rFonts w:hint="eastAsia" w:hAnsi="宋体"/>
                <w:b/>
                <w:szCs w:val="21"/>
              </w:rPr>
              <w:t>备注：</w:t>
            </w:r>
          </w:p>
          <w:p>
            <w:pPr>
              <w:pStyle w:val="156"/>
              <w:numPr>
                <w:ilvl w:val="0"/>
                <w:numId w:val="3"/>
              </w:numPr>
              <w:ind w:firstLineChars="0"/>
              <w:rPr>
                <w:rFonts w:ascii="宋体" w:hAnsi="宋体" w:eastAsia="宋体" w:cs="Cambria Math"/>
                <w:b/>
                <w:sz w:val="19"/>
                <w:szCs w:val="19"/>
                <w:shd w:val="clear" w:color="auto" w:fill="FFFFFF"/>
              </w:rPr>
            </w:pPr>
            <w:r>
              <w:rPr>
                <w:rFonts w:hint="eastAsia" w:ascii="宋体" w:hAnsi="宋体" w:eastAsia="宋体"/>
                <w:b/>
                <w:szCs w:val="21"/>
              </w:rPr>
              <w:t>业绩必须附合同复印件。</w:t>
            </w:r>
          </w:p>
          <w:p>
            <w:pPr>
              <w:pStyle w:val="22"/>
              <w:spacing w:line="400" w:lineRule="exact"/>
              <w:rPr>
                <w:rFonts w:hAnsi="宋体"/>
                <w:b/>
                <w:szCs w:val="21"/>
              </w:rPr>
            </w:pPr>
            <w:r>
              <w:rPr>
                <w:rFonts w:hint="eastAsia" w:hAnsi="宋体"/>
                <w:b/>
                <w:szCs w:val="21"/>
              </w:rPr>
              <w:t>②业绩证明材料须反映项目主要采用</w:t>
            </w:r>
            <w:r>
              <w:rPr>
                <w:rFonts w:hint="eastAsia"/>
              </w:rPr>
              <w:t>管道原位非开挖修复工艺施工（包括</w:t>
            </w:r>
            <w:r>
              <w:rPr>
                <w:rFonts w:hint="eastAsia" w:ascii="Times New Roman" w:hAnsi="Times New Roman" w:cs="Times New Roman"/>
                <w:szCs w:val="21"/>
              </w:rPr>
              <w:t>注浆法、翻转式原位固化法、</w:t>
            </w:r>
            <w:r>
              <w:rPr>
                <w:rFonts w:hint="eastAsia"/>
              </w:rPr>
              <w:t>紫外光</w:t>
            </w:r>
            <w:r>
              <w:rPr>
                <w:rFonts w:hint="eastAsia" w:ascii="Times New Roman" w:hAnsi="Times New Roman" w:cs="Times New Roman"/>
                <w:szCs w:val="21"/>
              </w:rPr>
              <w:t>原位</w:t>
            </w:r>
            <w:r>
              <w:rPr>
                <w:rFonts w:hint="eastAsia"/>
              </w:rPr>
              <w:t>固化法，水泥基材料喷筑法、高分子材料喷涂法、机械制螺旋缠绕法、垫衬法、热塑成型法、管片内衬法、不锈钢双胀环法、不锈钢快速锁法、点状原位固化法等工艺）</w:t>
            </w:r>
            <w:r>
              <w:rPr>
                <w:rFonts w:hint="eastAsia" w:hAnsi="宋体"/>
                <w:b/>
                <w:lang w:val="zh-CN"/>
              </w:rPr>
              <w:t>。</w:t>
            </w:r>
          </w:p>
          <w:p>
            <w:pPr>
              <w:pStyle w:val="22"/>
              <w:spacing w:line="400" w:lineRule="exact"/>
              <w:rPr>
                <w:rFonts w:hAnsi="宋体"/>
                <w:szCs w:val="21"/>
              </w:rPr>
            </w:pPr>
            <w:r>
              <w:rPr>
                <w:rFonts w:hint="eastAsia" w:hAnsi="宋体"/>
                <w:b/>
                <w:szCs w:val="21"/>
              </w:rPr>
              <w:t>③未按上述要求提供证明材料的业绩，或所附材料无法证明填报项目属供应商的或符合本项评分要求的业绩，在评标时将不予考虑。</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20</w:t>
            </w:r>
            <w:r>
              <w:rPr>
                <w:rFonts w:hint="eastAsia" w:ascii="宋体" w:hAnsi="宋体" w:eastAsia="宋体"/>
                <w:szCs w:val="21"/>
              </w:rPr>
              <w:t>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Cs w:val="21"/>
              </w:rPr>
            </w:pPr>
            <w:r>
              <w:rPr>
                <w:rFonts w:hint="eastAsia" w:ascii="宋体" w:hAnsi="宋体" w:eastAsia="宋体"/>
                <w:szCs w:val="21"/>
              </w:rPr>
              <w:t>施工</w:t>
            </w:r>
          </w:p>
          <w:p>
            <w:pPr>
              <w:snapToGrid w:val="0"/>
              <w:spacing w:line="360" w:lineRule="auto"/>
              <w:jc w:val="center"/>
              <w:rPr>
                <w:rFonts w:ascii="宋体" w:hAnsi="宋体" w:eastAsia="宋体"/>
                <w:szCs w:val="21"/>
              </w:rPr>
            </w:pPr>
            <w:r>
              <w:rPr>
                <w:rFonts w:hint="eastAsia" w:ascii="宋体" w:hAnsi="宋体" w:eastAsia="宋体"/>
                <w:szCs w:val="21"/>
              </w:rPr>
              <w:t>便利性</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）供应商工商注册地在东莞市或供应商在东莞市设有工商注册的分支机构的，得</w:t>
            </w:r>
            <w:r>
              <w:rPr>
                <w:rFonts w:ascii="宋体" w:hAnsi="宋体" w:eastAsia="宋体"/>
                <w:szCs w:val="21"/>
              </w:rPr>
              <w:t>6</w:t>
            </w:r>
            <w:r>
              <w:rPr>
                <w:rFonts w:hint="eastAsia" w:ascii="宋体" w:hAnsi="宋体" w:eastAsia="宋体"/>
                <w:szCs w:val="21"/>
                <w:lang w:val="zh-CN"/>
              </w:rPr>
              <w:t>分；</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）供应商在东莞市以外、广东省以内注册或设有工商注册的分支机构的，得</w:t>
            </w:r>
            <w:r>
              <w:rPr>
                <w:rFonts w:ascii="宋体" w:hAnsi="宋体" w:eastAsia="宋体"/>
                <w:szCs w:val="21"/>
              </w:rPr>
              <w:t>3</w:t>
            </w:r>
            <w:r>
              <w:rPr>
                <w:rFonts w:hint="eastAsia" w:ascii="宋体" w:hAnsi="宋体" w:eastAsia="宋体"/>
                <w:szCs w:val="21"/>
                <w:lang w:val="zh-CN"/>
              </w:rPr>
              <w:t>分；</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）供应商在境内广东省以外注册或设有工商注册的分支机构的，得</w:t>
            </w:r>
            <w:r>
              <w:rPr>
                <w:rFonts w:ascii="宋体" w:hAnsi="宋体" w:eastAsia="宋体"/>
                <w:szCs w:val="21"/>
              </w:rPr>
              <w:t>1</w:t>
            </w:r>
            <w:r>
              <w:rPr>
                <w:rFonts w:hint="eastAsia" w:ascii="宋体" w:hAnsi="宋体" w:eastAsia="宋体"/>
                <w:szCs w:val="21"/>
                <w:lang w:val="zh-CN"/>
              </w:rPr>
              <w:t>分。</w:t>
            </w:r>
          </w:p>
          <w:p>
            <w:pPr>
              <w:spacing w:line="360" w:lineRule="exact"/>
              <w:rPr>
                <w:rFonts w:ascii="宋体" w:hAnsi="宋体" w:eastAsia="宋体"/>
                <w:b/>
                <w:szCs w:val="21"/>
                <w:lang w:val="zh-CN"/>
              </w:rPr>
            </w:pPr>
            <w:r>
              <w:rPr>
                <w:rFonts w:hint="eastAsia" w:ascii="宋体" w:hAnsi="宋体" w:eastAsia="宋体"/>
                <w:b/>
                <w:szCs w:val="21"/>
                <w:lang w:val="zh-CN"/>
              </w:rPr>
              <w:t>备注：</w:t>
            </w:r>
          </w:p>
          <w:p>
            <w:pPr>
              <w:spacing w:line="360" w:lineRule="exact"/>
              <w:rPr>
                <w:rFonts w:ascii="宋体" w:hAnsi="宋体" w:eastAsia="宋体"/>
                <w:b/>
                <w:szCs w:val="21"/>
                <w:lang w:val="zh-CN"/>
              </w:rPr>
            </w:pPr>
            <w:r>
              <w:rPr>
                <w:rFonts w:hint="eastAsia" w:ascii="宋体" w:hAnsi="宋体" w:eastAsia="宋体"/>
                <w:b/>
                <w:szCs w:val="21"/>
              </w:rPr>
              <w:t>①</w:t>
            </w:r>
            <w:r>
              <w:rPr>
                <w:rFonts w:hint="eastAsia" w:ascii="宋体" w:hAnsi="宋体" w:eastAsia="宋体"/>
                <w:b/>
                <w:szCs w:val="21"/>
                <w:lang w:val="zh-CN"/>
              </w:rPr>
              <w:t>位置证明材料：提供供应商（或其分支机构）营业执照复印件等证明材料；</w:t>
            </w:r>
          </w:p>
          <w:p>
            <w:pPr>
              <w:snapToGrid w:val="0"/>
              <w:spacing w:line="360" w:lineRule="exact"/>
              <w:rPr>
                <w:rFonts w:ascii="宋体" w:hAnsi="宋体" w:eastAsia="宋体"/>
                <w:szCs w:val="21"/>
              </w:rPr>
            </w:pPr>
            <w:r>
              <w:rPr>
                <w:rFonts w:hint="eastAsia" w:ascii="宋体" w:hAnsi="宋体" w:eastAsia="宋体"/>
                <w:b/>
                <w:szCs w:val="21"/>
              </w:rPr>
              <w:t>②</w:t>
            </w:r>
            <w:r>
              <w:rPr>
                <w:rFonts w:hint="eastAsia" w:ascii="宋体" w:hAnsi="宋体" w:eastAsia="宋体"/>
                <w:b/>
                <w:szCs w:val="21"/>
                <w:lang w:val="zh-CN"/>
              </w:rPr>
              <w:t>不重复或叠加得分，按该供应商符合本评审项目的较高标准项计分。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ascii="宋体" w:hAnsi="宋体" w:eastAsia="宋体"/>
                <w:szCs w:val="21"/>
              </w:rPr>
              <w:t>6</w:t>
            </w:r>
            <w:r>
              <w:rPr>
                <w:rFonts w:hint="eastAsia" w:ascii="宋体" w:hAnsi="宋体" w:eastAsia="宋体"/>
                <w:szCs w:val="21"/>
              </w:rPr>
              <w:t>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7</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lang w:val="zh-CN"/>
              </w:rPr>
              <w:t>拟投入本项目人员、机械设备等情况</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lang w:val="zh-CN"/>
              </w:rPr>
            </w:pPr>
            <w:r>
              <w:rPr>
                <w:rFonts w:hint="eastAsia" w:ascii="宋体" w:hAnsi="宋体" w:eastAsia="宋体"/>
                <w:szCs w:val="21"/>
                <w:lang w:val="zh-CN"/>
              </w:rPr>
              <w:t>拟投入本项目人员、机械设备等情况，其中：</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）项目</w:t>
            </w:r>
            <w:r>
              <w:rPr>
                <w:rFonts w:hint="eastAsia" w:ascii="宋体" w:hAnsi="宋体" w:eastAsia="宋体"/>
                <w:szCs w:val="21"/>
              </w:rPr>
              <w:t>负责人同时</w:t>
            </w:r>
            <w:r>
              <w:rPr>
                <w:rFonts w:hint="eastAsia" w:ascii="宋体" w:hAnsi="宋体" w:eastAsia="宋体"/>
                <w:szCs w:val="21"/>
                <w:lang w:val="zh-CN"/>
              </w:rPr>
              <w:t>具备</w:t>
            </w:r>
            <w:r>
              <w:rPr>
                <w:rFonts w:hint="eastAsia" w:ascii="宋体" w:hAnsi="宋体" w:eastAsia="宋体"/>
                <w:szCs w:val="21"/>
              </w:rPr>
              <w:t>一级</w:t>
            </w:r>
            <w:r>
              <w:rPr>
                <w:rFonts w:hint="eastAsia" w:ascii="宋体" w:hAnsi="宋体" w:eastAsia="宋体"/>
                <w:szCs w:val="21"/>
                <w:lang w:val="zh-CN"/>
              </w:rPr>
              <w:t>建造师（</w:t>
            </w:r>
            <w:r>
              <w:rPr>
                <w:rFonts w:hint="eastAsia" w:ascii="宋体" w:hAnsi="宋体" w:eastAsia="宋体"/>
                <w:szCs w:val="21"/>
              </w:rPr>
              <w:t>市政公用工程专业</w:t>
            </w:r>
            <w:r>
              <w:rPr>
                <w:rFonts w:hint="eastAsia" w:ascii="宋体" w:hAnsi="宋体" w:eastAsia="宋体"/>
                <w:szCs w:val="21"/>
                <w:lang w:val="zh-CN"/>
              </w:rPr>
              <w:t>）执业资格及高级工程师职称（</w:t>
            </w:r>
            <w:r>
              <w:rPr>
                <w:rFonts w:hint="eastAsia" w:ascii="宋体" w:hAnsi="宋体" w:eastAsia="宋体"/>
                <w:szCs w:val="21"/>
              </w:rPr>
              <w:t>市政公用工程或给排水相关专业</w:t>
            </w:r>
            <w:r>
              <w:rPr>
                <w:rFonts w:hint="eastAsia" w:ascii="宋体" w:hAnsi="宋体" w:eastAsia="宋体"/>
                <w:szCs w:val="21"/>
                <w:lang w:val="zh-CN"/>
              </w:rPr>
              <w:t>）得</w:t>
            </w:r>
            <w:r>
              <w:rPr>
                <w:rFonts w:ascii="宋体" w:hAnsi="宋体" w:eastAsia="宋体"/>
                <w:szCs w:val="21"/>
              </w:rPr>
              <w:t>5</w:t>
            </w:r>
            <w:r>
              <w:rPr>
                <w:rFonts w:hint="eastAsia" w:ascii="宋体" w:hAnsi="宋体" w:eastAsia="宋体"/>
                <w:szCs w:val="21"/>
                <w:lang w:val="zh-CN"/>
              </w:rPr>
              <w:t>分，具备其中一项得3分，本子项满分</w:t>
            </w:r>
            <w:r>
              <w:rPr>
                <w:rFonts w:ascii="宋体" w:hAnsi="宋体" w:eastAsia="宋体"/>
                <w:szCs w:val="21"/>
                <w:lang w:val="zh-CN"/>
              </w:rPr>
              <w:t>5</w:t>
            </w:r>
            <w:r>
              <w:rPr>
                <w:rFonts w:hint="eastAsia" w:ascii="宋体" w:hAnsi="宋体" w:eastAsia="宋体"/>
                <w:szCs w:val="21"/>
                <w:lang w:val="zh-CN"/>
              </w:rPr>
              <w:t>分；</w:t>
            </w:r>
          </w:p>
          <w:p>
            <w:pPr>
              <w:spacing w:line="360" w:lineRule="exact"/>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）项目人员具备建造师（</w:t>
            </w:r>
            <w:r>
              <w:rPr>
                <w:rFonts w:hint="eastAsia" w:ascii="宋体" w:hAnsi="宋体" w:eastAsia="宋体"/>
                <w:szCs w:val="21"/>
              </w:rPr>
              <w:t>市政公用工程专业</w:t>
            </w:r>
            <w:r>
              <w:rPr>
                <w:rFonts w:hint="eastAsia" w:ascii="宋体" w:hAnsi="宋体" w:eastAsia="宋体"/>
                <w:szCs w:val="21"/>
                <w:lang w:val="zh-CN"/>
              </w:rPr>
              <w:t>）执业资格或中级工程师职称（</w:t>
            </w:r>
            <w:r>
              <w:rPr>
                <w:rFonts w:hint="eastAsia" w:ascii="宋体" w:hAnsi="宋体" w:eastAsia="宋体"/>
                <w:szCs w:val="21"/>
              </w:rPr>
              <w:t>市政公用工程或给排水相关专业</w:t>
            </w:r>
            <w:r>
              <w:rPr>
                <w:rFonts w:hint="eastAsia" w:ascii="宋体" w:hAnsi="宋体" w:eastAsia="宋体"/>
                <w:szCs w:val="21"/>
                <w:lang w:val="zh-CN"/>
              </w:rPr>
              <w:t>）</w:t>
            </w:r>
            <w:r>
              <w:rPr>
                <w:rFonts w:hint="eastAsia" w:ascii="宋体" w:hAnsi="宋体" w:eastAsia="宋体"/>
                <w:szCs w:val="21"/>
              </w:rPr>
              <w:t>，每个</w:t>
            </w:r>
            <w:r>
              <w:rPr>
                <w:rFonts w:hint="eastAsia" w:ascii="宋体" w:hAnsi="宋体" w:eastAsia="宋体"/>
                <w:szCs w:val="21"/>
                <w:lang w:val="zh-CN"/>
              </w:rPr>
              <w:t>得</w:t>
            </w:r>
            <w:r>
              <w:rPr>
                <w:rFonts w:ascii="宋体" w:hAnsi="宋体" w:eastAsia="宋体"/>
                <w:szCs w:val="21"/>
              </w:rPr>
              <w:t>2</w:t>
            </w:r>
            <w:r>
              <w:rPr>
                <w:rFonts w:hint="eastAsia" w:ascii="宋体" w:hAnsi="宋体" w:eastAsia="宋体"/>
                <w:szCs w:val="21"/>
                <w:lang w:val="zh-CN"/>
              </w:rPr>
              <w:t>分，本子项满分</w:t>
            </w:r>
            <w:r>
              <w:rPr>
                <w:rFonts w:ascii="宋体" w:hAnsi="宋体" w:eastAsia="宋体"/>
                <w:szCs w:val="21"/>
              </w:rPr>
              <w:t>8</w:t>
            </w:r>
            <w:r>
              <w:rPr>
                <w:rFonts w:hint="eastAsia" w:ascii="宋体" w:hAnsi="宋体" w:eastAsia="宋体"/>
                <w:szCs w:val="21"/>
                <w:lang w:val="zh-CN"/>
              </w:rPr>
              <w:t>分；</w:t>
            </w:r>
          </w:p>
          <w:p>
            <w:pPr>
              <w:pStyle w:val="2"/>
              <w:jc w:val="left"/>
              <w:rPr>
                <w:rFonts w:ascii="宋体" w:hAnsi="宋体" w:eastAsia="宋体"/>
                <w:szCs w:val="21"/>
              </w:rPr>
            </w:pPr>
            <w:r>
              <w:rPr>
                <w:rFonts w:hint="eastAsia" w:ascii="宋体" w:hAnsi="宋体" w:eastAsia="宋体"/>
                <w:szCs w:val="21"/>
              </w:rPr>
              <w:t>（3）项目人员中造价员（或造价工程师）、施工员、质量员、材料员、资料员、安全员配备齐全得</w:t>
            </w:r>
            <w:r>
              <w:rPr>
                <w:rFonts w:ascii="宋体" w:hAnsi="宋体" w:eastAsia="宋体"/>
                <w:szCs w:val="21"/>
              </w:rPr>
              <w:t>10</w:t>
            </w:r>
            <w:r>
              <w:rPr>
                <w:rFonts w:hint="eastAsia" w:ascii="宋体" w:hAnsi="宋体" w:eastAsia="宋体"/>
                <w:szCs w:val="21"/>
              </w:rPr>
              <w:t>分，本子项满分</w:t>
            </w:r>
            <w:r>
              <w:rPr>
                <w:rFonts w:ascii="宋体" w:hAnsi="宋体" w:eastAsia="宋体"/>
                <w:szCs w:val="21"/>
              </w:rPr>
              <w:t>10</w:t>
            </w:r>
            <w:r>
              <w:rPr>
                <w:rFonts w:hint="eastAsia" w:ascii="宋体" w:hAnsi="宋体" w:eastAsia="宋体"/>
                <w:szCs w:val="21"/>
              </w:rPr>
              <w:t>分，缺其中一个不得分；</w:t>
            </w:r>
          </w:p>
          <w:p>
            <w:pPr>
              <w:spacing w:line="360" w:lineRule="exact"/>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4</w:t>
            </w:r>
            <w:r>
              <w:rPr>
                <w:rFonts w:hint="eastAsia" w:ascii="宋体" w:hAnsi="宋体" w:eastAsia="宋体"/>
                <w:szCs w:val="21"/>
                <w:lang w:val="zh-CN"/>
              </w:rPr>
              <w:t>）拟投入非开挖修复施工相关设备（检测设备：气体检测仪每台</w:t>
            </w:r>
            <w:r>
              <w:rPr>
                <w:rFonts w:ascii="宋体" w:hAnsi="宋体" w:eastAsia="宋体"/>
                <w:szCs w:val="21"/>
                <w:lang w:val="zh-CN"/>
              </w:rPr>
              <w:t>0.5</w:t>
            </w:r>
            <w:r>
              <w:rPr>
                <w:rFonts w:hint="eastAsia" w:ascii="宋体" w:hAnsi="宋体" w:eastAsia="宋体"/>
                <w:szCs w:val="21"/>
                <w:lang w:val="zh-CN"/>
              </w:rPr>
              <w:t>分，最高2分；清疏设备：清洗吸污车每台</w:t>
            </w:r>
            <w:r>
              <w:rPr>
                <w:rFonts w:ascii="宋体" w:hAnsi="宋体" w:eastAsia="宋体"/>
                <w:szCs w:val="21"/>
                <w:lang w:val="zh-CN"/>
              </w:rPr>
              <w:t>1</w:t>
            </w:r>
            <w:r>
              <w:rPr>
                <w:rFonts w:hint="eastAsia" w:ascii="宋体" w:hAnsi="宋体" w:eastAsia="宋体"/>
                <w:szCs w:val="21"/>
                <w:lang w:val="zh-CN"/>
              </w:rPr>
              <w:t>分，最高2分；导排设备：大流量潜水泵（≥</w:t>
            </w:r>
            <w:r>
              <w:rPr>
                <w:rFonts w:ascii="宋体" w:hAnsi="宋体" w:eastAsia="宋体"/>
                <w:szCs w:val="21"/>
                <w:lang w:val="zh-CN"/>
              </w:rPr>
              <w:t>500m³/h）</w:t>
            </w:r>
            <w:r>
              <w:rPr>
                <w:rFonts w:hint="eastAsia" w:ascii="宋体" w:hAnsi="宋体" w:eastAsia="宋体"/>
                <w:szCs w:val="21"/>
                <w:lang w:val="zh-CN"/>
              </w:rPr>
              <w:t>每台</w:t>
            </w:r>
            <w:r>
              <w:rPr>
                <w:rFonts w:ascii="宋体" w:hAnsi="宋体" w:eastAsia="宋体"/>
                <w:szCs w:val="21"/>
                <w:lang w:val="zh-CN"/>
              </w:rPr>
              <w:t>0.5</w:t>
            </w:r>
            <w:r>
              <w:rPr>
                <w:rFonts w:hint="eastAsia" w:ascii="宋体" w:hAnsi="宋体" w:eastAsia="宋体"/>
                <w:szCs w:val="21"/>
                <w:lang w:val="zh-CN"/>
              </w:rPr>
              <w:t>分，最高2分；修复设备：用于</w:t>
            </w:r>
            <w:r>
              <w:rPr>
                <w:rFonts w:hint="eastAsia" w:ascii="Times New Roman" w:hAnsi="Times New Roman" w:eastAsia="宋体" w:cs="Times New Roman"/>
                <w:szCs w:val="21"/>
              </w:rPr>
              <w:t>注浆法、翻转式原位固化法、</w:t>
            </w:r>
            <w:r>
              <w:rPr>
                <w:rFonts w:hint="eastAsia"/>
              </w:rPr>
              <w:t>紫外光</w:t>
            </w:r>
            <w:r>
              <w:rPr>
                <w:rFonts w:hint="eastAsia" w:ascii="Times New Roman" w:hAnsi="Times New Roman" w:eastAsia="宋体" w:cs="Times New Roman"/>
                <w:szCs w:val="21"/>
              </w:rPr>
              <w:t>原位</w:t>
            </w:r>
            <w:r>
              <w:rPr>
                <w:rFonts w:hint="eastAsia"/>
              </w:rPr>
              <w:t>固化法，水泥基材料喷筑法、高分子材料喷涂法、机械制螺旋缠绕法、垫衬法、热塑成型法、管片内衬法、不锈钢双胀环法、不锈钢快速锁法、点状原位固化法等修复工艺的设备（如高压注浆机、热水固化锅炉、紫外光固化整体修复设备、喷涂机、特殊缠绕机、塑料内衬焊机、热塑成型修复设备、模块拼装机、修复气囊等）</w:t>
            </w:r>
            <w:r>
              <w:rPr>
                <w:rFonts w:hint="eastAsia" w:ascii="宋体" w:hAnsi="宋体" w:eastAsia="宋体"/>
                <w:szCs w:val="21"/>
                <w:lang w:val="zh-CN"/>
              </w:rPr>
              <w:t>，每台得</w:t>
            </w:r>
            <w:r>
              <w:rPr>
                <w:rFonts w:ascii="宋体" w:hAnsi="宋体" w:eastAsia="宋体"/>
                <w:szCs w:val="21"/>
                <w:lang w:val="zh-CN"/>
              </w:rPr>
              <w:t>1</w:t>
            </w:r>
            <w:r>
              <w:rPr>
                <w:rFonts w:hint="eastAsia" w:ascii="宋体" w:hAnsi="宋体" w:eastAsia="宋体"/>
                <w:szCs w:val="21"/>
                <w:lang w:val="zh-CN"/>
              </w:rPr>
              <w:t>分（用于同一种工艺的设备最多计2台），最高得</w:t>
            </w:r>
            <w:r>
              <w:rPr>
                <w:rFonts w:ascii="宋体" w:hAnsi="宋体" w:eastAsia="宋体"/>
                <w:szCs w:val="21"/>
                <w:lang w:val="zh-CN"/>
              </w:rPr>
              <w:t>6</w:t>
            </w:r>
            <w:r>
              <w:rPr>
                <w:rFonts w:hint="eastAsia" w:ascii="宋体" w:hAnsi="宋体" w:eastAsia="宋体"/>
                <w:szCs w:val="21"/>
                <w:lang w:val="zh-CN"/>
              </w:rPr>
              <w:t>分。自有设备），本子项满分</w:t>
            </w:r>
            <w:r>
              <w:rPr>
                <w:rFonts w:ascii="宋体" w:hAnsi="宋体" w:eastAsia="宋体"/>
                <w:szCs w:val="21"/>
                <w:lang w:val="zh-CN"/>
              </w:rPr>
              <w:t>12</w:t>
            </w:r>
            <w:r>
              <w:rPr>
                <w:rFonts w:hint="eastAsia" w:ascii="宋体" w:hAnsi="宋体" w:eastAsia="宋体"/>
                <w:szCs w:val="21"/>
                <w:lang w:val="zh-CN"/>
              </w:rPr>
              <w:t>分。</w:t>
            </w:r>
          </w:p>
          <w:p>
            <w:pPr>
              <w:spacing w:line="360" w:lineRule="exact"/>
              <w:rPr>
                <w:rFonts w:ascii="宋体" w:hAnsi="宋体" w:eastAsia="宋体"/>
                <w:b/>
                <w:szCs w:val="21"/>
                <w:lang w:val="zh-CN"/>
              </w:rPr>
            </w:pPr>
            <w:r>
              <w:rPr>
                <w:rFonts w:hint="eastAsia" w:ascii="宋体" w:hAnsi="宋体" w:eastAsia="宋体"/>
                <w:b/>
                <w:szCs w:val="21"/>
                <w:lang w:val="zh-CN"/>
              </w:rPr>
              <w:t>备注：</w:t>
            </w:r>
          </w:p>
          <w:p>
            <w:pPr>
              <w:spacing w:line="360" w:lineRule="exact"/>
              <w:rPr>
                <w:rFonts w:ascii="宋体" w:hAnsi="宋体" w:eastAsia="宋体"/>
                <w:b/>
                <w:szCs w:val="21"/>
                <w:lang w:val="zh-CN"/>
              </w:rPr>
            </w:pPr>
            <w:r>
              <w:rPr>
                <w:rFonts w:hint="eastAsia" w:ascii="宋体" w:hAnsi="宋体" w:eastAsia="宋体"/>
                <w:b/>
                <w:szCs w:val="21"/>
              </w:rPr>
              <w:t>①</w:t>
            </w:r>
            <w:r>
              <w:rPr>
                <w:rFonts w:hint="eastAsia" w:ascii="宋体" w:hAnsi="宋体" w:eastAsia="宋体"/>
                <w:b/>
                <w:szCs w:val="21"/>
                <w:lang w:val="zh-CN"/>
              </w:rPr>
              <w:t>上述人员不能兼任，须提供以上人员证书复印件、以及社会保障部门（或税务部门）出具的供应商开标前一个月为其缴纳的社保证明复印件（如供应商受新冠肺炎疫情影响按当地有关政府部门政策文件可享受阶段性免征或可延期缴纳社会保险的，供应商可提供开始享受阶段性免征或可延期缴纳社会保险时的上一个月的社会保险证明复印件，并同时提供当地有关政府部门政策文件的打印件或复印件）。</w:t>
            </w:r>
          </w:p>
          <w:p>
            <w:pPr>
              <w:pStyle w:val="156"/>
              <w:numPr>
                <w:ilvl w:val="0"/>
                <w:numId w:val="3"/>
              </w:numPr>
              <w:spacing w:line="360" w:lineRule="auto"/>
              <w:ind w:firstLineChars="0"/>
              <w:rPr>
                <w:rFonts w:ascii="宋体" w:hAnsi="宋体" w:eastAsia="宋体"/>
                <w:b/>
                <w:szCs w:val="21"/>
              </w:rPr>
            </w:pPr>
            <w:r>
              <w:rPr>
                <w:rFonts w:hint="eastAsia" w:ascii="宋体" w:hAnsi="宋体" w:eastAsia="宋体"/>
                <w:b/>
                <w:szCs w:val="21"/>
                <w:lang w:val="zh-CN"/>
              </w:rPr>
              <w:t>提供购买日期在征集文件发布前的设备购买发票、照片，购置人与投标人名称相同。</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35分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8</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rPr>
                <w:rFonts w:ascii="宋体" w:hAnsi="宋体" w:eastAsia="宋体" w:cs="Times New Roman"/>
                <w:lang w:val="zh-CN"/>
              </w:rPr>
            </w:pPr>
            <w:r>
              <w:rPr>
                <w:rFonts w:hint="eastAsia" w:ascii="宋体" w:hAnsi="宋体" w:eastAsia="宋体" w:cs="宋体"/>
                <w:szCs w:val="21"/>
                <w:lang w:bidi="ar"/>
              </w:rPr>
              <w:t>施工组织设计</w:t>
            </w:r>
          </w:p>
        </w:tc>
        <w:tc>
          <w:tcPr>
            <w:tcW w:w="6853"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rPr>
                <w:rFonts w:hint="eastAsia" w:ascii="宋体" w:hAnsi="宋体" w:eastAsia="宋体" w:cs="Times New Roman"/>
              </w:rPr>
              <w:t>根据各报名人的维修方案、进度安排、验收、结算方案等的科学性、合理性、可靠性进行综合评价：按优[10-8分]、良（8-6分]、中（6-4分]、差(4-0]进行评分。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10分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9</w:t>
            </w:r>
          </w:p>
        </w:tc>
        <w:tc>
          <w:tcPr>
            <w:tcW w:w="1097"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rPr>
                <w:rFonts w:hint="eastAsia" w:ascii="宋体" w:hAnsi="宋体" w:eastAsia="宋体" w:cs="Times New Roman"/>
                <w:lang w:val="zh-CN"/>
              </w:rPr>
              <w:t>应急处理方案</w:t>
            </w:r>
          </w:p>
        </w:tc>
        <w:tc>
          <w:tcPr>
            <w:tcW w:w="6853"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ascii="宋体" w:hAnsi="宋体" w:eastAsia="宋体" w:cs="Times New Roman"/>
                <w:lang w:val="zh-CN"/>
              </w:rPr>
            </w:pPr>
            <w:r>
              <w:rPr>
                <w:rFonts w:hint="eastAsia" w:ascii="宋体" w:hAnsi="宋体" w:eastAsia="宋体" w:cs="Times New Roman"/>
              </w:rPr>
              <w:t>根据各报名人提供的非正常情况或突发情况下的应急处理方案的科学性、合理性、可靠性进行综合评价：按优[10-8分]、良（8-6分]、中（6-4分]、差(4-0]进行评分。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10分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10</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Cs w:val="21"/>
                <w:lang w:val="zh-CN"/>
              </w:rPr>
            </w:pPr>
            <w:r>
              <w:rPr>
                <w:rFonts w:ascii="Times New Roman" w:hAnsi="Times New Roman" w:eastAsia="宋体" w:cs="Times New Roman"/>
                <w:szCs w:val="21"/>
                <w:lang w:val="zh-CN"/>
              </w:rPr>
              <w:t>有限空间作业实施方案</w:t>
            </w:r>
          </w:p>
        </w:tc>
        <w:tc>
          <w:tcPr>
            <w:tcW w:w="68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szCs w:val="21"/>
                <w:lang w:val="zh-CN"/>
              </w:rPr>
            </w:pPr>
            <w:r>
              <w:rPr>
                <w:rFonts w:hint="eastAsia" w:ascii="Times New Roman" w:hAnsi="Times New Roman" w:eastAsia="宋体" w:cs="Times New Roman"/>
                <w:szCs w:val="21"/>
                <w:lang w:val="zh-CN"/>
              </w:rPr>
              <w:t>根据</w:t>
            </w:r>
            <w:r>
              <w:rPr>
                <w:rFonts w:ascii="Times New Roman" w:hAnsi="Times New Roman" w:eastAsia="宋体" w:cs="Times New Roman"/>
                <w:szCs w:val="21"/>
                <w:lang w:val="zh-CN"/>
              </w:rPr>
              <w:t>各报名人有限空间作业实施方案</w:t>
            </w:r>
            <w:r>
              <w:rPr>
                <w:rFonts w:hint="eastAsia" w:ascii="Times New Roman" w:hAnsi="Times New Roman" w:eastAsia="宋体" w:cs="Times New Roman"/>
                <w:szCs w:val="21"/>
                <w:lang w:val="zh-CN"/>
              </w:rPr>
              <w:t>（包含</w:t>
            </w:r>
            <w:r>
              <w:rPr>
                <w:rFonts w:ascii="Times New Roman" w:hAnsi="Times New Roman" w:eastAsia="宋体" w:cs="Times New Roman"/>
                <w:szCs w:val="21"/>
                <w:lang w:val="zh-CN"/>
              </w:rPr>
              <w:t>但不限于</w:t>
            </w:r>
            <w:r>
              <w:rPr>
                <w:rFonts w:hint="eastAsia" w:ascii="Times New Roman" w:hAnsi="Times New Roman" w:eastAsia="宋体" w:cs="Times New Roman"/>
              </w:rPr>
              <w:t>各项工作、工序操作的要点及防护措施</w:t>
            </w:r>
            <w:r>
              <w:rPr>
                <w:rFonts w:ascii="Times New Roman" w:hAnsi="Times New Roman" w:eastAsia="宋体" w:cs="Times New Roman"/>
              </w:rPr>
              <w:t>等</w:t>
            </w:r>
            <w:r>
              <w:rPr>
                <w:rFonts w:hint="eastAsia" w:ascii="Times New Roman" w:hAnsi="Times New Roman" w:eastAsia="宋体" w:cs="Times New Roman"/>
                <w:szCs w:val="21"/>
                <w:lang w:val="zh-CN"/>
              </w:rPr>
              <w:t>）</w:t>
            </w:r>
            <w:r>
              <w:rPr>
                <w:rFonts w:hint="eastAsia" w:ascii="Times New Roman" w:hAnsi="Times New Roman" w:eastAsia="宋体" w:cs="Times New Roman"/>
              </w:rPr>
              <w:t>的科学性、合理性、可靠性进行综合评价：按优</w:t>
            </w:r>
            <w:r>
              <w:rPr>
                <w:rFonts w:ascii="Times New Roman" w:hAnsi="Times New Roman" w:eastAsia="宋体" w:cs="Times New Roman"/>
              </w:rPr>
              <w:t>[10-8分]、良（8-6分]、中（6-4分]、差(4-0]进行评分。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ascii="宋体" w:hAnsi="宋体" w:eastAsia="宋体"/>
                <w:b/>
                <w:szCs w:val="21"/>
              </w:rPr>
              <w:t>10</w:t>
            </w:r>
            <w:r>
              <w:rPr>
                <w:rFonts w:hint="eastAsia" w:ascii="宋体" w:hAnsi="宋体" w:eastAsia="宋体"/>
                <w:b/>
                <w:szCs w:val="21"/>
              </w:rPr>
              <w:t>分</w:t>
            </w:r>
          </w:p>
        </w:tc>
        <w:tc>
          <w:tcPr>
            <w:tcW w:w="10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yellow"/>
              </w:rPr>
            </w:pPr>
            <w:r>
              <w:rPr>
                <w:rFonts w:hint="eastAsia" w:ascii="宋体" w:hAnsi="宋体" w:eastAsia="宋体"/>
                <w:szCs w:val="21"/>
              </w:rPr>
              <w:t>打分</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p>
        </w:tc>
      </w:tr>
    </w:tbl>
    <w:p>
      <w:pPr>
        <w:pStyle w:val="2"/>
        <w:spacing w:line="400" w:lineRule="exact"/>
        <w:rPr>
          <w:rFonts w:ascii="Times New Roman" w:hAnsi="Times New Roman" w:eastAsia="宋体" w:cs="Times New Roman"/>
          <w:szCs w:val="21"/>
        </w:rPr>
      </w:pPr>
    </w:p>
    <w:p>
      <w:pPr>
        <w:pStyle w:val="2"/>
        <w:spacing w:line="400" w:lineRule="exact"/>
        <w:ind w:firstLine="424" w:firstLineChars="201"/>
        <w:rPr>
          <w:rFonts w:ascii="Times New Roman" w:hAnsi="Times New Roman" w:eastAsia="宋体" w:cs="Times New Roman"/>
          <w:b/>
          <w:bCs/>
          <w:szCs w:val="21"/>
        </w:rPr>
      </w:pPr>
      <w:r>
        <w:rPr>
          <w:rFonts w:ascii="Times New Roman" w:hAnsi="Times New Roman" w:eastAsia="宋体" w:cs="Times New Roman"/>
          <w:b/>
          <w:bCs/>
          <w:szCs w:val="21"/>
        </w:rPr>
        <w:t>六、评审过程的保密</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（1）任何人均不得向</w:t>
      </w:r>
      <w:r>
        <w:rPr>
          <w:rFonts w:hint="eastAsia" w:ascii="Times New Roman" w:hAnsi="Times New Roman" w:eastAsia="宋体" w:cs="Times New Roman"/>
          <w:szCs w:val="21"/>
        </w:rPr>
        <w:t>评审</w:t>
      </w:r>
      <w:r>
        <w:rPr>
          <w:rFonts w:ascii="Times New Roman" w:hAnsi="Times New Roman" w:eastAsia="宋体" w:cs="Times New Roman"/>
          <w:szCs w:val="21"/>
        </w:rPr>
        <w:t>之外的第三方及与评审无关的其他人透露</w:t>
      </w:r>
      <w:r>
        <w:rPr>
          <w:rFonts w:hint="eastAsia" w:ascii="Times New Roman" w:hAnsi="Times New Roman" w:eastAsia="宋体" w:cs="Times New Roman"/>
          <w:szCs w:val="21"/>
        </w:rPr>
        <w:t>评审</w:t>
      </w:r>
      <w:r>
        <w:rPr>
          <w:rFonts w:ascii="Times New Roman" w:hAnsi="Times New Roman" w:eastAsia="宋体" w:cs="Times New Roman"/>
          <w:szCs w:val="21"/>
        </w:rPr>
        <w:t>过程及内容。</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（2）从报名递交截止时间起到确定</w:t>
      </w:r>
      <w:r>
        <w:rPr>
          <w:rFonts w:hint="eastAsia" w:ascii="Times New Roman" w:hAnsi="Times New Roman" w:eastAsia="宋体" w:cs="Times New Roman"/>
          <w:szCs w:val="21"/>
        </w:rPr>
        <w:t>候选供应商</w:t>
      </w:r>
      <w:r>
        <w:rPr>
          <w:rFonts w:ascii="Times New Roman" w:hAnsi="Times New Roman" w:eastAsia="宋体" w:cs="Times New Roman"/>
          <w:szCs w:val="21"/>
        </w:rPr>
        <w:t>日止，报名人不得与参加评审的有关人员私下接触。在评审过程中，如果报名人试图在报名文件审查、澄清、比较及推荐</w:t>
      </w:r>
      <w:r>
        <w:rPr>
          <w:rFonts w:hint="eastAsia" w:ascii="Times New Roman" w:hAnsi="Times New Roman" w:eastAsia="宋体" w:cs="Times New Roman"/>
          <w:szCs w:val="21"/>
        </w:rPr>
        <w:t>候选供应商</w:t>
      </w:r>
      <w:r>
        <w:rPr>
          <w:rFonts w:ascii="Times New Roman" w:hAnsi="Times New Roman" w:eastAsia="宋体" w:cs="Times New Roman"/>
          <w:szCs w:val="21"/>
        </w:rPr>
        <w:t>方面向参与评审的有关人员和</w:t>
      </w:r>
      <w:r>
        <w:rPr>
          <w:rFonts w:hint="eastAsia" w:ascii="Times New Roman" w:hAnsi="Times New Roman" w:eastAsia="宋体" w:cs="Times New Roman"/>
          <w:szCs w:val="21"/>
        </w:rPr>
        <w:t>征集</w:t>
      </w:r>
      <w:r>
        <w:rPr>
          <w:rFonts w:ascii="Times New Roman" w:hAnsi="Times New Roman" w:eastAsia="宋体" w:cs="Times New Roman"/>
          <w:szCs w:val="21"/>
        </w:rPr>
        <w:t>人施加任何影响，其报名将被拒绝。</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szCs w:val="21"/>
        </w:rPr>
      </w:pPr>
      <w:bookmarkStart w:id="4" w:name="_Toc465358969"/>
      <w:bookmarkStart w:id="5" w:name="_Toc6038"/>
      <w:bookmarkStart w:id="6" w:name="_Toc14696"/>
      <w:bookmarkStart w:id="7" w:name="_Toc51333279"/>
      <w:r>
        <w:rPr>
          <w:rFonts w:hint="eastAsia" w:ascii="Times New Roman" w:hAnsi="Times New Roman" w:eastAsia="宋体" w:cs="Times New Roman"/>
          <w:b/>
          <w:bCs/>
          <w:szCs w:val="21"/>
        </w:rPr>
        <w:t>七</w:t>
      </w:r>
      <w:r>
        <w:rPr>
          <w:rFonts w:ascii="Times New Roman" w:hAnsi="Times New Roman" w:eastAsia="宋体" w:cs="Times New Roman"/>
          <w:b/>
          <w:bCs/>
          <w:szCs w:val="21"/>
        </w:rPr>
        <w:t>、</w:t>
      </w:r>
      <w:r>
        <w:rPr>
          <w:rFonts w:hint="eastAsia" w:ascii="Times New Roman" w:hAnsi="Times New Roman" w:eastAsia="宋体" w:cs="Times New Roman"/>
          <w:b/>
          <w:bCs/>
          <w:szCs w:val="21"/>
        </w:rPr>
        <w:t>评审结果公示及异议、投诉</w:t>
      </w:r>
      <w:bookmarkEnd w:id="4"/>
      <w:bookmarkEnd w:id="5"/>
      <w:bookmarkEnd w:id="6"/>
      <w:bookmarkEnd w:id="7"/>
    </w:p>
    <w:p>
      <w:pPr>
        <w:autoSpaceDE w:val="0"/>
        <w:autoSpaceDN w:val="0"/>
        <w:adjustRightInd w:val="0"/>
        <w:spacing w:line="360" w:lineRule="auto"/>
        <w:ind w:firstLine="426"/>
        <w:rPr>
          <w:rFonts w:ascii="宋体" w:hAnsi="宋体" w:eastAsia="宋体" w:cs="Times New Roman"/>
          <w:szCs w:val="21"/>
          <w:lang w:val="zh-CN"/>
        </w:rPr>
      </w:pPr>
      <w:r>
        <w:rPr>
          <w:rFonts w:ascii="Times New Roman" w:hAnsi="Times New Roman" w:eastAsia="宋体" w:cs="Times New Roman"/>
          <w:szCs w:val="21"/>
        </w:rPr>
        <w:t>（1）</w:t>
      </w:r>
      <w:r>
        <w:rPr>
          <w:rFonts w:hint="eastAsia" w:ascii="宋体" w:hAnsi="宋体" w:eastAsia="宋体" w:cs="Times New Roman"/>
          <w:szCs w:val="21"/>
          <w:lang w:val="zh-CN"/>
        </w:rPr>
        <w:t>公告发布媒体公示</w:t>
      </w:r>
      <w:r>
        <w:rPr>
          <w:rFonts w:ascii="宋体" w:hAnsi="宋体" w:eastAsia="宋体" w:cs="Times New Roman"/>
          <w:szCs w:val="21"/>
          <w:lang w:val="zh-CN"/>
        </w:rPr>
        <w:t>在库供应商和候选供应商</w:t>
      </w:r>
      <w:r>
        <w:rPr>
          <w:rFonts w:hint="eastAsia" w:ascii="宋体" w:hAnsi="宋体" w:eastAsia="宋体" w:cs="Times New Roman"/>
          <w:szCs w:val="21"/>
          <w:lang w:val="zh-CN"/>
        </w:rPr>
        <w:t>，公示期为3日。报名人或者其他利害关系人对评审结果有异议的，应当在公示期间向征集人以书面的形式提出，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达征集人，</w:t>
      </w:r>
      <w:r>
        <w:rPr>
          <w:rFonts w:ascii="宋体" w:hAnsi="宋体" w:eastAsia="宋体" w:cs="Times New Roman"/>
          <w:szCs w:val="21"/>
          <w:lang w:val="zh-CN"/>
        </w:rPr>
        <w:t>逾期则视为</w:t>
      </w:r>
      <w:r>
        <w:rPr>
          <w:rFonts w:hint="eastAsia" w:ascii="宋体" w:hAnsi="宋体" w:eastAsia="宋体" w:cs="Times New Roman"/>
          <w:szCs w:val="21"/>
          <w:lang w:val="zh-CN"/>
        </w:rPr>
        <w:t>对评审结果无异议。超出提交异议截止时间而提出的任何疑问，征集人可不予答复。</w:t>
      </w:r>
    </w:p>
    <w:p>
      <w:pPr>
        <w:autoSpaceDE w:val="0"/>
        <w:autoSpaceDN w:val="0"/>
        <w:adjustRightInd w:val="0"/>
        <w:snapToGrid w:val="0"/>
        <w:spacing w:line="360" w:lineRule="auto"/>
        <w:ind w:left="2" w:firstLine="424" w:firstLineChars="202"/>
        <w:jc w:val="left"/>
        <w:rPr>
          <w:rFonts w:ascii="宋体" w:hAnsi="宋体" w:eastAsia="宋体" w:cs="Times New Roman"/>
          <w:kern w:val="0"/>
          <w:szCs w:val="21"/>
        </w:rPr>
      </w:pPr>
      <w:r>
        <w:rPr>
          <w:rFonts w:hint="eastAsia" w:ascii="宋体" w:hAnsi="宋体" w:eastAsia="宋体" w:cs="Times New Roman"/>
          <w:szCs w:val="21"/>
          <w:lang w:val="zh-CN"/>
        </w:rPr>
        <w:t>征集人将拒收未能提供完整异议书面材料的异议，完整的异议书面材料必须同时包含：异议书（加盖法人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Times New Roman"/>
          <w:kern w:val="0"/>
          <w:szCs w:val="21"/>
          <w:lang w:val="zh-CN"/>
        </w:rPr>
        <w:t>。</w:t>
      </w:r>
    </w:p>
    <w:p>
      <w:pPr>
        <w:autoSpaceDE w:val="0"/>
        <w:autoSpaceDN w:val="0"/>
        <w:adjustRightInd w:val="0"/>
        <w:spacing w:line="360" w:lineRule="auto"/>
        <w:ind w:firstLine="426"/>
        <w:rPr>
          <w:rFonts w:ascii="宋体" w:hAnsi="宋体" w:eastAsia="宋体" w:cs="Times New Roman"/>
          <w:szCs w:val="21"/>
          <w:lang w:val="zh-CN"/>
        </w:rPr>
      </w:pPr>
      <w:r>
        <w:rPr>
          <w:rFonts w:ascii="Times New Roman" w:hAnsi="Times New Roman" w:eastAsia="宋体" w:cs="Times New Roman"/>
          <w:szCs w:val="21"/>
        </w:rPr>
        <w:t>（2）</w:t>
      </w:r>
      <w:r>
        <w:rPr>
          <w:rFonts w:hint="eastAsia" w:ascii="宋体" w:hAnsi="宋体" w:eastAsia="宋体" w:cs="Times New Roman"/>
          <w:szCs w:val="21"/>
          <w:lang w:val="zh-CN"/>
        </w:rPr>
        <w:t>结果公示后，在库供应商和候选供应商有义务在结果公示之日起3日内提交报名文件中所提供的资格证明文件、业绩证明文件、对征集文件实质性条款响应文件、履约能力证明文件的原件供征集人核查，征集人如发现报名人提供虚假证明文件、虚假响应文件等弄虚作假行为的，征集人有权取消其资格。涉嫌违法犯罪的，将</w:t>
      </w:r>
      <w:r>
        <w:rPr>
          <w:rFonts w:ascii="宋体" w:hAnsi="宋体" w:eastAsia="宋体" w:cs="Times New Roman"/>
          <w:szCs w:val="21"/>
          <w:lang w:val="zh-CN"/>
        </w:rPr>
        <w:t>移交司法机关处理</w:t>
      </w:r>
      <w:r>
        <w:rPr>
          <w:rFonts w:hint="eastAsia" w:ascii="宋体" w:hAnsi="宋体" w:eastAsia="宋体" w:cs="Times New Roman"/>
          <w:szCs w:val="21"/>
          <w:lang w:val="zh-CN"/>
        </w:rPr>
        <w:t>。</w:t>
      </w:r>
    </w:p>
    <w:p>
      <w:pPr>
        <w:autoSpaceDE w:val="0"/>
        <w:autoSpaceDN w:val="0"/>
        <w:adjustRightInd w:val="0"/>
        <w:snapToGrid w:val="0"/>
        <w:spacing w:line="360" w:lineRule="auto"/>
        <w:ind w:left="2" w:firstLine="424" w:firstLineChars="202"/>
        <w:jc w:val="left"/>
        <w:rPr>
          <w:rFonts w:ascii="宋体" w:hAnsi="宋体" w:eastAsia="宋体" w:cs="Times New Roman"/>
          <w:szCs w:val="21"/>
          <w:lang w:val="zh-CN"/>
        </w:rPr>
      </w:pPr>
      <w:r>
        <w:rPr>
          <w:rFonts w:hint="eastAsia" w:ascii="宋体" w:hAnsi="宋体" w:eastAsia="宋体" w:cs="Times New Roman"/>
          <w:szCs w:val="21"/>
          <w:lang w:val="zh-CN"/>
        </w:rPr>
        <w:t>必要时，当征集人向在库供应商和候选供应商发出提供上述证明资料原件进行核查的书面通知后，</w:t>
      </w:r>
      <w:r>
        <w:rPr>
          <w:rFonts w:hint="eastAsia" w:ascii="宋体" w:hAnsi="宋体" w:eastAsia="宋体" w:cs="Times New Roman"/>
          <w:kern w:val="0"/>
          <w:szCs w:val="21"/>
        </w:rPr>
        <w:t>公示期满之日起</w:t>
      </w:r>
      <w:r>
        <w:rPr>
          <w:rFonts w:hint="eastAsia" w:ascii="宋体" w:hAnsi="宋体" w:eastAsia="宋体" w:cs="Times New Roman"/>
          <w:szCs w:val="21"/>
          <w:lang w:val="zh-CN"/>
        </w:rPr>
        <w:t>三个工作日内在库供应商和候选供应商仍未能提供原件进行核查的，视为其无法提供真实的资料，征集人有权取消其资格。</w:t>
      </w:r>
    </w:p>
    <w:p>
      <w:pPr>
        <w:autoSpaceDE w:val="0"/>
        <w:autoSpaceDN w:val="0"/>
        <w:adjustRightInd w:val="0"/>
        <w:spacing w:line="360" w:lineRule="auto"/>
        <w:ind w:firstLine="426"/>
        <w:rPr>
          <w:rFonts w:ascii="宋体" w:hAnsi="宋体" w:eastAsia="宋体" w:cs="Times New Roman"/>
          <w:szCs w:val="21"/>
          <w:lang w:val="zh-CN"/>
        </w:rPr>
      </w:pPr>
      <w:r>
        <w:rPr>
          <w:rFonts w:ascii="Times New Roman" w:hAnsi="Times New Roman" w:eastAsia="宋体" w:cs="Times New Roman"/>
          <w:szCs w:val="21"/>
        </w:rPr>
        <w:t>（3）</w:t>
      </w:r>
      <w:r>
        <w:rPr>
          <w:rFonts w:hint="eastAsia" w:ascii="宋体" w:hAnsi="宋体" w:eastAsia="宋体" w:cs="Times New Roman"/>
          <w:szCs w:val="21"/>
          <w:lang w:val="zh-CN"/>
        </w:rPr>
        <w:t>报名人或者其他利害关系人认为征集活动不符合法律、行政法规规定的，可以自知道或者应当知道之日起10日内，按程序向征集人</w:t>
      </w:r>
      <w:r>
        <w:rPr>
          <w:rFonts w:hint="eastAsia" w:ascii="宋体" w:hAnsi="宋体" w:eastAsia="宋体" w:cs="Times New Roman"/>
          <w:szCs w:val="21"/>
        </w:rPr>
        <w:t>征集</w:t>
      </w:r>
      <w:r>
        <w:rPr>
          <w:rFonts w:hint="eastAsia" w:ascii="宋体" w:hAnsi="宋体" w:eastAsia="宋体" w:cs="Times New Roman"/>
          <w:szCs w:val="21"/>
          <w:lang w:val="zh-CN"/>
        </w:rPr>
        <w:t>活动的</w:t>
      </w:r>
      <w:r>
        <w:rPr>
          <w:rFonts w:ascii="宋体" w:hAnsi="宋体" w:eastAsia="宋体" w:cs="Times New Roman"/>
          <w:szCs w:val="21"/>
          <w:lang w:val="zh-CN"/>
        </w:rPr>
        <w:t>监督</w:t>
      </w:r>
      <w:r>
        <w:rPr>
          <w:rFonts w:hint="eastAsia" w:ascii="宋体" w:hAnsi="宋体" w:eastAsia="宋体" w:cs="Times New Roman"/>
          <w:szCs w:val="21"/>
          <w:lang w:val="zh-CN"/>
        </w:rPr>
        <w:t>部门</w:t>
      </w:r>
      <w:r>
        <w:rPr>
          <w:rFonts w:ascii="宋体" w:hAnsi="宋体" w:eastAsia="宋体" w:cs="Times New Roman"/>
          <w:szCs w:val="21"/>
          <w:lang w:val="zh-CN"/>
        </w:rPr>
        <w:t>投诉。</w:t>
      </w:r>
      <w:r>
        <w:rPr>
          <w:rFonts w:hint="eastAsia" w:ascii="宋体" w:hAnsi="宋体" w:eastAsia="宋体" w:cs="Times New Roman"/>
          <w:szCs w:val="21"/>
          <w:lang w:val="zh-CN"/>
        </w:rPr>
        <w:t>投诉应当提供纸质投诉书及必要的证明材料。投诉书应当包括下列内容：</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（一）投诉人和被投诉人的姓名或者名称、通讯地址、邮编、联系人及联系电话；</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（二）质疑和质疑答复情况说明及相关证明材料；</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（三）具体、明确的投诉事项和与投诉事项相关的投诉请求；</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（四）事实依据；</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（五）法律依据；</w:t>
      </w:r>
    </w:p>
    <w:p>
      <w:pPr>
        <w:autoSpaceDE w:val="0"/>
        <w:autoSpaceDN w:val="0"/>
        <w:adjustRightInd w:val="0"/>
        <w:spacing w:line="360" w:lineRule="auto"/>
        <w:rPr>
          <w:rFonts w:ascii="宋体" w:hAnsi="宋体" w:eastAsia="宋体" w:cs="Times New Roman"/>
          <w:szCs w:val="21"/>
          <w:lang w:val="zh-CN"/>
        </w:rPr>
      </w:pPr>
      <w:r>
        <w:rPr>
          <w:rFonts w:hint="eastAsia" w:ascii="宋体" w:hAnsi="宋体" w:eastAsia="宋体" w:cs="Times New Roman"/>
          <w:szCs w:val="21"/>
          <w:lang w:val="zh-CN"/>
        </w:rPr>
        <w:t>　　（六）提起投诉的日期。</w:t>
      </w:r>
    </w:p>
    <w:p>
      <w:pPr>
        <w:autoSpaceDE w:val="0"/>
        <w:autoSpaceDN w:val="0"/>
        <w:adjustRightInd w:val="0"/>
        <w:spacing w:line="360" w:lineRule="auto"/>
        <w:ind w:left="2" w:leftChars="-202" w:hanging="426"/>
        <w:rPr>
          <w:rFonts w:ascii="宋体" w:hAnsi="宋体" w:eastAsia="宋体" w:cs="Times New Roman"/>
          <w:szCs w:val="21"/>
          <w:lang w:val="zh-CN"/>
        </w:rPr>
      </w:pPr>
      <w:r>
        <w:rPr>
          <w:rFonts w:hint="eastAsia" w:ascii="宋体" w:hAnsi="宋体" w:eastAsia="宋体" w:cs="Times New Roman"/>
          <w:szCs w:val="21"/>
          <w:lang w:val="zh-CN"/>
        </w:rPr>
        <w:t>   </w:t>
      </w:r>
      <w:r>
        <w:rPr>
          <w:rFonts w:hint="eastAsia" w:ascii="宋体" w:hAnsi="宋体" w:eastAsia="宋体" w:cs="Times New Roman"/>
          <w:szCs w:val="21"/>
        </w:rPr>
        <w:t xml:space="preserve">  </w:t>
      </w:r>
      <w:r>
        <w:rPr>
          <w:rFonts w:hint="eastAsia" w:ascii="宋体" w:hAnsi="宋体" w:eastAsia="宋体" w:cs="Times New Roman"/>
          <w:szCs w:val="21"/>
          <w:lang w:val="zh-CN"/>
        </w:rPr>
        <w:t xml:space="preserve"> 投诉人为法人或者其他组织的，应当由法定代表人、主要负责人，或者其授权代表签字或者盖章，并加盖公章。</w:t>
      </w:r>
    </w:p>
    <w:p>
      <w:pPr>
        <w:autoSpaceDE w:val="0"/>
        <w:autoSpaceDN w:val="0"/>
        <w:adjustRightInd w:val="0"/>
        <w:spacing w:line="360" w:lineRule="auto"/>
        <w:ind w:left="2" w:leftChars="-202" w:hanging="426"/>
        <w:rPr>
          <w:rFonts w:ascii="宋体" w:hAnsi="宋体" w:eastAsia="宋体" w:cs="Times New Roman"/>
          <w:szCs w:val="21"/>
          <w:lang w:val="zh-CN"/>
        </w:rPr>
      </w:pPr>
      <w:r>
        <w:rPr>
          <w:rFonts w:hint="eastAsia" w:ascii="宋体" w:hAnsi="宋体" w:eastAsia="宋体" w:cs="Times New Roman"/>
          <w:szCs w:val="21"/>
          <w:lang w:val="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投诉人投诉的事项不得超出已质疑事项的范围，但基于质疑答复内容提出的投诉事项除外。</w:t>
      </w:r>
    </w:p>
    <w:p>
      <w:pPr>
        <w:autoSpaceDE w:val="0"/>
        <w:autoSpaceDN w:val="0"/>
        <w:adjustRightInd w:val="0"/>
        <w:snapToGrid w:val="0"/>
        <w:spacing w:line="360" w:lineRule="auto"/>
        <w:ind w:left="-424" w:leftChars="-202" w:firstLine="840" w:firstLineChars="400"/>
        <w:jc w:val="left"/>
        <w:rPr>
          <w:rFonts w:ascii="宋体" w:hAnsi="宋体" w:eastAsia="宋体" w:cs="Times New Roman"/>
          <w:szCs w:val="21"/>
          <w:lang w:val="zh-CN"/>
        </w:rPr>
      </w:pPr>
      <w:r>
        <w:rPr>
          <w:rFonts w:hint="eastAsia" w:ascii="宋体" w:hAnsi="宋体" w:eastAsia="宋体" w:cs="Times New Roman"/>
          <w:szCs w:val="21"/>
          <w:lang w:val="zh-CN"/>
        </w:rPr>
        <w:t>投诉部门：东莞市水务集团有限公司，联系人：莫先生，联系电话：0769-28823251。</w:t>
      </w:r>
    </w:p>
    <w:p>
      <w:pPr>
        <w:autoSpaceDE w:val="0"/>
        <w:autoSpaceDN w:val="0"/>
        <w:adjustRightInd w:val="0"/>
        <w:snapToGrid w:val="0"/>
        <w:spacing w:line="360" w:lineRule="auto"/>
        <w:ind w:left="-424" w:leftChars="-202" w:firstLine="843" w:firstLineChars="400"/>
        <w:jc w:val="left"/>
        <w:rPr>
          <w:rFonts w:ascii="Times New Roman" w:hAnsi="Times New Roman" w:eastAsia="宋体" w:cs="Times New Roman"/>
          <w:b/>
          <w:bCs/>
          <w:szCs w:val="21"/>
        </w:rPr>
      </w:pPr>
      <w:r>
        <w:rPr>
          <w:rFonts w:hint="eastAsia" w:ascii="Times New Roman" w:hAnsi="Times New Roman" w:eastAsia="宋体" w:cs="Times New Roman"/>
          <w:b/>
          <w:bCs/>
          <w:szCs w:val="21"/>
        </w:rPr>
        <w:t>八、</w:t>
      </w:r>
      <w:r>
        <w:rPr>
          <w:rFonts w:ascii="Times New Roman" w:hAnsi="Times New Roman" w:eastAsia="宋体" w:cs="Times New Roman"/>
          <w:b/>
          <w:bCs/>
          <w:szCs w:val="21"/>
        </w:rPr>
        <w:t>授予合同</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征集</w:t>
      </w:r>
      <w:r>
        <w:rPr>
          <w:rFonts w:ascii="Times New Roman" w:hAnsi="Times New Roman" w:eastAsia="宋体" w:cs="Times New Roman"/>
          <w:szCs w:val="21"/>
        </w:rPr>
        <w:t>人按照评</w:t>
      </w:r>
      <w:r>
        <w:rPr>
          <w:rFonts w:hint="eastAsia" w:ascii="Times New Roman" w:hAnsi="Times New Roman" w:eastAsia="宋体" w:cs="Times New Roman"/>
          <w:szCs w:val="21"/>
        </w:rPr>
        <w:t>审</w:t>
      </w:r>
      <w:r>
        <w:rPr>
          <w:rFonts w:ascii="Times New Roman" w:hAnsi="Times New Roman" w:eastAsia="宋体" w:cs="Times New Roman"/>
          <w:szCs w:val="21"/>
        </w:rPr>
        <w:t>报告中推荐的顺序确定</w:t>
      </w:r>
      <w:r>
        <w:rPr>
          <w:rFonts w:hint="eastAsia" w:ascii="Times New Roman" w:hAnsi="Times New Roman" w:eastAsia="宋体" w:cs="Times New Roman"/>
          <w:szCs w:val="21"/>
        </w:rPr>
        <w:t>在库供应商</w:t>
      </w:r>
      <w:r>
        <w:rPr>
          <w:rFonts w:ascii="Times New Roman" w:hAnsi="Times New Roman" w:eastAsia="宋体" w:cs="Times New Roman"/>
          <w:szCs w:val="21"/>
        </w:rPr>
        <w:t>。</w:t>
      </w:r>
    </w:p>
    <w:p>
      <w:pPr>
        <w:pStyle w:val="2"/>
        <w:spacing w:line="400" w:lineRule="exact"/>
        <w:ind w:firstLine="424" w:firstLineChars="202"/>
      </w:pPr>
      <w:r>
        <w:rPr>
          <w:rFonts w:hint="eastAsia" w:ascii="Times New Roman" w:hAnsi="Times New Roman" w:eastAsia="宋体" w:cs="Times New Roman"/>
          <w:szCs w:val="21"/>
        </w:rPr>
        <w:t>（2）征集人为东莞市水务集团管网有限公司（含其分公司、子公司），为便于结算，在库供应商应配合征集人，分别与东莞市水务集团管网有限公司及其子公司签订合同。</w:t>
      </w:r>
    </w:p>
    <w:p>
      <w:pPr>
        <w:pStyle w:val="2"/>
        <w:spacing w:line="400" w:lineRule="exact"/>
        <w:ind w:firstLine="424" w:firstLineChars="202"/>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3</w:t>
      </w:r>
      <w:r>
        <w:rPr>
          <w:rFonts w:ascii="Times New Roman" w:hAnsi="Times New Roman" w:eastAsia="宋体" w:cs="Times New Roman"/>
          <w:szCs w:val="21"/>
        </w:rPr>
        <w:t>）因不可抗力或自身原因不能履行合同的、不按要求与</w:t>
      </w:r>
      <w:r>
        <w:rPr>
          <w:rFonts w:hint="eastAsia" w:ascii="Times New Roman" w:hAnsi="Times New Roman" w:eastAsia="宋体" w:cs="Times New Roman"/>
          <w:szCs w:val="21"/>
        </w:rPr>
        <w:t>征集</w:t>
      </w:r>
      <w:r>
        <w:rPr>
          <w:rFonts w:ascii="Times New Roman" w:hAnsi="Times New Roman" w:eastAsia="宋体" w:cs="Times New Roman"/>
          <w:szCs w:val="21"/>
        </w:rPr>
        <w:t>人签订合同、</w:t>
      </w:r>
      <w:r>
        <w:rPr>
          <w:rFonts w:hint="eastAsia" w:ascii="Times New Roman" w:hAnsi="Times New Roman" w:eastAsia="宋体" w:cs="Times New Roman"/>
          <w:szCs w:val="21"/>
        </w:rPr>
        <w:t>在库供应商</w:t>
      </w:r>
      <w:r>
        <w:rPr>
          <w:rFonts w:ascii="Times New Roman" w:hAnsi="Times New Roman" w:eastAsia="宋体" w:cs="Times New Roman"/>
          <w:szCs w:val="21"/>
        </w:rPr>
        <w:t>放弃</w:t>
      </w:r>
      <w:r>
        <w:rPr>
          <w:rFonts w:hint="eastAsia" w:ascii="Times New Roman" w:hAnsi="Times New Roman" w:eastAsia="宋体" w:cs="Times New Roman"/>
          <w:szCs w:val="21"/>
        </w:rPr>
        <w:t>资格或</w:t>
      </w:r>
      <w:r>
        <w:rPr>
          <w:rFonts w:ascii="Times New Roman" w:hAnsi="Times New Roman" w:eastAsia="宋体" w:cs="Times New Roman"/>
          <w:szCs w:val="21"/>
        </w:rPr>
        <w:t>资格被依法确认无效的，</w:t>
      </w:r>
      <w:r>
        <w:rPr>
          <w:rFonts w:hint="eastAsia" w:ascii="Times New Roman" w:hAnsi="Times New Roman" w:eastAsia="宋体" w:cs="Times New Roman"/>
          <w:szCs w:val="21"/>
        </w:rPr>
        <w:t>征集</w:t>
      </w:r>
      <w:r>
        <w:rPr>
          <w:rFonts w:ascii="Times New Roman" w:hAnsi="Times New Roman" w:eastAsia="宋体" w:cs="Times New Roman"/>
          <w:szCs w:val="21"/>
        </w:rPr>
        <w:t>人可以按照评</w:t>
      </w:r>
      <w:r>
        <w:rPr>
          <w:rFonts w:hint="eastAsia" w:ascii="Times New Roman" w:hAnsi="Times New Roman" w:eastAsia="宋体" w:cs="Times New Roman"/>
          <w:szCs w:val="21"/>
        </w:rPr>
        <w:t>审</w:t>
      </w:r>
      <w:r>
        <w:rPr>
          <w:rFonts w:ascii="Times New Roman" w:hAnsi="Times New Roman" w:eastAsia="宋体" w:cs="Times New Roman"/>
          <w:szCs w:val="21"/>
        </w:rPr>
        <w:t>委员会提出的</w:t>
      </w:r>
      <w:r>
        <w:rPr>
          <w:rFonts w:hint="eastAsia" w:ascii="Times New Roman" w:hAnsi="Times New Roman" w:eastAsia="宋体" w:cs="Times New Roman"/>
          <w:szCs w:val="21"/>
        </w:rPr>
        <w:t>候选供应商</w:t>
      </w:r>
      <w:r>
        <w:rPr>
          <w:rFonts w:ascii="Times New Roman" w:hAnsi="Times New Roman" w:eastAsia="宋体" w:cs="Times New Roman"/>
          <w:szCs w:val="21"/>
        </w:rPr>
        <w:t>名单排序依次确定其他</w:t>
      </w:r>
      <w:r>
        <w:rPr>
          <w:rFonts w:hint="eastAsia" w:ascii="Times New Roman" w:hAnsi="Times New Roman" w:eastAsia="宋体" w:cs="Times New Roman"/>
          <w:szCs w:val="21"/>
        </w:rPr>
        <w:t>候选供应商</w:t>
      </w:r>
      <w:r>
        <w:rPr>
          <w:rFonts w:ascii="Times New Roman" w:hAnsi="Times New Roman" w:eastAsia="宋体" w:cs="Times New Roman"/>
          <w:szCs w:val="21"/>
        </w:rPr>
        <w:t>为</w:t>
      </w:r>
      <w:r>
        <w:rPr>
          <w:rFonts w:hint="eastAsia" w:ascii="Times New Roman" w:hAnsi="Times New Roman" w:eastAsia="宋体" w:cs="Times New Roman"/>
          <w:szCs w:val="21"/>
        </w:rPr>
        <w:t>在库供应商（或候选供应商）</w:t>
      </w:r>
      <w:r>
        <w:rPr>
          <w:rFonts w:ascii="Times New Roman" w:hAnsi="Times New Roman" w:eastAsia="宋体" w:cs="Times New Roman"/>
          <w:szCs w:val="21"/>
        </w:rPr>
        <w:t>或重新</w:t>
      </w:r>
      <w:r>
        <w:rPr>
          <w:rFonts w:hint="eastAsia" w:ascii="Times New Roman" w:hAnsi="Times New Roman" w:eastAsia="宋体" w:cs="Times New Roman"/>
          <w:szCs w:val="21"/>
        </w:rPr>
        <w:t>征集</w:t>
      </w:r>
      <w:r>
        <w:rPr>
          <w:rFonts w:ascii="Times New Roman" w:hAnsi="Times New Roman" w:eastAsia="宋体" w:cs="Times New Roman"/>
          <w:szCs w:val="21"/>
        </w:rPr>
        <w:t>。</w:t>
      </w:r>
    </w:p>
    <w:p>
      <w:pPr>
        <w:pStyle w:val="2"/>
        <w:spacing w:line="400" w:lineRule="exact"/>
        <w:ind w:firstLine="426" w:firstLineChars="202"/>
        <w:rPr>
          <w:rFonts w:ascii="Times New Roman" w:hAnsi="Times New Roman" w:eastAsia="宋体" w:cs="Times New Roman"/>
          <w:b/>
          <w:bCs/>
          <w:szCs w:val="21"/>
        </w:rPr>
      </w:pPr>
      <w:r>
        <w:rPr>
          <w:rFonts w:hint="eastAsia" w:ascii="Times New Roman" w:hAnsi="Times New Roman" w:eastAsia="宋体" w:cs="Times New Roman"/>
          <w:b/>
          <w:bCs/>
          <w:szCs w:val="21"/>
        </w:rPr>
        <w:t>九、</w:t>
      </w:r>
      <w:r>
        <w:rPr>
          <w:rFonts w:ascii="Times New Roman" w:hAnsi="Times New Roman" w:eastAsia="宋体" w:cs="Times New Roman"/>
          <w:b/>
          <w:bCs/>
          <w:szCs w:val="21"/>
        </w:rPr>
        <w:t>在合同履行中变更服务范围的权利</w:t>
      </w:r>
    </w:p>
    <w:p>
      <w:pPr>
        <w:pStyle w:val="2"/>
        <w:autoSpaceDE w:val="0"/>
        <w:autoSpaceDN w:val="0"/>
        <w:adjustRightInd w:val="0"/>
        <w:spacing w:line="400" w:lineRule="exact"/>
        <w:ind w:firstLine="424" w:firstLineChars="202"/>
        <w:jc w:val="left"/>
        <w:rPr>
          <w:rFonts w:ascii="Times New Roman" w:hAnsi="Times New Roman" w:eastAsia="宋体" w:cs="Times New Roman"/>
          <w:szCs w:val="21"/>
        </w:rPr>
      </w:pPr>
      <w:r>
        <w:rPr>
          <w:rFonts w:ascii="Times New Roman" w:hAnsi="Times New Roman" w:eastAsia="宋体" w:cs="Times New Roman"/>
          <w:szCs w:val="21"/>
        </w:rPr>
        <w:t>（1）合同履行中，</w:t>
      </w:r>
      <w:r>
        <w:rPr>
          <w:rFonts w:hint="eastAsia" w:ascii="Times New Roman" w:hAnsi="Times New Roman" w:eastAsia="宋体" w:cs="Times New Roman"/>
          <w:szCs w:val="21"/>
        </w:rPr>
        <w:t>征集</w:t>
      </w:r>
      <w:r>
        <w:rPr>
          <w:rFonts w:ascii="Times New Roman" w:hAnsi="Times New Roman" w:eastAsia="宋体" w:cs="Times New Roman"/>
          <w:szCs w:val="21"/>
        </w:rPr>
        <w:t>人在合同约定的服务期内，</w:t>
      </w:r>
      <w:r>
        <w:rPr>
          <w:rFonts w:hint="eastAsia" w:ascii="Times New Roman" w:hAnsi="Times New Roman" w:eastAsia="宋体" w:cs="Times New Roman"/>
          <w:szCs w:val="21"/>
        </w:rPr>
        <w:t>征集</w:t>
      </w:r>
      <w:r>
        <w:rPr>
          <w:rFonts w:ascii="Times New Roman" w:hAnsi="Times New Roman" w:eastAsia="宋体" w:cs="Times New Roman"/>
          <w:szCs w:val="21"/>
        </w:rPr>
        <w:t>人有权根据项目实际情况及有关法律法规、政策的规定对服务范围进行变更调整，变更服务范围后，</w:t>
      </w:r>
      <w:r>
        <w:rPr>
          <w:rFonts w:hint="eastAsia" w:ascii="Times New Roman" w:hAnsi="Times New Roman" w:eastAsia="宋体" w:cs="Times New Roman"/>
          <w:szCs w:val="21"/>
        </w:rPr>
        <w:t>报名</w:t>
      </w:r>
      <w:r>
        <w:rPr>
          <w:rFonts w:ascii="Times New Roman" w:hAnsi="Times New Roman" w:eastAsia="宋体" w:cs="Times New Roman"/>
          <w:szCs w:val="21"/>
        </w:rPr>
        <w:t>人应遵照执行。</w:t>
      </w:r>
    </w:p>
    <w:p>
      <w:pPr>
        <w:pStyle w:val="2"/>
        <w:autoSpaceDE w:val="0"/>
        <w:autoSpaceDN w:val="0"/>
        <w:adjustRightInd w:val="0"/>
        <w:spacing w:line="400" w:lineRule="exact"/>
        <w:ind w:firstLine="424" w:firstLineChars="202"/>
        <w:jc w:val="left"/>
        <w:rPr>
          <w:rFonts w:ascii="Times New Roman" w:hAnsi="Times New Roman" w:eastAsia="宋体" w:cs="Times New Roman"/>
          <w:szCs w:val="21"/>
        </w:rPr>
      </w:pPr>
      <w:r>
        <w:rPr>
          <w:rFonts w:ascii="Times New Roman" w:hAnsi="Times New Roman" w:eastAsia="宋体" w:cs="Times New Roman"/>
          <w:szCs w:val="21"/>
        </w:rPr>
        <w:t>（2）合同履行中，</w:t>
      </w:r>
      <w:r>
        <w:rPr>
          <w:rFonts w:hint="eastAsia" w:ascii="Times New Roman" w:hAnsi="Times New Roman" w:eastAsia="宋体" w:cs="Times New Roman"/>
          <w:szCs w:val="21"/>
        </w:rPr>
        <w:t>征集</w:t>
      </w:r>
      <w:r>
        <w:rPr>
          <w:rFonts w:ascii="Times New Roman" w:hAnsi="Times New Roman" w:eastAsia="宋体" w:cs="Times New Roman"/>
          <w:szCs w:val="21"/>
        </w:rPr>
        <w:t>人</w:t>
      </w:r>
      <w:r>
        <w:rPr>
          <w:rFonts w:hint="eastAsia" w:ascii="Times New Roman" w:hAnsi="Times New Roman" w:eastAsia="宋体" w:cs="Times New Roman"/>
          <w:szCs w:val="21"/>
        </w:rPr>
        <w:t>有</w:t>
      </w:r>
      <w:r>
        <w:rPr>
          <w:rFonts w:ascii="Times New Roman" w:hAnsi="Times New Roman" w:eastAsia="宋体" w:cs="Times New Roman"/>
          <w:szCs w:val="21"/>
        </w:rPr>
        <w:t>权</w:t>
      </w:r>
      <w:r>
        <w:rPr>
          <w:rFonts w:hint="eastAsia" w:ascii="Times New Roman" w:hAnsi="Times New Roman" w:eastAsia="宋体" w:cs="Times New Roman"/>
          <w:szCs w:val="21"/>
        </w:rPr>
        <w:t>不断</w:t>
      </w:r>
      <w:r>
        <w:rPr>
          <w:rFonts w:ascii="Times New Roman" w:hAnsi="Times New Roman" w:eastAsia="宋体" w:cs="Times New Roman"/>
          <w:szCs w:val="21"/>
        </w:rPr>
        <w:t>完善合同及相应的管理规定</w:t>
      </w:r>
      <w:r>
        <w:rPr>
          <w:rFonts w:hint="eastAsia" w:ascii="Times New Roman" w:hAnsi="Times New Roman" w:eastAsia="宋体" w:cs="Times New Roman"/>
          <w:szCs w:val="21"/>
        </w:rPr>
        <w:t>。</w:t>
      </w:r>
    </w:p>
    <w:p>
      <w:pPr>
        <w:pStyle w:val="2"/>
        <w:autoSpaceDE w:val="0"/>
        <w:autoSpaceDN w:val="0"/>
        <w:adjustRightInd w:val="0"/>
        <w:spacing w:line="400" w:lineRule="exact"/>
        <w:ind w:firstLine="424" w:firstLineChars="202"/>
        <w:jc w:val="left"/>
      </w:pPr>
    </w:p>
    <w:p>
      <w:pPr>
        <w:pStyle w:val="2"/>
        <w:spacing w:line="400" w:lineRule="exact"/>
        <w:ind w:firstLine="426" w:firstLineChars="202"/>
        <w:rPr>
          <w:rFonts w:ascii="Times New Roman" w:hAnsi="Times New Roman" w:eastAsia="宋体" w:cs="Times New Roman"/>
          <w:b/>
          <w:bCs/>
          <w:szCs w:val="21"/>
          <w:lang w:val="zh-CN"/>
        </w:rPr>
      </w:pPr>
      <w:r>
        <w:rPr>
          <w:rFonts w:hint="eastAsia" w:ascii="Times New Roman" w:hAnsi="Times New Roman" w:eastAsia="宋体" w:cs="Times New Roman"/>
          <w:b/>
          <w:bCs/>
          <w:szCs w:val="21"/>
        </w:rPr>
        <w:t>十、</w:t>
      </w:r>
      <w:r>
        <w:rPr>
          <w:rFonts w:hint="eastAsia" w:ascii="Times New Roman" w:hAnsi="Times New Roman" w:eastAsia="宋体" w:cs="Times New Roman"/>
          <w:b/>
          <w:bCs/>
          <w:szCs w:val="21"/>
          <w:lang w:val="zh-CN"/>
        </w:rPr>
        <w:t>《东莞市水务集团管网有限公司维修工程施工供应商库管理办法（</w:t>
      </w:r>
      <w:r>
        <w:rPr>
          <w:rFonts w:hint="eastAsia" w:ascii="Times New Roman" w:hAnsi="Times New Roman" w:eastAsia="宋体" w:cs="Times New Roman"/>
          <w:b/>
          <w:bCs/>
          <w:szCs w:val="21"/>
        </w:rPr>
        <w:t>试行</w:t>
      </w:r>
      <w:r>
        <w:rPr>
          <w:rFonts w:hint="eastAsia" w:ascii="Times New Roman" w:hAnsi="Times New Roman" w:eastAsia="宋体" w:cs="Times New Roman"/>
          <w:b/>
          <w:bCs/>
          <w:szCs w:val="21"/>
          <w:lang w:val="zh-CN"/>
        </w:rPr>
        <w:t>）》</w:t>
      </w:r>
    </w:p>
    <w:p>
      <w:pPr>
        <w:spacing w:line="400" w:lineRule="exact"/>
        <w:jc w:val="center"/>
        <w:outlineLvl w:val="0"/>
        <w:rPr>
          <w:rFonts w:ascii="Times New Roman" w:hAnsi="Times New Roman" w:eastAsia="宋体" w:cs="Times New Roman"/>
          <w:szCs w:val="21"/>
        </w:rPr>
      </w:pPr>
    </w:p>
    <w:p>
      <w:pPr>
        <w:spacing w:line="400" w:lineRule="exact"/>
        <w:jc w:val="center"/>
        <w:outlineLvl w:val="0"/>
        <w:rPr>
          <w:rFonts w:ascii="Times New Roman" w:hAnsi="Times New Roman" w:eastAsia="宋体" w:cs="Times New Roman"/>
          <w:b/>
          <w:bCs/>
          <w:sz w:val="22"/>
          <w:szCs w:val="22"/>
        </w:rPr>
      </w:pPr>
      <w:r>
        <w:rPr>
          <w:rFonts w:ascii="Times New Roman" w:hAnsi="Times New Roman" w:eastAsia="宋体" w:cs="Times New Roman"/>
          <w:b/>
          <w:bCs/>
          <w:sz w:val="22"/>
          <w:szCs w:val="22"/>
        </w:rPr>
        <w:t>东莞市水务集团管网有限公司维修工程施工供应商库管理办法</w:t>
      </w:r>
      <w:r>
        <w:rPr>
          <w:rFonts w:hint="eastAsia" w:ascii="Times New Roman" w:hAnsi="Times New Roman" w:eastAsia="宋体" w:cs="Times New Roman"/>
          <w:b/>
          <w:bCs/>
          <w:sz w:val="22"/>
          <w:szCs w:val="22"/>
          <w:lang w:val="zh-CN"/>
        </w:rPr>
        <w:t>（</w:t>
      </w:r>
      <w:r>
        <w:rPr>
          <w:rFonts w:hint="eastAsia" w:ascii="Times New Roman" w:hAnsi="Times New Roman" w:eastAsia="宋体" w:cs="Times New Roman"/>
          <w:b/>
          <w:bCs/>
          <w:sz w:val="22"/>
          <w:szCs w:val="22"/>
        </w:rPr>
        <w:t>试行</w:t>
      </w:r>
      <w:r>
        <w:rPr>
          <w:rFonts w:hint="eastAsia" w:ascii="Times New Roman" w:hAnsi="Times New Roman" w:eastAsia="宋体" w:cs="Times New Roman"/>
          <w:b/>
          <w:bCs/>
          <w:sz w:val="22"/>
          <w:szCs w:val="22"/>
          <w:lang w:val="zh-CN"/>
        </w:rPr>
        <w:t>）</w:t>
      </w:r>
    </w:p>
    <w:p>
      <w:pPr>
        <w:spacing w:line="400" w:lineRule="exact"/>
        <w:ind w:firstLine="420" w:firstLineChars="200"/>
        <w:rPr>
          <w:rFonts w:ascii="Times New Roman" w:hAnsi="Times New Roman" w:eastAsia="宋体" w:cs="Times New Roman"/>
          <w:szCs w:val="21"/>
        </w:rPr>
      </w:pPr>
    </w:p>
    <w:p>
      <w:pPr>
        <w:numPr>
          <w:ilvl w:val="0"/>
          <w:numId w:val="4"/>
        </w:numPr>
        <w:spacing w:line="400" w:lineRule="exact"/>
        <w:jc w:val="center"/>
        <w:outlineLvl w:val="0"/>
        <w:rPr>
          <w:rFonts w:ascii="Times New Roman" w:hAnsi="Times New Roman" w:eastAsia="宋体" w:cs="Times New Roman"/>
          <w:szCs w:val="21"/>
        </w:rPr>
      </w:pPr>
      <w:r>
        <w:rPr>
          <w:rFonts w:ascii="Times New Roman" w:hAnsi="Times New Roman" w:eastAsia="宋体" w:cs="Times New Roman"/>
          <w:szCs w:val="21"/>
        </w:rPr>
        <w:t>总则</w:t>
      </w:r>
    </w:p>
    <w:p>
      <w:pPr>
        <w:numPr>
          <w:ilvl w:val="0"/>
          <w:numId w:val="5"/>
        </w:numPr>
        <w:spacing w:line="400" w:lineRule="exact"/>
        <w:ind w:left="0" w:firstLine="371" w:firstLineChars="177"/>
        <w:rPr>
          <w:rFonts w:ascii="Times New Roman" w:hAnsi="Times New Roman" w:eastAsia="宋体" w:cs="Times New Roman"/>
          <w:szCs w:val="21"/>
        </w:rPr>
      </w:pPr>
      <w:r>
        <w:rPr>
          <w:rFonts w:ascii="Times New Roman" w:hAnsi="Times New Roman" w:eastAsia="宋体" w:cs="Times New Roman"/>
          <w:szCs w:val="21"/>
        </w:rPr>
        <w:t xml:space="preserve"> 为有效提高东莞市水务集团管网有限公司（以下简称“公司”）维修工程施工的质量和水平，全面提升管网运营维护、维修效率，结合公司实际情况，特制定本办法。</w:t>
      </w:r>
    </w:p>
    <w:p>
      <w:pPr>
        <w:numPr>
          <w:ilvl w:val="0"/>
          <w:numId w:val="5"/>
        </w:numPr>
        <w:spacing w:line="400" w:lineRule="exact"/>
        <w:ind w:left="0" w:firstLine="371" w:firstLineChars="177"/>
        <w:rPr>
          <w:rFonts w:ascii="Times New Roman" w:hAnsi="Times New Roman" w:eastAsia="宋体" w:cs="Times New Roman"/>
          <w:szCs w:val="21"/>
        </w:rPr>
      </w:pPr>
      <w:r>
        <w:rPr>
          <w:rFonts w:ascii="Times New Roman" w:hAnsi="Times New Roman" w:eastAsia="宋体" w:cs="Times New Roman"/>
          <w:szCs w:val="21"/>
        </w:rPr>
        <w:t xml:space="preserve"> 本办法所称维修工程施工供应商库（以下简称“供应商库”）是指在维修工程施工单位（以下简称“供应商”）自愿的基础上，由供应商申请，经公司入库审核，进入供应商库。</w:t>
      </w:r>
    </w:p>
    <w:p>
      <w:pPr>
        <w:numPr>
          <w:ilvl w:val="0"/>
          <w:numId w:val="5"/>
        </w:numPr>
        <w:spacing w:line="400" w:lineRule="exact"/>
        <w:ind w:left="0" w:firstLine="371" w:firstLineChars="177"/>
        <w:rPr>
          <w:rFonts w:ascii="Times New Roman" w:hAnsi="Times New Roman" w:eastAsia="宋体" w:cs="Times New Roman"/>
          <w:szCs w:val="21"/>
        </w:rPr>
      </w:pPr>
      <w:r>
        <w:rPr>
          <w:rFonts w:ascii="Times New Roman" w:hAnsi="Times New Roman" w:eastAsia="宋体" w:cs="Times New Roman"/>
          <w:szCs w:val="21"/>
        </w:rPr>
        <w:t>本办法所称维修工程施工适用范围范围仅限于公司日常生产经营过程中所需要的估算（或预算）200万元（不含）以下的维修工程施工项目。根据相关法律、法规、行业主管部门、上级部门、上级集团公司及本公司（含分公司、子公司）相关制度规定，需单独进行招标采购的单项项目不在范围之内。</w:t>
      </w:r>
    </w:p>
    <w:p>
      <w:pPr>
        <w:numPr>
          <w:ilvl w:val="0"/>
          <w:numId w:val="5"/>
        </w:numPr>
        <w:spacing w:line="400" w:lineRule="exact"/>
        <w:ind w:left="0" w:firstLine="371" w:firstLineChars="177"/>
        <w:rPr>
          <w:rFonts w:ascii="Times New Roman" w:hAnsi="Times New Roman" w:eastAsia="宋体" w:cs="Times New Roman"/>
          <w:szCs w:val="21"/>
        </w:rPr>
      </w:pPr>
      <w:r>
        <w:rPr>
          <w:rFonts w:ascii="Times New Roman" w:hAnsi="Times New Roman" w:eastAsia="宋体" w:cs="Times New Roman"/>
          <w:szCs w:val="21"/>
        </w:rPr>
        <w:t xml:space="preserve"> 供应商库的原则为：公开征集、条件准入、量化考核、动态管理。</w:t>
      </w:r>
    </w:p>
    <w:p>
      <w:pPr>
        <w:numPr>
          <w:ilvl w:val="0"/>
          <w:numId w:val="5"/>
        </w:numPr>
        <w:spacing w:line="400" w:lineRule="exact"/>
        <w:ind w:left="0" w:firstLine="371" w:firstLineChars="177"/>
        <w:rPr>
          <w:rFonts w:ascii="Times New Roman" w:hAnsi="Times New Roman" w:eastAsia="宋体" w:cs="Times New Roman"/>
          <w:szCs w:val="21"/>
        </w:rPr>
      </w:pPr>
      <w:r>
        <w:rPr>
          <w:rFonts w:ascii="Times New Roman" w:hAnsi="Times New Roman" w:eastAsia="宋体" w:cs="Times New Roman"/>
          <w:szCs w:val="21"/>
        </w:rPr>
        <w:t xml:space="preserve"> 符合报名条件的供应商，均可向本公司提出入库申请。</w:t>
      </w:r>
    </w:p>
    <w:p>
      <w:pPr>
        <w:tabs>
          <w:tab w:val="left" w:pos="0"/>
        </w:tabs>
        <w:spacing w:line="400" w:lineRule="exact"/>
        <w:ind w:left="707"/>
        <w:rPr>
          <w:rFonts w:ascii="Times New Roman" w:hAnsi="Times New Roman" w:eastAsia="宋体" w:cs="Times New Roman"/>
          <w:szCs w:val="21"/>
        </w:rPr>
      </w:pPr>
    </w:p>
    <w:p>
      <w:pPr>
        <w:numPr>
          <w:ilvl w:val="0"/>
          <w:numId w:val="4"/>
        </w:numPr>
        <w:spacing w:line="400" w:lineRule="exact"/>
        <w:jc w:val="center"/>
        <w:outlineLvl w:val="0"/>
        <w:rPr>
          <w:rFonts w:ascii="Times New Roman" w:hAnsi="Times New Roman" w:eastAsia="宋体" w:cs="Times New Roman"/>
          <w:szCs w:val="21"/>
        </w:rPr>
      </w:pPr>
      <w:r>
        <w:rPr>
          <w:rFonts w:ascii="Times New Roman" w:hAnsi="Times New Roman" w:eastAsia="宋体" w:cs="Times New Roman"/>
          <w:szCs w:val="21"/>
        </w:rPr>
        <w:t>组织管理</w:t>
      </w:r>
    </w:p>
    <w:p>
      <w:pPr>
        <w:numPr>
          <w:ilvl w:val="255"/>
          <w:numId w:val="0"/>
        </w:num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第六条  公司招标采购领导小组负责供应商库入库、审核供应商申请入库材料、</w:t>
      </w:r>
      <w:r>
        <w:rPr>
          <w:rFonts w:ascii="Times New Roman" w:hAnsi="Times New Roman" w:eastAsia="宋体" w:cs="Times New Roman"/>
          <w:szCs w:val="21"/>
          <w:lang w:bidi="ar"/>
        </w:rPr>
        <w:t>统筹公司工程管理部及各使用部门进行入库供应商的考核评价和动态管理</w:t>
      </w:r>
      <w:r>
        <w:rPr>
          <w:rFonts w:ascii="Times New Roman" w:hAnsi="Times New Roman" w:eastAsia="宋体" w:cs="Times New Roman"/>
          <w:szCs w:val="21"/>
        </w:rPr>
        <w:t>等相关事宜，公司各部门予以配合。</w:t>
      </w:r>
    </w:p>
    <w:p>
      <w:pPr>
        <w:tabs>
          <w:tab w:val="left" w:pos="0"/>
        </w:tabs>
        <w:spacing w:line="400" w:lineRule="exact"/>
        <w:ind w:left="707"/>
        <w:rPr>
          <w:rFonts w:ascii="Times New Roman" w:hAnsi="Times New Roman" w:eastAsia="宋体" w:cs="Times New Roman"/>
          <w:szCs w:val="21"/>
        </w:rPr>
      </w:pPr>
    </w:p>
    <w:p>
      <w:pPr>
        <w:numPr>
          <w:ilvl w:val="0"/>
          <w:numId w:val="4"/>
        </w:numPr>
        <w:spacing w:line="400" w:lineRule="exact"/>
        <w:jc w:val="center"/>
        <w:outlineLvl w:val="0"/>
        <w:rPr>
          <w:rFonts w:ascii="Times New Roman" w:hAnsi="Times New Roman" w:eastAsia="宋体" w:cs="Times New Roman"/>
          <w:szCs w:val="21"/>
        </w:rPr>
      </w:pPr>
      <w:r>
        <w:rPr>
          <w:rFonts w:ascii="Times New Roman" w:hAnsi="Times New Roman" w:eastAsia="宋体" w:cs="Times New Roman"/>
          <w:szCs w:val="21"/>
        </w:rPr>
        <w:t>入库流程</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第七条  申请入库资料的接收时间由公司根据实际需要发布，各意向单位应在申请时限内提交申请入库资料，并承诺服从本办法的管理要求。</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第八条  供应商库入库申请人按本公司发布的报名及入库要求，在规定期限内提交申请入库资料，由公司招标采购领导小组办公室进行入库复核，初步确定拟入库的供应商名单。</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第九条  供应商名单经公司批准后，进入供应商库，并在报名网站上公示。</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第十条  供应商入库申请人在入库过程中，一经发现存在违反廉政纪律的行为，即取消入库资格。</w:t>
      </w:r>
    </w:p>
    <w:p>
      <w:pPr>
        <w:tabs>
          <w:tab w:val="left" w:pos="0"/>
        </w:tabs>
        <w:spacing w:line="400" w:lineRule="exact"/>
        <w:ind w:left="707"/>
        <w:rPr>
          <w:rFonts w:ascii="Times New Roman" w:hAnsi="Times New Roman" w:eastAsia="宋体" w:cs="Times New Roman"/>
          <w:szCs w:val="21"/>
        </w:rPr>
      </w:pPr>
    </w:p>
    <w:p>
      <w:pPr>
        <w:numPr>
          <w:ilvl w:val="0"/>
          <w:numId w:val="4"/>
        </w:numPr>
        <w:spacing w:line="400" w:lineRule="exact"/>
        <w:jc w:val="center"/>
        <w:outlineLvl w:val="0"/>
        <w:rPr>
          <w:rFonts w:ascii="Times New Roman" w:hAnsi="Times New Roman" w:eastAsia="宋体" w:cs="Times New Roman"/>
          <w:szCs w:val="21"/>
        </w:rPr>
      </w:pPr>
      <w:r>
        <w:rPr>
          <w:rFonts w:ascii="Times New Roman" w:hAnsi="Times New Roman" w:eastAsia="宋体" w:cs="Times New Roman"/>
          <w:szCs w:val="21"/>
        </w:rPr>
        <w:t>入库供应商职责</w:t>
      </w:r>
    </w:p>
    <w:p>
      <w:pPr>
        <w:tabs>
          <w:tab w:val="left" w:pos="0"/>
        </w:tabs>
        <w:spacing w:line="400" w:lineRule="exact"/>
        <w:ind w:left="566"/>
        <w:rPr>
          <w:rFonts w:ascii="Times New Roman" w:hAnsi="Times New Roman" w:eastAsia="宋体" w:cs="Times New Roman"/>
          <w:szCs w:val="21"/>
        </w:rPr>
      </w:pPr>
      <w:r>
        <w:rPr>
          <w:rFonts w:ascii="Times New Roman" w:hAnsi="Times New Roman" w:eastAsia="宋体" w:cs="Times New Roman"/>
          <w:szCs w:val="21"/>
        </w:rPr>
        <w:t>第十一条  成为本库内供应商，应履行以下职责：</w:t>
      </w:r>
    </w:p>
    <w:p>
      <w:pPr>
        <w:numPr>
          <w:ilvl w:val="0"/>
          <w:numId w:val="6"/>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按照规范规定的安全防护、文明施工的要求，优质的完成施工工作。</w:t>
      </w:r>
    </w:p>
    <w:p>
      <w:pPr>
        <w:numPr>
          <w:ilvl w:val="0"/>
          <w:numId w:val="6"/>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在本公司规定的时限内完成施工工作。</w:t>
      </w:r>
    </w:p>
    <w:p>
      <w:pPr>
        <w:numPr>
          <w:ilvl w:val="0"/>
          <w:numId w:val="6"/>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供应商应严格落实安全生产措施，并按公司以及有关部门的要求，配备相关安全警示标志及设施，作业人员上岗前必须进行安全教育和技术培训，自行解决安全作业问题。下井、下池作业时，应有相应的气体检测措施及通风措施，确保有限空间的作业安全。</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（四）配合本公司完成工程量现场签证、工程验收确认等现场工作。按本公司要求及时提供请款资料。</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（五）按照本公司的要求提交真实的作业现场的视频和图片等影像资料。</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（六）供应商应按实际上岗人数自行到有关部门申办有关用工手续，为员工劳动购买保险手续和办理居住证等手续，安排好下属人员的住宿和安全教育管理工作。</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（七）确保派出的特种作业人员必须持证上岗。</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（八）确保人员有足够能力完成该施工工作，在提供服务的过程中，严格遵守国家和地方的安全法律法规。</w:t>
      </w:r>
    </w:p>
    <w:p>
      <w:pPr>
        <w:tabs>
          <w:tab w:val="left" w:pos="0"/>
        </w:tabs>
        <w:spacing w:line="400" w:lineRule="exact"/>
        <w:ind w:firstLine="464" w:firstLineChars="221"/>
        <w:rPr>
          <w:rFonts w:ascii="Times New Roman" w:hAnsi="Times New Roman" w:eastAsia="宋体" w:cs="Times New Roman"/>
          <w:szCs w:val="21"/>
        </w:rPr>
      </w:pPr>
    </w:p>
    <w:p>
      <w:pPr>
        <w:numPr>
          <w:ilvl w:val="0"/>
          <w:numId w:val="4"/>
        </w:numPr>
        <w:spacing w:line="400" w:lineRule="exact"/>
        <w:jc w:val="center"/>
        <w:outlineLvl w:val="0"/>
        <w:rPr>
          <w:rFonts w:ascii="Times New Roman" w:hAnsi="Times New Roman" w:eastAsia="宋体" w:cs="Times New Roman"/>
          <w:szCs w:val="21"/>
        </w:rPr>
      </w:pPr>
      <w:r>
        <w:rPr>
          <w:rFonts w:ascii="Times New Roman" w:hAnsi="Times New Roman" w:eastAsia="宋体" w:cs="Times New Roman"/>
          <w:szCs w:val="21"/>
        </w:rPr>
        <w:t>供应商库的动态管理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第十二条  供应商入库后，在经营状况或施工能力发生重大变更情况时，应当及时提交报告或者情况说明。入库供应商可以自愿申请退库。</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第十三条  在委托施工过程中，公司以积分制对每个供应商开展考核工作，每个供应商初始积分为100分，考核分为逐单任务考核、季度等级评价两部分。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第十四条  逐单考核分值100分，公司将于每单任务竣工验收后对供应商任务完成情况进行考核。考核从施工组织管理、内部管理、质量控制、安全文明施工、进度控制、支付情况、工程资料、工程验收管理等八大方面对每个供应商进行评分，具体考核项目及评分标准详见《维修工程施工供应商单项工程综合评分表》（附件1）。其中：</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（一）施工组织管理：主要考核施工组织及人员</w:t>
      </w:r>
      <w:r>
        <w:rPr>
          <w:rFonts w:hint="eastAsia" w:ascii="Times New Roman" w:hAnsi="Times New Roman" w:eastAsia="宋体" w:cs="Times New Roman"/>
          <w:szCs w:val="21"/>
        </w:rPr>
        <w:t>配备</w:t>
      </w:r>
      <w:r>
        <w:rPr>
          <w:rFonts w:ascii="Times New Roman" w:hAnsi="Times New Roman" w:eastAsia="宋体" w:cs="Times New Roman"/>
          <w:szCs w:val="21"/>
        </w:rPr>
        <w:t>情况，考核分值为10分；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（二）内部管理：主要考核人员到位及素质情况，考核分值为10分；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（三）质量控制：主要考核质量体系建设、质量控制及验收等情况，考核分值为20分；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（四）安全文明施工：主要考核现场安全文明施工及安全事故处理等情况，考核分值为20分；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（五）进度控制：主要考核现场施工进度控制情况，考核分值为12分；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（六）支付情况：主要考核人工工资、设备租赁款、材料费支付情况，考核分值为10分；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（七）工程资料：主要考核人工程资料完整性、准确性、及时性等内容，考核分值为10分；</w:t>
      </w:r>
    </w:p>
    <w:p>
      <w:pPr>
        <w:numPr>
          <w:ilvl w:val="255"/>
          <w:numId w:val="0"/>
        </w:num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（八）工程验收管理：主要考核验收交工的时效性，考核分值为8分。</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szCs w:val="21"/>
        </w:rPr>
        <w:t>第十五条  公司每季度根据供应商逐单考核的平均得分情况开展季度等级评价，分</w:t>
      </w:r>
      <w:r>
        <w:rPr>
          <w:rFonts w:ascii="Times New Roman" w:hAnsi="Times New Roman" w:eastAsia="宋体" w:cs="Times New Roman"/>
          <w:bCs/>
          <w:kern w:val="0"/>
          <w:szCs w:val="21"/>
        </w:rPr>
        <w:t>优秀、优良、良好、合格和不合格五个等级，其中：</w:t>
      </w:r>
    </w:p>
    <w:p>
      <w:pPr>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（一）得分95分（含）以上为优秀；</w:t>
      </w:r>
    </w:p>
    <w:p>
      <w:pPr>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（二）得分85分（含）~95分（不含）为优良；</w:t>
      </w:r>
    </w:p>
    <w:p>
      <w:pPr>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（三）得分80分（含）~85分（不含）为良好；</w:t>
      </w:r>
    </w:p>
    <w:p>
      <w:pPr>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（四）得分70分（不含）~80分（不含）为合格；</w:t>
      </w:r>
    </w:p>
    <w:p>
      <w:pPr>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（五）得分70分（含）以下为不合格。</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第十六条  公司根据每个供应商季度等级评价情况相应进行调整供应商积分，具体如下：</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（一）季度考核优秀的，积分加3分；</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（二）季度考核优良的，积分扣3分；</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（三）季度考核良好的，积分扣5分；</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（四）季度考核合格的，积分扣10分；</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（五）季度考核不合格的，积分扣15分。</w:t>
      </w:r>
    </w:p>
    <w:p>
      <w:pPr>
        <w:tabs>
          <w:tab w:val="left" w:pos="0"/>
        </w:tabs>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（六）季度考核连续优秀加分奖励机制</w:t>
      </w:r>
      <w:r>
        <w:rPr>
          <w:rStyle w:val="50"/>
          <w:rFonts w:ascii="Times New Roman" w:hAnsi="Times New Roman" w:eastAsia="宋体" w:cs="Times New Roman"/>
        </w:rPr>
        <w:t>：</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1．供应商季度等级评价连续2次达到优秀的，当季度</w:t>
      </w:r>
      <w:r>
        <w:rPr>
          <w:rFonts w:ascii="Times New Roman" w:hAnsi="Times New Roman" w:eastAsia="宋体" w:cs="Times New Roman"/>
          <w:bCs/>
          <w:kern w:val="0"/>
          <w:szCs w:val="21"/>
        </w:rPr>
        <w:t>积分多加2分；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2．供应商季度等级评价连续3次达到优秀的，当季度</w:t>
      </w:r>
      <w:r>
        <w:rPr>
          <w:rFonts w:ascii="Times New Roman" w:hAnsi="Times New Roman" w:eastAsia="宋体" w:cs="Times New Roman"/>
          <w:bCs/>
          <w:kern w:val="0"/>
          <w:szCs w:val="21"/>
        </w:rPr>
        <w:t>积分多加5分；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3．供应商季度等级评价连续4次（含）以上达到优秀的，当季度</w:t>
      </w:r>
      <w:r>
        <w:rPr>
          <w:rFonts w:ascii="Times New Roman" w:hAnsi="Times New Roman" w:eastAsia="宋体" w:cs="Times New Roman"/>
          <w:bCs/>
          <w:kern w:val="0"/>
          <w:szCs w:val="21"/>
        </w:rPr>
        <w:t>积分多加7分</w:t>
      </w:r>
      <w:r>
        <w:rPr>
          <w:rFonts w:ascii="Times New Roman" w:hAnsi="Times New Roman" w:eastAsia="宋体" w:cs="Times New Roman"/>
          <w:szCs w:val="21"/>
        </w:rPr>
        <w:t>；</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4．供应商季度等级评价连续达到优秀的，单次加分不超过10分，满分不超过130分。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第十七条  季度等级评价及积分情况（详见附件2）由工程管理部整理提出，经公司招标采购领导小组审定确认后登记造册，初始记录时间为供应商入库时间。</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第十八条  当出现以下情况时，公司将暂停供应商轮单资格3次，待期满后重新将供应商纳入轮单范围（保持现有积分）：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（一）未通过监理单位（如有）、</w:t>
      </w:r>
      <w:r>
        <w:rPr>
          <w:rFonts w:hint="eastAsia" w:ascii="Times New Roman" w:hAnsi="Times New Roman" w:eastAsia="宋体" w:cs="Times New Roman"/>
          <w:szCs w:val="21"/>
        </w:rPr>
        <w:t>公司</w:t>
      </w:r>
      <w:r>
        <w:rPr>
          <w:rFonts w:ascii="Times New Roman" w:hAnsi="Times New Roman" w:eastAsia="宋体" w:cs="Times New Roman"/>
          <w:szCs w:val="21"/>
        </w:rPr>
        <w:t>审核同意，施工单位擅自施工的。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（二）发现未满足安全文明施工要求达到3次及以上的（含3次）。</w:t>
      </w:r>
    </w:p>
    <w:p>
      <w:pPr>
        <w:spacing w:line="400" w:lineRule="exact"/>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szCs w:val="21"/>
        </w:rPr>
        <w:t>（三）</w:t>
      </w:r>
      <w:r>
        <w:rPr>
          <w:rFonts w:ascii="Times New Roman" w:hAnsi="Times New Roman" w:eastAsia="宋体" w:cs="Times New Roman"/>
          <w:kern w:val="0"/>
          <w:szCs w:val="21"/>
          <w:shd w:val="clear" w:color="auto" w:fill="FFFFFF"/>
        </w:rPr>
        <w:t>缺陷责任期内，不配合公司开展工作的。</w:t>
      </w:r>
    </w:p>
    <w:p>
      <w:pPr>
        <w:spacing w:line="400" w:lineRule="exact"/>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（四）不积极配合协助处理业务履行中发生的争议，不主动提供真实情况的。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（五）累计扣分达到或超过20分（含）的。</w:t>
      </w:r>
    </w:p>
    <w:p>
      <w:pPr>
        <w:pStyle w:val="2"/>
        <w:rPr>
          <w:rFonts w:eastAsia="宋体"/>
        </w:rPr>
      </w:pPr>
      <w:r>
        <w:rPr>
          <w:rFonts w:hint="eastAsia" w:ascii="Times New Roman" w:hAnsi="Times New Roman" w:eastAsia="宋体" w:cs="Times New Roman"/>
          <w:szCs w:val="21"/>
        </w:rPr>
        <w:t xml:space="preserve">    （六）拒绝接受任务委派达到2次（含2次）的。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第十九条  存在以下行为的，一经发现，即取消库内供应商资格，在一年内禁止其参与本公司采购活动，上报集团列入黑名单，并视情况移交工商行政管理机关处；涉嫌犯罪的，移交司法机关依法追究刑事责任：</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（一）供应商考核累计扣分达到或超过30分（含）的。</w:t>
      </w:r>
    </w:p>
    <w:p>
      <w:pPr>
        <w:pStyle w:val="2"/>
        <w:ind w:firstLine="420"/>
      </w:pPr>
      <w:r>
        <w:rPr>
          <w:rFonts w:hint="eastAsia" w:ascii="Times New Roman" w:hAnsi="Times New Roman" w:eastAsia="宋体" w:cs="Times New Roman"/>
          <w:szCs w:val="21"/>
        </w:rPr>
        <w:t>（二）拒绝接受应急应急抢修工程任务委派的。</w:t>
      </w:r>
    </w:p>
    <w:p>
      <w:pPr>
        <w:pStyle w:val="2"/>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（三）拒绝接受任务委派达到3次（含3次）的。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四</w:t>
      </w:r>
      <w:r>
        <w:rPr>
          <w:rFonts w:ascii="Times New Roman" w:hAnsi="Times New Roman" w:eastAsia="宋体" w:cs="Times New Roman"/>
          <w:szCs w:val="21"/>
        </w:rPr>
        <w:t>）违反廉政纪律的。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五</w:t>
      </w:r>
      <w:r>
        <w:rPr>
          <w:rFonts w:ascii="Times New Roman" w:hAnsi="Times New Roman" w:eastAsia="宋体" w:cs="Times New Roman"/>
          <w:szCs w:val="21"/>
        </w:rPr>
        <w:t>）隐瞒真相私自转包项目的。</w:t>
      </w:r>
    </w:p>
    <w:p>
      <w:pPr>
        <w:pStyle w:val="156"/>
        <w:tabs>
          <w:tab w:val="left" w:pos="0"/>
        </w:tabs>
        <w:spacing w:line="400" w:lineRule="exac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六</w:t>
      </w:r>
      <w:r>
        <w:rPr>
          <w:rFonts w:ascii="Times New Roman" w:hAnsi="Times New Roman" w:eastAsia="宋体" w:cs="Times New Roman"/>
          <w:szCs w:val="21"/>
        </w:rPr>
        <w:t>）未经公司同意，私自更改设计图纸的。</w:t>
      </w:r>
    </w:p>
    <w:p>
      <w:pPr>
        <w:pStyle w:val="156"/>
        <w:tabs>
          <w:tab w:val="left" w:pos="0"/>
        </w:tabs>
        <w:spacing w:line="400" w:lineRule="exac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七</w:t>
      </w:r>
      <w:r>
        <w:rPr>
          <w:rFonts w:ascii="Times New Roman" w:hAnsi="Times New Roman" w:eastAsia="宋体" w:cs="Times New Roman"/>
          <w:szCs w:val="21"/>
        </w:rPr>
        <w:t>）项目施工期间内因供应商原因无法按照既定施工计划重要节点目标完成任务的。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八</w:t>
      </w:r>
      <w:r>
        <w:rPr>
          <w:rFonts w:ascii="Times New Roman" w:hAnsi="Times New Roman" w:eastAsia="宋体" w:cs="Times New Roman"/>
          <w:szCs w:val="21"/>
        </w:rPr>
        <w:t>）验收不通过，收到返工整改要求后拒不整改的或整改后达不到整改要求的。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九</w:t>
      </w:r>
      <w:r>
        <w:rPr>
          <w:rFonts w:ascii="Times New Roman" w:hAnsi="Times New Roman" w:eastAsia="宋体" w:cs="Times New Roman"/>
          <w:szCs w:val="21"/>
        </w:rPr>
        <w:t>）收到3次（含）以上整改通知的。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十</w:t>
      </w:r>
      <w:r>
        <w:rPr>
          <w:rFonts w:ascii="Times New Roman" w:hAnsi="Times New Roman" w:eastAsia="宋体" w:cs="Times New Roman"/>
          <w:szCs w:val="21"/>
        </w:rPr>
        <w:t>）采取不正当手段诋毁、排挤其他供应商的。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十一</w:t>
      </w:r>
      <w:r>
        <w:rPr>
          <w:rFonts w:ascii="Times New Roman" w:hAnsi="Times New Roman" w:eastAsia="宋体" w:cs="Times New Roman"/>
          <w:szCs w:val="21"/>
        </w:rPr>
        <w:t>）与本公司、其他供应商恶意串通的。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（十</w:t>
      </w:r>
      <w:r>
        <w:rPr>
          <w:rFonts w:hint="eastAsia" w:ascii="Times New Roman" w:hAnsi="Times New Roman" w:eastAsia="宋体" w:cs="Times New Roman"/>
          <w:szCs w:val="21"/>
        </w:rPr>
        <w:t>二</w:t>
      </w:r>
      <w:r>
        <w:rPr>
          <w:rFonts w:ascii="Times New Roman" w:hAnsi="Times New Roman" w:eastAsia="宋体" w:cs="Times New Roman"/>
          <w:szCs w:val="21"/>
        </w:rPr>
        <w:t>）在检查中发现违规行为严重损害本公司利益或形象的。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（十</w:t>
      </w:r>
      <w:r>
        <w:rPr>
          <w:rFonts w:hint="eastAsia" w:ascii="Times New Roman" w:hAnsi="Times New Roman" w:eastAsia="宋体" w:cs="Times New Roman"/>
          <w:szCs w:val="21"/>
        </w:rPr>
        <w:t>三</w:t>
      </w:r>
      <w:r>
        <w:rPr>
          <w:rFonts w:ascii="Times New Roman" w:hAnsi="Times New Roman" w:eastAsia="宋体" w:cs="Times New Roman"/>
          <w:szCs w:val="21"/>
        </w:rPr>
        <w:t>）收到投诉且被投诉事项情节严重的。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（十</w:t>
      </w:r>
      <w:r>
        <w:rPr>
          <w:rFonts w:hint="eastAsia" w:ascii="Times New Roman" w:hAnsi="Times New Roman" w:eastAsia="宋体" w:cs="Times New Roman"/>
          <w:szCs w:val="21"/>
        </w:rPr>
        <w:t>四</w:t>
      </w:r>
      <w:r>
        <w:rPr>
          <w:rFonts w:ascii="Times New Roman" w:hAnsi="Times New Roman" w:eastAsia="宋体" w:cs="Times New Roman"/>
          <w:szCs w:val="21"/>
        </w:rPr>
        <w:t>）拒绝有关部门监督检查或者提供虚假情况的。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（十</w:t>
      </w:r>
      <w:r>
        <w:rPr>
          <w:rFonts w:hint="eastAsia" w:ascii="Times New Roman" w:hAnsi="Times New Roman" w:eastAsia="宋体" w:cs="Times New Roman"/>
          <w:szCs w:val="21"/>
        </w:rPr>
        <w:t>五</w:t>
      </w:r>
      <w:r>
        <w:rPr>
          <w:rFonts w:ascii="Times New Roman" w:hAnsi="Times New Roman" w:eastAsia="宋体" w:cs="Times New Roman"/>
          <w:szCs w:val="21"/>
        </w:rPr>
        <w:t>）在施工过程中违反相关法律法规的。</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第二十条  供应商承接轮单任务累计3次逐单考核达到95分（含）的情况下，公司确认后予以通报表扬，并给予该供应商在通报表扬时间之后下一次轮单时，多一次轮单任务承接的奖励（即连续派2单给该供应商）。已作为奖励计算依据的接单考核记录不作为下一次奖励评价计算的依据。</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第二十一条  公司将根据供应商管理库动态管理原则，定期更新供应商库名单及相关事项。</w:t>
      </w:r>
    </w:p>
    <w:p>
      <w:pPr>
        <w:tabs>
          <w:tab w:val="left" w:pos="0"/>
        </w:tabs>
        <w:spacing w:line="400" w:lineRule="exact"/>
        <w:ind w:left="707"/>
        <w:rPr>
          <w:rFonts w:ascii="Times New Roman" w:hAnsi="Times New Roman" w:eastAsia="宋体" w:cs="Times New Roman"/>
          <w:szCs w:val="21"/>
        </w:rPr>
      </w:pPr>
    </w:p>
    <w:p>
      <w:pPr>
        <w:numPr>
          <w:ilvl w:val="0"/>
          <w:numId w:val="4"/>
        </w:numPr>
        <w:spacing w:line="400" w:lineRule="exact"/>
        <w:jc w:val="center"/>
        <w:outlineLvl w:val="0"/>
        <w:rPr>
          <w:rFonts w:ascii="Times New Roman" w:hAnsi="Times New Roman" w:eastAsia="宋体" w:cs="Times New Roman"/>
          <w:szCs w:val="21"/>
        </w:rPr>
      </w:pPr>
      <w:r>
        <w:rPr>
          <w:rFonts w:ascii="Times New Roman" w:hAnsi="Times New Roman" w:eastAsia="宋体" w:cs="Times New Roman"/>
          <w:szCs w:val="21"/>
        </w:rPr>
        <w:t>附则</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第二十二条  根据实际情况，公司有权对本办法进行修订，以及出台配套管理制度进一步细化规范供应商库管理。</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第二十三条  本办法由公司招标采购领导小组负责解释。</w:t>
      </w:r>
    </w:p>
    <w:p>
      <w:pPr>
        <w:tabs>
          <w:tab w:val="left" w:pos="0"/>
        </w:tabs>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第二十四条  本办法自印发之日起施行，试行一年。</w:t>
      </w:r>
    </w:p>
    <w:p>
      <w:pPr>
        <w:spacing w:line="400" w:lineRule="exact"/>
        <w:ind w:left="420" w:leftChars="200"/>
        <w:rPr>
          <w:rFonts w:ascii="Times New Roman" w:hAnsi="Times New Roman" w:eastAsia="宋体" w:cs="Times New Roman"/>
          <w:szCs w:val="21"/>
        </w:rPr>
      </w:pPr>
    </w:p>
    <w:p>
      <w:pPr>
        <w:spacing w:line="400" w:lineRule="exact"/>
        <w:ind w:firstLine="420" w:firstLineChars="200"/>
        <w:rPr>
          <w:rFonts w:ascii="Times New Roman" w:hAnsi="Times New Roman" w:eastAsia="宋体" w:cs="Times New Roman"/>
          <w:bCs/>
          <w:kern w:val="0"/>
          <w:szCs w:val="21"/>
        </w:rPr>
      </w:pPr>
      <w:r>
        <w:rPr>
          <w:rFonts w:ascii="Times New Roman" w:hAnsi="Times New Roman" w:eastAsia="宋体" w:cs="Times New Roman"/>
          <w:szCs w:val="21"/>
        </w:rPr>
        <w:t>附件：</w:t>
      </w:r>
      <w:r>
        <w:rPr>
          <w:rFonts w:ascii="Times New Roman" w:hAnsi="Times New Roman" w:eastAsia="宋体" w:cs="Times New Roman"/>
          <w:bCs/>
          <w:kern w:val="0"/>
          <w:szCs w:val="21"/>
        </w:rPr>
        <w:t>1．维修工程施工供应商单项工程综合评分表</w:t>
      </w:r>
    </w:p>
    <w:p>
      <w:pPr>
        <w:spacing w:line="400" w:lineRule="exact"/>
        <w:ind w:firstLine="1050" w:firstLineChars="500"/>
        <w:rPr>
          <w:rFonts w:ascii="Times New Roman" w:hAnsi="Times New Roman" w:eastAsia="仿宋_GB2312" w:cs="Times New Roman"/>
          <w:sz w:val="32"/>
          <w:szCs w:val="32"/>
        </w:rPr>
      </w:pPr>
      <w:r>
        <w:rPr>
          <w:rFonts w:ascii="Times New Roman" w:hAnsi="Times New Roman" w:eastAsia="宋体" w:cs="Times New Roman"/>
          <w:bCs/>
          <w:kern w:val="0"/>
          <w:szCs w:val="21"/>
        </w:rPr>
        <w:t>2．维修工程施工供应商季度考核等级评价表</w:t>
      </w:r>
    </w:p>
    <w:p>
      <w:pPr>
        <w:numPr>
          <w:ilvl w:val="0"/>
          <w:numId w:val="7"/>
        </w:numPr>
        <w:spacing w:line="440" w:lineRule="exact"/>
        <w:ind w:firstLine="1054" w:firstLineChars="500"/>
        <w:rPr>
          <w:rFonts w:ascii="Times New Roman" w:hAnsi="Times New Roman" w:eastAsia="仿宋_GB2312" w:cs="Times New Roman"/>
          <w:sz w:val="22"/>
          <w:szCs w:val="22"/>
        </w:rPr>
      </w:pPr>
      <w:r>
        <w:rPr>
          <w:rFonts w:hint="eastAsia" w:ascii="Times New Roman" w:hAnsi="Times New Roman" w:eastAsia="宋体" w:cs="Times New Roman"/>
          <w:b/>
          <w:bCs/>
          <w:szCs w:val="21"/>
          <w:lang w:val="zh-CN"/>
        </w:rPr>
        <w:br w:type="page"/>
      </w:r>
    </w:p>
    <w:p>
      <w:pPr>
        <w:pStyle w:val="2"/>
        <w:spacing w:line="400" w:lineRule="exact"/>
        <w:ind w:firstLine="424" w:firstLineChars="202"/>
        <w:rPr>
          <w:rFonts w:ascii="Times New Roman" w:hAnsi="Times New Roman" w:eastAsia="宋体" w:cs="Times New Roman"/>
          <w:szCs w:val="21"/>
        </w:rPr>
      </w:pPr>
    </w:p>
    <w:p>
      <w:pPr>
        <w:rPr>
          <w:rFonts w:ascii="Times New Roman" w:hAnsi="Times New Roman" w:cs="Times New Roman"/>
          <w:b/>
          <w:bCs/>
        </w:rPr>
      </w:pPr>
      <w:bookmarkStart w:id="8" w:name="_Toc18468"/>
      <w:r>
        <w:rPr>
          <w:rFonts w:hint="eastAsia" w:ascii="Times New Roman" w:hAnsi="Times New Roman" w:cs="Times New Roman"/>
          <w:b/>
          <w:bCs/>
        </w:rPr>
        <w:t>附件1</w:t>
      </w:r>
    </w:p>
    <w:tbl>
      <w:tblPr>
        <w:tblStyle w:val="42"/>
        <w:tblW w:w="0" w:type="auto"/>
        <w:tblInd w:w="0" w:type="dxa"/>
        <w:tblLayout w:type="autofit"/>
        <w:tblCellMar>
          <w:top w:w="0" w:type="dxa"/>
          <w:left w:w="0" w:type="dxa"/>
          <w:bottom w:w="0" w:type="dxa"/>
          <w:right w:w="0" w:type="dxa"/>
        </w:tblCellMar>
      </w:tblPr>
      <w:tblGrid>
        <w:gridCol w:w="694"/>
        <w:gridCol w:w="996"/>
        <w:gridCol w:w="265"/>
        <w:gridCol w:w="265"/>
        <w:gridCol w:w="3004"/>
        <w:gridCol w:w="792"/>
        <w:gridCol w:w="773"/>
        <w:gridCol w:w="773"/>
        <w:gridCol w:w="774"/>
      </w:tblGrid>
      <w:tr>
        <w:tblPrEx>
          <w:tblCellMar>
            <w:top w:w="0" w:type="dxa"/>
            <w:left w:w="0" w:type="dxa"/>
            <w:bottom w:w="0" w:type="dxa"/>
            <w:right w:w="0" w:type="dxa"/>
          </w:tblCellMar>
        </w:tblPrEx>
        <w:trPr>
          <w:trHeight w:val="480" w:hRule="atLeast"/>
        </w:trPr>
        <w:tc>
          <w:tcPr>
            <w:tcW w:w="0" w:type="auto"/>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36"/>
                <w:szCs w:val="36"/>
              </w:rPr>
            </w:pPr>
            <w:r>
              <w:rPr>
                <w:rFonts w:hint="eastAsia" w:ascii="Times New Roman" w:hAnsi="Times New Roman" w:eastAsia="宋体" w:cs="Times New Roman"/>
                <w:kern w:val="0"/>
                <w:sz w:val="36"/>
                <w:szCs w:val="36"/>
                <w:lang w:bidi="ar"/>
              </w:rPr>
              <w:t>维修工程施工供应商单项工程综合评分表</w:t>
            </w:r>
          </w:p>
        </w:tc>
      </w:tr>
      <w:tr>
        <w:trPr>
          <w:trHeight w:val="480" w:hRule="atLeast"/>
        </w:trPr>
        <w:tc>
          <w:tcPr>
            <w:tcW w:w="0" w:type="auto"/>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 xml:space="preserve">  项目名称：           维修工程施工供应商：           监理单位：                        </w:t>
            </w:r>
          </w:p>
        </w:tc>
      </w:tr>
      <w:tr>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考核项目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考核分项</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Style w:val="204"/>
                <w:rFonts w:hint="default" w:ascii="Times New Roman" w:hAnsi="Times New Roman" w:eastAsia="宋体" w:cs="Times New Roman"/>
                <w:b/>
                <w:bCs/>
                <w:color w:val="auto"/>
                <w:lang w:bidi="ar"/>
              </w:rPr>
              <w:t>扣分上限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 xml:space="preserve"> </w:t>
            </w:r>
            <w:r>
              <w:rPr>
                <w:rStyle w:val="204"/>
                <w:rFonts w:hint="default" w:ascii="Times New Roman" w:hAnsi="Times New Roman" w:eastAsia="宋体" w:cs="Times New Roman"/>
                <w:b/>
                <w:bCs/>
                <w:color w:val="auto"/>
                <w:lang w:bidi="ar"/>
              </w:rPr>
              <w:t>评分标准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Style w:val="204"/>
                <w:rFonts w:hint="default" w:ascii="Times New Roman" w:hAnsi="Times New Roman" w:eastAsia="宋体" w:cs="Times New Roman"/>
                <w:b/>
                <w:bCs/>
                <w:color w:val="auto"/>
                <w:lang w:bidi="ar"/>
              </w:rPr>
              <w:t>监理评分</w:t>
            </w:r>
            <w:r>
              <w:rPr>
                <w:rFonts w:hint="eastAsia" w:ascii="Times New Roman" w:hAnsi="Times New Roman" w:eastAsia="宋体" w:cs="Times New Roman"/>
                <w:b/>
                <w:bCs/>
                <w:kern w:val="0"/>
                <w:sz w:val="20"/>
                <w:szCs w:val="20"/>
                <w:lang w:bidi="ar"/>
              </w:rPr>
              <w:t xml:space="preserve">     </w:t>
            </w:r>
            <w:r>
              <w:rPr>
                <w:rStyle w:val="204"/>
                <w:rFonts w:hint="default" w:ascii="Times New Roman" w:hAnsi="Times New Roman" w:eastAsia="宋体" w:cs="Times New Roman"/>
                <w:b/>
                <w:bCs/>
                <w:color w:val="auto"/>
                <w:lang w:bidi="ar"/>
              </w:rPr>
              <w:t>（写扣分）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Style w:val="204"/>
                <w:rFonts w:hint="default" w:ascii="Times New Roman" w:hAnsi="Times New Roman" w:eastAsia="宋体" w:cs="Times New Roman"/>
                <w:b/>
                <w:bCs/>
                <w:color w:val="auto"/>
                <w:lang w:bidi="ar"/>
              </w:rPr>
              <w:t>安监工作部</w:t>
            </w:r>
            <w:r>
              <w:rPr>
                <w:rFonts w:hint="eastAsia" w:ascii="Times New Roman" w:hAnsi="Times New Roman" w:eastAsia="宋体" w:cs="Times New Roman"/>
                <w:b/>
                <w:bCs/>
                <w:kern w:val="0"/>
                <w:sz w:val="20"/>
                <w:szCs w:val="20"/>
                <w:lang w:bidi="ar"/>
              </w:rPr>
              <w:t xml:space="preserve">  </w:t>
            </w:r>
            <w:r>
              <w:rPr>
                <w:rStyle w:val="204"/>
                <w:rFonts w:hint="default" w:ascii="Times New Roman" w:hAnsi="Times New Roman" w:eastAsia="宋体" w:cs="Times New Roman"/>
                <w:b/>
                <w:bCs/>
                <w:color w:val="auto"/>
                <w:lang w:bidi="ar"/>
              </w:rPr>
              <w:t>（写扣分）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Style w:val="204"/>
                <w:rFonts w:hint="default" w:ascii="Times New Roman" w:hAnsi="Times New Roman" w:eastAsia="宋体" w:cs="Times New Roman"/>
                <w:b/>
                <w:bCs/>
                <w:color w:val="auto"/>
                <w:lang w:bidi="ar"/>
              </w:rPr>
              <w:t>工程工作部</w:t>
            </w:r>
            <w:r>
              <w:rPr>
                <w:rFonts w:hint="eastAsia" w:ascii="Times New Roman" w:hAnsi="Times New Roman" w:eastAsia="宋体" w:cs="Times New Roman"/>
                <w:b/>
                <w:bCs/>
                <w:kern w:val="0"/>
                <w:sz w:val="20"/>
                <w:szCs w:val="20"/>
                <w:lang w:bidi="ar"/>
              </w:rPr>
              <w:t xml:space="preserve">  </w:t>
            </w:r>
            <w:r>
              <w:rPr>
                <w:rStyle w:val="204"/>
                <w:rFonts w:hint="default" w:ascii="Times New Roman" w:hAnsi="Times New Roman" w:eastAsia="宋体" w:cs="Times New Roman"/>
                <w:b/>
                <w:bCs/>
                <w:color w:val="auto"/>
                <w:lang w:bidi="ar"/>
              </w:rPr>
              <w:t>（写扣分）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Style w:val="204"/>
                <w:rFonts w:hint="default" w:ascii="Times New Roman" w:hAnsi="Times New Roman" w:eastAsia="宋体" w:cs="Times New Roman"/>
                <w:b/>
                <w:bCs/>
                <w:color w:val="auto"/>
                <w:lang w:bidi="ar"/>
              </w:rPr>
              <w:t>工程管理部</w:t>
            </w:r>
            <w:r>
              <w:rPr>
                <w:rFonts w:hint="eastAsia" w:ascii="Times New Roman" w:hAnsi="Times New Roman" w:eastAsia="宋体" w:cs="Times New Roman"/>
                <w:b/>
                <w:bCs/>
                <w:kern w:val="0"/>
                <w:sz w:val="20"/>
                <w:szCs w:val="20"/>
                <w:lang w:bidi="ar"/>
              </w:rPr>
              <w:t xml:space="preserve">  </w:t>
            </w:r>
            <w:r>
              <w:rPr>
                <w:rStyle w:val="204"/>
                <w:rFonts w:hint="default" w:ascii="Times New Roman" w:hAnsi="Times New Roman" w:eastAsia="宋体" w:cs="Times New Roman"/>
                <w:b/>
                <w:bCs/>
                <w:color w:val="auto"/>
                <w:lang w:bidi="ar"/>
              </w:rPr>
              <w:t>（写扣分）</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b/>
                <w:bCs/>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Style w:val="204"/>
                <w:rFonts w:hint="default" w:ascii="Times New Roman" w:hAnsi="Times New Roman" w:eastAsia="宋体" w:cs="Times New Roman"/>
                <w:b/>
                <w:bCs/>
                <w:color w:val="auto"/>
                <w:lang w:bidi="ar"/>
              </w:rPr>
              <w:t>（免责条件</w:t>
            </w:r>
            <w:r>
              <w:rPr>
                <w:rFonts w:hint="eastAsia" w:ascii="Times New Roman" w:hAnsi="Times New Roman" w:eastAsia="宋体" w:cs="Times New Roman"/>
                <w:b/>
                <w:bCs/>
                <w:kern w:val="0"/>
                <w:sz w:val="20"/>
                <w:szCs w:val="20"/>
                <w:lang w:bidi="ar"/>
              </w:rPr>
              <w:t>:</w:t>
            </w:r>
            <w:r>
              <w:rPr>
                <w:rStyle w:val="204"/>
                <w:rFonts w:hint="default" w:ascii="Times New Roman" w:hAnsi="Times New Roman" w:eastAsia="宋体" w:cs="Times New Roman"/>
                <w:b/>
                <w:bCs/>
                <w:color w:val="auto"/>
                <w:lang w:bidi="ar"/>
              </w:rPr>
              <w:t>非定点维修单位原因所致的）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一、施工组织管理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施工组织及人员到位情况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、在收到公司通知，未能在约定时间内进驻现场的，每次扣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、未按照施工图纸及现场实际情况合理编制施工方案的，每次扣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、未建立项目组织管理机构并明确岗位职责的，每次扣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r>
              <w:rPr>
                <w:rStyle w:val="204"/>
                <w:rFonts w:hint="default" w:ascii="Times New Roman" w:hAnsi="Times New Roman" w:eastAsia="宋体" w:cs="Times New Roman"/>
                <w:color w:val="auto"/>
                <w:lang w:bidi="ar"/>
              </w:rPr>
              <w:t>、没有按本公司要求配齐相应技术、管理、施工人员的，每人每次扣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5</w:t>
            </w:r>
            <w:r>
              <w:rPr>
                <w:rStyle w:val="204"/>
                <w:rFonts w:hint="default" w:ascii="Times New Roman" w:hAnsi="Times New Roman" w:eastAsia="宋体" w:cs="Times New Roman"/>
                <w:color w:val="auto"/>
                <w:lang w:bidi="ar"/>
              </w:rPr>
              <w:t>、没有按本公司要求配齐相应施工设备的，每台</w:t>
            </w:r>
            <w:r>
              <w:rPr>
                <w:rFonts w:hint="eastAsia" w:ascii="Times New Roman" w:hAnsi="Times New Roman" w:eastAsia="宋体" w:cs="Times New Roman"/>
                <w:kern w:val="0"/>
                <w:sz w:val="20"/>
                <w:szCs w:val="20"/>
                <w:lang w:bidi="ar"/>
              </w:rPr>
              <w:t>/</w:t>
            </w:r>
            <w:r>
              <w:rPr>
                <w:rStyle w:val="204"/>
                <w:rFonts w:hint="default" w:ascii="Times New Roman" w:hAnsi="Times New Roman" w:eastAsia="宋体" w:cs="Times New Roman"/>
                <w:color w:val="auto"/>
                <w:lang w:bidi="ar"/>
              </w:rPr>
              <w:t>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6</w:t>
            </w:r>
            <w:r>
              <w:rPr>
                <w:rStyle w:val="204"/>
                <w:rFonts w:hint="default" w:ascii="Times New Roman" w:hAnsi="Times New Roman" w:eastAsia="宋体" w:cs="Times New Roman"/>
                <w:color w:val="auto"/>
                <w:lang w:bidi="ar"/>
              </w:rPr>
              <w:t>、没有在约定时间内组织施工作业的，每次扣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二、内部管理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人员到位及素质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、技术、管理、施工人员未到岗、或长期不在岗的，每人每次扣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、技术、管理、施工人员能力无法满足实际需要，且经主管部门、管网公司（含分公司）、监理单位或其他部门多次要求更换而未更换的，每人每次扣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、主管部门、管网公司（含分公司）、监理单位或其他部门提出的约谈要求或会议安排，未安排对应人员参加的，每次扣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r>
              <w:rPr>
                <w:rStyle w:val="204"/>
                <w:rFonts w:hint="default" w:ascii="Times New Roman" w:hAnsi="Times New Roman" w:eastAsia="宋体" w:cs="Times New Roman"/>
                <w:color w:val="auto"/>
                <w:lang w:bidi="ar"/>
              </w:rPr>
              <w:t>、特种作业人员、安全员未持证上岗，每人扣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三、质量控制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1、质量管理体系建设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、未建立项目安全管理机构并明确岗位职责的，每次扣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2、材料质量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、提供的管材材料质量不符合要求</w:t>
            </w:r>
            <w:r>
              <w:rPr>
                <w:rFonts w:hint="eastAsia" w:ascii="Times New Roman" w:hAnsi="Times New Roman" w:eastAsia="宋体" w:cs="Times New Roman"/>
                <w:kern w:val="0"/>
                <w:sz w:val="20"/>
                <w:szCs w:val="20"/>
                <w:lang w:bidi="ar"/>
              </w:rPr>
              <w:t>,</w:t>
            </w:r>
            <w:r>
              <w:rPr>
                <w:rStyle w:val="204"/>
                <w:rFonts w:hint="default" w:ascii="Times New Roman" w:hAnsi="Times New Roman" w:eastAsia="宋体" w:cs="Times New Roman"/>
                <w:color w:val="auto"/>
                <w:lang w:bidi="ar"/>
              </w:rPr>
              <w:t>质量证明资料不齐全的每次扣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、其他材料质量不符合要求</w:t>
            </w:r>
            <w:r>
              <w:rPr>
                <w:rFonts w:hint="eastAsia" w:ascii="Times New Roman" w:hAnsi="Times New Roman" w:eastAsia="宋体" w:cs="Times New Roman"/>
                <w:kern w:val="0"/>
                <w:sz w:val="20"/>
                <w:szCs w:val="20"/>
                <w:lang w:bidi="ar"/>
              </w:rPr>
              <w:t>,</w:t>
            </w:r>
            <w:r>
              <w:rPr>
                <w:rStyle w:val="204"/>
                <w:rFonts w:hint="default" w:ascii="Times New Roman" w:hAnsi="Times New Roman" w:eastAsia="宋体" w:cs="Times New Roman"/>
                <w:color w:val="auto"/>
                <w:lang w:bidi="ar"/>
              </w:rPr>
              <w:t>质量证明资料不齐全的每次扣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、出现假冒伪劣产品，货不对版的每次扣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3、原材料检查与实验检查管理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、未按规范要求对原材料进行检查，或有漏检或频率、频次不满足要求的，每次扣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r>
              <w:rPr>
                <w:rFonts w:hint="eastAsia" w:ascii="Times New Roman" w:hAnsi="Times New Roman" w:eastAsia="宋体" w:cs="Times New Roman"/>
                <w:kern w:val="0"/>
                <w:sz w:val="20"/>
                <w:szCs w:val="20"/>
                <w:lang w:bidi="ar"/>
              </w:rPr>
              <w:t xml:space="preserve">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、未按规范进行检测进入下一工序施工的，每次扣</w:t>
            </w:r>
            <w:r>
              <w:rPr>
                <w:rFonts w:hint="eastAsia" w:ascii="Times New Roman" w:hAnsi="Times New Roman" w:eastAsia="宋体" w:cs="Times New Roman"/>
                <w:kern w:val="0"/>
                <w:sz w:val="20"/>
                <w:szCs w:val="20"/>
                <w:lang w:bidi="ar"/>
              </w:rPr>
              <w:t>0.5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4、施工质量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、提供的施工质量不符合相关约定，每次扣</w:t>
            </w: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5、验收一次通过率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、分部分项工程一次验收不通过的</w:t>
            </w:r>
            <w:r>
              <w:rPr>
                <w:rFonts w:hint="eastAsia" w:ascii="Times New Roman" w:hAnsi="Times New Roman" w:eastAsia="宋体" w:cs="Times New Roman"/>
                <w:kern w:val="0"/>
                <w:sz w:val="20"/>
                <w:szCs w:val="20"/>
                <w:lang w:bidi="ar"/>
              </w:rPr>
              <w:t>,</w:t>
            </w:r>
            <w:r>
              <w:rPr>
                <w:rStyle w:val="204"/>
                <w:rFonts w:hint="default" w:ascii="Times New Roman" w:hAnsi="Times New Roman" w:eastAsia="宋体" w:cs="Times New Roman"/>
                <w:color w:val="auto"/>
                <w:lang w:bidi="ar"/>
              </w:rPr>
              <w:t>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6、监理整改通知单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、监理单位下发涉及质量问题的整改通知单未及时整改到位的每次扣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分，完成整改后未及时回复的每次扣</w:t>
            </w:r>
            <w:r>
              <w:rPr>
                <w:rFonts w:hint="eastAsia" w:ascii="Times New Roman" w:hAnsi="Times New Roman" w:eastAsia="宋体" w:cs="Times New Roman"/>
                <w:kern w:val="0"/>
                <w:sz w:val="20"/>
                <w:szCs w:val="20"/>
                <w:lang w:bidi="ar"/>
              </w:rPr>
              <w:t>0.5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Style w:val="204"/>
                <w:rFonts w:hint="default" w:ascii="Times New Roman" w:hAnsi="Times New Roman" w:eastAsia="宋体" w:cs="Times New Roman"/>
                <w:color w:val="auto"/>
                <w:lang w:bidi="ar"/>
              </w:rPr>
              <w:t>四、安全、文明施工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、安全管理体系建设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、未建立项目安全管理机构并明确岗位职责的，每次扣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、无应急管理措施及处置方案的，每次扣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、危险源识别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、未对现场存在的所有管线、构筑物等影响工程实施的因素作进一步的调查，施工导致地下管线或构筑物破坏的，每次扣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、安全交底和检查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、未设专职安全员负责安全教育、交底，每次扣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、未对施工现场进行安全文明交底及检查并形成相关书面文件提交监理单位的，每次扣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r>
              <w:rPr>
                <w:rStyle w:val="204"/>
                <w:rFonts w:hint="default" w:ascii="Times New Roman" w:hAnsi="Times New Roman" w:eastAsia="宋体" w:cs="Times New Roman"/>
                <w:color w:val="auto"/>
                <w:lang w:bidi="ar"/>
              </w:rPr>
              <w:t>、监理整改通知单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、监理单位下发涉及安全文明施工的整改通知单未及时整改到位的每次扣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分，完成整改后未及时回复的每次扣</w:t>
            </w:r>
            <w:r>
              <w:rPr>
                <w:rFonts w:hint="eastAsia" w:ascii="Times New Roman" w:hAnsi="Times New Roman" w:eastAsia="宋体" w:cs="Times New Roman"/>
                <w:kern w:val="0"/>
                <w:sz w:val="20"/>
                <w:szCs w:val="20"/>
                <w:lang w:bidi="ar"/>
              </w:rPr>
              <w:t>0.5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5</w:t>
            </w:r>
            <w:r>
              <w:rPr>
                <w:rStyle w:val="204"/>
                <w:rFonts w:hint="default" w:ascii="Times New Roman" w:hAnsi="Times New Roman" w:eastAsia="宋体" w:cs="Times New Roman"/>
                <w:color w:val="auto"/>
                <w:lang w:bidi="ar"/>
              </w:rPr>
              <w:t>、现场环境保护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、施工完成后，临时通行道路未压实平整，或出现下沉后</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天内未及时修补影响通行安全的，每个施工点扣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6</w:t>
            </w:r>
            <w:r>
              <w:rPr>
                <w:rStyle w:val="204"/>
                <w:rFonts w:hint="default" w:ascii="Times New Roman" w:hAnsi="Times New Roman" w:eastAsia="宋体" w:cs="Times New Roman"/>
                <w:color w:val="auto"/>
                <w:lang w:bidi="ar"/>
              </w:rPr>
              <w:t>、现场安全管理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、未按要求进行安全防护、文明施工的，每次扣</w:t>
            </w:r>
            <w:r>
              <w:rPr>
                <w:rFonts w:hint="eastAsia" w:ascii="Times New Roman" w:hAnsi="Times New Roman" w:eastAsia="宋体" w:cs="Times New Roman"/>
                <w:kern w:val="0"/>
                <w:sz w:val="20"/>
                <w:szCs w:val="20"/>
                <w:lang w:bidi="ar"/>
              </w:rPr>
              <w:t>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、发生一般安全事故的，每次扣</w:t>
            </w:r>
            <w:r>
              <w:rPr>
                <w:rFonts w:hint="eastAsia" w:ascii="Times New Roman" w:hAnsi="Times New Roman" w:eastAsia="宋体" w:cs="Times New Roman"/>
                <w:kern w:val="0"/>
                <w:sz w:val="20"/>
                <w:szCs w:val="20"/>
                <w:lang w:bidi="ar"/>
              </w:rPr>
              <w:t>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、发生较大安全事故的，每次扣</w:t>
            </w:r>
            <w:r>
              <w:rPr>
                <w:rFonts w:hint="eastAsia" w:ascii="Times New Roman" w:hAnsi="Times New Roman" w:eastAsia="宋体" w:cs="Times New Roman"/>
                <w:kern w:val="0"/>
                <w:sz w:val="20"/>
                <w:szCs w:val="20"/>
                <w:lang w:bidi="ar"/>
              </w:rPr>
              <w:t>8</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r>
              <w:rPr>
                <w:rStyle w:val="204"/>
                <w:rFonts w:hint="default" w:ascii="Times New Roman" w:hAnsi="Times New Roman" w:eastAsia="宋体" w:cs="Times New Roman"/>
                <w:color w:val="auto"/>
                <w:lang w:bidi="ar"/>
              </w:rPr>
              <w:t>、安全事故发生后，未能按照相关规定要求执行应急处置方案并造成次生伤害或损失的，每次扣</w:t>
            </w: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五、进度控制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1、施工进度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、未按要求及时提交准确的施工进度报表，每次扣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、未按时完成主管部门、管网公司（含分公司）、监理单位或其他部门提出的紧急工作节点或要求限时完成的工作，每次扣</w:t>
            </w: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、没有在规定时间内完成项目施工的，每次扣</w:t>
            </w:r>
            <w:r>
              <w:rPr>
                <w:rFonts w:hint="eastAsia" w:ascii="Times New Roman" w:hAnsi="Times New Roman" w:eastAsia="宋体" w:cs="Times New Roman"/>
                <w:kern w:val="0"/>
                <w:sz w:val="20"/>
                <w:szCs w:val="20"/>
                <w:lang w:bidi="ar"/>
              </w:rPr>
              <w:t>3</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2、外部作业条件协调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、不积极配合管网公司协调工作面导致进度滞后的，每次扣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六、支付情况</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工人工资、设备租赁、材料款支付情况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、出现拖欠工人工资情况的扣</w:t>
            </w:r>
            <w:r>
              <w:rPr>
                <w:rFonts w:hint="eastAsia" w:ascii="Times New Roman" w:hAnsi="Times New Roman" w:eastAsia="宋体" w:cs="Times New Roman"/>
                <w:kern w:val="0"/>
                <w:sz w:val="20"/>
                <w:szCs w:val="20"/>
                <w:lang w:bidi="ar"/>
              </w:rPr>
              <w:t>5</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六、支付情况</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工人工资、设备租赁、材料款支付情况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、出现拖欠设备租赁、材料款情况的扣</w:t>
            </w:r>
            <w:r>
              <w:rPr>
                <w:rFonts w:hint="eastAsia" w:ascii="Times New Roman" w:hAnsi="Times New Roman" w:eastAsia="宋体" w:cs="Times New Roman"/>
                <w:kern w:val="0"/>
                <w:sz w:val="20"/>
                <w:szCs w:val="20"/>
                <w:lang w:bidi="ar"/>
              </w:rPr>
              <w:t>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七、工程资料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1、隐蔽验收资料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、未及时通知监理单位进行现场关键工序、隐蔽工序旁站或隐蔽验收工作，造成相关验收资料不能及时填报的，每次扣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2、工程量签证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、工程量签证资料未及时上报或出现虚报、多报工程量的，每次扣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3、工程变更资料</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、设计变更手续不完善现场已施工，属重大设计变更的每次扣</w:t>
            </w: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分，属于一般设计变更的每次扣</w:t>
            </w:r>
            <w:r>
              <w:rPr>
                <w:rFonts w:hint="eastAsia" w:ascii="Times New Roman" w:hAnsi="Times New Roman" w:eastAsia="宋体" w:cs="Times New Roman"/>
                <w:kern w:val="0"/>
                <w:sz w:val="20"/>
                <w:szCs w:val="20"/>
                <w:lang w:bidi="ar"/>
              </w:rPr>
              <w:t>0.5</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4、资料的同步性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、检查发现全时域留痕资料缺失或不准确的，每个施工点扣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、无施工图纸私自施工的，每个施工点扣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八、工程验收管理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1、验收时效性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、分项、分部工程未及时进行验收评定的，每个施工点扣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2、路面恢复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、路面恢复未符合设计及相关规范要求且整改不及时的，每个施工点扣</w:t>
            </w:r>
            <w:r>
              <w:rPr>
                <w:rFonts w:hint="eastAsia" w:ascii="Times New Roman" w:hAnsi="Times New Roman" w:eastAsia="宋体" w:cs="Times New Roman"/>
                <w:kern w:val="0"/>
                <w:sz w:val="20"/>
                <w:szCs w:val="20"/>
                <w:lang w:bidi="ar"/>
              </w:rPr>
              <w:t>0.5</w:t>
            </w:r>
            <w:r>
              <w:rPr>
                <w:rStyle w:val="204"/>
                <w:rFonts w:hint="default" w:ascii="Times New Roman" w:hAnsi="Times New Roman" w:eastAsia="宋体" w:cs="Times New Roman"/>
                <w:color w:val="auto"/>
                <w:lang w:bidi="ar"/>
              </w:rPr>
              <w:t>分</w:t>
            </w:r>
            <w:r>
              <w:rPr>
                <w:rFonts w:hint="eastAsia" w:ascii="Times New Roman" w:hAnsi="Times New Roman" w:eastAsia="宋体" w:cs="Times New Roman"/>
                <w:kern w:val="0"/>
                <w:sz w:val="20"/>
                <w:szCs w:val="20"/>
                <w:lang w:bidi="ar"/>
              </w:rPr>
              <w:t xml:space="preserve">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r>
              <w:rPr>
                <w:rStyle w:val="204"/>
                <w:rFonts w:hint="default" w:ascii="Times New Roman" w:hAnsi="Times New Roman" w:eastAsia="宋体" w:cs="Times New Roman"/>
                <w:color w:val="auto"/>
                <w:lang w:bidi="ar"/>
              </w:rPr>
              <w:t>、管道敷设完工后，路面具备恢复条件，未在</w:t>
            </w:r>
            <w:r>
              <w:rPr>
                <w:rFonts w:hint="eastAsia" w:ascii="Times New Roman" w:hAnsi="Times New Roman" w:eastAsia="宋体" w:cs="Times New Roman"/>
                <w:kern w:val="0"/>
                <w:sz w:val="20"/>
                <w:szCs w:val="20"/>
                <w:lang w:bidi="ar"/>
              </w:rPr>
              <w:t>10</w:t>
            </w:r>
            <w:r>
              <w:rPr>
                <w:rStyle w:val="204"/>
                <w:rFonts w:hint="default" w:ascii="Times New Roman" w:hAnsi="Times New Roman" w:eastAsia="宋体" w:cs="Times New Roman"/>
                <w:color w:val="auto"/>
                <w:lang w:bidi="ar"/>
              </w:rPr>
              <w:t>天内完成路面修复的，每个施工点扣</w:t>
            </w:r>
            <w:r>
              <w:rPr>
                <w:rFonts w:hint="eastAsia" w:ascii="Times New Roman" w:hAnsi="Times New Roman" w:eastAsia="宋体" w:cs="Times New Roman"/>
                <w:kern w:val="0"/>
                <w:sz w:val="20"/>
                <w:szCs w:val="20"/>
                <w:lang w:bidi="ar"/>
              </w:rPr>
              <w:t>1</w:t>
            </w:r>
            <w:r>
              <w:rPr>
                <w:rStyle w:val="204"/>
                <w:rFonts w:hint="default" w:ascii="Times New Roman" w:hAnsi="Times New Roman" w:eastAsia="宋体" w:cs="Times New Roman"/>
                <w:color w:val="auto"/>
                <w:lang w:bidi="ar"/>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7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考核人员签名及日期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最终考核得分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1940" w:hRule="atLeast"/>
        </w:trPr>
        <w:tc>
          <w:tcPr>
            <w:tcW w:w="0" w:type="auto"/>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备注：</w:t>
            </w:r>
            <w:r>
              <w:rPr>
                <w:rFonts w:hint="eastAsia" w:ascii="Times New Roman" w:hAnsi="Times New Roman" w:eastAsia="宋体" w:cs="Times New Roman"/>
                <w:kern w:val="0"/>
                <w:sz w:val="22"/>
                <w:szCs w:val="22"/>
                <w:lang w:bidi="ar"/>
              </w:rPr>
              <w:br w:type="textWrapping"/>
            </w:r>
            <w:r>
              <w:rPr>
                <w:rFonts w:hint="eastAsia" w:ascii="Times New Roman" w:hAnsi="Times New Roman" w:eastAsia="宋体" w:cs="Times New Roman"/>
                <w:kern w:val="0"/>
                <w:sz w:val="22"/>
                <w:szCs w:val="22"/>
                <w:lang w:bidi="ar"/>
              </w:rPr>
              <w:t>1、每单项扣分，扣完本项内容满分后，该项不再扣分；</w:t>
            </w:r>
            <w:r>
              <w:rPr>
                <w:rFonts w:hint="eastAsia" w:ascii="Times New Roman" w:hAnsi="Times New Roman" w:eastAsia="宋体" w:cs="Times New Roman"/>
                <w:kern w:val="0"/>
                <w:sz w:val="22"/>
                <w:szCs w:val="22"/>
                <w:lang w:bidi="ar"/>
              </w:rPr>
              <w:br w:type="textWrapping"/>
            </w:r>
            <w:r>
              <w:rPr>
                <w:rFonts w:hint="eastAsia" w:ascii="Times New Roman" w:hAnsi="Times New Roman" w:eastAsia="宋体" w:cs="Times New Roman"/>
                <w:kern w:val="0"/>
                <w:sz w:val="22"/>
                <w:szCs w:val="22"/>
                <w:lang w:bidi="ar"/>
              </w:rPr>
              <w:t xml:space="preserve">2、安监工作部对第四项进行扣分；                                                                                                                    </w:t>
            </w:r>
            <w:r>
              <w:rPr>
                <w:rFonts w:hint="eastAsia" w:ascii="Times New Roman" w:hAnsi="Times New Roman" w:eastAsia="宋体" w:cs="Times New Roman"/>
                <w:kern w:val="0"/>
                <w:sz w:val="22"/>
                <w:szCs w:val="22"/>
                <w:lang w:bidi="ar"/>
              </w:rPr>
              <w:br w:type="textWrapping"/>
            </w:r>
            <w:r>
              <w:rPr>
                <w:rFonts w:hint="eastAsia" w:ascii="Times New Roman" w:hAnsi="Times New Roman" w:eastAsia="宋体" w:cs="Times New Roman"/>
                <w:kern w:val="0"/>
                <w:sz w:val="22"/>
                <w:szCs w:val="22"/>
                <w:lang w:bidi="ar"/>
              </w:rPr>
              <w:t>3、工程工作部对第一、二、三、五、六、七、八项进行扣分；</w:t>
            </w:r>
            <w:r>
              <w:rPr>
                <w:rFonts w:hint="eastAsia" w:ascii="Times New Roman" w:hAnsi="Times New Roman" w:eastAsia="宋体" w:cs="Times New Roman"/>
                <w:kern w:val="0"/>
                <w:sz w:val="22"/>
                <w:szCs w:val="22"/>
                <w:lang w:bidi="ar"/>
              </w:rPr>
              <w:br w:type="textWrapping"/>
            </w:r>
            <w:r>
              <w:rPr>
                <w:rFonts w:hint="eastAsia" w:ascii="Times New Roman" w:hAnsi="Times New Roman" w:eastAsia="宋体" w:cs="Times New Roman"/>
                <w:kern w:val="0"/>
                <w:sz w:val="22"/>
                <w:szCs w:val="22"/>
                <w:lang w:bidi="ar"/>
              </w:rPr>
              <w:t>4、监理单位、工程管理部对全部项进行扣分；</w:t>
            </w:r>
            <w:r>
              <w:rPr>
                <w:rFonts w:hint="eastAsia" w:ascii="Times New Roman" w:hAnsi="Times New Roman" w:eastAsia="宋体" w:cs="Times New Roman"/>
                <w:kern w:val="0"/>
                <w:sz w:val="22"/>
                <w:szCs w:val="22"/>
                <w:lang w:bidi="ar"/>
              </w:rPr>
              <w:br w:type="textWrapping"/>
            </w:r>
            <w:r>
              <w:rPr>
                <w:rFonts w:hint="eastAsia" w:ascii="Times New Roman" w:hAnsi="Times New Roman" w:eastAsia="宋体" w:cs="Times New Roman"/>
                <w:kern w:val="0"/>
                <w:sz w:val="22"/>
                <w:szCs w:val="22"/>
                <w:lang w:bidi="ar"/>
              </w:rPr>
              <w:t>5、最终得分=100—监理单位扣分*0.2—（安监工作部+工程工作部）扣分*0.3—工程管理部扣分*0.5</w:t>
            </w:r>
          </w:p>
        </w:tc>
      </w:tr>
    </w:tbl>
    <w:p>
      <w:pPr>
        <w:rPr>
          <w:rFonts w:ascii="Times New Roman" w:hAnsi="Times New Roman" w:cs="Times New Roman"/>
        </w:rPr>
      </w:pPr>
    </w:p>
    <w:p>
      <w:pPr>
        <w:pStyle w:val="3"/>
        <w:rPr>
          <w:rFonts w:ascii="Times New Roman" w:hAnsi="Times New Roman" w:cs="Times New Roman"/>
        </w:rPr>
      </w:pPr>
    </w:p>
    <w:p>
      <w:pPr>
        <w:rPr>
          <w:rFonts w:ascii="Times New Roman" w:hAnsi="Times New Roman" w:cs="Times New Roman"/>
          <w:b/>
          <w:bCs/>
        </w:rPr>
      </w:pPr>
      <w:r>
        <w:rPr>
          <w:rFonts w:hint="eastAsia" w:ascii="Times New Roman" w:hAnsi="Times New Roman" w:cs="Times New Roman"/>
          <w:b/>
          <w:bCs/>
        </w:rPr>
        <w:t>附件2</w:t>
      </w:r>
    </w:p>
    <w:tbl>
      <w:tblPr>
        <w:tblStyle w:val="42"/>
        <w:tblW w:w="5000" w:type="pct"/>
        <w:tblInd w:w="0" w:type="dxa"/>
        <w:tblLayout w:type="autofit"/>
        <w:tblCellMar>
          <w:top w:w="0" w:type="dxa"/>
          <w:left w:w="0" w:type="dxa"/>
          <w:bottom w:w="0" w:type="dxa"/>
          <w:right w:w="0" w:type="dxa"/>
        </w:tblCellMar>
      </w:tblPr>
      <w:tblGrid>
        <w:gridCol w:w="399"/>
        <w:gridCol w:w="1131"/>
        <w:gridCol w:w="511"/>
        <w:gridCol w:w="575"/>
        <w:gridCol w:w="511"/>
        <w:gridCol w:w="1071"/>
        <w:gridCol w:w="575"/>
        <w:gridCol w:w="1134"/>
        <w:gridCol w:w="575"/>
        <w:gridCol w:w="681"/>
        <w:gridCol w:w="764"/>
        <w:gridCol w:w="409"/>
      </w:tblGrid>
      <w:tr>
        <w:tblPrEx>
          <w:tblCellMar>
            <w:top w:w="0" w:type="dxa"/>
            <w:left w:w="0" w:type="dxa"/>
            <w:bottom w:w="0" w:type="dxa"/>
            <w:right w:w="0" w:type="dxa"/>
          </w:tblCellMar>
        </w:tblPrEx>
        <w:trPr>
          <w:trHeight w:val="69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36"/>
                <w:szCs w:val="36"/>
              </w:rPr>
            </w:pPr>
            <w:r>
              <w:rPr>
                <w:rFonts w:hint="eastAsia" w:ascii="Times New Roman" w:hAnsi="Times New Roman" w:eastAsia="宋体" w:cs="Times New Roman"/>
                <w:kern w:val="0"/>
                <w:sz w:val="36"/>
                <w:szCs w:val="36"/>
                <w:lang w:bidi="ar"/>
              </w:rPr>
              <w:t>维修工程施工供应商季度考核等级评价表（20     年第     季度）</w:t>
            </w:r>
          </w:p>
        </w:tc>
      </w:tr>
      <w:tr>
        <w:trPr>
          <w:trHeight w:val="87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序号</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定点维修单位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维修项目数量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本季度逐单考核平均得分</w:t>
            </w: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季度等级评价</w:t>
            </w:r>
          </w:p>
        </w:tc>
        <w:tc>
          <w:tcPr>
            <w:tcW w:w="6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本季度考核    加（+）/扣（-）分</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上季度积分</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连续季度考核评级及加分情况</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本季度积分</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奖励/惩罚措施</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考评日期</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bCs/>
                <w:sz w:val="20"/>
                <w:szCs w:val="20"/>
              </w:rPr>
            </w:pPr>
            <w:r>
              <w:rPr>
                <w:rFonts w:hint="eastAsia" w:ascii="Times New Roman" w:hAnsi="Times New Roman" w:eastAsia="宋体" w:cs="Times New Roman"/>
                <w:b/>
                <w:bCs/>
                <w:kern w:val="0"/>
                <w:sz w:val="20"/>
                <w:szCs w:val="20"/>
                <w:lang w:bidi="ar"/>
              </w:rPr>
              <w:t>备注</w:t>
            </w: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48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sz w:val="20"/>
                <w:szCs w:val="20"/>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22"/>
                <w:szCs w:val="22"/>
              </w:rPr>
            </w:pPr>
          </w:p>
        </w:tc>
      </w:tr>
      <w:tr>
        <w:tblPrEx>
          <w:tblCellMar>
            <w:top w:w="0" w:type="dxa"/>
            <w:left w:w="0" w:type="dxa"/>
            <w:bottom w:w="0" w:type="dxa"/>
            <w:right w:w="0" w:type="dxa"/>
          </w:tblCellMar>
        </w:tblPrEx>
        <w:trPr>
          <w:trHeight w:val="30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备注：1、本季度逐单考核平均得分为维修单位本季度内所有工程逐单考核的平均分；</w:t>
            </w:r>
          </w:p>
        </w:tc>
      </w:tr>
      <w:tr>
        <w:tblPrEx>
          <w:tblCellMar>
            <w:top w:w="0" w:type="dxa"/>
            <w:left w:w="0" w:type="dxa"/>
            <w:bottom w:w="0" w:type="dxa"/>
            <w:right w:w="0" w:type="dxa"/>
          </w:tblCellMar>
        </w:tblPrEx>
        <w:trPr>
          <w:trHeight w:val="30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 xml:space="preserve">      2、连续季度等级评价情况为本季度之前各季度等级评价情况；</w:t>
            </w:r>
          </w:p>
        </w:tc>
      </w:tr>
      <w:tr>
        <w:tblPrEx>
          <w:tblCellMar>
            <w:top w:w="0" w:type="dxa"/>
            <w:left w:w="0" w:type="dxa"/>
            <w:bottom w:w="0" w:type="dxa"/>
            <w:right w:w="0" w:type="dxa"/>
          </w:tblCellMar>
        </w:tblPrEx>
        <w:trPr>
          <w:trHeight w:val="30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 xml:space="preserve">      3、根据连续季度等级评价情况确定是否奖励加分；</w:t>
            </w:r>
          </w:p>
        </w:tc>
      </w:tr>
      <w:tr>
        <w:tblPrEx>
          <w:tblCellMar>
            <w:top w:w="0" w:type="dxa"/>
            <w:left w:w="0" w:type="dxa"/>
            <w:bottom w:w="0" w:type="dxa"/>
            <w:right w:w="0" w:type="dxa"/>
          </w:tblCellMar>
        </w:tblPrEx>
        <w:trPr>
          <w:trHeight w:val="30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22"/>
                <w:szCs w:val="22"/>
              </w:rPr>
            </w:pPr>
            <w:r>
              <w:rPr>
                <w:rFonts w:hint="eastAsia" w:ascii="Times New Roman" w:hAnsi="Times New Roman" w:eastAsia="宋体" w:cs="Times New Roman"/>
                <w:kern w:val="0"/>
                <w:sz w:val="22"/>
                <w:szCs w:val="22"/>
                <w:lang w:bidi="ar"/>
              </w:rPr>
              <w:t xml:space="preserve">      4、根据本季度考核情况确定是否启动奖励及惩罚措施。</w:t>
            </w:r>
          </w:p>
        </w:tc>
      </w:tr>
    </w:tbl>
    <w:p>
      <w:pPr>
        <w:pStyle w:val="41"/>
        <w:ind w:firstLine="211"/>
        <w:rPr>
          <w:lang w:val="en-US"/>
        </w:rPr>
      </w:pPr>
    </w:p>
    <w:p>
      <w:pPr>
        <w:rPr>
          <w:rFonts w:ascii="Times New Roman" w:hAnsi="Times New Roman" w:cs="Times New Roman"/>
        </w:rPr>
      </w:pPr>
      <w:r>
        <w:rPr>
          <w:rFonts w:ascii="Times New Roman" w:hAnsi="Times New Roman" w:cs="Times New Roman"/>
        </w:rPr>
        <w:br w:type="page"/>
      </w:r>
    </w:p>
    <w:p>
      <w:pPr>
        <w:pStyle w:val="3"/>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部分 </w:t>
      </w:r>
      <w:r>
        <w:rPr>
          <w:rFonts w:hint="eastAsia" w:ascii="Times New Roman" w:hAnsi="Times New Roman" w:cs="Times New Roman"/>
        </w:rPr>
        <w:t>报名文件格式</w:t>
      </w:r>
      <w:bookmarkEnd w:id="8"/>
    </w:p>
    <w:p>
      <w:pPr>
        <w:rPr>
          <w:rFonts w:ascii="Times New Roman" w:hAnsi="Times New Roman" w:cs="Times New Roman"/>
        </w:rPr>
      </w:pPr>
      <w:r>
        <w:rPr>
          <w:rFonts w:hint="eastAsia" w:ascii="Times New Roman" w:hAnsi="Times New Roman" w:cs="Times New Roman"/>
        </w:rPr>
        <w:br w:type="page"/>
      </w:r>
    </w:p>
    <w:p/>
    <w:p>
      <w:pPr>
        <w:spacing w:line="400" w:lineRule="exact"/>
        <w:rPr>
          <w:rFonts w:ascii="宋体" w:hAnsi="宋体" w:eastAsia="宋体"/>
          <w:b/>
          <w:szCs w:val="21"/>
        </w:rPr>
      </w:pPr>
      <w:r>
        <w:rPr>
          <w:rFonts w:hint="eastAsia" w:ascii="宋体" w:hAnsi="宋体" w:eastAsia="宋体"/>
          <w:b/>
          <w:szCs w:val="21"/>
        </w:rPr>
        <w:t>一、资格证明文件</w:t>
      </w:r>
    </w:p>
    <w:p>
      <w:pPr>
        <w:spacing w:line="400" w:lineRule="exact"/>
        <w:rPr>
          <w:rFonts w:ascii="宋体" w:hAnsi="宋体" w:eastAsia="宋体"/>
          <w:b/>
          <w:szCs w:val="21"/>
        </w:rPr>
      </w:pPr>
      <w:r>
        <w:rPr>
          <w:rFonts w:hint="eastAsia" w:ascii="宋体" w:hAnsi="宋体" w:eastAsia="宋体"/>
          <w:b/>
          <w:szCs w:val="21"/>
        </w:rPr>
        <w:t>1、法定代表人身份证明书及授权书格式（法定代表人报名时只提供法定代表人身份证明书，委托他人为报名代表时同时提供法定代表人授权书）</w:t>
      </w:r>
    </w:p>
    <w:p>
      <w:pPr>
        <w:spacing w:line="400" w:lineRule="exact"/>
        <w:rPr>
          <w:rFonts w:ascii="宋体" w:hAnsi="宋体" w:eastAsia="宋体"/>
          <w:b/>
          <w:szCs w:val="21"/>
        </w:rPr>
      </w:pPr>
      <w:r>
        <w:rPr>
          <w:rFonts w:hint="eastAsia" w:ascii="宋体" w:hAnsi="宋体" w:eastAsia="宋体"/>
          <w:b/>
          <w:szCs w:val="21"/>
        </w:rPr>
        <w:t>（1）法定代表人身份证明书格式</w:t>
      </w:r>
    </w:p>
    <w:p>
      <w:pPr>
        <w:spacing w:before="120" w:after="120" w:line="400" w:lineRule="exact"/>
        <w:ind w:firstLine="426" w:firstLineChars="202"/>
        <w:jc w:val="center"/>
        <w:rPr>
          <w:rFonts w:ascii="宋体" w:hAnsi="宋体" w:eastAsia="宋体" w:cs="Arial"/>
          <w:b/>
          <w:szCs w:val="21"/>
        </w:rPr>
      </w:pPr>
      <w:bookmarkStart w:id="9" w:name="_Hlk54164620"/>
    </w:p>
    <w:p>
      <w:pPr>
        <w:spacing w:before="120" w:after="120" w:line="400" w:lineRule="exact"/>
        <w:ind w:firstLine="426" w:firstLineChars="202"/>
        <w:jc w:val="center"/>
        <w:rPr>
          <w:rFonts w:ascii="宋体" w:hAnsi="宋体" w:eastAsia="宋体"/>
          <w:b/>
          <w:bCs/>
          <w:szCs w:val="21"/>
        </w:rPr>
      </w:pPr>
      <w:r>
        <w:rPr>
          <w:rFonts w:hint="eastAsia" w:ascii="宋体" w:hAnsi="宋体" w:eastAsia="宋体" w:cs="Arial"/>
          <w:b/>
          <w:szCs w:val="21"/>
        </w:rPr>
        <w:t>法定代</w:t>
      </w:r>
      <w:bookmarkStart w:id="10" w:name="_Toc36971359"/>
      <w:bookmarkStart w:id="11" w:name="_Toc45995270"/>
      <w:r>
        <w:rPr>
          <w:rFonts w:hint="eastAsia" w:ascii="宋体" w:hAnsi="宋体" w:eastAsia="宋体" w:cs="Arial"/>
          <w:b/>
          <w:szCs w:val="21"/>
        </w:rPr>
        <w:t>表人身份证明书</w:t>
      </w:r>
    </w:p>
    <w:p>
      <w:pPr>
        <w:spacing w:before="120" w:after="120" w:line="400" w:lineRule="exact"/>
        <w:ind w:firstLine="420" w:firstLineChars="200"/>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rPr>
        <w:t>先生</w:t>
      </w:r>
      <w:bookmarkEnd w:id="10"/>
      <w:bookmarkEnd w:id="11"/>
      <w:r>
        <w:rPr>
          <w:rFonts w:hint="eastAsia" w:ascii="宋体" w:hAnsi="宋体" w:eastAsia="宋体"/>
          <w:szCs w:val="21"/>
        </w:rPr>
        <w:t>／女士：现任我单位</w:t>
      </w:r>
      <w:r>
        <w:rPr>
          <w:rFonts w:ascii="宋体" w:hAnsi="宋体" w:eastAsia="宋体"/>
          <w:szCs w:val="21"/>
          <w:u w:val="single"/>
        </w:rPr>
        <w:t xml:space="preserve">            </w:t>
      </w:r>
      <w:r>
        <w:rPr>
          <w:rFonts w:hint="eastAsia" w:ascii="宋体" w:hAnsi="宋体" w:eastAsia="宋体"/>
          <w:szCs w:val="21"/>
        </w:rPr>
        <w:t>职务，为法定代表人，特此证明。</w:t>
      </w:r>
    </w:p>
    <w:p>
      <w:pPr>
        <w:spacing w:before="120" w:after="120" w:line="400" w:lineRule="exact"/>
        <w:ind w:firstLine="424" w:firstLineChars="202"/>
        <w:rPr>
          <w:rFonts w:ascii="宋体" w:hAnsi="宋体" w:eastAsia="宋体"/>
          <w:szCs w:val="21"/>
        </w:rPr>
      </w:pPr>
      <w:r>
        <w:rPr>
          <w:rFonts w:hint="eastAsia" w:ascii="宋体" w:hAnsi="宋体" w:eastAsia="宋体"/>
          <w:szCs w:val="21"/>
        </w:rPr>
        <w:t>有效日期：</w:t>
      </w:r>
      <w:r>
        <w:rPr>
          <w:rFonts w:ascii="宋体" w:hAnsi="宋体" w:eastAsia="宋体"/>
          <w:szCs w:val="21"/>
          <w:u w:val="single"/>
        </w:rPr>
        <w:t xml:space="preserve">          </w:t>
      </w:r>
      <w:r>
        <w:rPr>
          <w:rFonts w:hint="eastAsia" w:ascii="宋体" w:hAnsi="宋体" w:eastAsia="宋体"/>
          <w:szCs w:val="21"/>
        </w:rPr>
        <w:t>签发日期：</w:t>
      </w:r>
      <w:r>
        <w:rPr>
          <w:rFonts w:ascii="宋体" w:hAnsi="宋体" w:eastAsia="宋体"/>
          <w:szCs w:val="21"/>
          <w:u w:val="single"/>
        </w:rPr>
        <w:t xml:space="preserve">           </w:t>
      </w:r>
    </w:p>
    <w:p>
      <w:pPr>
        <w:spacing w:before="120" w:after="120" w:line="400" w:lineRule="exact"/>
        <w:ind w:firstLine="424" w:firstLineChars="202"/>
        <w:rPr>
          <w:rFonts w:ascii="宋体" w:hAnsi="宋体" w:eastAsia="宋体"/>
          <w:szCs w:val="21"/>
          <w:u w:val="single"/>
        </w:rPr>
      </w:pPr>
      <w:r>
        <w:rPr>
          <w:rFonts w:hint="eastAsia" w:ascii="宋体" w:hAnsi="宋体" w:eastAsia="宋体"/>
          <w:szCs w:val="21"/>
        </w:rPr>
        <w:t>附：代表人性别：</w:t>
      </w:r>
      <w:r>
        <w:rPr>
          <w:rFonts w:ascii="宋体" w:hAnsi="宋体" w:eastAsia="宋体"/>
          <w:szCs w:val="21"/>
          <w:u w:val="single"/>
        </w:rPr>
        <w:t xml:space="preserve">      </w:t>
      </w:r>
      <w:r>
        <w:rPr>
          <w:rFonts w:ascii="宋体" w:hAnsi="宋体" w:eastAsia="宋体"/>
          <w:szCs w:val="21"/>
        </w:rPr>
        <w:t xml:space="preserve"> 年龄：</w:t>
      </w:r>
      <w:r>
        <w:rPr>
          <w:rFonts w:ascii="宋体" w:hAnsi="宋体" w:eastAsia="宋体"/>
          <w:szCs w:val="21"/>
          <w:u w:val="single"/>
        </w:rPr>
        <w:t xml:space="preserve">         </w:t>
      </w:r>
      <w:r>
        <w:rPr>
          <w:rFonts w:hint="eastAsia" w:ascii="宋体" w:hAnsi="宋体" w:eastAsia="宋体"/>
          <w:szCs w:val="21"/>
        </w:rPr>
        <w:t>身份证号码：</w:t>
      </w:r>
      <w:r>
        <w:rPr>
          <w:rFonts w:ascii="宋体" w:hAnsi="宋体" w:eastAsia="宋体"/>
          <w:szCs w:val="21"/>
          <w:u w:val="single"/>
        </w:rPr>
        <w:t xml:space="preserve">            </w:t>
      </w:r>
    </w:p>
    <w:p>
      <w:pPr>
        <w:spacing w:before="120" w:after="120" w:line="400" w:lineRule="exact"/>
        <w:ind w:firstLine="424" w:firstLineChars="202"/>
        <w:rPr>
          <w:rFonts w:ascii="宋体" w:hAnsi="宋体" w:eastAsia="宋体"/>
          <w:szCs w:val="21"/>
        </w:rPr>
      </w:pPr>
      <w:r>
        <w:rPr>
          <w:rFonts w:hint="eastAsia" w:ascii="宋体" w:hAnsi="宋体" w:eastAsia="宋体"/>
          <w:szCs w:val="21"/>
        </w:rPr>
        <w:t>营业执照号码：</w:t>
      </w:r>
      <w:r>
        <w:rPr>
          <w:rFonts w:ascii="宋体" w:hAnsi="宋体" w:eastAsia="宋体"/>
          <w:szCs w:val="21"/>
          <w:u w:val="single"/>
        </w:rPr>
        <w:t xml:space="preserve">           </w:t>
      </w:r>
      <w:r>
        <w:rPr>
          <w:rFonts w:hint="eastAsia" w:ascii="宋体" w:hAnsi="宋体" w:eastAsia="宋体"/>
          <w:szCs w:val="21"/>
        </w:rPr>
        <w:t>经济性质：</w:t>
      </w:r>
      <w:r>
        <w:rPr>
          <w:rFonts w:ascii="宋体" w:hAnsi="宋体" w:eastAsia="宋体"/>
          <w:szCs w:val="21"/>
        </w:rPr>
        <w:t xml:space="preserve"> </w:t>
      </w:r>
    </w:p>
    <w:p>
      <w:pPr>
        <w:spacing w:before="120" w:after="120" w:line="400" w:lineRule="exact"/>
        <w:ind w:firstLine="424" w:firstLineChars="202"/>
        <w:rPr>
          <w:rFonts w:ascii="宋体" w:hAnsi="宋体" w:eastAsia="宋体"/>
          <w:szCs w:val="21"/>
          <w:u w:val="single"/>
        </w:rPr>
      </w:pPr>
      <w:r>
        <w:rPr>
          <w:rFonts w:hint="eastAsia" w:ascii="宋体" w:hAnsi="宋体" w:eastAsia="宋体"/>
          <w:szCs w:val="21"/>
        </w:rPr>
        <w:t>主营（产）：</w:t>
      </w:r>
    </w:p>
    <w:p>
      <w:pPr>
        <w:spacing w:before="120" w:after="120" w:line="400" w:lineRule="exact"/>
        <w:ind w:firstLine="424" w:firstLineChars="202"/>
        <w:rPr>
          <w:rFonts w:ascii="宋体" w:hAnsi="宋体" w:eastAsia="宋体"/>
          <w:szCs w:val="21"/>
          <w:u w:val="single"/>
        </w:rPr>
      </w:pPr>
      <w:r>
        <w:rPr>
          <w:rFonts w:hint="eastAsia" w:ascii="宋体" w:hAnsi="宋体" w:eastAsia="宋体"/>
          <w:szCs w:val="21"/>
        </w:rPr>
        <w:t>兼营（产）：</w:t>
      </w:r>
    </w:p>
    <w:p>
      <w:pPr>
        <w:pStyle w:val="2"/>
      </w:pPr>
    </w:p>
    <w:p>
      <w:pPr>
        <w:pStyle w:val="2"/>
      </w:pPr>
    </w:p>
    <w:p>
      <w:pPr>
        <w:spacing w:before="120" w:after="120" w:line="400" w:lineRule="exact"/>
        <w:ind w:left="629" w:firstLine="4740"/>
        <w:rPr>
          <w:rFonts w:ascii="宋体" w:hAnsi="宋体" w:eastAsia="宋体"/>
          <w:szCs w:val="21"/>
        </w:rPr>
      </w:pPr>
      <w:r>
        <w:rPr>
          <w:rFonts w:hint="eastAsia" w:ascii="宋体" w:hAnsi="宋体" w:eastAsia="宋体"/>
          <w:szCs w:val="21"/>
          <w:lang w:val="zh-CN"/>
        </w:rPr>
        <w:t>报名人：（加盖报名人法人公章）</w:t>
      </w:r>
    </w:p>
    <w:p>
      <w:pPr>
        <w:tabs>
          <w:tab w:val="left" w:pos="525"/>
        </w:tabs>
        <w:spacing w:before="120" w:after="120" w:line="400" w:lineRule="exact"/>
        <w:ind w:left="462" w:leftChars="220" w:firstLine="4857" w:firstLineChars="2313"/>
        <w:rPr>
          <w:rFonts w:ascii="宋体" w:hAnsi="宋体" w:eastAsia="宋体"/>
          <w:b/>
          <w:bCs/>
          <w:szCs w:val="21"/>
          <w:lang w:val="zh-CN"/>
        </w:rPr>
      </w:pPr>
      <w:r>
        <w:rPr>
          <w:rFonts w:hint="eastAsia" w:ascii="宋体" w:hAnsi="宋体" w:eastAsia="宋体"/>
          <w:szCs w:val="21"/>
          <w:lang w:val="zh-CN"/>
        </w:rPr>
        <w:t>日期：</w:t>
      </w:r>
      <w:r>
        <w:rPr>
          <w:rFonts w:ascii="宋体" w:hAnsi="宋体" w:eastAsia="宋体"/>
          <w:szCs w:val="21"/>
        </w:rPr>
        <w:t xml:space="preserve">  </w:t>
      </w:r>
      <w:r>
        <w:rPr>
          <w:rFonts w:hint="eastAsia" w:ascii="宋体" w:hAnsi="宋体" w:eastAsia="宋体"/>
          <w:szCs w:val="21"/>
          <w:lang w:val="zh-CN"/>
        </w:rPr>
        <w:t>年</w:t>
      </w:r>
      <w:r>
        <w:rPr>
          <w:rFonts w:ascii="宋体" w:hAnsi="宋体" w:eastAsia="宋体"/>
          <w:szCs w:val="21"/>
        </w:rPr>
        <w:t xml:space="preserve">   </w:t>
      </w:r>
      <w:r>
        <w:rPr>
          <w:rFonts w:hint="eastAsia" w:ascii="宋体" w:hAnsi="宋体" w:eastAsia="宋体"/>
          <w:szCs w:val="21"/>
          <w:lang w:val="zh-CN"/>
        </w:rPr>
        <w:t>月</w:t>
      </w:r>
      <w:r>
        <w:rPr>
          <w:rFonts w:ascii="宋体" w:hAnsi="宋体" w:eastAsia="宋体"/>
          <w:szCs w:val="21"/>
        </w:rPr>
        <w:t xml:space="preserve">  </w:t>
      </w:r>
      <w:r>
        <w:rPr>
          <w:rFonts w:hint="eastAsia" w:ascii="宋体" w:hAnsi="宋体" w:eastAsia="宋体"/>
          <w:szCs w:val="21"/>
          <w:lang w:val="zh-CN"/>
        </w:rPr>
        <w:t>日</w:t>
      </w:r>
      <w:r>
        <w:rPr>
          <w:rFonts w:ascii="宋体" w:hAnsi="宋体" w:eastAsia="宋体"/>
          <w:b/>
          <w:bCs/>
          <w:szCs w:val="21"/>
          <w:lang w:val="zh-CN"/>
        </w:rPr>
        <w:t xml:space="preserve"> </w:t>
      </w:r>
    </w:p>
    <w:p>
      <w:pPr>
        <w:pStyle w:val="2"/>
        <w:rPr>
          <w:lang w:val="zh-CN"/>
        </w:rPr>
      </w:pPr>
    </w:p>
    <w:p>
      <w:pPr>
        <w:tabs>
          <w:tab w:val="left" w:pos="525"/>
        </w:tabs>
        <w:spacing w:before="120" w:after="120" w:line="360" w:lineRule="auto"/>
        <w:rPr>
          <w:rFonts w:hAnsi="宋体"/>
        </w:rPr>
      </w:pPr>
      <w:r>
        <w:rPr>
          <w:rFonts w:hint="eastAsia" w:hAnsi="宋体"/>
        </w:rPr>
        <w:t>附 法定代表人身份证复印件</w:t>
      </w:r>
    </w:p>
    <w:p>
      <w:pPr>
        <w:rPr>
          <w:rFonts w:hAnsi="宋体"/>
          <w:lang w:val="zh-CN"/>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13970" t="6985" r="508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tesSdkAAAAKAQAADwAAAAAAAAABACAAAAAiAAAAZHJzL2Rvd25yZXYueG1sUEsBAhQAFAAAAAgA&#10;h07iQDlzSzUkAgAAOgQAAA4AAAAAAAAAAQAgAAAAKAEAAGRycy9lMm9Eb2MueG1sUEsFBgAAAAAG&#10;AAYAWQEAAL4FA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13970" t="6985"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Op/dgAAAAIAQAADwAAAAAAAAABACAAAAAiAAAAZHJzL2Rvd25yZXYueG1sUEsBAhQAFAAAAAgA&#10;h07iQGGO+zAlAgAAOgQAAA4AAAAAAAAAAQAgAAAAJwEAAGRycy9lMm9Eb2MueG1sUEsFBgAAAAAG&#10;AAYAWQEAAL4FA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p>
    <w:p>
      <w:pPr>
        <w:rPr>
          <w:rFonts w:hAnsi="宋体"/>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lang w:val="zh-CN"/>
        </w:rPr>
      </w:pPr>
    </w:p>
    <w:p>
      <w:pPr>
        <w:rPr>
          <w:rFonts w:hAnsi="宋体"/>
          <w:b/>
          <w:szCs w:val="21"/>
        </w:rPr>
      </w:pPr>
    </w:p>
    <w:p>
      <w:pPr>
        <w:rPr>
          <w:rFonts w:hAnsi="宋体"/>
          <w:b/>
          <w:szCs w:val="21"/>
        </w:rPr>
      </w:pPr>
    </w:p>
    <w:p>
      <w:pPr>
        <w:widowControl/>
        <w:spacing w:line="360" w:lineRule="auto"/>
        <w:rPr>
          <w:rFonts w:hAnsi="宋体"/>
          <w:b/>
          <w:szCs w:val="21"/>
        </w:rPr>
      </w:pPr>
      <w:r>
        <w:rPr>
          <w:rFonts w:hAnsi="宋体"/>
          <w:b/>
          <w:szCs w:val="21"/>
        </w:rPr>
        <w:t>注：法定代表人身份证须在有效期限内。</w:t>
      </w:r>
    </w:p>
    <w:p>
      <w:pPr>
        <w:pStyle w:val="2"/>
      </w:pPr>
    </w:p>
    <w:p>
      <w:pPr>
        <w:spacing w:line="400" w:lineRule="exact"/>
        <w:rPr>
          <w:rFonts w:ascii="宋体" w:hAnsi="宋体" w:eastAsia="宋体"/>
          <w:b/>
          <w:szCs w:val="21"/>
        </w:rPr>
      </w:pPr>
      <w:r>
        <w:rPr>
          <w:rFonts w:hint="eastAsia" w:ascii="宋体" w:hAnsi="宋体" w:eastAsia="宋体"/>
          <w:b/>
          <w:szCs w:val="21"/>
        </w:rPr>
        <w:t>（2）法定代表人授权书格式</w:t>
      </w:r>
    </w:p>
    <w:p>
      <w:pPr>
        <w:spacing w:line="400" w:lineRule="exact"/>
        <w:jc w:val="center"/>
        <w:rPr>
          <w:rFonts w:ascii="宋体" w:hAnsi="宋体" w:eastAsia="宋体"/>
          <w:b/>
          <w:bCs/>
          <w:szCs w:val="21"/>
          <w:lang w:val="zh-CN"/>
        </w:rPr>
      </w:pPr>
    </w:p>
    <w:p>
      <w:pPr>
        <w:spacing w:line="400" w:lineRule="exact"/>
        <w:jc w:val="center"/>
        <w:rPr>
          <w:rFonts w:ascii="宋体" w:hAnsi="宋体" w:eastAsia="宋体"/>
          <w:b/>
          <w:bCs/>
          <w:szCs w:val="21"/>
          <w:lang w:val="zh-CN"/>
        </w:rPr>
      </w:pPr>
      <w:r>
        <w:rPr>
          <w:rFonts w:hint="eastAsia" w:ascii="宋体" w:hAnsi="宋体" w:eastAsia="宋体"/>
          <w:b/>
          <w:bCs/>
          <w:szCs w:val="21"/>
          <w:lang w:val="zh-CN"/>
        </w:rPr>
        <w:t>法定代表人授权书</w:t>
      </w:r>
    </w:p>
    <w:p>
      <w:pPr>
        <w:spacing w:line="400" w:lineRule="exact"/>
        <w:jc w:val="center"/>
        <w:rPr>
          <w:rFonts w:ascii="宋体" w:hAnsi="宋体" w:eastAsia="宋体"/>
          <w:szCs w:val="21"/>
          <w:lang w:val="zh-CN"/>
        </w:rPr>
      </w:pPr>
    </w:p>
    <w:p>
      <w:pPr>
        <w:spacing w:before="120" w:after="120" w:line="400" w:lineRule="exact"/>
        <w:rPr>
          <w:rFonts w:ascii="宋体" w:hAnsi="宋体" w:eastAsia="宋体"/>
          <w:szCs w:val="21"/>
          <w:lang w:val="zh-CN"/>
        </w:rPr>
      </w:pPr>
      <w:r>
        <w:rPr>
          <w:rFonts w:hint="eastAsia" w:ascii="宋体" w:hAnsi="宋体" w:eastAsia="宋体"/>
          <w:szCs w:val="21"/>
          <w:lang w:val="zh-CN"/>
        </w:rPr>
        <w:t>致：东莞市水务集团管网有限公司</w:t>
      </w:r>
    </w:p>
    <w:p>
      <w:pPr>
        <w:spacing w:before="120" w:after="120" w:line="400" w:lineRule="exact"/>
        <w:ind w:firstLine="420" w:firstLineChars="200"/>
        <w:rPr>
          <w:rFonts w:ascii="宋体" w:hAnsi="宋体" w:eastAsia="宋体"/>
          <w:szCs w:val="21"/>
        </w:rPr>
      </w:pPr>
      <w:r>
        <w:rPr>
          <w:rFonts w:hint="eastAsia" w:ascii="宋体" w:hAnsi="宋体" w:eastAsia="宋体"/>
          <w:szCs w:val="21"/>
          <w:lang w:val="zh-CN"/>
        </w:rPr>
        <w:t>本授权书声明：注册于</w:t>
      </w:r>
      <w:r>
        <w:rPr>
          <w:rFonts w:hint="eastAsia" w:ascii="宋体" w:hAnsi="宋体" w:eastAsia="宋体"/>
          <w:szCs w:val="21"/>
          <w:u w:val="single"/>
          <w:lang w:val="zh-CN"/>
        </w:rPr>
        <w:t xml:space="preserve">       </w:t>
      </w:r>
      <w:r>
        <w:rPr>
          <w:rFonts w:hint="eastAsia" w:ascii="宋体" w:hAnsi="宋体" w:eastAsia="宋体"/>
          <w:szCs w:val="21"/>
          <w:lang w:val="zh-CN"/>
        </w:rPr>
        <w:t>（报名人地址）的</w:t>
      </w:r>
      <w:r>
        <w:rPr>
          <w:rFonts w:ascii="宋体" w:hAnsi="宋体" w:eastAsia="宋体"/>
          <w:szCs w:val="21"/>
          <w:u w:val="single"/>
          <w:lang w:val="zh-CN"/>
        </w:rPr>
        <w:t xml:space="preserve">           </w:t>
      </w:r>
      <w:r>
        <w:rPr>
          <w:rFonts w:hint="eastAsia" w:ascii="宋体" w:hAnsi="宋体" w:eastAsia="宋体"/>
          <w:szCs w:val="21"/>
          <w:lang w:val="zh-CN"/>
        </w:rPr>
        <w:t>（报名人名称）在下面签字的</w:t>
      </w:r>
      <w:r>
        <w:rPr>
          <w:rFonts w:ascii="宋体" w:hAnsi="宋体" w:eastAsia="宋体"/>
          <w:szCs w:val="21"/>
          <w:u w:val="single"/>
          <w:lang w:val="zh-CN"/>
        </w:rPr>
        <w:t xml:space="preserve">     </w:t>
      </w:r>
      <w:r>
        <w:rPr>
          <w:rFonts w:hint="eastAsia" w:ascii="宋体" w:hAnsi="宋体" w:eastAsia="宋体"/>
          <w:szCs w:val="21"/>
          <w:u w:val="single"/>
          <w:lang w:val="zh-CN"/>
        </w:rPr>
        <w:t xml:space="preserve">   </w:t>
      </w:r>
      <w:r>
        <w:rPr>
          <w:rFonts w:ascii="宋体" w:hAnsi="宋体" w:eastAsia="宋体"/>
          <w:szCs w:val="21"/>
          <w:u w:val="single"/>
          <w:lang w:val="zh-CN"/>
        </w:rPr>
        <w:t xml:space="preserve">   </w:t>
      </w:r>
      <w:r>
        <w:rPr>
          <w:rFonts w:hint="eastAsia" w:ascii="宋体" w:hAnsi="宋体" w:eastAsia="宋体"/>
          <w:szCs w:val="21"/>
          <w:lang w:val="zh-CN"/>
        </w:rPr>
        <w:t>（法定代表人姓名、职务、身份证号码）代表本公司授权在下面签字的</w:t>
      </w:r>
      <w:r>
        <w:rPr>
          <w:rFonts w:ascii="宋体" w:hAnsi="宋体" w:eastAsia="宋体"/>
          <w:szCs w:val="21"/>
          <w:u w:val="single"/>
          <w:lang w:val="zh-CN"/>
        </w:rPr>
        <w:t xml:space="preserve">        </w:t>
      </w:r>
      <w:r>
        <w:rPr>
          <w:rFonts w:hint="eastAsia" w:ascii="宋体" w:hAnsi="宋体" w:eastAsia="宋体"/>
          <w:szCs w:val="21"/>
          <w:lang w:val="zh-CN"/>
        </w:rPr>
        <w:t>（被授权人的姓名、职务、身份证号码）为本公司的合法代表人，签署东莞市水务集团管网有限公司维修工程施工供应商库</w:t>
      </w:r>
      <w:r>
        <w:rPr>
          <w:rStyle w:val="50"/>
          <w:rFonts w:hint="eastAsia"/>
        </w:rPr>
        <w:t>A包</w:t>
      </w:r>
      <w:r>
        <w:rPr>
          <w:rFonts w:hint="eastAsia" w:ascii="宋体" w:hAnsi="宋体" w:eastAsia="宋体"/>
          <w:i/>
          <w:iCs/>
          <w:szCs w:val="21"/>
          <w:lang w:val="zh-CN"/>
        </w:rPr>
        <w:t>（</w:t>
      </w:r>
      <w:r>
        <w:rPr>
          <w:rFonts w:hint="eastAsia" w:ascii="宋体" w:hAnsi="宋体" w:eastAsia="宋体"/>
          <w:i/>
          <w:iCs/>
          <w:szCs w:val="21"/>
        </w:rPr>
        <w:t>或B包</w:t>
      </w:r>
      <w:r>
        <w:rPr>
          <w:rFonts w:hint="eastAsia" w:ascii="宋体" w:hAnsi="宋体" w:eastAsia="宋体"/>
          <w:i/>
          <w:iCs/>
          <w:szCs w:val="21"/>
          <w:lang w:val="zh-CN"/>
        </w:rPr>
        <w:t>）</w:t>
      </w:r>
      <w:r>
        <w:rPr>
          <w:rFonts w:hint="eastAsia" w:ascii="宋体" w:hAnsi="宋体" w:eastAsia="宋体"/>
          <w:szCs w:val="21"/>
          <w:lang w:val="zh-CN"/>
        </w:rPr>
        <w:t>的报名文件，</w:t>
      </w:r>
      <w:r>
        <w:rPr>
          <w:rFonts w:hint="eastAsia" w:ascii="宋体" w:hAnsi="宋体" w:eastAsia="宋体"/>
          <w:szCs w:val="21"/>
        </w:rPr>
        <w:t>代表我公司</w:t>
      </w:r>
      <w:r>
        <w:rPr>
          <w:rFonts w:hint="eastAsia" w:ascii="宋体" w:hAnsi="宋体" w:eastAsia="宋体"/>
          <w:szCs w:val="21"/>
          <w:lang w:val="zh-CN"/>
        </w:rPr>
        <w:t>递交报名文件、代表我公司应评审委员会的要求对报名文件进行澄清、进行合同谈判和签署合同，以我公司的名义处理一切与之有关的事宜，</w:t>
      </w:r>
      <w:r>
        <w:rPr>
          <w:rFonts w:ascii="宋体" w:hAnsi="宋体" w:eastAsia="宋体"/>
          <w:szCs w:val="21"/>
        </w:rPr>
        <w:t>我</w:t>
      </w:r>
      <w:r>
        <w:rPr>
          <w:rFonts w:hint="eastAsia" w:ascii="宋体" w:hAnsi="宋体" w:eastAsia="宋体"/>
          <w:szCs w:val="21"/>
        </w:rPr>
        <w:t>公司</w:t>
      </w:r>
      <w:r>
        <w:rPr>
          <w:rFonts w:ascii="宋体" w:hAnsi="宋体" w:eastAsia="宋体"/>
          <w:szCs w:val="21"/>
        </w:rPr>
        <w:t>承认代理人全权代表我</w:t>
      </w:r>
      <w:r>
        <w:rPr>
          <w:rFonts w:hint="eastAsia" w:ascii="宋体" w:hAnsi="宋体" w:eastAsia="宋体"/>
          <w:szCs w:val="21"/>
        </w:rPr>
        <w:t>公司</w:t>
      </w:r>
      <w:r>
        <w:rPr>
          <w:rFonts w:ascii="宋体" w:hAnsi="宋体" w:eastAsia="宋体"/>
          <w:szCs w:val="21"/>
        </w:rPr>
        <w:t>签署的本项目报名文件的内容</w:t>
      </w:r>
      <w:r>
        <w:rPr>
          <w:rFonts w:hint="eastAsia" w:ascii="宋体" w:hAnsi="宋体" w:eastAsia="宋体"/>
          <w:szCs w:val="21"/>
        </w:rPr>
        <w:t>及</w:t>
      </w:r>
      <w:r>
        <w:rPr>
          <w:rFonts w:hint="eastAsia" w:ascii="宋体" w:hAnsi="宋体" w:eastAsia="宋体"/>
          <w:szCs w:val="21"/>
          <w:lang w:val="zh-CN"/>
        </w:rPr>
        <w:t>所进行的上述活动</w:t>
      </w:r>
      <w:r>
        <w:rPr>
          <w:rFonts w:ascii="宋体" w:hAnsi="宋体" w:eastAsia="宋体"/>
          <w:szCs w:val="21"/>
          <w:lang w:val="zh-CN"/>
        </w:rPr>
        <w:t>。</w:t>
      </w:r>
    </w:p>
    <w:p>
      <w:pPr>
        <w:spacing w:before="120" w:after="120" w:line="400" w:lineRule="exact"/>
        <w:ind w:firstLine="420" w:firstLineChars="200"/>
        <w:rPr>
          <w:rFonts w:ascii="宋体" w:hAnsi="宋体" w:eastAsia="宋体"/>
          <w:szCs w:val="21"/>
        </w:rPr>
      </w:pPr>
      <w:r>
        <w:rPr>
          <w:rFonts w:hint="eastAsia" w:ascii="宋体" w:hAnsi="宋体" w:eastAsia="宋体"/>
          <w:szCs w:val="21"/>
          <w:lang w:val="zh-CN"/>
        </w:rPr>
        <w:t>本授权书于</w:t>
      </w:r>
      <w:r>
        <w:rPr>
          <w:rFonts w:ascii="宋体" w:hAnsi="宋体" w:eastAsia="宋体"/>
          <w:szCs w:val="21"/>
          <w:u w:val="single"/>
          <w:lang w:val="zh-CN"/>
        </w:rPr>
        <w:t xml:space="preserve">      </w:t>
      </w:r>
      <w:r>
        <w:rPr>
          <w:rFonts w:hint="eastAsia" w:ascii="宋体" w:hAnsi="宋体" w:eastAsia="宋体"/>
          <w:szCs w:val="21"/>
          <w:lang w:val="zh-CN"/>
        </w:rPr>
        <w:t>年</w:t>
      </w:r>
      <w:r>
        <w:rPr>
          <w:rFonts w:ascii="宋体" w:hAnsi="宋体" w:eastAsia="宋体"/>
          <w:szCs w:val="21"/>
          <w:u w:val="single"/>
          <w:lang w:val="zh-CN"/>
        </w:rPr>
        <w:t xml:space="preserve">     </w:t>
      </w:r>
      <w:r>
        <w:rPr>
          <w:rFonts w:hint="eastAsia" w:ascii="宋体" w:hAnsi="宋体" w:eastAsia="宋体"/>
          <w:szCs w:val="21"/>
          <w:lang w:val="zh-CN"/>
        </w:rPr>
        <w:t>月</w:t>
      </w:r>
      <w:r>
        <w:rPr>
          <w:rFonts w:ascii="宋体" w:hAnsi="宋体" w:eastAsia="宋体"/>
          <w:szCs w:val="21"/>
          <w:u w:val="single"/>
          <w:lang w:val="zh-CN"/>
        </w:rPr>
        <w:t xml:space="preserve">     </w:t>
      </w:r>
      <w:r>
        <w:rPr>
          <w:rFonts w:hint="eastAsia" w:ascii="宋体" w:hAnsi="宋体" w:eastAsia="宋体"/>
          <w:szCs w:val="21"/>
          <w:lang w:val="zh-CN"/>
        </w:rPr>
        <w:t>日签字生效，有效期至报名文件失效期止，</w:t>
      </w:r>
      <w:r>
        <w:rPr>
          <w:rFonts w:ascii="宋体" w:hAnsi="宋体" w:eastAsia="宋体"/>
          <w:szCs w:val="21"/>
        </w:rPr>
        <w:t>代理人无转委托权</w:t>
      </w:r>
      <w:r>
        <w:rPr>
          <w:rFonts w:hint="eastAsia" w:ascii="宋体" w:hAnsi="宋体" w:eastAsia="宋体"/>
          <w:szCs w:val="21"/>
        </w:rPr>
        <w:t>，</w:t>
      </w:r>
      <w:r>
        <w:rPr>
          <w:rFonts w:hint="eastAsia" w:ascii="宋体" w:hAnsi="宋体" w:eastAsia="宋体"/>
          <w:szCs w:val="21"/>
          <w:lang w:val="zh-CN"/>
        </w:rPr>
        <w:t>特此声明。</w:t>
      </w:r>
    </w:p>
    <w:p>
      <w:pPr>
        <w:spacing w:before="120" w:after="120" w:line="400" w:lineRule="exact"/>
        <w:ind w:firstLine="277" w:firstLineChars="132"/>
        <w:rPr>
          <w:rFonts w:ascii="宋体" w:hAnsi="宋体" w:eastAsia="宋体"/>
          <w:szCs w:val="21"/>
          <w:lang w:val="zh-CN"/>
        </w:rPr>
      </w:pPr>
    </w:p>
    <w:p>
      <w:pPr>
        <w:spacing w:before="120" w:after="120" w:line="400" w:lineRule="exact"/>
        <w:ind w:left="629" w:firstLine="425"/>
        <w:rPr>
          <w:rFonts w:ascii="宋体" w:hAnsi="宋体" w:eastAsia="宋体"/>
          <w:szCs w:val="21"/>
        </w:rPr>
      </w:pP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报　名  人：（加盖报名人法人公章）</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报名人地址：</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法定代表人（签名或盖私章）：</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职　　　务：</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被授权人（签名或盖私章）：</w:t>
      </w:r>
    </w:p>
    <w:p>
      <w:pPr>
        <w:spacing w:before="120" w:after="120" w:line="400" w:lineRule="exact"/>
        <w:ind w:left="5040" w:hanging="78"/>
        <w:rPr>
          <w:rFonts w:ascii="宋体" w:hAnsi="宋体" w:eastAsia="宋体"/>
          <w:szCs w:val="21"/>
          <w:lang w:val="zh-CN"/>
        </w:rPr>
      </w:pPr>
      <w:r>
        <w:rPr>
          <w:rFonts w:hint="eastAsia" w:ascii="宋体" w:hAnsi="宋体" w:eastAsia="宋体"/>
          <w:szCs w:val="21"/>
          <w:lang w:val="zh-CN"/>
        </w:rPr>
        <w:t>职　　　务：</w:t>
      </w:r>
      <w:bookmarkEnd w:id="9"/>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widowControl/>
        <w:spacing w:before="120" w:after="120" w:line="360" w:lineRule="auto"/>
        <w:ind w:right="893" w:firstLine="420" w:firstLineChars="200"/>
        <w:textAlignment w:val="bottom"/>
        <w:rPr>
          <w:rFonts w:hAnsi="宋体"/>
        </w:rPr>
      </w:pPr>
      <w:r>
        <w:rPr>
          <w:rFonts w:hAnsi="宋体"/>
        </w:rPr>
        <w:t>附 法定代表人、被授权人身份证复印件</w:t>
      </w:r>
    </w:p>
    <w:p>
      <w:pPr>
        <w:widowControl/>
        <w:spacing w:before="120" w:after="120" w:line="360" w:lineRule="auto"/>
        <w:ind w:right="893" w:firstLine="420" w:firstLineChars="200"/>
        <w:textAlignment w:val="bottom"/>
        <w:rPr>
          <w:rFonts w:hAnsi="宋体"/>
        </w:rPr>
      </w:pPr>
    </w:p>
    <w:p>
      <w:pPr>
        <w:pStyle w:val="2"/>
      </w:pPr>
    </w:p>
    <w:p>
      <w:pPr>
        <w:pStyle w:val="2"/>
      </w:pPr>
    </w:p>
    <w:p>
      <w:pPr>
        <w:pStyle w:val="2"/>
      </w:pPr>
    </w:p>
    <w:p>
      <w:pPr>
        <w:widowControl/>
        <w:spacing w:before="120" w:after="120" w:line="360" w:lineRule="auto"/>
        <w:ind w:right="893"/>
        <w:jc w:val="center"/>
        <w:textAlignment w:val="bottom"/>
        <w:rPr>
          <w:rFonts w:hAnsi="宋体"/>
        </w:rPr>
      </w:pPr>
      <w:r>
        <w:rPr>
          <w:rFonts w:hAnsi="宋体"/>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62865</wp:posOffset>
                </wp:positionV>
                <wp:extent cx="2790825" cy="1762125"/>
                <wp:effectExtent l="13970" t="5715" r="508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2336;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hP&#10;8D7ZAAAACQEAAA8AAAAAAAAAAQAgAAAAIgAAAGRycy9kb3ducmV2LnhtbFBLAQIUABQAAAAIAIdO&#10;4kCIphsTIgIAADoEAAAOAAAAAAAAAAEAIAAAACgBAABkcnMvZTJvRG9jLnhtbFBLBQYAAAAABgAG&#10;AFkBAAC8BQ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Ansi="宋体"/>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62865</wp:posOffset>
                </wp:positionV>
                <wp:extent cx="2790825" cy="1762125"/>
                <wp:effectExtent l="13970" t="5715" r="508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61312;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JpN&#10;DdgAAAAIAQAADwAAAAAAAAABACAAAAAiAAAAZHJzL2Rvd25yZXYueG1sUEsBAhQAFAAAAAgAh07i&#10;QNBbqxYiAgAAOgQAAA4AAAAAAAAAAQAgAAAAJwEAAGRycy9lMm9Eb2MueG1sUEsFBgAAAAAGAAYA&#10;WQEAALs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jc w:val="center"/>
        <w:rPr>
          <w:rFonts w:hAnsi="宋体"/>
        </w:rPr>
      </w:pPr>
    </w:p>
    <w:p>
      <w:pPr>
        <w:jc w:val="center"/>
        <w:rPr>
          <w:rFonts w:hAnsi="宋体"/>
        </w:rPr>
      </w:pPr>
      <w:r>
        <w:rPr>
          <w:rFonts w:hAnsi="宋体"/>
        </w:rPr>
        <mc:AlternateContent>
          <mc:Choice Requires="wps">
            <w:drawing>
              <wp:anchor distT="0" distB="0" distL="114300" distR="114300" simplePos="0" relativeHeight="251664384" behindDoc="0" locked="0" layoutInCell="1" allowOverlap="1">
                <wp:simplePos x="0" y="0"/>
                <wp:positionH relativeFrom="column">
                  <wp:posOffset>3414395</wp:posOffset>
                </wp:positionH>
                <wp:positionV relativeFrom="paragraph">
                  <wp:posOffset>2688590</wp:posOffset>
                </wp:positionV>
                <wp:extent cx="2743200" cy="1771650"/>
                <wp:effectExtent l="13970" t="12065" r="5080"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4384;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wUOjbAAAACwEAAA8AAAAAAAAAAQAgAAAAIgAAAGRycy9kb3ducmV2LnhtbFBLAQIUABQA&#10;AAAIAIdO4kCjni+VJgIAADoEAAAOAAAAAAAAAAEAIAAAACoBAABkcnMvZTJvRG9jLnhtbFBLBQYA&#10;AAAABgAGAFkBAADC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Ansi="宋体"/>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2688590</wp:posOffset>
                </wp:positionV>
                <wp:extent cx="2743200" cy="1771650"/>
                <wp:effectExtent l="13970" t="12065" r="508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3360;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KVo3rZAAAACgEAAA8AAAAAAAAAAQAgAAAAIgAAAGRycy9kb3ducmV2LnhtbFBLAQIUABQAAAAI&#10;AIdO4kDkMvErJQIAADoEAAAOAAAAAAAAAAEAIAAAACgBAABkcnMvZTJvRG9jLnhtbFBLBQYAAAAA&#10;BgAGAFkBAAC/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b/>
          <w:szCs w:val="21"/>
        </w:rPr>
      </w:pPr>
    </w:p>
    <w:p>
      <w:pPr>
        <w:rPr>
          <w:rFonts w:hAnsi="宋体"/>
          <w:b/>
          <w:szCs w:val="21"/>
        </w:rPr>
      </w:pPr>
    </w:p>
    <w:p>
      <w:pPr>
        <w:rPr>
          <w:rFonts w:hAnsi="宋体"/>
          <w:b/>
          <w:szCs w:val="21"/>
        </w:rPr>
      </w:pPr>
    </w:p>
    <w:p>
      <w:pPr>
        <w:rPr>
          <w:rFonts w:hAnsi="宋体"/>
          <w:b/>
          <w:szCs w:val="21"/>
        </w:rPr>
      </w:pPr>
      <w:r>
        <w:rPr>
          <w:rFonts w:hAnsi="宋体"/>
          <w:b/>
          <w:szCs w:val="21"/>
        </w:rPr>
        <w:t>注：上述身份证须在有效期限内。</w:t>
      </w:r>
    </w:p>
    <w:p>
      <w:pPr>
        <w:rPr>
          <w:rFonts w:hAnsi="宋体"/>
        </w:rPr>
      </w:pPr>
    </w:p>
    <w:p>
      <w:pPr>
        <w:pStyle w:val="2"/>
      </w:pPr>
    </w:p>
    <w:p>
      <w:pPr>
        <w:spacing w:after="156" w:afterLines="50" w:line="400" w:lineRule="exact"/>
        <w:ind w:leftChars="-1" w:hanging="2"/>
        <w:rPr>
          <w:rFonts w:ascii="宋体" w:hAnsi="宋体" w:eastAsia="宋体"/>
          <w:b/>
          <w:szCs w:val="21"/>
        </w:rPr>
      </w:pPr>
      <w:r>
        <w:rPr>
          <w:rFonts w:ascii="宋体" w:hAnsi="宋体" w:eastAsia="宋体"/>
          <w:szCs w:val="21"/>
        </w:rPr>
        <w:br w:type="page"/>
      </w:r>
      <w:r>
        <w:rPr>
          <w:rFonts w:hint="eastAsia" w:ascii="宋体" w:hAnsi="宋体" w:eastAsia="宋体"/>
          <w:b/>
          <w:szCs w:val="21"/>
          <w:lang w:val="zh-CN"/>
        </w:rPr>
        <w:t xml:space="preserve"> 二</w:t>
      </w:r>
      <w:r>
        <w:rPr>
          <w:rFonts w:hint="eastAsia" w:ascii="宋体" w:hAnsi="宋体" w:eastAsia="宋体"/>
          <w:b/>
          <w:szCs w:val="21"/>
        </w:rPr>
        <w:t>、报名人基本情况一览表</w:t>
      </w:r>
    </w:p>
    <w:p>
      <w:pPr>
        <w:spacing w:line="400" w:lineRule="exact"/>
        <w:jc w:val="center"/>
        <w:rPr>
          <w:rFonts w:ascii="宋体" w:hAnsi="宋体" w:eastAsia="宋体"/>
          <w:b/>
          <w:bCs/>
          <w:szCs w:val="21"/>
        </w:rPr>
      </w:pPr>
      <w:r>
        <w:rPr>
          <w:rFonts w:hint="eastAsia" w:ascii="宋体" w:hAnsi="宋体" w:eastAsia="宋体"/>
          <w:b/>
          <w:bCs/>
          <w:szCs w:val="21"/>
          <w:lang w:val="zh-CN"/>
        </w:rPr>
        <w:t>报名人基本情况一览表</w:t>
      </w:r>
    </w:p>
    <w:p>
      <w:pPr>
        <w:spacing w:line="400" w:lineRule="exact"/>
        <w:ind w:firstLine="420"/>
        <w:rPr>
          <w:rFonts w:ascii="宋体" w:hAnsi="宋体" w:eastAsia="宋体"/>
          <w:szCs w:val="21"/>
        </w:rPr>
      </w:pPr>
      <w:r>
        <w:rPr>
          <w:rFonts w:ascii="宋体" w:hAnsi="宋体" w:eastAsia="宋体"/>
          <w:szCs w:val="21"/>
          <w:lang w:val="zh-CN"/>
        </w:rPr>
        <w:t>1</w:t>
      </w:r>
      <w:r>
        <w:rPr>
          <w:rFonts w:hint="eastAsia" w:ascii="宋体" w:hAnsi="宋体" w:eastAsia="宋体"/>
          <w:szCs w:val="21"/>
          <w:lang w:val="zh-CN"/>
        </w:rPr>
        <w:t>．名称及概况：</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）报名人名称：</w:t>
      </w:r>
      <w:r>
        <w:rPr>
          <w:rFonts w:ascii="宋体" w:hAnsi="宋体" w:eastAsia="宋体"/>
          <w:szCs w:val="21"/>
          <w:lang w:val="zh-CN"/>
        </w:rPr>
        <w:t>________________________________________</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2</w:t>
      </w:r>
      <w:r>
        <w:rPr>
          <w:rFonts w:hint="eastAsia" w:ascii="宋体" w:hAnsi="宋体" w:eastAsia="宋体"/>
          <w:szCs w:val="21"/>
          <w:lang w:val="zh-CN"/>
        </w:rPr>
        <w:t>）总部地址：</w:t>
      </w:r>
      <w:r>
        <w:rPr>
          <w:rFonts w:ascii="宋体" w:hAnsi="宋体" w:eastAsia="宋体"/>
          <w:szCs w:val="21"/>
          <w:lang w:val="zh-CN"/>
        </w:rPr>
        <w:t>__________________________________________</w:t>
      </w:r>
    </w:p>
    <w:p>
      <w:pPr>
        <w:spacing w:line="400" w:lineRule="exact"/>
        <w:ind w:firstLine="660"/>
        <w:rPr>
          <w:rFonts w:ascii="宋体" w:hAnsi="宋体" w:eastAsia="宋体"/>
          <w:szCs w:val="21"/>
          <w:lang w:val="zh-CN"/>
        </w:rPr>
      </w:pPr>
      <w:r>
        <w:rPr>
          <w:rFonts w:ascii="宋体" w:hAnsi="宋体" w:eastAsia="宋体"/>
          <w:szCs w:val="21"/>
          <w:lang w:val="zh-CN"/>
        </w:rPr>
        <w:t xml:space="preserve">   </w:t>
      </w:r>
      <w:r>
        <w:rPr>
          <w:rFonts w:hint="eastAsia" w:ascii="宋体" w:hAnsi="宋体" w:eastAsia="宋体"/>
          <w:szCs w:val="21"/>
          <w:lang w:val="zh-CN"/>
        </w:rPr>
        <w:t>邮政编码：</w:t>
      </w:r>
      <w:r>
        <w:rPr>
          <w:rFonts w:ascii="宋体" w:hAnsi="宋体" w:eastAsia="宋体"/>
          <w:szCs w:val="21"/>
          <w:lang w:val="zh-CN"/>
        </w:rPr>
        <w:t>__________________________________________</w:t>
      </w:r>
    </w:p>
    <w:p>
      <w:pPr>
        <w:spacing w:line="400" w:lineRule="exact"/>
        <w:ind w:firstLine="420"/>
        <w:rPr>
          <w:rFonts w:ascii="宋体" w:hAnsi="宋体" w:eastAsia="宋体"/>
          <w:szCs w:val="21"/>
          <w:lang w:val="zh-CN"/>
        </w:rPr>
      </w:pPr>
      <w:r>
        <w:rPr>
          <w:rFonts w:ascii="宋体" w:hAnsi="宋体" w:eastAsia="宋体"/>
          <w:szCs w:val="21"/>
          <w:lang w:val="zh-CN"/>
        </w:rPr>
        <w:t xml:space="preserve">     </w:t>
      </w:r>
      <w:r>
        <w:rPr>
          <w:rFonts w:hint="eastAsia" w:ascii="宋体" w:hAnsi="宋体" w:eastAsia="宋体"/>
          <w:szCs w:val="21"/>
          <w:lang w:val="zh-CN"/>
        </w:rPr>
        <w:t>电话号码：</w:t>
      </w:r>
      <w:r>
        <w:rPr>
          <w:rFonts w:ascii="宋体" w:hAnsi="宋体" w:eastAsia="宋体"/>
          <w:szCs w:val="21"/>
          <w:lang w:val="zh-CN"/>
        </w:rPr>
        <w:t xml:space="preserve">__________________________________________ </w:t>
      </w:r>
    </w:p>
    <w:p>
      <w:pPr>
        <w:spacing w:line="400" w:lineRule="exact"/>
        <w:ind w:firstLine="420"/>
        <w:rPr>
          <w:rFonts w:ascii="宋体" w:hAnsi="宋体" w:eastAsia="宋体"/>
          <w:szCs w:val="21"/>
          <w:lang w:val="zh-CN"/>
        </w:rPr>
      </w:pPr>
      <w:r>
        <w:rPr>
          <w:rFonts w:ascii="宋体" w:hAnsi="宋体" w:eastAsia="宋体"/>
          <w:szCs w:val="21"/>
          <w:lang w:val="zh-CN"/>
        </w:rPr>
        <w:t xml:space="preserve">     </w:t>
      </w:r>
      <w:r>
        <w:rPr>
          <w:rFonts w:hint="eastAsia" w:ascii="宋体" w:hAnsi="宋体" w:eastAsia="宋体"/>
          <w:szCs w:val="21"/>
          <w:lang w:val="zh-CN"/>
        </w:rPr>
        <w:t>传真号码：</w:t>
      </w:r>
      <w:r>
        <w:rPr>
          <w:rFonts w:ascii="宋体" w:hAnsi="宋体" w:eastAsia="宋体"/>
          <w:szCs w:val="21"/>
          <w:lang w:val="zh-CN"/>
        </w:rPr>
        <w:t xml:space="preserve">__________________________________________ </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）成立和／或注册日期：</w:t>
      </w:r>
      <w:r>
        <w:rPr>
          <w:rFonts w:ascii="宋体" w:hAnsi="宋体" w:eastAsia="宋体"/>
          <w:szCs w:val="21"/>
          <w:lang w:val="zh-CN"/>
        </w:rPr>
        <w:t>________________________________</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4</w:t>
      </w:r>
      <w:r>
        <w:rPr>
          <w:rFonts w:hint="eastAsia" w:ascii="宋体" w:hAnsi="宋体" w:eastAsia="宋体"/>
          <w:szCs w:val="21"/>
          <w:lang w:val="zh-CN"/>
        </w:rPr>
        <w:t>）法人代表：</w:t>
      </w:r>
      <w:r>
        <w:rPr>
          <w:rFonts w:ascii="宋体" w:hAnsi="宋体" w:eastAsia="宋体"/>
          <w:szCs w:val="21"/>
          <w:lang w:val="zh-CN"/>
        </w:rPr>
        <w:t>_____________________________________ ____</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5</w:t>
      </w:r>
      <w:r>
        <w:rPr>
          <w:rFonts w:hint="eastAsia" w:ascii="宋体" w:hAnsi="宋体" w:eastAsia="宋体"/>
          <w:szCs w:val="21"/>
          <w:lang w:val="zh-CN"/>
        </w:rPr>
        <w:t>）开户银行：</w:t>
      </w:r>
      <w:r>
        <w:rPr>
          <w:rFonts w:ascii="宋体" w:hAnsi="宋体" w:eastAsia="宋体"/>
          <w:szCs w:val="21"/>
          <w:lang w:val="zh-CN"/>
        </w:rPr>
        <w:t>__________________________________________</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6</w:t>
      </w:r>
      <w:r>
        <w:rPr>
          <w:rFonts w:hint="eastAsia" w:ascii="宋体" w:hAnsi="宋体" w:eastAsia="宋体"/>
          <w:szCs w:val="21"/>
          <w:lang w:val="zh-CN"/>
        </w:rPr>
        <w:t>）开户账号：</w:t>
      </w:r>
      <w:r>
        <w:rPr>
          <w:rFonts w:ascii="宋体" w:hAnsi="宋体" w:eastAsia="宋体"/>
          <w:szCs w:val="21"/>
          <w:lang w:val="zh-CN"/>
        </w:rPr>
        <w:t>__________________________________________</w:t>
      </w:r>
    </w:p>
    <w:p>
      <w:pPr>
        <w:spacing w:line="400" w:lineRule="exact"/>
        <w:ind w:firstLine="42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7</w:t>
      </w:r>
      <w:r>
        <w:rPr>
          <w:rFonts w:hint="eastAsia" w:ascii="宋体" w:hAnsi="宋体" w:eastAsia="宋体"/>
          <w:szCs w:val="21"/>
          <w:lang w:val="zh-CN"/>
        </w:rPr>
        <w:t>）注册资金：</w:t>
      </w:r>
      <w:r>
        <w:rPr>
          <w:rFonts w:ascii="宋体" w:hAnsi="宋体" w:eastAsia="宋体"/>
          <w:szCs w:val="21"/>
          <w:lang w:val="zh-CN"/>
        </w:rPr>
        <w:t>__________________________________________</w:t>
      </w:r>
    </w:p>
    <w:p>
      <w:pPr>
        <w:spacing w:line="400" w:lineRule="exact"/>
        <w:ind w:firstLine="420"/>
        <w:rPr>
          <w:rFonts w:ascii="宋体" w:hAnsi="宋体" w:eastAsia="宋体"/>
          <w:szCs w:val="21"/>
        </w:rPr>
      </w:pPr>
      <w:r>
        <w:rPr>
          <w:rFonts w:hint="eastAsia" w:ascii="宋体" w:hAnsi="宋体" w:eastAsia="宋体"/>
          <w:szCs w:val="21"/>
          <w:lang w:val="zh-CN"/>
        </w:rPr>
        <w:t>（8）主要负责人姓名：</w:t>
      </w:r>
      <w:r>
        <w:rPr>
          <w:rFonts w:ascii="宋体" w:hAnsi="宋体" w:eastAsia="宋体"/>
          <w:szCs w:val="21"/>
          <w:lang w:val="zh-CN"/>
        </w:rPr>
        <w:t>____________________________________</w:t>
      </w:r>
    </w:p>
    <w:p>
      <w:pPr>
        <w:spacing w:line="400" w:lineRule="exact"/>
        <w:ind w:firstLine="420"/>
        <w:rPr>
          <w:rFonts w:ascii="宋体" w:hAnsi="宋体" w:eastAsia="宋体"/>
          <w:szCs w:val="21"/>
        </w:rPr>
      </w:pPr>
      <w:r>
        <w:rPr>
          <w:rFonts w:hint="eastAsia" w:ascii="宋体" w:hAnsi="宋体" w:eastAsia="宋体"/>
          <w:szCs w:val="21"/>
          <w:lang w:val="zh-CN"/>
        </w:rPr>
        <w:t>（9）项目主要联系人（姓名、职务、通讯）：</w:t>
      </w:r>
      <w:r>
        <w:rPr>
          <w:rFonts w:ascii="宋体" w:hAnsi="宋体" w:eastAsia="宋体"/>
          <w:szCs w:val="21"/>
          <w:lang w:val="zh-CN"/>
        </w:rPr>
        <w:t>_____________</w:t>
      </w:r>
      <w:r>
        <w:rPr>
          <w:rFonts w:ascii="宋体" w:hAnsi="宋体" w:eastAsia="宋体"/>
          <w:szCs w:val="21"/>
          <w:u w:val="single"/>
          <w:lang w:val="zh-CN"/>
        </w:rPr>
        <w:t>_</w:t>
      </w:r>
      <w:r>
        <w:rPr>
          <w:rFonts w:hint="eastAsia" w:ascii="宋体" w:hAnsi="宋体" w:eastAsia="宋体"/>
          <w:szCs w:val="21"/>
          <w:u w:val="single"/>
          <w:lang w:val="zh-CN"/>
        </w:rPr>
        <w:t xml:space="preserve">   </w:t>
      </w:r>
    </w:p>
    <w:p>
      <w:pPr>
        <w:spacing w:line="400" w:lineRule="exact"/>
        <w:ind w:firstLine="420"/>
        <w:rPr>
          <w:rFonts w:ascii="宋体" w:hAnsi="宋体" w:eastAsia="宋体"/>
          <w:szCs w:val="21"/>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0）在中国的代表的姓名和地址（如有）：</w:t>
      </w:r>
      <w:r>
        <w:rPr>
          <w:rFonts w:ascii="宋体" w:hAnsi="宋体" w:eastAsia="宋体"/>
          <w:szCs w:val="21"/>
          <w:lang w:val="zh-CN"/>
        </w:rPr>
        <w:t>__________________</w:t>
      </w:r>
    </w:p>
    <w:p>
      <w:pPr>
        <w:spacing w:line="400" w:lineRule="exact"/>
        <w:ind w:firstLine="420"/>
        <w:rPr>
          <w:rFonts w:ascii="宋体" w:hAnsi="宋体" w:eastAsia="宋体"/>
          <w:szCs w:val="21"/>
        </w:rPr>
      </w:pPr>
      <w:r>
        <w:rPr>
          <w:rFonts w:ascii="宋体" w:hAnsi="宋体" w:eastAsia="宋体"/>
          <w:szCs w:val="21"/>
          <w:lang w:val="zh-CN"/>
        </w:rPr>
        <w:t>2</w:t>
      </w:r>
      <w:r>
        <w:rPr>
          <w:rFonts w:hint="eastAsia" w:ascii="宋体" w:hAnsi="宋体" w:eastAsia="宋体"/>
          <w:szCs w:val="21"/>
          <w:lang w:val="zh-CN"/>
        </w:rPr>
        <w:t>．供征询之银行的名称和地址：</w:t>
      </w:r>
      <w:r>
        <w:rPr>
          <w:rFonts w:ascii="宋体" w:hAnsi="宋体" w:eastAsia="宋体"/>
          <w:szCs w:val="21"/>
          <w:lang w:val="zh-CN"/>
        </w:rPr>
        <w:t>____________________________</w:t>
      </w:r>
    </w:p>
    <w:p>
      <w:pPr>
        <w:spacing w:line="400" w:lineRule="exact"/>
        <w:rPr>
          <w:rFonts w:ascii="宋体" w:hAnsi="宋体" w:eastAsia="宋体"/>
          <w:szCs w:val="21"/>
        </w:rPr>
      </w:pPr>
      <w:r>
        <w:rPr>
          <w:rFonts w:hint="eastAsia" w:ascii="宋体" w:hAnsi="宋体" w:eastAsia="宋体"/>
          <w:szCs w:val="21"/>
          <w:lang w:val="zh-CN"/>
        </w:rPr>
        <w:t xml:space="preserve">    </w:t>
      </w:r>
      <w:r>
        <w:rPr>
          <w:rFonts w:ascii="宋体" w:hAnsi="宋体" w:eastAsia="宋体"/>
          <w:szCs w:val="21"/>
          <w:lang w:val="zh-CN"/>
        </w:rPr>
        <w:t>3</w:t>
      </w:r>
      <w:r>
        <w:rPr>
          <w:rFonts w:hint="eastAsia" w:ascii="宋体" w:hAnsi="宋体" w:eastAsia="宋体"/>
          <w:szCs w:val="21"/>
          <w:lang w:val="zh-CN"/>
        </w:rPr>
        <w:t>．公司所隶属之国际集团名称（如果是）</w:t>
      </w:r>
      <w:r>
        <w:rPr>
          <w:rFonts w:ascii="宋体" w:hAnsi="宋体" w:eastAsia="宋体"/>
          <w:szCs w:val="21"/>
          <w:lang w:val="zh-CN"/>
        </w:rPr>
        <w:t>____________________</w:t>
      </w:r>
    </w:p>
    <w:p>
      <w:pPr>
        <w:spacing w:line="400" w:lineRule="exact"/>
        <w:ind w:firstLine="420"/>
        <w:rPr>
          <w:rFonts w:ascii="宋体" w:hAnsi="宋体" w:eastAsia="宋体"/>
          <w:szCs w:val="21"/>
        </w:rPr>
      </w:pPr>
      <w:r>
        <w:rPr>
          <w:rFonts w:ascii="宋体" w:hAnsi="宋体" w:eastAsia="宋体"/>
          <w:szCs w:val="21"/>
          <w:lang w:val="zh-CN"/>
        </w:rPr>
        <w:t>4</w:t>
      </w:r>
      <w:r>
        <w:rPr>
          <w:rFonts w:hint="eastAsia" w:ascii="宋体" w:hAnsi="宋体" w:eastAsia="宋体"/>
          <w:szCs w:val="21"/>
          <w:lang w:val="zh-CN"/>
        </w:rPr>
        <w:t>. 提交资料（包括但不限于组织架构、公司简介等）：</w:t>
      </w:r>
    </w:p>
    <w:p>
      <w:pPr>
        <w:spacing w:line="400" w:lineRule="exact"/>
        <w:ind w:firstLine="630" w:firstLineChars="300"/>
        <w:rPr>
          <w:rFonts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1</w:t>
      </w:r>
      <w:r>
        <w:rPr>
          <w:rFonts w:hint="eastAsia" w:ascii="宋体" w:hAnsi="宋体" w:eastAsia="宋体"/>
          <w:szCs w:val="21"/>
          <w:lang w:val="zh-CN"/>
        </w:rPr>
        <w:t>）公司简介；</w:t>
      </w:r>
    </w:p>
    <w:p>
      <w:pPr>
        <w:spacing w:line="400" w:lineRule="exact"/>
        <w:ind w:firstLine="1155" w:firstLineChars="550"/>
        <w:rPr>
          <w:rFonts w:ascii="宋体" w:hAnsi="宋体" w:eastAsia="宋体"/>
          <w:szCs w:val="21"/>
          <w:lang w:val="zh-CN"/>
        </w:rPr>
      </w:pPr>
      <w:r>
        <w:rPr>
          <w:rFonts w:ascii="宋体" w:hAnsi="宋体" w:eastAsia="宋体"/>
          <w:szCs w:val="21"/>
          <w:lang w:val="zh-CN"/>
        </w:rPr>
        <w:t>__________________________________________________</w:t>
      </w:r>
    </w:p>
    <w:p>
      <w:pPr>
        <w:spacing w:line="400" w:lineRule="exact"/>
        <w:ind w:firstLine="630" w:firstLineChars="300"/>
        <w:rPr>
          <w:rFonts w:ascii="宋体" w:hAnsi="宋体" w:eastAsia="宋体"/>
          <w:szCs w:val="21"/>
          <w:lang w:val="zh-CN"/>
        </w:rPr>
      </w:pPr>
      <w:r>
        <w:rPr>
          <w:rFonts w:hint="eastAsia" w:ascii="宋体" w:hAnsi="宋体" w:eastAsia="宋体"/>
          <w:szCs w:val="21"/>
          <w:lang w:val="zh-CN"/>
        </w:rPr>
        <w:t>（2）公司组织架构；</w:t>
      </w:r>
    </w:p>
    <w:p>
      <w:pPr>
        <w:spacing w:line="400" w:lineRule="exact"/>
        <w:ind w:firstLine="1155" w:firstLineChars="550"/>
        <w:rPr>
          <w:rFonts w:ascii="宋体" w:hAnsi="宋体" w:eastAsia="宋体"/>
          <w:szCs w:val="21"/>
          <w:lang w:val="zh-CN"/>
        </w:rPr>
      </w:pPr>
      <w:r>
        <w:rPr>
          <w:rFonts w:ascii="宋体" w:hAnsi="宋体" w:eastAsia="宋体"/>
          <w:szCs w:val="21"/>
          <w:lang w:val="zh-CN"/>
        </w:rPr>
        <w:t>_______________________________________________</w:t>
      </w:r>
      <w:r>
        <w:rPr>
          <w:rFonts w:ascii="宋体" w:hAnsi="宋体" w:eastAsia="宋体"/>
          <w:szCs w:val="21"/>
          <w:u w:val="single"/>
          <w:lang w:val="zh-CN"/>
        </w:rPr>
        <w:t>__</w:t>
      </w:r>
      <w:r>
        <w:rPr>
          <w:rFonts w:hint="eastAsia" w:ascii="宋体" w:hAnsi="宋体" w:eastAsia="宋体"/>
          <w:szCs w:val="21"/>
          <w:u w:val="single"/>
          <w:lang w:val="zh-CN"/>
        </w:rPr>
        <w:t xml:space="preserve"> </w:t>
      </w:r>
    </w:p>
    <w:p>
      <w:pPr>
        <w:spacing w:line="400" w:lineRule="exact"/>
        <w:ind w:left="1046" w:leftChars="237" w:hanging="548" w:hangingChars="261"/>
        <w:rPr>
          <w:rFonts w:ascii="宋体" w:hAnsi="宋体" w:eastAsia="宋体"/>
          <w:szCs w:val="21"/>
          <w:lang w:val="zh-CN"/>
        </w:rPr>
      </w:pPr>
      <w:r>
        <w:rPr>
          <w:rFonts w:hint="eastAsia" w:ascii="宋体" w:hAnsi="宋体" w:eastAsia="宋体"/>
          <w:szCs w:val="21"/>
          <w:lang w:val="zh-CN"/>
        </w:rPr>
        <w:t>（3）东莞市内设有分支机构情况介绍[应提供该分支机构的营业执照副本、税务登记证副本、组织机构代码证副本</w:t>
      </w:r>
      <w:r>
        <w:rPr>
          <w:rFonts w:hint="eastAsia" w:ascii="宋体" w:hAnsi="宋体" w:eastAsia="宋体"/>
          <w:szCs w:val="21"/>
        </w:rPr>
        <w:t>（</w:t>
      </w:r>
      <w:r>
        <w:rPr>
          <w:rFonts w:hint="eastAsia" w:ascii="宋体" w:hAnsi="宋体" w:eastAsia="宋体"/>
          <w:szCs w:val="21"/>
          <w:lang w:val="zh-CN"/>
        </w:rPr>
        <w:t>或多</w:t>
      </w:r>
      <w:r>
        <w:rPr>
          <w:rFonts w:ascii="宋体" w:hAnsi="宋体" w:eastAsia="宋体"/>
          <w:szCs w:val="21"/>
          <w:lang w:val="zh-CN"/>
        </w:rPr>
        <w:t>证合一营业执照</w:t>
      </w:r>
      <w:r>
        <w:rPr>
          <w:rFonts w:hint="eastAsia" w:ascii="宋体" w:hAnsi="宋体" w:eastAsia="宋体"/>
          <w:szCs w:val="21"/>
          <w:lang w:val="zh-CN"/>
        </w:rPr>
        <w:t>）等证明材料]（若无前述分支机构的无需介绍）</w:t>
      </w:r>
    </w:p>
    <w:p>
      <w:pPr>
        <w:spacing w:line="400" w:lineRule="exact"/>
        <w:ind w:firstLine="420"/>
        <w:rPr>
          <w:rFonts w:ascii="宋体" w:hAnsi="宋体" w:eastAsia="宋体"/>
          <w:szCs w:val="21"/>
        </w:rPr>
      </w:pPr>
      <w:r>
        <w:rPr>
          <w:rFonts w:hint="eastAsia" w:ascii="宋体" w:hAnsi="宋体" w:eastAsia="宋体"/>
          <w:szCs w:val="21"/>
          <w:lang w:val="zh-CN"/>
        </w:rPr>
        <w:t>5.从事</w:t>
      </w:r>
      <w:r>
        <w:rPr>
          <w:rFonts w:hint="eastAsia" w:ascii="宋体" w:hAnsi="宋体" w:eastAsia="宋体"/>
          <w:szCs w:val="21"/>
        </w:rPr>
        <w:t>维修或施工</w:t>
      </w:r>
      <w:r>
        <w:rPr>
          <w:rFonts w:hint="eastAsia" w:ascii="宋体" w:hAnsi="宋体" w:eastAsia="宋体"/>
          <w:szCs w:val="21"/>
          <w:lang w:val="zh-CN"/>
        </w:rPr>
        <w:t>项目</w:t>
      </w:r>
      <w:r>
        <w:rPr>
          <w:rFonts w:hint="eastAsia" w:ascii="宋体" w:hAnsi="宋体" w:eastAsia="宋体"/>
          <w:szCs w:val="21"/>
        </w:rPr>
        <w:t>建设</w:t>
      </w:r>
      <w:r>
        <w:rPr>
          <w:rFonts w:hint="eastAsia" w:ascii="宋体" w:hAnsi="宋体" w:eastAsia="宋体"/>
          <w:szCs w:val="21"/>
          <w:lang w:val="zh-CN"/>
        </w:rPr>
        <w:t>工作</w:t>
      </w:r>
      <w:r>
        <w:rPr>
          <w:rFonts w:hint="eastAsia" w:ascii="宋体" w:hAnsi="宋体" w:eastAsia="宋体"/>
          <w:szCs w:val="21"/>
        </w:rPr>
        <w:t>年限：</w:t>
      </w:r>
      <w:r>
        <w:rPr>
          <w:rFonts w:hint="eastAsia" w:ascii="宋体" w:hAnsi="宋体" w:eastAsia="宋体"/>
          <w:szCs w:val="21"/>
          <w:u w:val="single"/>
        </w:rPr>
        <w:t xml:space="preserve">           </w:t>
      </w:r>
      <w:r>
        <w:rPr>
          <w:rFonts w:hint="eastAsia" w:ascii="宋体" w:hAnsi="宋体" w:eastAsia="宋体"/>
          <w:szCs w:val="21"/>
        </w:rPr>
        <w:t>年。</w:t>
      </w:r>
    </w:p>
    <w:p>
      <w:pPr>
        <w:spacing w:line="400" w:lineRule="exact"/>
        <w:ind w:firstLine="420" w:firstLineChars="200"/>
        <w:rPr>
          <w:rFonts w:ascii="宋体" w:hAnsi="宋体" w:eastAsia="宋体"/>
          <w:szCs w:val="21"/>
          <w:lang w:val="zh-CN"/>
        </w:rPr>
      </w:pPr>
      <w:r>
        <w:rPr>
          <w:rFonts w:hint="eastAsia" w:ascii="宋体" w:hAnsi="宋体" w:eastAsia="宋体"/>
          <w:szCs w:val="21"/>
          <w:lang w:val="zh-CN"/>
        </w:rPr>
        <w:t>兹证明上述说明是真实、正确的，并提供了全部能提供的资料和数据，我们同意遵照贵方要求出示有关证明文件。</w:t>
      </w:r>
    </w:p>
    <w:p>
      <w:pPr>
        <w:pStyle w:val="2"/>
        <w:rPr>
          <w:lang w:val="zh-CN"/>
        </w:rPr>
      </w:pPr>
    </w:p>
    <w:p>
      <w:pPr>
        <w:pStyle w:val="2"/>
        <w:rPr>
          <w:lang w:val="zh-CN"/>
        </w:rPr>
      </w:pPr>
    </w:p>
    <w:p>
      <w:pPr>
        <w:spacing w:line="400" w:lineRule="exact"/>
        <w:ind w:right="-58" w:firstLine="420"/>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zh-CN"/>
        </w:rPr>
        <w:t>报名人：（加盖报名人法人公章）</w:t>
      </w:r>
    </w:p>
    <w:p>
      <w:pPr>
        <w:spacing w:line="400" w:lineRule="exact"/>
        <w:ind w:right="420" w:firstLine="420"/>
        <w:rPr>
          <w:rFonts w:ascii="宋体" w:hAnsi="宋体" w:eastAsia="宋体"/>
          <w:szCs w:val="21"/>
          <w:lang w:val="zh-CN"/>
        </w:rPr>
      </w:pPr>
      <w:r>
        <w:rPr>
          <w:rFonts w:hint="eastAsia" w:ascii="宋体" w:hAnsi="宋体" w:eastAsia="宋体"/>
          <w:szCs w:val="21"/>
        </w:rPr>
        <w:t xml:space="preserve">                                              </w:t>
      </w:r>
      <w:r>
        <w:rPr>
          <w:rFonts w:hint="eastAsia" w:ascii="宋体" w:hAnsi="宋体" w:eastAsia="宋体"/>
          <w:szCs w:val="21"/>
          <w:lang w:val="zh-CN"/>
        </w:rPr>
        <w:t>日  期：　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spacing w:line="400" w:lineRule="exact"/>
        <w:ind w:right="420"/>
        <w:rPr>
          <w:rFonts w:ascii="宋体" w:hAnsi="宋体" w:eastAsia="宋体"/>
          <w:b/>
          <w:szCs w:val="21"/>
        </w:rPr>
      </w:pPr>
      <w:r>
        <w:rPr>
          <w:rFonts w:ascii="宋体" w:hAnsi="宋体" w:eastAsia="宋体"/>
          <w:szCs w:val="21"/>
          <w:lang w:val="zh-CN"/>
        </w:rPr>
        <w:br w:type="page"/>
      </w:r>
      <w:r>
        <w:rPr>
          <w:rFonts w:hint="eastAsia" w:ascii="宋体" w:hAnsi="宋体" w:eastAsia="宋体"/>
          <w:b/>
          <w:bCs/>
          <w:szCs w:val="21"/>
          <w:lang w:val="zh-CN"/>
        </w:rPr>
        <w:t>三、</w:t>
      </w:r>
      <w:r>
        <w:rPr>
          <w:rFonts w:hint="eastAsia" w:ascii="宋体" w:hAnsi="宋体" w:eastAsia="宋体"/>
          <w:b/>
          <w:szCs w:val="21"/>
        </w:rPr>
        <w:t>报名人财务状况表格式</w:t>
      </w:r>
    </w:p>
    <w:p>
      <w:pPr>
        <w:spacing w:line="400" w:lineRule="exact"/>
        <w:jc w:val="center"/>
        <w:rPr>
          <w:rFonts w:ascii="宋体" w:hAnsi="宋体" w:eastAsia="宋体"/>
          <w:b/>
          <w:szCs w:val="21"/>
        </w:rPr>
      </w:pPr>
    </w:p>
    <w:p>
      <w:pPr>
        <w:spacing w:line="400" w:lineRule="exact"/>
        <w:jc w:val="center"/>
        <w:rPr>
          <w:rFonts w:ascii="宋体" w:hAnsi="宋体" w:eastAsia="宋体"/>
          <w:b/>
          <w:szCs w:val="21"/>
        </w:rPr>
      </w:pPr>
      <w:r>
        <w:rPr>
          <w:rFonts w:hint="eastAsia" w:ascii="宋体" w:hAnsi="宋体" w:eastAsia="宋体"/>
          <w:b/>
          <w:szCs w:val="21"/>
        </w:rPr>
        <w:t xml:space="preserve">报名人财务状况 </w:t>
      </w:r>
    </w:p>
    <w:p>
      <w:pPr>
        <w:spacing w:line="400" w:lineRule="exact"/>
        <w:jc w:val="center"/>
        <w:rPr>
          <w:rFonts w:ascii="宋体" w:hAnsi="宋体" w:eastAsia="宋体"/>
          <w:szCs w:val="21"/>
        </w:rPr>
      </w:pPr>
      <w:r>
        <w:rPr>
          <w:rFonts w:hint="eastAsia" w:ascii="宋体" w:hAnsi="宋体" w:eastAsia="宋体"/>
          <w:b/>
          <w:szCs w:val="21"/>
        </w:rPr>
        <w:t xml:space="preserve">                                     </w:t>
      </w:r>
      <w:r>
        <w:rPr>
          <w:rFonts w:hint="eastAsia" w:ascii="宋体" w:hAnsi="宋体" w:eastAsia="宋体"/>
          <w:szCs w:val="21"/>
        </w:rPr>
        <w:t>[价格单位：（人民币）元]</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151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spacing w:line="400" w:lineRule="exact"/>
              <w:jc w:val="center"/>
              <w:rPr>
                <w:rFonts w:ascii="宋体" w:hAnsi="宋体" w:eastAsia="宋体"/>
                <w:szCs w:val="21"/>
              </w:rPr>
            </w:pPr>
            <w:r>
              <w:rPr>
                <w:rFonts w:hint="eastAsia" w:ascii="宋体" w:hAnsi="宋体" w:eastAsia="宋体"/>
                <w:szCs w:val="21"/>
              </w:rPr>
              <w:t>年  度</w:t>
            </w:r>
          </w:p>
        </w:tc>
        <w:tc>
          <w:tcPr>
            <w:tcW w:w="1800" w:type="dxa"/>
            <w:vAlign w:val="center"/>
          </w:tcPr>
          <w:p>
            <w:pPr>
              <w:spacing w:line="400" w:lineRule="exact"/>
              <w:jc w:val="center"/>
              <w:rPr>
                <w:rFonts w:ascii="宋体" w:hAnsi="宋体" w:eastAsia="宋体"/>
                <w:szCs w:val="21"/>
              </w:rPr>
            </w:pPr>
            <w:r>
              <w:rPr>
                <w:rFonts w:hint="eastAsia" w:ascii="宋体" w:hAnsi="宋体" w:eastAsia="宋体"/>
                <w:szCs w:val="21"/>
              </w:rPr>
              <w:t>总资产（元）</w:t>
            </w:r>
          </w:p>
        </w:tc>
        <w:tc>
          <w:tcPr>
            <w:tcW w:w="1800" w:type="dxa"/>
            <w:vAlign w:val="center"/>
          </w:tcPr>
          <w:p>
            <w:pPr>
              <w:spacing w:line="400" w:lineRule="exact"/>
              <w:jc w:val="center"/>
              <w:rPr>
                <w:rFonts w:ascii="宋体" w:hAnsi="宋体" w:eastAsia="宋体"/>
                <w:szCs w:val="21"/>
              </w:rPr>
            </w:pPr>
            <w:r>
              <w:rPr>
                <w:rFonts w:hint="eastAsia" w:ascii="宋体" w:hAnsi="宋体" w:eastAsia="宋体"/>
                <w:szCs w:val="21"/>
              </w:rPr>
              <w:t>净资产（元）</w:t>
            </w:r>
          </w:p>
        </w:tc>
        <w:tc>
          <w:tcPr>
            <w:tcW w:w="1519" w:type="dxa"/>
            <w:vAlign w:val="center"/>
          </w:tcPr>
          <w:p>
            <w:pPr>
              <w:spacing w:line="400" w:lineRule="exact"/>
              <w:jc w:val="center"/>
              <w:rPr>
                <w:rFonts w:ascii="宋体" w:hAnsi="宋体" w:eastAsia="宋体"/>
                <w:szCs w:val="21"/>
              </w:rPr>
            </w:pPr>
            <w:r>
              <w:rPr>
                <w:rFonts w:hint="eastAsia" w:ascii="宋体" w:hAnsi="宋体" w:eastAsia="宋体"/>
                <w:szCs w:val="21"/>
              </w:rPr>
              <w:t>年营业额（元）</w:t>
            </w:r>
          </w:p>
        </w:tc>
        <w:tc>
          <w:tcPr>
            <w:tcW w:w="2268" w:type="dxa"/>
            <w:vAlign w:val="center"/>
          </w:tcPr>
          <w:p>
            <w:pPr>
              <w:spacing w:line="400" w:lineRule="exact"/>
              <w:jc w:val="center"/>
              <w:rPr>
                <w:rFonts w:ascii="宋体" w:hAnsi="宋体" w:eastAsia="宋体"/>
                <w:szCs w:val="21"/>
              </w:rPr>
            </w:pPr>
            <w:r>
              <w:rPr>
                <w:rFonts w:hint="eastAsia" w:ascii="宋体" w:hAnsi="宋体" w:eastAsia="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spacing w:line="400" w:lineRule="exact"/>
              <w:jc w:val="center"/>
              <w:rPr>
                <w:rFonts w:ascii="宋体" w:hAnsi="宋体" w:eastAsia="宋体"/>
                <w:szCs w:val="21"/>
              </w:rPr>
            </w:pPr>
            <w:r>
              <w:rPr>
                <w:rFonts w:hint="eastAsia" w:ascii="宋体" w:hAnsi="宋体" w:eastAsia="宋体"/>
                <w:szCs w:val="21"/>
              </w:rPr>
              <w:t>2017</w:t>
            </w:r>
          </w:p>
        </w:tc>
        <w:tc>
          <w:tcPr>
            <w:tcW w:w="1800" w:type="dxa"/>
            <w:vAlign w:val="center"/>
          </w:tcPr>
          <w:p>
            <w:pPr>
              <w:spacing w:line="400" w:lineRule="exact"/>
              <w:jc w:val="center"/>
              <w:rPr>
                <w:rFonts w:ascii="宋体" w:hAnsi="宋体" w:eastAsia="宋体"/>
                <w:szCs w:val="21"/>
              </w:rPr>
            </w:pPr>
          </w:p>
        </w:tc>
        <w:tc>
          <w:tcPr>
            <w:tcW w:w="1800" w:type="dxa"/>
            <w:vAlign w:val="center"/>
          </w:tcPr>
          <w:p>
            <w:pPr>
              <w:spacing w:line="400" w:lineRule="exact"/>
              <w:jc w:val="center"/>
              <w:rPr>
                <w:rFonts w:ascii="宋体" w:hAnsi="宋体" w:eastAsia="宋体"/>
                <w:szCs w:val="21"/>
              </w:rPr>
            </w:pPr>
          </w:p>
        </w:tc>
        <w:tc>
          <w:tcPr>
            <w:tcW w:w="1519" w:type="dxa"/>
          </w:tcPr>
          <w:p>
            <w:pPr>
              <w:spacing w:line="400" w:lineRule="exact"/>
              <w:jc w:val="center"/>
              <w:rPr>
                <w:rFonts w:ascii="宋体" w:hAnsi="宋体" w:eastAsia="宋体"/>
                <w:szCs w:val="21"/>
              </w:rPr>
            </w:pPr>
          </w:p>
        </w:tc>
        <w:tc>
          <w:tcPr>
            <w:tcW w:w="2268" w:type="dxa"/>
            <w:vAlign w:val="center"/>
          </w:tcPr>
          <w:p>
            <w:pPr>
              <w:spacing w:line="400" w:lineRule="exact"/>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宋体" w:hAnsi="宋体" w:eastAsia="宋体"/>
                <w:szCs w:val="21"/>
              </w:rPr>
            </w:pPr>
            <w:r>
              <w:rPr>
                <w:rFonts w:hint="eastAsia" w:ascii="宋体" w:hAnsi="宋体" w:eastAsia="宋体"/>
                <w:szCs w:val="21"/>
              </w:rPr>
              <w:t>2018</w:t>
            </w:r>
          </w:p>
        </w:tc>
        <w:tc>
          <w:tcPr>
            <w:tcW w:w="1800" w:type="dxa"/>
            <w:vAlign w:val="center"/>
          </w:tcPr>
          <w:p>
            <w:pPr>
              <w:spacing w:line="400" w:lineRule="exact"/>
              <w:jc w:val="center"/>
              <w:rPr>
                <w:rFonts w:ascii="宋体" w:hAnsi="宋体" w:eastAsia="宋体"/>
                <w:szCs w:val="21"/>
              </w:rPr>
            </w:pPr>
          </w:p>
        </w:tc>
        <w:tc>
          <w:tcPr>
            <w:tcW w:w="1800" w:type="dxa"/>
            <w:vAlign w:val="center"/>
          </w:tcPr>
          <w:p>
            <w:pPr>
              <w:spacing w:line="400" w:lineRule="exact"/>
              <w:jc w:val="center"/>
              <w:rPr>
                <w:rFonts w:ascii="宋体" w:hAnsi="宋体" w:eastAsia="宋体"/>
                <w:szCs w:val="21"/>
              </w:rPr>
            </w:pPr>
          </w:p>
        </w:tc>
        <w:tc>
          <w:tcPr>
            <w:tcW w:w="1519" w:type="dxa"/>
          </w:tcPr>
          <w:p>
            <w:pPr>
              <w:spacing w:line="400" w:lineRule="exact"/>
              <w:jc w:val="center"/>
              <w:rPr>
                <w:rFonts w:ascii="宋体" w:hAnsi="宋体" w:eastAsia="宋体"/>
                <w:szCs w:val="21"/>
              </w:rPr>
            </w:pPr>
          </w:p>
        </w:tc>
        <w:tc>
          <w:tcPr>
            <w:tcW w:w="2268" w:type="dxa"/>
            <w:vAlign w:val="center"/>
          </w:tcPr>
          <w:p>
            <w:pPr>
              <w:spacing w:line="400" w:lineRule="exact"/>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spacing w:line="400" w:lineRule="exact"/>
              <w:jc w:val="center"/>
              <w:rPr>
                <w:rFonts w:ascii="宋体" w:hAnsi="宋体" w:eastAsia="宋体"/>
                <w:szCs w:val="21"/>
              </w:rPr>
            </w:pPr>
            <w:r>
              <w:rPr>
                <w:rFonts w:hint="eastAsia" w:ascii="宋体" w:hAnsi="宋体" w:eastAsia="宋体"/>
                <w:szCs w:val="21"/>
              </w:rPr>
              <w:t>2019</w:t>
            </w:r>
          </w:p>
        </w:tc>
        <w:tc>
          <w:tcPr>
            <w:tcW w:w="1800" w:type="dxa"/>
            <w:vAlign w:val="center"/>
          </w:tcPr>
          <w:p>
            <w:pPr>
              <w:spacing w:line="400" w:lineRule="exact"/>
              <w:jc w:val="center"/>
              <w:rPr>
                <w:rFonts w:ascii="宋体" w:hAnsi="宋体" w:eastAsia="宋体"/>
                <w:szCs w:val="21"/>
              </w:rPr>
            </w:pPr>
          </w:p>
        </w:tc>
        <w:tc>
          <w:tcPr>
            <w:tcW w:w="1800" w:type="dxa"/>
            <w:vAlign w:val="center"/>
          </w:tcPr>
          <w:p>
            <w:pPr>
              <w:spacing w:line="400" w:lineRule="exact"/>
              <w:jc w:val="center"/>
              <w:rPr>
                <w:rFonts w:ascii="宋体" w:hAnsi="宋体" w:eastAsia="宋体"/>
                <w:szCs w:val="21"/>
              </w:rPr>
            </w:pPr>
          </w:p>
        </w:tc>
        <w:tc>
          <w:tcPr>
            <w:tcW w:w="1519" w:type="dxa"/>
          </w:tcPr>
          <w:p>
            <w:pPr>
              <w:spacing w:line="400" w:lineRule="exact"/>
              <w:jc w:val="center"/>
              <w:rPr>
                <w:rFonts w:ascii="宋体" w:hAnsi="宋体" w:eastAsia="宋体"/>
                <w:szCs w:val="21"/>
              </w:rPr>
            </w:pPr>
          </w:p>
        </w:tc>
        <w:tc>
          <w:tcPr>
            <w:tcW w:w="2268" w:type="dxa"/>
            <w:vAlign w:val="center"/>
          </w:tcPr>
          <w:p>
            <w:pPr>
              <w:spacing w:line="400" w:lineRule="exact"/>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spacing w:line="400" w:lineRule="exact"/>
              <w:jc w:val="center"/>
              <w:rPr>
                <w:rFonts w:ascii="宋体" w:hAnsi="宋体" w:eastAsia="宋体"/>
                <w:szCs w:val="21"/>
              </w:rPr>
            </w:pPr>
            <w:r>
              <w:rPr>
                <w:rFonts w:hint="eastAsia" w:ascii="宋体" w:hAnsi="宋体" w:eastAsia="宋体"/>
                <w:szCs w:val="21"/>
              </w:rPr>
              <w:t>总计</w:t>
            </w:r>
          </w:p>
        </w:tc>
        <w:tc>
          <w:tcPr>
            <w:tcW w:w="1519" w:type="dxa"/>
          </w:tcPr>
          <w:p>
            <w:pPr>
              <w:spacing w:line="400" w:lineRule="exact"/>
              <w:jc w:val="center"/>
              <w:rPr>
                <w:rFonts w:ascii="宋体" w:hAnsi="宋体" w:eastAsia="宋体"/>
                <w:szCs w:val="21"/>
              </w:rPr>
            </w:pPr>
          </w:p>
        </w:tc>
        <w:tc>
          <w:tcPr>
            <w:tcW w:w="2268" w:type="dxa"/>
            <w:vAlign w:val="center"/>
          </w:tcPr>
          <w:p>
            <w:pPr>
              <w:spacing w:line="400" w:lineRule="exact"/>
              <w:jc w:val="center"/>
              <w:rPr>
                <w:rFonts w:ascii="宋体" w:hAnsi="宋体" w:eastAsia="宋体"/>
                <w:szCs w:val="21"/>
              </w:rPr>
            </w:pPr>
          </w:p>
        </w:tc>
      </w:tr>
    </w:tbl>
    <w:p>
      <w:pPr>
        <w:pStyle w:val="63"/>
        <w:spacing w:line="400" w:lineRule="exact"/>
        <w:ind w:firstLine="0" w:firstLineChars="0"/>
        <w:rPr>
          <w:rFonts w:ascii="宋体" w:eastAsia="宋体"/>
          <w:sz w:val="21"/>
          <w:szCs w:val="21"/>
        </w:rPr>
      </w:pPr>
      <w:r>
        <w:rPr>
          <w:rFonts w:hint="eastAsia" w:ascii="宋体" w:eastAsia="宋体"/>
          <w:sz w:val="21"/>
          <w:szCs w:val="21"/>
        </w:rPr>
        <w:t>注：</w:t>
      </w:r>
    </w:p>
    <w:p>
      <w:pPr>
        <w:spacing w:line="400" w:lineRule="exact"/>
        <w:rPr>
          <w:rFonts w:ascii="宋体" w:hAnsi="宋体" w:eastAsia="宋体"/>
          <w:szCs w:val="21"/>
        </w:rPr>
      </w:pPr>
      <w:r>
        <w:rPr>
          <w:rFonts w:hint="eastAsia" w:ascii="宋体" w:hAnsi="宋体" w:eastAsia="宋体"/>
          <w:szCs w:val="21"/>
        </w:rPr>
        <w:t>1、如报名人此表数据有虚假,一经查实按无效响应处理。</w:t>
      </w:r>
    </w:p>
    <w:p>
      <w:pPr>
        <w:spacing w:line="400" w:lineRule="exact"/>
        <w:rPr>
          <w:rFonts w:ascii="宋体" w:hAnsi="宋体" w:eastAsia="宋体"/>
          <w:szCs w:val="21"/>
        </w:rPr>
      </w:pPr>
      <w:r>
        <w:rPr>
          <w:rFonts w:hint="eastAsia" w:ascii="宋体" w:hAnsi="宋体" w:eastAsia="宋体"/>
          <w:szCs w:val="21"/>
        </w:rPr>
        <w:t>2、需提供经会计师事务所审计的审计报告及财务状况表；若报名人为新成立或未进行独立会计师事务所审计的，本表中对应年度的财务信息应填写“/”，报名人的报名文件不作无效响应处理，但存在因不符合评审办法中的评分标准而导致对应项不得分。</w:t>
      </w:r>
    </w:p>
    <w:p>
      <w:pPr>
        <w:pStyle w:val="63"/>
        <w:spacing w:line="400" w:lineRule="exact"/>
        <w:ind w:firstLine="433"/>
        <w:rPr>
          <w:rFonts w:ascii="宋体" w:eastAsia="宋体"/>
          <w:sz w:val="21"/>
          <w:szCs w:val="21"/>
        </w:rPr>
      </w:pPr>
    </w:p>
    <w:p>
      <w:pPr>
        <w:pStyle w:val="63"/>
        <w:spacing w:line="400" w:lineRule="exact"/>
        <w:ind w:firstLine="433"/>
        <w:rPr>
          <w:rFonts w:ascii="宋体" w:eastAsia="宋体"/>
          <w:sz w:val="21"/>
          <w:szCs w:val="21"/>
        </w:rPr>
      </w:pPr>
    </w:p>
    <w:p>
      <w:pPr>
        <w:pStyle w:val="63"/>
        <w:spacing w:line="400" w:lineRule="exact"/>
        <w:ind w:firstLine="433"/>
        <w:rPr>
          <w:rFonts w:ascii="宋体" w:eastAsia="宋体"/>
          <w:sz w:val="21"/>
          <w:szCs w:val="21"/>
        </w:rPr>
      </w:pPr>
    </w:p>
    <w:p>
      <w:pPr>
        <w:spacing w:line="400" w:lineRule="exact"/>
        <w:ind w:right="840" w:firstLine="420"/>
        <w:jc w:val="center"/>
        <w:rPr>
          <w:rFonts w:ascii="宋体" w:hAnsi="宋体" w:eastAsia="宋体"/>
          <w:szCs w:val="21"/>
        </w:rPr>
      </w:pPr>
      <w:r>
        <w:rPr>
          <w:rFonts w:hint="eastAsia" w:ascii="宋体" w:hAnsi="宋体" w:eastAsia="宋体"/>
          <w:szCs w:val="21"/>
          <w:lang w:val="zh-CN"/>
        </w:rPr>
        <w:t xml:space="preserve">                                      报名人：（加盖报名人法人公章）</w:t>
      </w:r>
    </w:p>
    <w:p>
      <w:pPr>
        <w:spacing w:line="400" w:lineRule="exact"/>
        <w:ind w:right="840" w:firstLine="5243" w:firstLineChars="2497"/>
        <w:rPr>
          <w:rFonts w:ascii="宋体" w:hAnsi="宋体" w:eastAsia="宋体"/>
          <w:szCs w:val="21"/>
          <w:lang w:val="zh-CN"/>
        </w:rPr>
      </w:pPr>
      <w:r>
        <w:rPr>
          <w:rFonts w:hint="eastAsia" w:ascii="宋体" w:hAnsi="宋体" w:eastAsia="宋体"/>
          <w:szCs w:val="21"/>
          <w:lang w:val="zh-CN"/>
        </w:rPr>
        <w:t>日  期：　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spacing w:line="400" w:lineRule="exact"/>
        <w:rPr>
          <w:rFonts w:ascii="宋体" w:hAnsi="宋体" w:eastAsia="宋体"/>
          <w:b/>
          <w:szCs w:val="21"/>
        </w:rPr>
      </w:pPr>
      <w:r>
        <w:rPr>
          <w:rFonts w:ascii="宋体" w:hAnsi="宋体" w:eastAsia="宋体"/>
          <w:szCs w:val="21"/>
          <w:lang w:val="zh-CN"/>
        </w:rPr>
        <w:br w:type="page"/>
      </w:r>
      <w:r>
        <w:rPr>
          <w:rFonts w:hint="eastAsia" w:ascii="宋体" w:hAnsi="宋体" w:eastAsia="宋体"/>
          <w:b/>
          <w:szCs w:val="21"/>
        </w:rPr>
        <w:t>四、报名人业绩表格式（A包适用）</w:t>
      </w:r>
    </w:p>
    <w:p>
      <w:pPr>
        <w:spacing w:line="400" w:lineRule="exact"/>
        <w:jc w:val="center"/>
        <w:rPr>
          <w:rFonts w:ascii="宋体" w:hAnsi="宋体" w:eastAsia="宋体"/>
          <w:b/>
          <w:bCs/>
          <w:szCs w:val="21"/>
          <w:lang w:val="zh-CN"/>
        </w:rPr>
      </w:pPr>
      <w:r>
        <w:rPr>
          <w:rFonts w:hint="eastAsia" w:ascii="宋体" w:hAnsi="宋体" w:eastAsia="宋体"/>
          <w:b/>
          <w:bCs/>
          <w:szCs w:val="21"/>
        </w:rPr>
        <w:t>报名人</w:t>
      </w:r>
      <w:r>
        <w:rPr>
          <w:rFonts w:ascii="宋体" w:hAnsi="宋体" w:eastAsia="宋体"/>
          <w:b/>
          <w:bCs/>
          <w:szCs w:val="21"/>
        </w:rPr>
        <w:t>2017年1月1日</w:t>
      </w:r>
      <w:r>
        <w:rPr>
          <w:rFonts w:hint="eastAsia" w:ascii="宋体" w:hAnsi="宋体" w:eastAsia="宋体"/>
          <w:b/>
          <w:bCs/>
          <w:szCs w:val="21"/>
        </w:rPr>
        <w:t>（以签订合同时间为准）至今已完成或正在实施的新建或维修工程施工项目业绩情况一览</w:t>
      </w:r>
      <w:r>
        <w:rPr>
          <w:rFonts w:hint="eastAsia" w:ascii="宋体" w:hAnsi="宋体" w:eastAsia="宋体"/>
          <w:b/>
          <w:bCs/>
          <w:szCs w:val="21"/>
          <w:lang w:val="zh-CN"/>
        </w:rPr>
        <w:t>表</w:t>
      </w:r>
    </w:p>
    <w:tbl>
      <w:tblPr>
        <w:tblStyle w:val="42"/>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主要施工内容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lang w:val="zh-CN"/>
              </w:rPr>
            </w:pPr>
            <w:r>
              <w:rPr>
                <w:rFonts w:hint="eastAsia" w:ascii="宋体" w:hAnsi="宋体" w:eastAsia="宋体"/>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合同</w:t>
            </w:r>
          </w:p>
          <w:p>
            <w:pPr>
              <w:spacing w:line="400" w:lineRule="exact"/>
              <w:jc w:val="center"/>
              <w:rPr>
                <w:rFonts w:ascii="宋体" w:hAnsi="宋体" w:eastAsia="宋体"/>
                <w:szCs w:val="21"/>
              </w:rPr>
            </w:pPr>
            <w:r>
              <w:rPr>
                <w:rFonts w:hint="eastAsia" w:ascii="宋体" w:hAnsi="宋体" w:eastAsia="宋体"/>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签约</w:t>
            </w:r>
          </w:p>
          <w:p>
            <w:pPr>
              <w:spacing w:line="400" w:lineRule="exact"/>
              <w:jc w:val="center"/>
              <w:rPr>
                <w:rFonts w:ascii="宋体" w:hAnsi="宋体" w:eastAsia="宋体"/>
                <w:szCs w:val="21"/>
              </w:rPr>
            </w:pPr>
            <w:r>
              <w:rPr>
                <w:rFonts w:hint="eastAsia" w:ascii="宋体" w:hAnsi="宋体" w:eastAsia="宋体"/>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cs="Courier New"/>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bl>
    <w:p>
      <w:pPr>
        <w:spacing w:line="400" w:lineRule="exact"/>
        <w:rPr>
          <w:rFonts w:ascii="宋体" w:hAnsi="宋体" w:eastAsia="宋体"/>
          <w:szCs w:val="21"/>
        </w:rPr>
      </w:pPr>
      <w:r>
        <w:rPr>
          <w:rFonts w:hint="eastAsia" w:ascii="宋体" w:hAnsi="宋体" w:eastAsia="宋体"/>
          <w:szCs w:val="21"/>
        </w:rPr>
        <w:t>注：</w:t>
      </w:r>
    </w:p>
    <w:p>
      <w:pPr>
        <w:spacing w:line="400" w:lineRule="exact"/>
        <w:rPr>
          <w:rFonts w:ascii="宋体" w:hAnsi="宋体" w:eastAsia="宋体"/>
          <w:szCs w:val="21"/>
        </w:rPr>
      </w:pPr>
      <w:r>
        <w:rPr>
          <w:rFonts w:hint="eastAsia" w:ascii="宋体" w:hAnsi="宋体" w:eastAsia="宋体"/>
          <w:szCs w:val="21"/>
        </w:rPr>
        <w:t>1、提供合同复印件，否则评审时将不予考虑。</w:t>
      </w:r>
    </w:p>
    <w:p>
      <w:pPr>
        <w:spacing w:line="400" w:lineRule="exact"/>
        <w:rPr>
          <w:rFonts w:ascii="宋体" w:hAnsi="宋体" w:eastAsia="宋体"/>
          <w:szCs w:val="21"/>
        </w:rPr>
      </w:pPr>
      <w:r>
        <w:rPr>
          <w:rFonts w:hint="eastAsia" w:ascii="宋体" w:hAnsi="宋体" w:eastAsia="宋体"/>
          <w:szCs w:val="21"/>
        </w:rPr>
        <w:t>2、未按上述要求提供证明材料的业绩在评审时将不予考虑。</w:t>
      </w:r>
    </w:p>
    <w:p>
      <w:pPr>
        <w:spacing w:line="400" w:lineRule="exact"/>
        <w:ind w:firstLine="4830" w:firstLineChars="2300"/>
        <w:rPr>
          <w:rFonts w:ascii="宋体" w:hAnsi="宋体" w:eastAsia="宋体"/>
          <w:szCs w:val="21"/>
          <w:lang w:val="zh-CN"/>
        </w:rPr>
      </w:pPr>
    </w:p>
    <w:p>
      <w:pPr>
        <w:spacing w:line="400" w:lineRule="exact"/>
        <w:ind w:firstLine="4830" w:firstLineChars="2300"/>
        <w:rPr>
          <w:rFonts w:ascii="宋体" w:hAnsi="宋体" w:eastAsia="宋体"/>
          <w:szCs w:val="21"/>
          <w:lang w:val="zh-CN"/>
        </w:rPr>
      </w:pPr>
    </w:p>
    <w:p>
      <w:pPr>
        <w:spacing w:line="400" w:lineRule="exact"/>
        <w:ind w:firstLine="4830" w:firstLineChars="2300"/>
        <w:rPr>
          <w:rFonts w:ascii="宋体" w:hAnsi="宋体" w:eastAsia="宋体"/>
          <w:szCs w:val="21"/>
          <w:lang w:val="zh-CN"/>
        </w:rPr>
      </w:pPr>
      <w:r>
        <w:rPr>
          <w:rFonts w:hint="eastAsia" w:ascii="宋体" w:hAnsi="宋体" w:eastAsia="宋体"/>
          <w:szCs w:val="21"/>
          <w:lang w:val="zh-CN"/>
        </w:rPr>
        <w:t>报名人：（加盖报名人法人公章）</w:t>
      </w:r>
    </w:p>
    <w:p>
      <w:pPr>
        <w:spacing w:line="400" w:lineRule="exact"/>
        <w:rPr>
          <w:rFonts w:ascii="宋体" w:hAnsi="宋体" w:eastAsia="宋体"/>
          <w:szCs w:val="21"/>
          <w:lang w:val="zh-CN"/>
        </w:rPr>
      </w:pPr>
      <w:r>
        <w:rPr>
          <w:rFonts w:hint="eastAsia" w:ascii="宋体" w:hAnsi="宋体" w:eastAsia="宋体"/>
          <w:szCs w:val="21"/>
          <w:lang w:val="zh-CN"/>
        </w:rPr>
        <w:t xml:space="preserve">                                              日</w:t>
      </w:r>
      <w:r>
        <w:rPr>
          <w:rFonts w:ascii="宋体" w:hAnsi="宋体" w:eastAsia="宋体"/>
          <w:szCs w:val="21"/>
          <w:lang w:val="zh-CN"/>
        </w:rPr>
        <w:t xml:space="preserve">    </w:t>
      </w:r>
      <w:r>
        <w:rPr>
          <w:rFonts w:hint="eastAsia" w:ascii="宋体" w:hAnsi="宋体" w:eastAsia="宋体"/>
          <w:szCs w:val="21"/>
          <w:lang w:val="zh-CN"/>
        </w:rPr>
        <w:t>期：  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pStyle w:val="2"/>
        <w:rPr>
          <w:rFonts w:ascii="宋体" w:hAnsi="宋体" w:eastAsia="宋体"/>
          <w:szCs w:val="21"/>
          <w:lang w:val="zh-CN"/>
        </w:rPr>
      </w:pPr>
    </w:p>
    <w:p>
      <w:pPr>
        <w:pStyle w:val="2"/>
        <w:rPr>
          <w:rFonts w:ascii="宋体" w:hAnsi="宋体" w:eastAsia="宋体"/>
          <w:szCs w:val="21"/>
          <w:lang w:val="zh-CN"/>
        </w:rPr>
      </w:pPr>
    </w:p>
    <w:p>
      <w:pPr>
        <w:rPr>
          <w:rFonts w:ascii="宋体" w:hAnsi="宋体" w:eastAsia="宋体"/>
          <w:szCs w:val="21"/>
          <w:lang w:val="zh-CN"/>
        </w:rPr>
      </w:pPr>
      <w:r>
        <w:rPr>
          <w:rFonts w:ascii="宋体" w:hAnsi="宋体" w:eastAsia="宋体"/>
          <w:szCs w:val="21"/>
          <w:lang w:val="zh-CN"/>
        </w:rPr>
        <w:br w:type="page"/>
      </w:r>
    </w:p>
    <w:p>
      <w:pPr>
        <w:spacing w:line="400" w:lineRule="exact"/>
        <w:rPr>
          <w:rFonts w:ascii="宋体" w:hAnsi="宋体" w:eastAsia="宋体"/>
          <w:b/>
          <w:szCs w:val="21"/>
        </w:rPr>
      </w:pPr>
      <w:r>
        <w:rPr>
          <w:rFonts w:hint="eastAsia" w:ascii="宋体" w:hAnsi="宋体" w:eastAsia="宋体"/>
          <w:b/>
          <w:szCs w:val="21"/>
        </w:rPr>
        <w:t>四、报名人业绩表格式（B包适用）</w:t>
      </w:r>
    </w:p>
    <w:p>
      <w:pPr>
        <w:spacing w:line="400" w:lineRule="exact"/>
        <w:jc w:val="center"/>
        <w:rPr>
          <w:rFonts w:ascii="宋体" w:hAnsi="宋体" w:eastAsia="宋体"/>
          <w:b/>
          <w:bCs/>
          <w:szCs w:val="21"/>
          <w:lang w:val="zh-CN"/>
        </w:rPr>
      </w:pPr>
      <w:r>
        <w:rPr>
          <w:rFonts w:hint="eastAsia" w:ascii="宋体" w:hAnsi="宋体" w:eastAsia="宋体"/>
          <w:b/>
          <w:bCs/>
          <w:szCs w:val="21"/>
        </w:rPr>
        <w:t>报名人</w:t>
      </w:r>
      <w:r>
        <w:rPr>
          <w:rFonts w:ascii="宋体" w:hAnsi="宋体" w:eastAsia="宋体"/>
          <w:b/>
          <w:bCs/>
          <w:szCs w:val="21"/>
        </w:rPr>
        <w:t>2017年1月1日</w:t>
      </w:r>
      <w:r>
        <w:rPr>
          <w:rFonts w:hint="eastAsia" w:ascii="宋体" w:hAnsi="宋体" w:eastAsia="宋体"/>
          <w:b/>
          <w:bCs/>
          <w:szCs w:val="21"/>
        </w:rPr>
        <w:t>（以签订合同时间为准）至今已完成或正在实施的市政管网原位非开挖修复施工项目业绩情况一览</w:t>
      </w:r>
      <w:r>
        <w:rPr>
          <w:rFonts w:hint="eastAsia" w:ascii="宋体" w:hAnsi="宋体" w:eastAsia="宋体"/>
          <w:b/>
          <w:bCs/>
          <w:szCs w:val="21"/>
          <w:lang w:val="zh-CN"/>
        </w:rPr>
        <w:t>表</w:t>
      </w:r>
    </w:p>
    <w:tbl>
      <w:tblPr>
        <w:tblStyle w:val="42"/>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主要施工内容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lang w:val="zh-CN"/>
              </w:rPr>
            </w:pPr>
            <w:r>
              <w:rPr>
                <w:rFonts w:hint="eastAsia" w:ascii="宋体" w:hAnsi="宋体" w:eastAsia="宋体"/>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合同</w:t>
            </w:r>
          </w:p>
          <w:p>
            <w:pPr>
              <w:spacing w:line="400" w:lineRule="exact"/>
              <w:jc w:val="center"/>
              <w:rPr>
                <w:rFonts w:ascii="宋体" w:hAnsi="宋体" w:eastAsia="宋体"/>
                <w:szCs w:val="21"/>
              </w:rPr>
            </w:pPr>
            <w:r>
              <w:rPr>
                <w:rFonts w:hint="eastAsia" w:ascii="宋体" w:hAnsi="宋体" w:eastAsia="宋体"/>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签约</w:t>
            </w:r>
          </w:p>
          <w:p>
            <w:pPr>
              <w:spacing w:line="400" w:lineRule="exact"/>
              <w:jc w:val="center"/>
              <w:rPr>
                <w:rFonts w:ascii="宋体" w:hAnsi="宋体" w:eastAsia="宋体"/>
                <w:szCs w:val="21"/>
              </w:rPr>
            </w:pPr>
            <w:r>
              <w:rPr>
                <w:rFonts w:hint="eastAsia" w:ascii="宋体" w:hAnsi="宋体" w:eastAsia="宋体"/>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lang w:val="zh-CN"/>
              </w:rPr>
            </w:pPr>
            <w:r>
              <w:rPr>
                <w:rFonts w:hint="eastAsia" w:ascii="宋体" w:hAnsi="宋体" w:eastAsia="宋体"/>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r>
              <w:rPr>
                <w:rFonts w:hint="eastAsia" w:ascii="宋体" w:hAnsi="宋体" w:eastAsia="宋体" w:cs="Courier New"/>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highlight w:val="yellow"/>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Cs w:val="21"/>
              </w:rPr>
            </w:pPr>
          </w:p>
        </w:tc>
      </w:tr>
    </w:tbl>
    <w:p>
      <w:pPr>
        <w:spacing w:line="400" w:lineRule="exact"/>
        <w:rPr>
          <w:rFonts w:ascii="宋体" w:hAnsi="宋体" w:eastAsia="宋体"/>
          <w:szCs w:val="21"/>
        </w:rPr>
      </w:pPr>
      <w:r>
        <w:rPr>
          <w:rFonts w:hint="eastAsia" w:ascii="宋体" w:hAnsi="宋体" w:eastAsia="宋体"/>
          <w:szCs w:val="21"/>
        </w:rPr>
        <w:t>注：</w:t>
      </w:r>
    </w:p>
    <w:p>
      <w:pPr>
        <w:spacing w:line="400" w:lineRule="exact"/>
        <w:rPr>
          <w:rFonts w:ascii="宋体" w:hAnsi="宋体" w:eastAsia="宋体"/>
          <w:szCs w:val="21"/>
        </w:rPr>
      </w:pPr>
      <w:r>
        <w:rPr>
          <w:rFonts w:hint="eastAsia" w:ascii="宋体" w:hAnsi="宋体" w:eastAsia="宋体"/>
          <w:szCs w:val="21"/>
        </w:rPr>
        <w:t>1、提供合同复印件，否则评审时将不予考虑。</w:t>
      </w:r>
    </w:p>
    <w:p>
      <w:pPr>
        <w:spacing w:line="400" w:lineRule="exact"/>
        <w:rPr>
          <w:rFonts w:ascii="宋体" w:hAnsi="宋体" w:eastAsia="宋体"/>
          <w:szCs w:val="21"/>
        </w:rPr>
      </w:pPr>
      <w:r>
        <w:rPr>
          <w:rFonts w:hint="eastAsia" w:ascii="宋体" w:hAnsi="宋体" w:eastAsia="宋体"/>
          <w:szCs w:val="21"/>
        </w:rPr>
        <w:t>2、未按上述要求提供证明材料的业绩在评审时将不予考虑。</w:t>
      </w:r>
    </w:p>
    <w:p>
      <w:pPr>
        <w:spacing w:line="400" w:lineRule="exact"/>
        <w:ind w:firstLine="4830" w:firstLineChars="2300"/>
        <w:rPr>
          <w:rFonts w:ascii="宋体" w:hAnsi="宋体" w:eastAsia="宋体"/>
          <w:szCs w:val="21"/>
          <w:lang w:val="zh-CN"/>
        </w:rPr>
      </w:pPr>
    </w:p>
    <w:p>
      <w:pPr>
        <w:spacing w:line="400" w:lineRule="exact"/>
        <w:ind w:firstLine="4830" w:firstLineChars="2300"/>
        <w:rPr>
          <w:rFonts w:ascii="宋体" w:hAnsi="宋体" w:eastAsia="宋体"/>
          <w:szCs w:val="21"/>
          <w:lang w:val="zh-CN"/>
        </w:rPr>
      </w:pPr>
    </w:p>
    <w:p>
      <w:pPr>
        <w:spacing w:line="400" w:lineRule="exact"/>
        <w:ind w:firstLine="4830" w:firstLineChars="2300"/>
        <w:rPr>
          <w:rFonts w:ascii="宋体" w:hAnsi="宋体" w:eastAsia="宋体"/>
          <w:szCs w:val="21"/>
          <w:lang w:val="zh-CN"/>
        </w:rPr>
      </w:pPr>
      <w:r>
        <w:rPr>
          <w:rFonts w:hint="eastAsia" w:ascii="宋体" w:hAnsi="宋体" w:eastAsia="宋体"/>
          <w:szCs w:val="21"/>
          <w:lang w:val="zh-CN"/>
        </w:rPr>
        <w:t>报名人：（加盖报名人法人公章）</w:t>
      </w:r>
    </w:p>
    <w:p>
      <w:pPr>
        <w:spacing w:line="400" w:lineRule="exact"/>
        <w:rPr>
          <w:rFonts w:ascii="宋体" w:hAnsi="宋体" w:eastAsia="宋体"/>
          <w:szCs w:val="21"/>
          <w:lang w:val="zh-CN"/>
        </w:rPr>
      </w:pPr>
      <w:r>
        <w:rPr>
          <w:rFonts w:hint="eastAsia" w:ascii="宋体" w:hAnsi="宋体" w:eastAsia="宋体"/>
          <w:szCs w:val="21"/>
          <w:lang w:val="zh-CN"/>
        </w:rPr>
        <w:t xml:space="preserve">                                              日</w:t>
      </w:r>
      <w:r>
        <w:rPr>
          <w:rFonts w:ascii="宋体" w:hAnsi="宋体" w:eastAsia="宋体"/>
          <w:szCs w:val="21"/>
          <w:lang w:val="zh-CN"/>
        </w:rPr>
        <w:t xml:space="preserve">    </w:t>
      </w:r>
      <w:r>
        <w:rPr>
          <w:rFonts w:hint="eastAsia" w:ascii="宋体" w:hAnsi="宋体" w:eastAsia="宋体"/>
          <w:szCs w:val="21"/>
          <w:lang w:val="zh-CN"/>
        </w:rPr>
        <w:t>期：  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spacing w:line="400" w:lineRule="exact"/>
        <w:rPr>
          <w:rFonts w:ascii="宋体" w:hAnsi="宋体" w:eastAsia="宋体"/>
          <w:b/>
          <w:szCs w:val="21"/>
        </w:rPr>
      </w:pPr>
      <w:r>
        <w:rPr>
          <w:rFonts w:ascii="宋体" w:hAnsi="宋体" w:eastAsia="宋体"/>
          <w:szCs w:val="21"/>
          <w:lang w:val="zh-CN"/>
        </w:rPr>
        <w:br w:type="page"/>
      </w:r>
      <w:r>
        <w:rPr>
          <w:rFonts w:hint="eastAsia" w:ascii="宋体" w:hAnsi="宋体" w:eastAsia="宋体"/>
          <w:b/>
          <w:szCs w:val="21"/>
        </w:rPr>
        <w:t>五、拟投入本项目的项目负责人简历表</w:t>
      </w:r>
    </w:p>
    <w:p>
      <w:pPr>
        <w:spacing w:line="400" w:lineRule="exact"/>
        <w:ind w:firstLine="422" w:firstLineChars="200"/>
        <w:jc w:val="center"/>
        <w:rPr>
          <w:rFonts w:ascii="宋体" w:hAnsi="宋体" w:eastAsia="宋体"/>
          <w:b/>
          <w:szCs w:val="21"/>
        </w:rPr>
      </w:pPr>
    </w:p>
    <w:p>
      <w:pPr>
        <w:spacing w:line="400" w:lineRule="exact"/>
        <w:ind w:firstLine="422" w:firstLineChars="200"/>
        <w:jc w:val="center"/>
        <w:rPr>
          <w:rFonts w:ascii="宋体" w:hAnsi="宋体" w:eastAsia="宋体"/>
          <w:b/>
          <w:szCs w:val="21"/>
        </w:rPr>
      </w:pPr>
      <w:r>
        <w:rPr>
          <w:rFonts w:hint="eastAsia" w:ascii="宋体" w:hAnsi="宋体" w:eastAsia="宋体"/>
          <w:b/>
          <w:szCs w:val="21"/>
        </w:rPr>
        <w:t>拟投入本项目的项目负责人简历表</w:t>
      </w:r>
    </w:p>
    <w:tbl>
      <w:tblPr>
        <w:tblStyle w:val="42"/>
        <w:tblW w:w="5000" w:type="pct"/>
        <w:jc w:val="center"/>
        <w:tblLayout w:type="autofit"/>
        <w:tblCellMar>
          <w:top w:w="0" w:type="dxa"/>
          <w:left w:w="108" w:type="dxa"/>
          <w:bottom w:w="0" w:type="dxa"/>
          <w:right w:w="108" w:type="dxa"/>
        </w:tblCellMar>
      </w:tblPr>
      <w:tblGrid>
        <w:gridCol w:w="1448"/>
        <w:gridCol w:w="781"/>
        <w:gridCol w:w="474"/>
        <w:gridCol w:w="801"/>
        <w:gridCol w:w="436"/>
        <w:gridCol w:w="852"/>
        <w:gridCol w:w="523"/>
        <w:gridCol w:w="389"/>
        <w:gridCol w:w="416"/>
        <w:gridCol w:w="776"/>
        <w:gridCol w:w="418"/>
        <w:gridCol w:w="1208"/>
      </w:tblGrid>
      <w:tr>
        <w:tblPrEx>
          <w:tblCellMar>
            <w:top w:w="0" w:type="dxa"/>
            <w:left w:w="108" w:type="dxa"/>
            <w:bottom w:w="0" w:type="dxa"/>
            <w:right w:w="108" w:type="dxa"/>
          </w:tblCellMar>
        </w:tblPrEx>
        <w:trPr>
          <w:trHeight w:val="915" w:hRule="atLeast"/>
          <w:jc w:val="center"/>
        </w:trPr>
        <w:tc>
          <w:tcPr>
            <w:tcW w:w="850"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姓名</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500" w:type="pct"/>
            <w:tcBorders>
              <w:top w:val="single" w:color="auto" w:sz="8" w:space="0"/>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年龄</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850" w:type="pct"/>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职务</w:t>
            </w:r>
          </w:p>
        </w:tc>
        <w:tc>
          <w:tcPr>
            <w:tcW w:w="1462" w:type="pct"/>
            <w:gridSpan w:val="4"/>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500"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700"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学历</w:t>
            </w:r>
          </w:p>
        </w:tc>
        <w:tc>
          <w:tcPr>
            <w:tcW w:w="709" w:type="pct"/>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rPr>
                <w:rFonts w:ascii="宋体" w:hAnsi="宋体" w:eastAsia="宋体" w:cs="宋体"/>
                <w:szCs w:val="21"/>
              </w:rPr>
            </w:pPr>
            <w:r>
              <w:rPr>
                <w:rFonts w:hint="eastAsia" w:ascii="宋体" w:hAnsi="宋体" w:eastAsia="宋体" w:cs="宋体"/>
                <w:szCs w:val="21"/>
              </w:rPr>
              <w:t>担任</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（职位名称）</w:t>
            </w:r>
            <w:r>
              <w:rPr>
                <w:rFonts w:hint="eastAsia" w:ascii="宋体" w:hAnsi="宋体" w:eastAsia="宋体" w:cs="宋体"/>
                <w:szCs w:val="21"/>
              </w:rPr>
              <w:t>年限</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p>
        </w:tc>
        <w:tc>
          <w:tcPr>
            <w:tcW w:w="944"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联系电话</w:t>
            </w:r>
          </w:p>
        </w:tc>
        <w:tc>
          <w:tcPr>
            <w:tcW w:w="709" w:type="pct"/>
            <w:tcBorders>
              <w:top w:val="nil"/>
              <w:left w:val="nil"/>
              <w:bottom w:val="single" w:color="auto" w:sz="8" w:space="0"/>
              <w:right w:val="single" w:color="auto" w:sz="8" w:space="0"/>
            </w:tcBorders>
            <w:vAlign w:val="center"/>
          </w:tcPr>
          <w:p>
            <w:pPr>
              <w:widowControl/>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1275" w:type="dxa"/>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建设单位</w:t>
            </w:r>
          </w:p>
        </w:tc>
        <w:tc>
          <w:tcPr>
            <w:tcW w:w="1811" w:type="dxa"/>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工程内容</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本人在该项目中所任职务</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c>
          <w:tcPr>
            <w:tcW w:w="954" w:type="pct"/>
            <w:gridSpan w:val="2"/>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　</w:t>
            </w:r>
          </w:p>
        </w:tc>
      </w:tr>
    </w:tbl>
    <w:p>
      <w:pPr>
        <w:spacing w:line="400" w:lineRule="exact"/>
        <w:rPr>
          <w:rFonts w:ascii="宋体" w:hAnsi="宋体" w:eastAsia="宋体"/>
          <w:szCs w:val="21"/>
        </w:rPr>
      </w:pPr>
      <w:r>
        <w:rPr>
          <w:rFonts w:hint="eastAsia" w:ascii="宋体" w:hAnsi="宋体" w:eastAsia="宋体"/>
          <w:szCs w:val="21"/>
        </w:rPr>
        <w:t>注：1、拟投入本项目的项目负责人需提供本简历表。</w:t>
      </w:r>
    </w:p>
    <w:p>
      <w:pPr>
        <w:spacing w:line="400" w:lineRule="exact"/>
        <w:ind w:left="685" w:leftChars="176" w:hanging="315" w:hangingChars="150"/>
        <w:rPr>
          <w:rFonts w:ascii="宋体" w:hAnsi="宋体" w:eastAsia="宋体"/>
          <w:szCs w:val="21"/>
        </w:rPr>
      </w:pPr>
      <w:r>
        <w:rPr>
          <w:rFonts w:ascii="宋体" w:hAnsi="宋体" w:eastAsia="宋体"/>
          <w:szCs w:val="21"/>
        </w:rPr>
        <w:t>2</w:t>
      </w:r>
      <w:r>
        <w:rPr>
          <w:rFonts w:hint="eastAsia" w:ascii="宋体" w:hAnsi="宋体" w:eastAsia="宋体"/>
          <w:szCs w:val="21"/>
        </w:rPr>
        <w:t>、须提供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left="685" w:leftChars="176" w:hanging="315" w:hangingChars="150"/>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zh-CN"/>
        </w:rPr>
        <w:t>报名人：（加盖报名人法人公章）</w:t>
      </w:r>
    </w:p>
    <w:p>
      <w:pPr>
        <w:spacing w:before="120" w:after="120" w:line="400" w:lineRule="exact"/>
        <w:ind w:left="629" w:firstLine="5040"/>
        <w:rPr>
          <w:rFonts w:ascii="宋体" w:hAnsi="宋体" w:eastAsia="宋体"/>
          <w:szCs w:val="21"/>
          <w:lang w:val="zh-CN"/>
        </w:rPr>
      </w:pPr>
      <w:r>
        <w:rPr>
          <w:rFonts w:hint="eastAsia" w:ascii="宋体" w:hAnsi="宋体" w:eastAsia="宋体"/>
          <w:szCs w:val="21"/>
          <w:lang w:val="zh-CN"/>
        </w:rPr>
        <w:t>日期：</w:t>
      </w:r>
      <w:r>
        <w:rPr>
          <w:rFonts w:ascii="宋体" w:hAnsi="宋体" w:eastAsia="宋体"/>
          <w:szCs w:val="21"/>
          <w:lang w:val="zh-CN"/>
        </w:rPr>
        <w:t xml:space="preserve">   </w:t>
      </w:r>
      <w:r>
        <w:rPr>
          <w:rFonts w:hint="eastAsia" w:ascii="宋体" w:hAnsi="宋体" w:eastAsia="宋体"/>
          <w:szCs w:val="21"/>
          <w:lang w:val="zh-CN"/>
        </w:rPr>
        <w:t>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spacing w:line="400" w:lineRule="exact"/>
        <w:rPr>
          <w:rFonts w:ascii="宋体" w:hAnsi="宋体" w:eastAsia="宋体"/>
          <w:b/>
          <w:szCs w:val="21"/>
        </w:rPr>
      </w:pPr>
      <w:r>
        <w:rPr>
          <w:rFonts w:ascii="宋体" w:hAnsi="宋体" w:eastAsia="宋体"/>
          <w:b/>
          <w:szCs w:val="21"/>
        </w:rPr>
        <w:br w:type="page"/>
      </w:r>
    </w:p>
    <w:p>
      <w:pPr>
        <w:spacing w:line="400" w:lineRule="exact"/>
        <w:rPr>
          <w:rFonts w:ascii="宋体" w:hAnsi="宋体" w:eastAsia="宋体"/>
          <w:b/>
          <w:szCs w:val="21"/>
        </w:rPr>
      </w:pPr>
      <w:r>
        <w:rPr>
          <w:rFonts w:hint="eastAsia" w:ascii="宋体" w:hAnsi="宋体" w:eastAsia="宋体"/>
          <w:b/>
          <w:szCs w:val="21"/>
        </w:rPr>
        <w:t>六、拟投入本项目人员情况一览表格式</w:t>
      </w:r>
    </w:p>
    <w:p>
      <w:pPr>
        <w:spacing w:line="400" w:lineRule="exact"/>
        <w:jc w:val="center"/>
        <w:rPr>
          <w:rFonts w:ascii="宋体" w:hAnsi="宋体" w:eastAsia="宋体"/>
          <w:b/>
          <w:szCs w:val="21"/>
        </w:rPr>
      </w:pPr>
      <w:r>
        <w:rPr>
          <w:rFonts w:hint="eastAsia" w:ascii="宋体" w:hAnsi="宋体" w:eastAsia="宋体"/>
          <w:b/>
          <w:szCs w:val="21"/>
        </w:rPr>
        <w:t>拟投入本项目人员情况一览表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spacing w:line="400" w:lineRule="exact"/>
              <w:jc w:val="center"/>
              <w:rPr>
                <w:rFonts w:ascii="宋体" w:hAnsi="宋体" w:eastAsia="宋体"/>
                <w:szCs w:val="21"/>
              </w:rPr>
            </w:pPr>
            <w:r>
              <w:rPr>
                <w:rFonts w:hint="eastAsia" w:ascii="宋体" w:hAnsi="宋体" w:eastAsia="宋体"/>
                <w:szCs w:val="21"/>
              </w:rPr>
              <w:t>序号</w:t>
            </w:r>
          </w:p>
        </w:tc>
        <w:tc>
          <w:tcPr>
            <w:tcW w:w="1169" w:type="dxa"/>
            <w:vAlign w:val="center"/>
          </w:tcPr>
          <w:p>
            <w:pPr>
              <w:spacing w:line="400" w:lineRule="exact"/>
              <w:jc w:val="center"/>
              <w:rPr>
                <w:rFonts w:ascii="宋体" w:hAnsi="宋体" w:eastAsia="宋体"/>
                <w:szCs w:val="21"/>
              </w:rPr>
            </w:pPr>
            <w:r>
              <w:rPr>
                <w:rFonts w:hint="eastAsia" w:ascii="宋体" w:hAnsi="宋体" w:eastAsia="宋体"/>
                <w:szCs w:val="21"/>
              </w:rPr>
              <w:t>姓名</w:t>
            </w:r>
          </w:p>
        </w:tc>
        <w:tc>
          <w:tcPr>
            <w:tcW w:w="677" w:type="dxa"/>
            <w:vAlign w:val="center"/>
          </w:tcPr>
          <w:p>
            <w:pPr>
              <w:spacing w:line="400" w:lineRule="exact"/>
              <w:jc w:val="center"/>
              <w:rPr>
                <w:rFonts w:ascii="宋体" w:hAnsi="宋体" w:eastAsia="宋体"/>
                <w:szCs w:val="21"/>
              </w:rPr>
            </w:pPr>
            <w:r>
              <w:rPr>
                <w:rFonts w:hint="eastAsia" w:ascii="宋体" w:hAnsi="宋体" w:eastAsia="宋体"/>
                <w:szCs w:val="21"/>
              </w:rPr>
              <w:t>性别</w:t>
            </w:r>
          </w:p>
        </w:tc>
        <w:tc>
          <w:tcPr>
            <w:tcW w:w="677" w:type="dxa"/>
            <w:vAlign w:val="center"/>
          </w:tcPr>
          <w:p>
            <w:pPr>
              <w:spacing w:line="400" w:lineRule="exact"/>
              <w:jc w:val="center"/>
              <w:rPr>
                <w:rFonts w:ascii="宋体" w:hAnsi="宋体" w:eastAsia="宋体"/>
                <w:szCs w:val="21"/>
              </w:rPr>
            </w:pPr>
            <w:r>
              <w:rPr>
                <w:rFonts w:hint="eastAsia" w:ascii="宋体" w:hAnsi="宋体" w:eastAsia="宋体"/>
                <w:szCs w:val="21"/>
              </w:rPr>
              <w:t>年龄</w:t>
            </w:r>
          </w:p>
        </w:tc>
        <w:tc>
          <w:tcPr>
            <w:tcW w:w="677" w:type="dxa"/>
            <w:vAlign w:val="center"/>
          </w:tcPr>
          <w:p>
            <w:pPr>
              <w:spacing w:line="400" w:lineRule="exact"/>
              <w:jc w:val="center"/>
              <w:rPr>
                <w:rFonts w:ascii="宋体" w:hAnsi="宋体" w:eastAsia="宋体"/>
                <w:szCs w:val="21"/>
              </w:rPr>
            </w:pPr>
            <w:r>
              <w:rPr>
                <w:rFonts w:hint="eastAsia" w:ascii="宋体" w:hAnsi="宋体" w:eastAsia="宋体"/>
                <w:szCs w:val="21"/>
              </w:rPr>
              <w:t>学历</w:t>
            </w:r>
          </w:p>
        </w:tc>
        <w:tc>
          <w:tcPr>
            <w:tcW w:w="1647" w:type="dxa"/>
            <w:vAlign w:val="center"/>
          </w:tcPr>
          <w:p>
            <w:pPr>
              <w:spacing w:line="400" w:lineRule="exact"/>
              <w:jc w:val="center"/>
              <w:rPr>
                <w:rFonts w:ascii="宋体" w:hAnsi="宋体" w:eastAsia="宋体"/>
                <w:szCs w:val="21"/>
              </w:rPr>
            </w:pPr>
            <w:r>
              <w:rPr>
                <w:rFonts w:hint="eastAsia" w:ascii="宋体" w:hAnsi="宋体" w:eastAsia="宋体"/>
                <w:szCs w:val="21"/>
              </w:rPr>
              <w:t>资格证书</w:t>
            </w:r>
          </w:p>
        </w:tc>
        <w:tc>
          <w:tcPr>
            <w:tcW w:w="1417" w:type="dxa"/>
            <w:vAlign w:val="center"/>
          </w:tcPr>
          <w:p>
            <w:pPr>
              <w:spacing w:line="400" w:lineRule="exact"/>
              <w:jc w:val="center"/>
              <w:rPr>
                <w:rFonts w:ascii="宋体" w:hAnsi="宋体" w:eastAsia="宋体"/>
                <w:szCs w:val="21"/>
              </w:rPr>
            </w:pPr>
            <w:r>
              <w:rPr>
                <w:rFonts w:hint="eastAsia" w:ascii="宋体" w:hAnsi="宋体" w:eastAsia="宋体"/>
                <w:szCs w:val="21"/>
              </w:rPr>
              <w:t>拟任职务或承担内容</w:t>
            </w:r>
          </w:p>
        </w:tc>
        <w:tc>
          <w:tcPr>
            <w:tcW w:w="1656" w:type="dxa"/>
            <w:vAlign w:val="center"/>
          </w:tcPr>
          <w:p>
            <w:pPr>
              <w:spacing w:line="400" w:lineRule="exact"/>
              <w:jc w:val="center"/>
              <w:rPr>
                <w:rFonts w:ascii="宋体" w:hAnsi="宋体" w:eastAsia="宋体"/>
                <w:szCs w:val="21"/>
              </w:rPr>
            </w:pPr>
            <w:r>
              <w:rPr>
                <w:rFonts w:hint="eastAsia" w:ascii="宋体" w:hAnsi="宋体" w:eastAsia="宋体"/>
                <w:szCs w:val="21"/>
              </w:rPr>
              <w:t>专业年限</w:t>
            </w:r>
          </w:p>
        </w:tc>
        <w:tc>
          <w:tcPr>
            <w:tcW w:w="947" w:type="dxa"/>
            <w:vAlign w:val="center"/>
          </w:tcPr>
          <w:p>
            <w:pPr>
              <w:spacing w:line="400" w:lineRule="exact"/>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spacing w:line="400" w:lineRule="exact"/>
              <w:jc w:val="center"/>
              <w:rPr>
                <w:rFonts w:ascii="宋体" w:hAnsi="宋体" w:eastAsia="宋体"/>
                <w:szCs w:val="21"/>
              </w:rPr>
            </w:pPr>
          </w:p>
        </w:tc>
        <w:tc>
          <w:tcPr>
            <w:tcW w:w="1169"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677" w:type="dxa"/>
            <w:vAlign w:val="center"/>
          </w:tcPr>
          <w:p>
            <w:pPr>
              <w:spacing w:line="400" w:lineRule="exact"/>
              <w:jc w:val="center"/>
              <w:rPr>
                <w:rFonts w:ascii="宋体" w:hAnsi="宋体" w:eastAsia="宋体"/>
                <w:szCs w:val="21"/>
              </w:rPr>
            </w:pPr>
          </w:p>
        </w:tc>
        <w:tc>
          <w:tcPr>
            <w:tcW w:w="1647" w:type="dxa"/>
            <w:vAlign w:val="center"/>
          </w:tcPr>
          <w:p>
            <w:pPr>
              <w:spacing w:line="400" w:lineRule="exact"/>
              <w:jc w:val="center"/>
              <w:rPr>
                <w:rFonts w:ascii="宋体" w:hAnsi="宋体" w:eastAsia="宋体"/>
                <w:szCs w:val="21"/>
              </w:rPr>
            </w:pPr>
          </w:p>
        </w:tc>
        <w:tc>
          <w:tcPr>
            <w:tcW w:w="1417" w:type="dxa"/>
            <w:vAlign w:val="center"/>
          </w:tcPr>
          <w:p>
            <w:pPr>
              <w:spacing w:line="400" w:lineRule="exact"/>
              <w:jc w:val="center"/>
              <w:rPr>
                <w:rFonts w:ascii="宋体" w:hAnsi="宋体" w:eastAsia="宋体"/>
                <w:szCs w:val="21"/>
              </w:rPr>
            </w:pPr>
          </w:p>
        </w:tc>
        <w:tc>
          <w:tcPr>
            <w:tcW w:w="1656" w:type="dxa"/>
            <w:vAlign w:val="center"/>
          </w:tcPr>
          <w:p>
            <w:pPr>
              <w:spacing w:line="400" w:lineRule="exact"/>
              <w:jc w:val="center"/>
              <w:rPr>
                <w:rFonts w:ascii="宋体" w:hAnsi="宋体" w:eastAsia="宋体"/>
                <w:szCs w:val="21"/>
              </w:rPr>
            </w:pPr>
          </w:p>
        </w:tc>
        <w:tc>
          <w:tcPr>
            <w:tcW w:w="947" w:type="dxa"/>
            <w:vAlign w:val="center"/>
          </w:tcPr>
          <w:p>
            <w:pPr>
              <w:spacing w:line="400" w:lineRule="exact"/>
              <w:jc w:val="center"/>
              <w:rPr>
                <w:rFonts w:ascii="宋体" w:hAnsi="宋体" w:eastAsia="宋体"/>
                <w:szCs w:val="21"/>
              </w:rPr>
            </w:pPr>
          </w:p>
        </w:tc>
      </w:tr>
    </w:tbl>
    <w:p>
      <w:pPr>
        <w:overflowPunct w:val="0"/>
        <w:spacing w:before="120" w:line="400" w:lineRule="exact"/>
        <w:ind w:left="267" w:leftChars="-73" w:hanging="420" w:hangingChars="200"/>
        <w:rPr>
          <w:rFonts w:ascii="宋体" w:hAnsi="宋体" w:eastAsia="宋体"/>
          <w:szCs w:val="21"/>
        </w:rPr>
      </w:pPr>
      <w:r>
        <w:rPr>
          <w:rFonts w:hint="eastAsia" w:ascii="宋体" w:hAnsi="宋体" w:eastAsia="宋体"/>
          <w:szCs w:val="21"/>
        </w:rPr>
        <w:t>注：需提供以上人员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right="420" w:firstLine="4935" w:firstLineChars="2350"/>
        <w:rPr>
          <w:rFonts w:ascii="宋体" w:hAnsi="宋体" w:eastAsia="宋体"/>
          <w:szCs w:val="21"/>
          <w:lang w:val="zh-CN"/>
        </w:rPr>
      </w:pPr>
    </w:p>
    <w:p>
      <w:pPr>
        <w:spacing w:line="400" w:lineRule="exact"/>
        <w:ind w:right="420" w:firstLine="4935" w:firstLineChars="2350"/>
        <w:rPr>
          <w:rFonts w:ascii="宋体" w:hAnsi="宋体" w:eastAsia="宋体"/>
          <w:szCs w:val="21"/>
          <w:lang w:val="zh-CN"/>
        </w:rPr>
      </w:pPr>
    </w:p>
    <w:p>
      <w:pPr>
        <w:spacing w:line="400" w:lineRule="exact"/>
        <w:ind w:right="420" w:firstLine="4935" w:firstLineChars="2350"/>
        <w:rPr>
          <w:rFonts w:ascii="宋体" w:hAnsi="宋体" w:eastAsia="宋体"/>
          <w:szCs w:val="21"/>
          <w:lang w:val="zh-CN"/>
        </w:rPr>
      </w:pPr>
      <w:r>
        <w:rPr>
          <w:rFonts w:hint="eastAsia" w:ascii="宋体" w:hAnsi="宋体" w:eastAsia="宋体"/>
          <w:szCs w:val="21"/>
          <w:lang w:val="zh-CN"/>
        </w:rPr>
        <w:t>报名人：（加盖报名人法人公章）</w:t>
      </w:r>
    </w:p>
    <w:p>
      <w:pPr>
        <w:spacing w:line="400" w:lineRule="exact"/>
        <w:ind w:firstLine="4935" w:firstLineChars="2350"/>
        <w:rPr>
          <w:rFonts w:ascii="宋体" w:hAnsi="宋体" w:eastAsia="宋体"/>
          <w:szCs w:val="21"/>
          <w:lang w:val="zh-CN"/>
        </w:rPr>
      </w:pPr>
      <w:r>
        <w:rPr>
          <w:rFonts w:hint="eastAsia" w:ascii="宋体" w:hAnsi="宋体" w:eastAsia="宋体"/>
          <w:szCs w:val="21"/>
        </w:rPr>
        <w:t xml:space="preserve">日  期：  </w:t>
      </w:r>
      <w:r>
        <w:rPr>
          <w:rFonts w:hint="eastAsia" w:ascii="宋体" w:hAnsi="宋体" w:eastAsia="宋体"/>
          <w:szCs w:val="21"/>
          <w:lang w:val="zh-CN"/>
        </w:rPr>
        <w:t>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spacing w:line="400" w:lineRule="exact"/>
        <w:rPr>
          <w:rFonts w:ascii="宋体" w:hAnsi="宋体" w:eastAsia="宋体" w:cs="宋体"/>
          <w:szCs w:val="21"/>
          <w:lang w:bidi="ar"/>
        </w:rPr>
      </w:pPr>
      <w:r>
        <w:rPr>
          <w:rFonts w:ascii="宋体" w:hAnsi="宋体" w:eastAsia="宋体"/>
          <w:szCs w:val="21"/>
          <w:lang w:val="zh-CN"/>
        </w:rPr>
        <w:br w:type="page"/>
      </w:r>
      <w:r>
        <w:rPr>
          <w:rFonts w:ascii="宋体" w:hAnsi="宋体" w:eastAsia="宋体" w:cs="宋体"/>
          <w:szCs w:val="21"/>
          <w:lang w:bidi="ar"/>
        </w:rPr>
        <w:t xml:space="preserve"> </w:t>
      </w:r>
      <w:r>
        <w:rPr>
          <w:rFonts w:hint="eastAsia" w:ascii="宋体" w:hAnsi="宋体" w:eastAsia="宋体" w:cs="宋体"/>
          <w:szCs w:val="21"/>
          <w:lang w:bidi="ar"/>
        </w:rPr>
        <w:t>七、拟投入本项目机械设备情况一览表格式</w:t>
      </w:r>
    </w:p>
    <w:p>
      <w:pPr>
        <w:spacing w:before="120" w:after="120" w:line="400" w:lineRule="exact"/>
        <w:ind w:right="368"/>
        <w:rPr>
          <w:rFonts w:ascii="宋体" w:hAnsi="宋体" w:eastAsia="宋体"/>
          <w:b/>
          <w:szCs w:val="21"/>
        </w:rPr>
      </w:pPr>
      <w:r>
        <w:rPr>
          <w:rFonts w:ascii="宋体" w:hAnsi="宋体" w:eastAsia="宋体"/>
          <w:szCs w:val="21"/>
          <w:lang w:val="zh-CN"/>
        </w:rPr>
        <w:br w:type="page"/>
      </w:r>
      <w:r>
        <w:rPr>
          <w:rFonts w:hint="eastAsia" w:ascii="宋体" w:hAnsi="宋体" w:eastAsia="宋体"/>
          <w:b/>
          <w:szCs w:val="21"/>
          <w:lang w:val="zh-CN"/>
        </w:rPr>
        <w:t>八、施工组织设计</w:t>
      </w:r>
    </w:p>
    <w:p>
      <w:pPr>
        <w:rPr>
          <w:rFonts w:ascii="宋体" w:hAnsi="宋体" w:eastAsia="宋体"/>
          <w:b/>
          <w:szCs w:val="21"/>
          <w:lang w:val="zh-CN"/>
        </w:rPr>
      </w:pPr>
    </w:p>
    <w:p>
      <w:pPr>
        <w:rPr>
          <w:rFonts w:ascii="宋体" w:hAnsi="宋体" w:eastAsia="宋体"/>
          <w:b/>
          <w:szCs w:val="21"/>
          <w:lang w:val="zh-CN"/>
        </w:rPr>
      </w:pPr>
    </w:p>
    <w:p>
      <w:pPr>
        <w:rPr>
          <w:rFonts w:ascii="宋体" w:hAnsi="宋体" w:eastAsia="宋体"/>
          <w:b/>
          <w:szCs w:val="21"/>
          <w:lang w:val="zh-CN"/>
        </w:rPr>
      </w:pPr>
      <w:r>
        <w:rPr>
          <w:rFonts w:hint="eastAsia" w:ascii="宋体" w:hAnsi="宋体" w:eastAsia="宋体"/>
          <w:b/>
          <w:szCs w:val="21"/>
          <w:lang w:val="zh-CN"/>
        </w:rPr>
        <w:br w:type="page"/>
      </w:r>
    </w:p>
    <w:p>
      <w:pPr>
        <w:numPr>
          <w:ilvl w:val="0"/>
          <w:numId w:val="8"/>
        </w:numPr>
        <w:rPr>
          <w:rFonts w:ascii="宋体" w:hAnsi="宋体" w:eastAsia="宋体"/>
          <w:b/>
          <w:szCs w:val="21"/>
          <w:lang w:val="zh-CN"/>
        </w:rPr>
      </w:pPr>
      <w:r>
        <w:rPr>
          <w:rFonts w:hint="eastAsia" w:ascii="宋体" w:hAnsi="宋体" w:eastAsia="宋体"/>
          <w:b/>
          <w:szCs w:val="21"/>
          <w:lang w:val="zh-CN"/>
        </w:rPr>
        <w:t>应急处理方案</w:t>
      </w:r>
    </w:p>
    <w:p>
      <w:pPr>
        <w:numPr>
          <w:ilvl w:val="255"/>
          <w:numId w:val="0"/>
        </w:numPr>
        <w:rPr>
          <w:rFonts w:ascii="宋体" w:hAnsi="宋体" w:eastAsia="宋体"/>
          <w:b/>
          <w:szCs w:val="21"/>
        </w:rPr>
      </w:pPr>
      <w:r>
        <w:rPr>
          <w:rFonts w:hint="eastAsia" w:ascii="宋体" w:hAnsi="宋体" w:eastAsia="宋体"/>
          <w:b/>
          <w:szCs w:val="21"/>
        </w:rPr>
        <w:t xml:space="preserve"> </w:t>
      </w:r>
    </w:p>
    <w:p>
      <w:pPr>
        <w:rPr>
          <w:rFonts w:ascii="宋体" w:hAnsi="宋体" w:eastAsia="宋体"/>
          <w:b/>
          <w:szCs w:val="21"/>
          <w:lang w:val="zh-CN"/>
        </w:rPr>
      </w:pPr>
      <w:r>
        <w:rPr>
          <w:rFonts w:hint="eastAsia" w:ascii="宋体" w:hAnsi="宋体" w:eastAsia="宋体"/>
          <w:b/>
          <w:szCs w:val="21"/>
          <w:lang w:val="zh-CN"/>
        </w:rPr>
        <w:br w:type="page"/>
      </w:r>
    </w:p>
    <w:p>
      <w:pPr>
        <w:spacing w:before="120" w:after="120" w:line="400" w:lineRule="exact"/>
        <w:ind w:right="368"/>
        <w:rPr>
          <w:rFonts w:ascii="宋体" w:hAnsi="宋体" w:eastAsia="宋体"/>
          <w:b/>
          <w:szCs w:val="21"/>
        </w:rPr>
      </w:pPr>
      <w:r>
        <w:rPr>
          <w:rFonts w:hint="eastAsia" w:ascii="宋体" w:hAnsi="宋体" w:eastAsia="宋体"/>
          <w:b/>
          <w:szCs w:val="21"/>
          <w:lang w:val="zh-CN"/>
        </w:rPr>
        <w:t>十、</w:t>
      </w:r>
      <w:r>
        <w:rPr>
          <w:rFonts w:hint="eastAsia" w:ascii="宋体" w:hAnsi="宋体" w:eastAsia="宋体"/>
          <w:b/>
          <w:szCs w:val="21"/>
        </w:rPr>
        <w:t>有限空间作业实施方案</w:t>
      </w:r>
    </w:p>
    <w:p>
      <w:pPr>
        <w:numPr>
          <w:ilvl w:val="255"/>
          <w:numId w:val="0"/>
        </w:numPr>
        <w:rPr>
          <w:rFonts w:ascii="宋体" w:hAnsi="宋体" w:eastAsia="宋体"/>
          <w:b/>
          <w:szCs w:val="21"/>
          <w:lang w:val="zh-CN"/>
        </w:rPr>
      </w:pPr>
      <w:r>
        <w:rPr>
          <w:rFonts w:hint="eastAsia" w:ascii="宋体" w:hAnsi="宋体" w:eastAsia="宋体"/>
          <w:b/>
          <w:szCs w:val="21"/>
          <w:lang w:val="zh-CN"/>
        </w:rPr>
        <w:br w:type="page"/>
      </w:r>
    </w:p>
    <w:p>
      <w:pPr>
        <w:spacing w:before="120" w:after="120" w:line="400" w:lineRule="exact"/>
        <w:ind w:right="368"/>
        <w:rPr>
          <w:rFonts w:ascii="宋体" w:hAnsi="宋体" w:eastAsia="宋体"/>
          <w:b/>
          <w:szCs w:val="21"/>
          <w:lang w:val="zh-CN"/>
        </w:rPr>
      </w:pPr>
      <w:r>
        <w:rPr>
          <w:rFonts w:hint="eastAsia" w:ascii="宋体" w:hAnsi="宋体" w:eastAsia="宋体"/>
          <w:b/>
          <w:szCs w:val="21"/>
        </w:rPr>
        <w:t>十一、</w:t>
      </w:r>
      <w:r>
        <w:rPr>
          <w:rFonts w:hint="eastAsia" w:ascii="宋体" w:hAnsi="宋体" w:eastAsia="宋体"/>
          <w:b/>
          <w:szCs w:val="21"/>
          <w:lang w:val="zh-CN"/>
        </w:rPr>
        <w:t>合同条款偏离表格式</w:t>
      </w:r>
    </w:p>
    <w:p>
      <w:pPr>
        <w:spacing w:line="400" w:lineRule="exact"/>
        <w:jc w:val="center"/>
        <w:rPr>
          <w:rFonts w:ascii="宋体" w:hAnsi="宋体" w:eastAsia="宋体"/>
          <w:b/>
          <w:szCs w:val="21"/>
        </w:rPr>
      </w:pPr>
      <w:r>
        <w:rPr>
          <w:rFonts w:hint="eastAsia" w:ascii="宋体" w:hAnsi="宋体" w:eastAsia="宋体"/>
          <w:b/>
          <w:bCs/>
          <w:szCs w:val="21"/>
          <w:lang w:val="zh-CN"/>
        </w:rPr>
        <w:t>合同条款偏离表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345"/>
        <w:gridCol w:w="2337"/>
        <w:gridCol w:w="1106"/>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pct"/>
            <w:vMerge w:val="restart"/>
            <w:vAlign w:val="center"/>
          </w:tcPr>
          <w:p>
            <w:pPr>
              <w:spacing w:before="120" w:after="120" w:line="400" w:lineRule="exact"/>
              <w:jc w:val="center"/>
              <w:rPr>
                <w:rFonts w:ascii="宋体" w:hAnsi="宋体" w:eastAsia="宋体"/>
                <w:szCs w:val="21"/>
              </w:rPr>
            </w:pPr>
            <w:r>
              <w:rPr>
                <w:rFonts w:hint="eastAsia" w:ascii="宋体" w:hAnsi="宋体" w:eastAsia="宋体"/>
                <w:szCs w:val="21"/>
              </w:rPr>
              <w:t>序号</w:t>
            </w:r>
          </w:p>
        </w:tc>
        <w:tc>
          <w:tcPr>
            <w:tcW w:w="2160" w:type="pct"/>
            <w:gridSpan w:val="2"/>
            <w:vAlign w:val="center"/>
          </w:tcPr>
          <w:p>
            <w:pPr>
              <w:spacing w:before="120" w:after="120" w:line="400" w:lineRule="exact"/>
              <w:ind w:left="-107" w:leftChars="-51"/>
              <w:jc w:val="center"/>
              <w:rPr>
                <w:rFonts w:ascii="宋体" w:hAnsi="宋体" w:eastAsia="宋体"/>
                <w:szCs w:val="21"/>
              </w:rPr>
            </w:pPr>
            <w:r>
              <w:rPr>
                <w:rFonts w:hint="eastAsia" w:ascii="宋体" w:hAnsi="宋体" w:eastAsia="宋体"/>
                <w:szCs w:val="21"/>
              </w:rPr>
              <w:t>征集文件要求</w:t>
            </w:r>
          </w:p>
        </w:tc>
        <w:tc>
          <w:tcPr>
            <w:tcW w:w="2348" w:type="pct"/>
            <w:gridSpan w:val="2"/>
            <w:vAlign w:val="center"/>
          </w:tcPr>
          <w:p>
            <w:pPr>
              <w:spacing w:before="120" w:after="120" w:line="400" w:lineRule="exact"/>
              <w:ind w:left="-88"/>
              <w:jc w:val="center"/>
              <w:rPr>
                <w:rFonts w:ascii="宋体" w:hAnsi="宋体" w:eastAsia="宋体"/>
                <w:szCs w:val="21"/>
              </w:rPr>
            </w:pPr>
            <w:r>
              <w:rPr>
                <w:rFonts w:hint="eastAsia" w:ascii="宋体" w:hAnsi="宋体" w:eastAsia="宋体"/>
                <w:szCs w:val="21"/>
              </w:rPr>
              <w:t>报名文件内容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2" w:type="pct"/>
            <w:vMerge w:val="continue"/>
            <w:vAlign w:val="center"/>
          </w:tcPr>
          <w:p>
            <w:pPr>
              <w:keepNext/>
              <w:keepLines/>
              <w:spacing w:before="120" w:after="120" w:line="400" w:lineRule="exact"/>
              <w:ind w:left="629"/>
              <w:jc w:val="center"/>
              <w:outlineLvl w:val="0"/>
              <w:rPr>
                <w:rFonts w:ascii="宋体" w:hAnsi="宋体" w:eastAsia="宋体"/>
                <w:szCs w:val="21"/>
              </w:rPr>
            </w:pPr>
          </w:p>
        </w:tc>
        <w:tc>
          <w:tcPr>
            <w:tcW w:w="789"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条款号</w:t>
            </w:r>
          </w:p>
        </w:tc>
        <w:tc>
          <w:tcPr>
            <w:tcW w:w="1371"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简要内容</w:t>
            </w:r>
          </w:p>
        </w:tc>
        <w:tc>
          <w:tcPr>
            <w:tcW w:w="649"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偏离情况</w:t>
            </w:r>
          </w:p>
        </w:tc>
        <w:tc>
          <w:tcPr>
            <w:tcW w:w="1699" w:type="pct"/>
            <w:vAlign w:val="center"/>
          </w:tcPr>
          <w:p>
            <w:pPr>
              <w:spacing w:before="120" w:after="120" w:line="400" w:lineRule="exact"/>
              <w:jc w:val="center"/>
              <w:rPr>
                <w:rFonts w:ascii="宋体" w:hAnsi="宋体" w:eastAsia="宋体"/>
                <w:szCs w:val="21"/>
              </w:rPr>
            </w:pPr>
            <w:r>
              <w:rPr>
                <w:rFonts w:hint="eastAsia" w:ascii="宋体" w:hAnsi="宋体" w:eastAsia="宋体"/>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1</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jc w:val="center"/>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2</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3</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4</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5</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bCs/>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6</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7</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8</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9</w:t>
            </w:r>
          </w:p>
        </w:tc>
        <w:tc>
          <w:tcPr>
            <w:tcW w:w="789" w:type="pct"/>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10</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tcPr>
          <w:p>
            <w:pPr>
              <w:keepNext/>
              <w:keepLines/>
              <w:spacing w:before="120" w:after="120" w:line="400" w:lineRule="exact"/>
              <w:ind w:left="-59" w:leftChars="-28"/>
              <w:jc w:val="center"/>
              <w:outlineLvl w:val="0"/>
              <w:rPr>
                <w:rFonts w:ascii="宋体" w:hAnsi="宋体" w:eastAsia="宋体"/>
                <w:szCs w:val="21"/>
              </w:rPr>
            </w:pPr>
          </w:p>
        </w:tc>
        <w:tc>
          <w:tcPr>
            <w:tcW w:w="649" w:type="pct"/>
          </w:tcPr>
          <w:p>
            <w:pPr>
              <w:keepNext/>
              <w:keepLines/>
              <w:spacing w:before="120" w:after="120" w:line="400" w:lineRule="exact"/>
              <w:ind w:left="629"/>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11</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12</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spacing w:line="400" w:lineRule="exact"/>
              <w:jc w:val="center"/>
              <w:rPr>
                <w:rFonts w:ascii="宋体" w:hAnsi="宋体" w:eastAsia="宋体"/>
                <w:szCs w:val="21"/>
              </w:rPr>
            </w:pPr>
            <w:r>
              <w:rPr>
                <w:rFonts w:hint="eastAsia" w:ascii="宋体" w:hAnsi="宋体" w:eastAsia="宋体"/>
                <w:szCs w:val="21"/>
              </w:rPr>
              <w:t>13</w:t>
            </w:r>
          </w:p>
        </w:tc>
        <w:tc>
          <w:tcPr>
            <w:tcW w:w="789" w:type="pct"/>
            <w:vAlign w:val="center"/>
          </w:tcPr>
          <w:p>
            <w:pPr>
              <w:keepNext/>
              <w:keepLines/>
              <w:spacing w:before="120" w:after="120" w:line="400" w:lineRule="exact"/>
              <w:ind w:left="-107" w:leftChars="-51"/>
              <w:jc w:val="center"/>
              <w:outlineLvl w:val="0"/>
              <w:rPr>
                <w:rFonts w:ascii="宋体" w:hAnsi="宋体" w:eastAsia="宋体"/>
                <w:szCs w:val="21"/>
              </w:rPr>
            </w:pPr>
          </w:p>
        </w:tc>
        <w:tc>
          <w:tcPr>
            <w:tcW w:w="1371" w:type="pct"/>
            <w:vAlign w:val="center"/>
          </w:tcPr>
          <w:p>
            <w:pPr>
              <w:keepNext/>
              <w:keepLines/>
              <w:spacing w:before="120" w:after="120" w:line="400" w:lineRule="exact"/>
              <w:ind w:left="-59" w:leftChars="-28"/>
              <w:jc w:val="center"/>
              <w:outlineLvl w:val="0"/>
              <w:rPr>
                <w:rFonts w:ascii="宋体" w:hAnsi="宋体" w:eastAsia="宋体"/>
                <w:szCs w:val="21"/>
              </w:rPr>
            </w:pPr>
          </w:p>
        </w:tc>
        <w:tc>
          <w:tcPr>
            <w:tcW w:w="649" w:type="pct"/>
            <w:vAlign w:val="center"/>
          </w:tcPr>
          <w:p>
            <w:pPr>
              <w:keepNext/>
              <w:keepLines/>
              <w:spacing w:before="120" w:after="120" w:line="400" w:lineRule="exact"/>
              <w:ind w:left="629"/>
              <w:jc w:val="center"/>
              <w:outlineLvl w:val="0"/>
              <w:rPr>
                <w:rFonts w:ascii="宋体" w:hAnsi="宋体" w:eastAsia="宋体"/>
                <w:szCs w:val="21"/>
              </w:rPr>
            </w:pPr>
          </w:p>
        </w:tc>
        <w:tc>
          <w:tcPr>
            <w:tcW w:w="1699" w:type="pct"/>
            <w:vAlign w:val="center"/>
          </w:tcPr>
          <w:p>
            <w:pPr>
              <w:keepNext/>
              <w:keepLines/>
              <w:spacing w:before="120" w:after="120" w:line="400" w:lineRule="exact"/>
              <w:ind w:left="629"/>
              <w:outlineLvl w:val="0"/>
              <w:rPr>
                <w:rFonts w:ascii="宋体" w:hAnsi="宋体" w:eastAsia="宋体"/>
                <w:szCs w:val="21"/>
              </w:rPr>
            </w:pPr>
          </w:p>
        </w:tc>
      </w:tr>
    </w:tbl>
    <w:p>
      <w:pPr>
        <w:spacing w:line="400" w:lineRule="exact"/>
        <w:ind w:left="583" w:leftChars="-59" w:hanging="707" w:hangingChars="337"/>
        <w:rPr>
          <w:rFonts w:ascii="宋体" w:hAnsi="宋体" w:eastAsia="宋体"/>
          <w:szCs w:val="21"/>
        </w:rPr>
      </w:pPr>
      <w:r>
        <w:rPr>
          <w:rFonts w:hint="eastAsia" w:ascii="宋体" w:hAnsi="宋体" w:eastAsia="宋体"/>
          <w:szCs w:val="21"/>
        </w:rPr>
        <w:t>注：1、</w:t>
      </w:r>
      <w:r>
        <w:rPr>
          <w:rFonts w:hint="eastAsia" w:ascii="宋体" w:hAnsi="宋体" w:eastAsia="宋体"/>
          <w:b/>
          <w:szCs w:val="21"/>
          <w:u w:val="single"/>
        </w:rPr>
        <w:t>报名人应对照征集文件合同格式内合同条款及附件，逐条、如实地填写“偏离情况”项</w:t>
      </w:r>
      <w:r>
        <w:rPr>
          <w:rFonts w:hint="eastAsia" w:ascii="宋体" w:hAnsi="宋体" w:eastAsia="宋体"/>
          <w:szCs w:val="21"/>
        </w:rPr>
        <w:t>。</w:t>
      </w:r>
      <w:r>
        <w:rPr>
          <w:rFonts w:hint="eastAsia" w:ascii="宋体" w:hAnsi="宋体" w:eastAsia="宋体"/>
          <w:b/>
          <w:szCs w:val="21"/>
          <w:u w:val="single"/>
        </w:rPr>
        <w:t>“偏离情况”项为正偏离（或负偏离）的，必须在“具体偏离内容”项内详细说明与征集文件的偏离内容，“偏离情况”项为无偏离的，在“具体偏离内容”项内填“无”。若发现虚假填写本表，或对合同及其附件响应有负偏离的，按无效报名文件处理。若发现此表未逐条填写视为完全满足征集文件要求。</w:t>
      </w:r>
    </w:p>
    <w:p>
      <w:pPr>
        <w:spacing w:line="400" w:lineRule="exact"/>
        <w:ind w:left="583" w:leftChars="141" w:hanging="287" w:hangingChars="137"/>
        <w:rPr>
          <w:rFonts w:ascii="宋体" w:hAnsi="宋体" w:eastAsia="宋体"/>
          <w:szCs w:val="21"/>
        </w:rPr>
      </w:pPr>
      <w:r>
        <w:rPr>
          <w:rFonts w:hint="eastAsia" w:ascii="宋体" w:hAnsi="宋体" w:eastAsia="宋体"/>
          <w:szCs w:val="21"/>
        </w:rPr>
        <w:t>2、偏离情况（报名文件对征集文件合同条款的响应程度）分为：正偏离、负偏离、无偏离。正偏离是指报名人提供的商务条件优于征集文件的要求；负偏离是指报名人提供的商务条件不满足或不完全满足征集文件的要求；无偏离是指报名人提供的商务条件完全满足征集文件的要求。</w:t>
      </w:r>
    </w:p>
    <w:p>
      <w:pPr>
        <w:spacing w:line="400" w:lineRule="exact"/>
        <w:ind w:left="548" w:leftChars="111" w:hanging="315" w:hangingChars="150"/>
        <w:rPr>
          <w:rFonts w:ascii="宋体" w:hAnsi="宋体" w:eastAsia="宋体"/>
          <w:szCs w:val="21"/>
        </w:rPr>
      </w:pPr>
      <w:r>
        <w:rPr>
          <w:rFonts w:hint="eastAsia" w:ascii="宋体" w:hAnsi="宋体" w:eastAsia="宋体"/>
          <w:szCs w:val="21"/>
        </w:rPr>
        <w:t>3、如报名人差异内容较多可另附页说明，并在本偏离表“具体偏离内容”项注明其在报名文件中的具体页码。</w:t>
      </w:r>
    </w:p>
    <w:p>
      <w:pPr>
        <w:pStyle w:val="2"/>
      </w:pPr>
    </w:p>
    <w:p>
      <w:pPr>
        <w:pStyle w:val="2"/>
      </w:pPr>
    </w:p>
    <w:p>
      <w:pPr>
        <w:spacing w:line="400" w:lineRule="exact"/>
        <w:ind w:right="420" w:firstLine="4393" w:firstLineChars="2092"/>
        <w:rPr>
          <w:rFonts w:ascii="宋体" w:hAnsi="宋体" w:eastAsia="宋体"/>
          <w:szCs w:val="21"/>
          <w:lang w:val="zh-CN"/>
        </w:rPr>
      </w:pPr>
      <w:r>
        <w:rPr>
          <w:rFonts w:hint="eastAsia" w:ascii="宋体" w:hAnsi="宋体" w:eastAsia="宋体"/>
          <w:szCs w:val="21"/>
          <w:lang w:val="zh-CN"/>
        </w:rPr>
        <w:t>报名人：（加盖报名人法人公章）</w:t>
      </w:r>
    </w:p>
    <w:p>
      <w:pPr>
        <w:spacing w:line="400" w:lineRule="exact"/>
        <w:ind w:firstLine="4393" w:firstLineChars="2092"/>
        <w:rPr>
          <w:rFonts w:ascii="宋体" w:hAnsi="宋体" w:eastAsia="宋体"/>
          <w:szCs w:val="21"/>
          <w:lang w:val="zh-CN"/>
        </w:rPr>
      </w:pPr>
      <w:r>
        <w:rPr>
          <w:rFonts w:hint="eastAsia" w:ascii="宋体" w:hAnsi="宋体" w:eastAsia="宋体"/>
          <w:szCs w:val="21"/>
          <w:lang w:val="zh-CN"/>
        </w:rPr>
        <w:t>法定代表人或其授权代表签名（或盖私章）：</w:t>
      </w:r>
    </w:p>
    <w:p>
      <w:pPr>
        <w:spacing w:line="400" w:lineRule="exact"/>
        <w:ind w:firstLine="5355" w:firstLineChars="2550"/>
        <w:rPr>
          <w:rFonts w:ascii="宋体" w:hAnsi="宋体" w:eastAsia="宋体"/>
          <w:szCs w:val="21"/>
          <w:lang w:val="zh-CN"/>
        </w:rPr>
      </w:pPr>
      <w:r>
        <w:rPr>
          <w:rFonts w:hint="eastAsia" w:ascii="宋体" w:hAnsi="宋体" w:eastAsia="宋体"/>
          <w:szCs w:val="21"/>
          <w:lang w:val="zh-CN"/>
        </w:rPr>
        <w:t>日</w:t>
      </w:r>
      <w:r>
        <w:rPr>
          <w:rFonts w:ascii="宋体" w:hAnsi="宋体" w:eastAsia="宋体"/>
          <w:szCs w:val="21"/>
          <w:lang w:val="zh-CN"/>
        </w:rPr>
        <w:t xml:space="preserve">    </w:t>
      </w:r>
      <w:r>
        <w:rPr>
          <w:rFonts w:hint="eastAsia" w:ascii="宋体" w:hAnsi="宋体" w:eastAsia="宋体"/>
          <w:szCs w:val="21"/>
          <w:lang w:val="zh-CN"/>
        </w:rPr>
        <w:t>期：  年</w:t>
      </w:r>
      <w:r>
        <w:rPr>
          <w:rFonts w:ascii="宋体" w:hAnsi="宋体" w:eastAsia="宋体"/>
          <w:szCs w:val="21"/>
          <w:lang w:val="zh-CN"/>
        </w:rPr>
        <w:t xml:space="preserve">  </w:t>
      </w:r>
      <w:r>
        <w:rPr>
          <w:rFonts w:hint="eastAsia" w:ascii="宋体" w:hAnsi="宋体" w:eastAsia="宋体"/>
          <w:szCs w:val="21"/>
          <w:lang w:val="zh-CN"/>
        </w:rPr>
        <w:t>月</w:t>
      </w:r>
      <w:r>
        <w:rPr>
          <w:rFonts w:ascii="宋体" w:hAnsi="宋体" w:eastAsia="宋体"/>
          <w:szCs w:val="21"/>
          <w:lang w:val="zh-CN"/>
        </w:rPr>
        <w:t xml:space="preserve">  </w:t>
      </w:r>
      <w:r>
        <w:rPr>
          <w:rFonts w:hint="eastAsia" w:ascii="宋体" w:hAnsi="宋体" w:eastAsia="宋体"/>
          <w:szCs w:val="21"/>
          <w:lang w:val="zh-CN"/>
        </w:rPr>
        <w:t>日</w:t>
      </w:r>
    </w:p>
    <w:p>
      <w:pPr>
        <w:pStyle w:val="2"/>
        <w:spacing w:line="400" w:lineRule="exact"/>
        <w:rPr>
          <w:rFonts w:ascii="宋体" w:hAnsi="宋体" w:eastAsia="宋体" w:cs="Times New Roman"/>
          <w:szCs w:val="21"/>
        </w:rPr>
      </w:pPr>
    </w:p>
    <w:p>
      <w:pPr>
        <w:pStyle w:val="2"/>
        <w:spacing w:line="400" w:lineRule="exact"/>
        <w:rPr>
          <w:rFonts w:ascii="宋体" w:hAnsi="宋体" w:eastAsia="宋体" w:cs="Times New Roman"/>
          <w:szCs w:val="21"/>
        </w:rPr>
      </w:pPr>
    </w:p>
    <w:p>
      <w:pPr>
        <w:spacing w:line="400" w:lineRule="exact"/>
        <w:rPr>
          <w:rFonts w:ascii="宋体" w:hAnsi="宋体" w:eastAsia="宋体"/>
          <w:b/>
          <w:szCs w:val="21"/>
        </w:rPr>
      </w:pPr>
      <w:bookmarkStart w:id="12" w:name="_Hlk54164694"/>
      <w:r>
        <w:rPr>
          <w:rFonts w:ascii="宋体" w:hAnsi="宋体" w:eastAsia="宋体"/>
          <w:b/>
          <w:szCs w:val="21"/>
        </w:rPr>
        <w:br w:type="page"/>
      </w:r>
    </w:p>
    <w:p>
      <w:pPr>
        <w:spacing w:line="400" w:lineRule="exact"/>
        <w:rPr>
          <w:rFonts w:ascii="宋体" w:hAnsi="宋体" w:eastAsia="宋体"/>
          <w:b/>
          <w:szCs w:val="21"/>
        </w:rPr>
      </w:pPr>
      <w:r>
        <w:rPr>
          <w:rFonts w:hint="eastAsia" w:ascii="宋体" w:hAnsi="宋体" w:eastAsia="宋体"/>
          <w:b/>
          <w:szCs w:val="21"/>
        </w:rPr>
        <w:t>十二</w:t>
      </w:r>
      <w:r>
        <w:rPr>
          <w:rFonts w:ascii="宋体" w:hAnsi="宋体" w:eastAsia="宋体"/>
          <w:b/>
          <w:szCs w:val="21"/>
        </w:rPr>
        <w:t>、</w:t>
      </w:r>
      <w:r>
        <w:rPr>
          <w:rFonts w:hint="eastAsia" w:ascii="宋体" w:hAnsi="宋体" w:eastAsia="宋体"/>
          <w:b/>
          <w:szCs w:val="21"/>
        </w:rPr>
        <w:t>反映报名人信誉和能力的其他资料</w:t>
      </w:r>
    </w:p>
    <w:p>
      <w:pPr>
        <w:spacing w:line="400" w:lineRule="exact"/>
        <w:ind w:right="84" w:firstLine="420" w:firstLineChars="200"/>
        <w:rPr>
          <w:rFonts w:ascii="宋体" w:hAnsi="宋体" w:eastAsia="宋体"/>
          <w:bCs/>
          <w:szCs w:val="21"/>
        </w:rPr>
      </w:pPr>
      <w:r>
        <w:rPr>
          <w:rFonts w:hint="eastAsia" w:ascii="宋体" w:hAnsi="宋体" w:eastAsia="宋体"/>
          <w:bCs/>
          <w:szCs w:val="21"/>
        </w:rPr>
        <w:t>报名人资格证明文件以外的其他资质证书及获得的相关获奖、社会评价资料证明文件复印件等报名人认为有需要证明其具备为本项目相关施工能力的有关其它商务文件（不做强制要求）。</w:t>
      </w:r>
      <w:bookmarkEnd w:id="12"/>
    </w:p>
    <w:p>
      <w:pPr>
        <w:rPr>
          <w:rFonts w:ascii="宋体" w:hAnsi="宋体" w:eastAsia="宋体"/>
          <w:bCs/>
          <w:szCs w:val="21"/>
        </w:rPr>
      </w:pPr>
      <w:r>
        <w:rPr>
          <w:rFonts w:hint="eastAsia" w:ascii="宋体" w:hAnsi="宋体" w:eastAsia="宋体"/>
          <w:bCs/>
          <w:szCs w:val="21"/>
        </w:rPr>
        <w:br w:type="page"/>
      </w:r>
    </w:p>
    <w:p>
      <w:pPr>
        <w:pStyle w:val="3"/>
        <w:rPr>
          <w:rFonts w:ascii="Times New Roman" w:hAnsi="Times New Roman" w:cs="Times New Roman"/>
        </w:rPr>
      </w:pPr>
      <w:bookmarkStart w:id="13" w:name="_Toc54190058"/>
      <w:bookmarkStart w:id="14" w:name="_Toc18050"/>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 xml:space="preserve">部分 </w:t>
      </w:r>
      <w:bookmarkEnd w:id="13"/>
      <w:r>
        <w:rPr>
          <w:rFonts w:hint="eastAsia" w:ascii="Times New Roman" w:hAnsi="Times New Roman" w:cs="Times New Roman"/>
        </w:rPr>
        <w:t>合同条款</w:t>
      </w:r>
      <w:bookmarkEnd w:id="14"/>
    </w:p>
    <w:p>
      <w:pPr>
        <w:snapToGrid w:val="0"/>
        <w:spacing w:line="360" w:lineRule="auto"/>
        <w:jc w:val="center"/>
        <w:rPr>
          <w:rFonts w:hAnsi="宋体"/>
        </w:rPr>
      </w:pPr>
    </w:p>
    <w:p>
      <w:pPr>
        <w:spacing w:line="720" w:lineRule="auto"/>
        <w:jc w:val="center"/>
        <w:rPr>
          <w:rFonts w:hAnsi="宋体"/>
          <w:b/>
          <w:sz w:val="32"/>
        </w:rPr>
      </w:pPr>
    </w:p>
    <w:p>
      <w:pPr>
        <w:spacing w:line="600" w:lineRule="auto"/>
        <w:jc w:val="center"/>
        <w:rPr>
          <w:rFonts w:ascii="Times New Roman" w:hAnsi="Times New Roman" w:eastAsia="宋体" w:cs="Times New Roman"/>
          <w:b/>
          <w:sz w:val="44"/>
          <w:szCs w:val="32"/>
        </w:rPr>
      </w:pPr>
      <w:r>
        <w:rPr>
          <w:rFonts w:ascii="Times New Roman" w:hAnsi="Times New Roman" w:eastAsia="宋体" w:cs="Times New Roman"/>
          <w:b/>
          <w:sz w:val="44"/>
          <w:szCs w:val="32"/>
        </w:rPr>
        <w:t>东莞市水务集团管网有限公司（含其分公司、子公司）维修工程施工在库</w:t>
      </w:r>
      <w:r>
        <w:rPr>
          <w:rFonts w:ascii="Times New Roman" w:hAnsi="Times New Roman" w:eastAsia="宋体" w:cs="Times New Roman"/>
          <w:b/>
          <w:sz w:val="44"/>
          <w:szCs w:val="32"/>
          <w:lang w:val="zh-CN"/>
        </w:rPr>
        <w:t>供应商框架合同（</w:t>
      </w:r>
      <w:r>
        <w:rPr>
          <w:rFonts w:ascii="Times New Roman" w:hAnsi="Times New Roman" w:eastAsia="宋体" w:cs="Times New Roman"/>
          <w:b/>
          <w:sz w:val="44"/>
          <w:szCs w:val="32"/>
        </w:rPr>
        <w:t>A包/B包</w:t>
      </w:r>
      <w:r>
        <w:rPr>
          <w:rFonts w:ascii="Times New Roman" w:hAnsi="Times New Roman" w:eastAsia="宋体" w:cs="Times New Roman"/>
          <w:b/>
          <w:sz w:val="44"/>
          <w:szCs w:val="32"/>
          <w:lang w:val="zh-CN"/>
        </w:rPr>
        <w:t>）</w:t>
      </w: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Cs w:val="21"/>
        </w:rPr>
      </w:pPr>
    </w:p>
    <w:p>
      <w:pPr>
        <w:pStyle w:val="2"/>
        <w:rPr>
          <w:rFonts w:ascii="Times New Roman" w:hAnsi="Times New Roman" w:eastAsia="宋体" w:cs="Times New Roman"/>
        </w:rPr>
      </w:pPr>
    </w:p>
    <w:p>
      <w:pPr>
        <w:spacing w:line="360" w:lineRule="auto"/>
        <w:rPr>
          <w:rFonts w:ascii="Times New Roman" w:hAnsi="Times New Roman" w:eastAsia="宋体" w:cs="Times New Roman"/>
          <w:b/>
          <w:szCs w:val="21"/>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甲    方：</w:t>
      </w:r>
      <w:r>
        <w:rPr>
          <w:rFonts w:hint="eastAsia" w:ascii="Times New Roman" w:hAnsi="Times New Roman" w:eastAsia="宋体" w:cs="Times New Roman"/>
          <w:b/>
          <w:sz w:val="28"/>
          <w:szCs w:val="22"/>
          <w:u w:val="single"/>
        </w:rPr>
        <w:t xml:space="preserve">                               </w:t>
      </w:r>
    </w:p>
    <w:p>
      <w:pPr>
        <w:spacing w:line="360" w:lineRule="auto"/>
        <w:rPr>
          <w:rFonts w:ascii="Times New Roman" w:hAnsi="Times New Roman" w:eastAsia="宋体" w:cs="Times New Roman"/>
          <w:b/>
          <w:sz w:val="28"/>
          <w:szCs w:val="22"/>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乙    方：</w:t>
      </w:r>
      <w:r>
        <w:rPr>
          <w:rFonts w:ascii="Times New Roman" w:hAnsi="Times New Roman" w:eastAsia="宋体" w:cs="Times New Roman"/>
          <w:b/>
          <w:sz w:val="28"/>
          <w:szCs w:val="22"/>
          <w:u w:val="single"/>
        </w:rPr>
        <w:t xml:space="preserve">                               </w:t>
      </w:r>
    </w:p>
    <w:p>
      <w:pPr>
        <w:spacing w:line="360" w:lineRule="auto"/>
        <w:ind w:firstLine="1687" w:firstLineChars="600"/>
        <w:rPr>
          <w:rFonts w:ascii="Times New Roman" w:hAnsi="Times New Roman" w:eastAsia="宋体" w:cs="Times New Roman"/>
          <w:b/>
          <w:sz w:val="28"/>
          <w:szCs w:val="22"/>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签约地点：</w:t>
      </w:r>
      <w:r>
        <w:rPr>
          <w:rFonts w:ascii="Times New Roman" w:hAnsi="Times New Roman" w:eastAsia="宋体" w:cs="Times New Roman"/>
          <w:b/>
          <w:sz w:val="28"/>
          <w:szCs w:val="22"/>
          <w:u w:val="single"/>
        </w:rPr>
        <w:t xml:space="preserve">                               </w:t>
      </w:r>
    </w:p>
    <w:p>
      <w:pPr>
        <w:spacing w:line="360" w:lineRule="auto"/>
        <w:rPr>
          <w:rFonts w:ascii="Times New Roman" w:hAnsi="Times New Roman" w:eastAsia="宋体" w:cs="Times New Roman"/>
          <w:b/>
          <w:sz w:val="28"/>
          <w:szCs w:val="22"/>
        </w:rPr>
      </w:pPr>
    </w:p>
    <w:p>
      <w:pPr>
        <w:spacing w:line="360" w:lineRule="auto"/>
        <w:ind w:firstLine="562" w:firstLineChars="200"/>
        <w:rPr>
          <w:rFonts w:ascii="Times New Roman" w:hAnsi="Times New Roman" w:eastAsia="宋体" w:cs="Times New Roman"/>
          <w:b/>
          <w:sz w:val="28"/>
          <w:szCs w:val="22"/>
          <w:u w:val="single"/>
        </w:rPr>
      </w:pPr>
      <w:r>
        <w:rPr>
          <w:rFonts w:ascii="Times New Roman" w:hAnsi="Times New Roman" w:eastAsia="宋体" w:cs="Times New Roman"/>
          <w:b/>
          <w:sz w:val="28"/>
          <w:szCs w:val="22"/>
        </w:rPr>
        <w:t>签约日期：</w:t>
      </w:r>
      <w:r>
        <w:rPr>
          <w:rFonts w:ascii="Times New Roman" w:hAnsi="Times New Roman" w:eastAsia="宋体" w:cs="Times New Roman"/>
          <w:b/>
          <w:sz w:val="28"/>
          <w:szCs w:val="22"/>
          <w:u w:val="single"/>
        </w:rPr>
        <w:t xml:space="preserve">                               </w:t>
      </w:r>
    </w:p>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Cs w:val="21"/>
        </w:rPr>
      </w:pPr>
    </w:p>
    <w:p>
      <w:pPr>
        <w:pageBreakBefore/>
        <w:spacing w:before="312" w:beforeLines="100" w:line="360" w:lineRule="auto"/>
        <w:rPr>
          <w:rFonts w:ascii="Times New Roman" w:hAnsi="Times New Roman" w:eastAsia="宋体" w:cs="Times New Roman"/>
          <w:szCs w:val="21"/>
          <w:u w:val="single"/>
        </w:rPr>
      </w:pPr>
      <w:r>
        <w:rPr>
          <w:rFonts w:ascii="Times New Roman" w:hAnsi="Times New Roman" w:eastAsia="宋体" w:cs="Times New Roman"/>
          <w:b/>
          <w:szCs w:val="21"/>
        </w:rPr>
        <w:t>甲方：</w:t>
      </w:r>
      <w:r>
        <w:rPr>
          <w:rFonts w:hint="eastAsia" w:ascii="Times New Roman" w:hAnsi="Times New Roman" w:eastAsia="宋体" w:cs="Times New Roman"/>
          <w:b/>
          <w:bCs/>
          <w:szCs w:val="21"/>
          <w:u w:val="single"/>
        </w:rPr>
        <w:t xml:space="preserve">                          </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乙方：</w:t>
      </w:r>
      <w:r>
        <w:rPr>
          <w:rFonts w:ascii="Times New Roman" w:hAnsi="Times New Roman" w:eastAsia="宋体" w:cs="Times New Roman"/>
          <w:szCs w:val="21"/>
          <w:u w:val="single"/>
        </w:rPr>
        <w:t xml:space="preserve">                          </w:t>
      </w:r>
      <w:r>
        <w:rPr>
          <w:rFonts w:ascii="Times New Roman" w:hAnsi="Times New Roman" w:eastAsia="宋体" w:cs="Times New Roman"/>
          <w:b/>
          <w:szCs w:val="21"/>
        </w:rPr>
        <w:t xml:space="preserve"> </w:t>
      </w:r>
    </w:p>
    <w:p>
      <w:pPr>
        <w:tabs>
          <w:tab w:val="left" w:pos="-720"/>
        </w:tabs>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根据《中华人民共和国民法典》等有关法律法规，结合甲方在其母公司（东莞市水务集团有限公司）官网（网址http://www.dgswjt.cn/）公开征集管网维修工程施工供应商的公告及征集结果，</w:t>
      </w:r>
      <w:r>
        <w:rPr>
          <w:rFonts w:hint="eastAsia" w:ascii="宋体" w:hAnsi="宋体" w:eastAsia="宋体" w:cs="楷体"/>
          <w:kern w:val="0"/>
          <w:szCs w:val="21"/>
        </w:rPr>
        <w:t>乙方承诺服从甲方的《东莞市水务集团管网有限公司维修工程施工供应商库管理办法（试行）》（下称“《管理办法》”，甲方有权结合实际对《管理办法》进行修订，并书面通知乙方；乙方若不接受，可以在3个工作日内申请退出并解除合同，否则，视为同意并遵守修订后的《管理办法》）。</w:t>
      </w:r>
      <w:r>
        <w:rPr>
          <w:rFonts w:ascii="Times New Roman" w:hAnsi="Times New Roman" w:eastAsia="宋体" w:cs="Times New Roman"/>
          <w:szCs w:val="21"/>
        </w:rPr>
        <w:t>甲、乙双方本着平等互利、友好合作的原则，就乙方获得维修工程施工项目在库供应商的服务资格</w:t>
      </w:r>
      <w:r>
        <w:rPr>
          <w:rFonts w:hint="eastAsia" w:ascii="Times New Roman" w:hAnsi="Times New Roman" w:eastAsia="宋体" w:cs="Times New Roman"/>
          <w:szCs w:val="21"/>
        </w:rPr>
        <w:t>及为甲方</w:t>
      </w:r>
      <w:r>
        <w:rPr>
          <w:rFonts w:ascii="Times New Roman" w:hAnsi="Times New Roman" w:eastAsia="宋体" w:cs="Times New Roman"/>
          <w:bCs/>
          <w:szCs w:val="21"/>
        </w:rPr>
        <w:t>（含其下属分公司、子公司</w:t>
      </w:r>
      <w:r>
        <w:rPr>
          <w:rFonts w:hint="eastAsia" w:ascii="Times New Roman" w:hAnsi="Times New Roman" w:eastAsia="宋体" w:cs="Times New Roman"/>
          <w:bCs/>
          <w:szCs w:val="21"/>
        </w:rPr>
        <w:t>，下同</w:t>
      </w:r>
      <w:r>
        <w:rPr>
          <w:rFonts w:ascii="Times New Roman" w:hAnsi="Times New Roman" w:eastAsia="宋体" w:cs="Times New Roman"/>
          <w:bCs/>
          <w:szCs w:val="21"/>
        </w:rPr>
        <w:t>）</w:t>
      </w:r>
      <w:r>
        <w:rPr>
          <w:rFonts w:hint="eastAsia" w:ascii="Times New Roman" w:hAnsi="Times New Roman" w:eastAsia="宋体" w:cs="Times New Roman"/>
          <w:szCs w:val="21"/>
        </w:rPr>
        <w:t>提供维修工程施工服务</w:t>
      </w:r>
      <w:r>
        <w:rPr>
          <w:rFonts w:ascii="Times New Roman" w:hAnsi="Times New Roman" w:eastAsia="宋体" w:cs="Times New Roman"/>
          <w:szCs w:val="21"/>
        </w:rPr>
        <w:t>之事宜，达成如下协议：</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一、服务概况</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1.1乙方作为</w:t>
      </w:r>
      <w:r>
        <w:rPr>
          <w:rFonts w:ascii="Times New Roman" w:hAnsi="Times New Roman" w:eastAsia="宋体" w:cs="Times New Roman"/>
          <w:bCs/>
          <w:szCs w:val="21"/>
        </w:rPr>
        <w:t>甲方</w:t>
      </w:r>
      <w:r>
        <w:rPr>
          <w:rFonts w:ascii="Times New Roman" w:hAnsi="Times New Roman" w:eastAsia="宋体" w:cs="Times New Roman"/>
          <w:szCs w:val="21"/>
        </w:rPr>
        <w:t>管网维修工程施工项目在库供应商，在本合同服务期内，根据本合同的约定及时完成甲方各项污水管网（含配套泵站基础设施）及其它项目的维修、整改、应急抢险施工。</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1.2.合同服务范围：</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乙方应按照甲方的要求及时完成本合同服务范围内的各项污水管网（含配套泵站基础设施）及其它项目的维修、整改、应急抢险施工，以及甲方根据建设、生产运营需要委托的其他市政基础设施相关的施工。</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根据相关法律、法规、行业主管部门、甲方相关制度规定，</w:t>
      </w:r>
      <w:r>
        <w:rPr>
          <w:rFonts w:hint="eastAsia" w:ascii="Times New Roman" w:hAnsi="Times New Roman" w:eastAsia="宋体" w:cs="Times New Roman"/>
          <w:bCs/>
          <w:szCs w:val="21"/>
        </w:rPr>
        <w:t>依法或甲方认为需另行采购的单项项目不在本次框架合同范围内。</w:t>
      </w:r>
    </w:p>
    <w:p>
      <w:pPr>
        <w:pStyle w:val="41"/>
        <w:ind w:firstLineChars="200"/>
        <w:rPr>
          <w:b w:val="0"/>
          <w:bCs w:val="0"/>
        </w:rPr>
      </w:pPr>
      <w:r>
        <w:rPr>
          <w:b w:val="0"/>
          <w:bCs w:val="0"/>
        </w:rPr>
        <w:t>甲方有一定的维修能力，能够自行实施的维修工作，将不对外进行委托，乙方对此不得有异议。</w:t>
      </w:r>
    </w:p>
    <w:p>
      <w:pPr>
        <w:pStyle w:val="69"/>
        <w:spacing w:line="360" w:lineRule="auto"/>
        <w:ind w:firstLine="420" w:firstLineChars="200"/>
        <w:rPr>
          <w:rFonts w:hAnsi="Times New Roman"/>
          <w:szCs w:val="21"/>
        </w:rPr>
      </w:pPr>
      <w:r>
        <w:rPr>
          <w:rFonts w:hAnsi="Times New Roman"/>
          <w:szCs w:val="21"/>
        </w:rPr>
        <w:t>1.2.1</w:t>
      </w:r>
      <w:r>
        <w:rPr>
          <w:rFonts w:hAnsi="Times New Roman"/>
          <w:bCs/>
          <w:szCs w:val="21"/>
        </w:rPr>
        <w:t>污水管网维修、整改服务包</w:t>
      </w:r>
      <w:r>
        <w:rPr>
          <w:rFonts w:hAnsi="Times New Roman"/>
          <w:szCs w:val="21"/>
        </w:rPr>
        <w:t>括但不限于以下内容：</w:t>
      </w:r>
    </w:p>
    <w:p>
      <w:pPr>
        <w:pStyle w:val="69"/>
        <w:spacing w:line="360" w:lineRule="auto"/>
        <w:ind w:firstLine="420" w:firstLineChars="200"/>
        <w:rPr>
          <w:rFonts w:hAnsi="Times New Roman"/>
          <w:szCs w:val="21"/>
        </w:rPr>
      </w:pPr>
      <w:r>
        <w:rPr>
          <w:rFonts w:hAnsi="Times New Roman"/>
          <w:szCs w:val="21"/>
        </w:rPr>
        <w:t>现场围敝、封堵管道，污水导流，土方开挖及支护，地基加固，管基处理，管道</w:t>
      </w:r>
      <w:r>
        <w:rPr>
          <w:rFonts w:hint="eastAsia" w:hAnsi="Times New Roman"/>
          <w:szCs w:val="21"/>
        </w:rPr>
        <w:t>修复或</w:t>
      </w:r>
      <w:r>
        <w:rPr>
          <w:rFonts w:hAnsi="Times New Roman"/>
          <w:szCs w:val="21"/>
        </w:rPr>
        <w:t>更换，新增闸阀门，检查井、沉砂井、截流井、阀门井、截污口、排放口维修，土方回填，拆除管堵，破路修复，应急抢险等。</w:t>
      </w:r>
    </w:p>
    <w:p>
      <w:pPr>
        <w:pStyle w:val="69"/>
        <w:spacing w:line="360" w:lineRule="auto"/>
        <w:ind w:firstLine="420" w:firstLineChars="200"/>
        <w:rPr>
          <w:rFonts w:hAnsi="Times New Roman"/>
          <w:szCs w:val="21"/>
        </w:rPr>
      </w:pPr>
      <w:r>
        <w:rPr>
          <w:rFonts w:hAnsi="Times New Roman"/>
          <w:szCs w:val="21"/>
        </w:rPr>
        <w:t>1.2.2</w:t>
      </w:r>
      <w:r>
        <w:rPr>
          <w:rFonts w:hAnsi="Times New Roman"/>
          <w:bCs/>
          <w:szCs w:val="21"/>
        </w:rPr>
        <w:t>污水泵站基础设施维修服务包</w:t>
      </w:r>
      <w:r>
        <w:rPr>
          <w:rFonts w:hAnsi="Times New Roman"/>
          <w:szCs w:val="21"/>
        </w:rPr>
        <w:t>括但不限于以下内容：</w:t>
      </w:r>
    </w:p>
    <w:p>
      <w:pPr>
        <w:pStyle w:val="69"/>
        <w:spacing w:line="360" w:lineRule="auto"/>
        <w:ind w:firstLine="420" w:firstLineChars="200"/>
        <w:rPr>
          <w:rFonts w:hAnsi="Times New Roman"/>
          <w:szCs w:val="21"/>
        </w:rPr>
      </w:pPr>
      <w:r>
        <w:rPr>
          <w:rFonts w:hAnsi="Times New Roman"/>
          <w:szCs w:val="21"/>
        </w:rPr>
        <w:t>泵站土木工程专业（包括水池、房屋、管道、地面、围墙等）的维修服务；一体化泵站的新建或土木工程专业维修服务；应急抢险等。</w:t>
      </w:r>
    </w:p>
    <w:p>
      <w:pPr>
        <w:pStyle w:val="69"/>
        <w:spacing w:line="360" w:lineRule="auto"/>
        <w:ind w:firstLine="420" w:firstLineChars="200"/>
        <w:rPr>
          <w:rFonts w:hAnsi="Times New Roman"/>
          <w:szCs w:val="21"/>
        </w:rPr>
      </w:pPr>
      <w:r>
        <w:rPr>
          <w:rFonts w:hAnsi="Times New Roman"/>
          <w:szCs w:val="21"/>
        </w:rPr>
        <w:t>1.2.3其他市政基础设施相关的施工，包括但不限于以下内容：</w:t>
      </w:r>
    </w:p>
    <w:p>
      <w:pPr>
        <w:pStyle w:val="69"/>
        <w:spacing w:line="360" w:lineRule="auto"/>
        <w:ind w:firstLine="420" w:firstLineChars="200"/>
        <w:rPr>
          <w:rFonts w:hAnsi="Times New Roman"/>
          <w:szCs w:val="21"/>
        </w:rPr>
      </w:pPr>
      <w:r>
        <w:rPr>
          <w:rFonts w:hAnsi="Times New Roman"/>
          <w:szCs w:val="21"/>
        </w:rPr>
        <w:t>各项目内构筑物及设施、道路、围墙等的维修、改造以及非法定招标（和非甲方制度规定需单独招标采购的单项项目）的土木工程专业为主的工程施工；应急抢险等。</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1.2.4.乙方拟提供的设备、人员及其他材料，数量及技术性能必须满足</w:t>
      </w:r>
      <w:r>
        <w:rPr>
          <w:rFonts w:ascii="Times New Roman" w:hAnsi="Times New Roman" w:eastAsia="宋体" w:cs="Times New Roman"/>
          <w:szCs w:val="21"/>
          <w:u w:val="single"/>
        </w:rPr>
        <w:t>甲方征集文件（含公告、</w:t>
      </w:r>
      <w:r>
        <w:rPr>
          <w:rFonts w:hint="eastAsia" w:ascii="Times New Roman" w:hAnsi="Times New Roman" w:eastAsia="宋体" w:cs="Times New Roman"/>
          <w:szCs w:val="21"/>
          <w:u w:val="single"/>
        </w:rPr>
        <w:t>《管理办法》</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、本合同、单项项目用户需求书、任务通知单等</w:t>
      </w:r>
      <w:r>
        <w:rPr>
          <w:rFonts w:ascii="Times New Roman" w:hAnsi="Times New Roman" w:eastAsia="宋体" w:cs="Times New Roman"/>
          <w:szCs w:val="21"/>
        </w:rPr>
        <w:t>的各项要求及乙方的有关承诺。如</w:t>
      </w:r>
      <w:r>
        <w:rPr>
          <w:rFonts w:hint="eastAsia" w:ascii="Times New Roman" w:hAnsi="Times New Roman" w:eastAsia="宋体" w:cs="Times New Roman"/>
          <w:szCs w:val="21"/>
        </w:rPr>
        <w:t>上述</w:t>
      </w:r>
      <w:r>
        <w:rPr>
          <w:rFonts w:ascii="Times New Roman" w:hAnsi="Times New Roman" w:eastAsia="宋体" w:cs="Times New Roman"/>
          <w:szCs w:val="21"/>
        </w:rPr>
        <w:t>各项要求及乙方的有关承诺中设备、人员及其他材料投入不能满足服务的实际需要时，乙方必须根据服务的需要，自行增加相应的设备及人员，并承担相应费用。</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1.2.5.乙方承诺</w:t>
      </w:r>
      <w:r>
        <w:rPr>
          <w:rFonts w:hint="eastAsia" w:ascii="Times New Roman" w:hAnsi="Times New Roman" w:eastAsia="宋体" w:cs="Times New Roman"/>
          <w:szCs w:val="21"/>
        </w:rPr>
        <w:t>遵守</w:t>
      </w:r>
      <w:r>
        <w:rPr>
          <w:rFonts w:ascii="Times New Roman" w:hAnsi="Times New Roman" w:eastAsia="宋体" w:cs="Times New Roman"/>
          <w:szCs w:val="21"/>
        </w:rPr>
        <w:t>甲方的</w:t>
      </w:r>
      <w:r>
        <w:rPr>
          <w:rFonts w:hint="eastAsia" w:ascii="Times New Roman" w:hAnsi="Times New Roman" w:eastAsia="宋体" w:cs="Times New Roman"/>
          <w:szCs w:val="21"/>
        </w:rPr>
        <w:t>《管理办法》</w:t>
      </w:r>
      <w:r>
        <w:rPr>
          <w:rFonts w:ascii="Times New Roman" w:hAnsi="Times New Roman" w:eastAsia="宋体" w:cs="Times New Roman"/>
          <w:szCs w:val="21"/>
        </w:rPr>
        <w:t>等</w:t>
      </w:r>
      <w:r>
        <w:rPr>
          <w:rFonts w:hint="eastAsia" w:ascii="Times New Roman" w:hAnsi="Times New Roman" w:eastAsia="宋体" w:cs="Times New Roman"/>
          <w:szCs w:val="21"/>
        </w:rPr>
        <w:t>内部规定并服从甲方</w:t>
      </w:r>
      <w:r>
        <w:rPr>
          <w:rFonts w:ascii="Times New Roman" w:hAnsi="Times New Roman" w:eastAsia="宋体" w:cs="Times New Roman"/>
          <w:szCs w:val="21"/>
        </w:rPr>
        <w:t>的管理。乙方提供的</w:t>
      </w:r>
      <w:r>
        <w:rPr>
          <w:rFonts w:hint="eastAsia" w:ascii="Times New Roman" w:hAnsi="Times New Roman" w:eastAsia="宋体" w:cs="Times New Roman"/>
          <w:szCs w:val="21"/>
        </w:rPr>
        <w:t>土建</w:t>
      </w:r>
      <w:r>
        <w:rPr>
          <w:rFonts w:ascii="Times New Roman" w:hAnsi="Times New Roman" w:eastAsia="宋体" w:cs="Times New Roman"/>
          <w:szCs w:val="21"/>
        </w:rPr>
        <w:t>维修服务不得低于国家标准、</w:t>
      </w:r>
      <w:r>
        <w:rPr>
          <w:rFonts w:ascii="Times New Roman" w:hAnsi="Times New Roman" w:eastAsia="宋体" w:cs="Times New Roman"/>
          <w:szCs w:val="21"/>
          <w:u w:val="single"/>
        </w:rPr>
        <w:t>甲方征集文件（含公告、</w:t>
      </w:r>
      <w:r>
        <w:rPr>
          <w:rFonts w:hint="eastAsia" w:ascii="Times New Roman" w:hAnsi="Times New Roman" w:eastAsia="宋体" w:cs="Times New Roman"/>
          <w:szCs w:val="21"/>
          <w:u w:val="single"/>
        </w:rPr>
        <w:t>《管理办法》</w:t>
      </w:r>
      <w:r>
        <w:rPr>
          <w:rFonts w:ascii="Times New Roman" w:hAnsi="Times New Roman" w:eastAsia="宋体" w:cs="Times New Roman"/>
          <w:szCs w:val="21"/>
          <w:u w:val="single"/>
        </w:rPr>
        <w:t>）</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bidi="ar"/>
        </w:rPr>
        <w:t>本合同、单项用户需求书等</w:t>
      </w:r>
      <w:r>
        <w:rPr>
          <w:rFonts w:ascii="Times New Roman" w:hAnsi="Times New Roman" w:eastAsia="宋体" w:cs="Times New Roman"/>
          <w:szCs w:val="21"/>
        </w:rPr>
        <w:t>的要求及承诺的标准</w:t>
      </w:r>
      <w:r>
        <w:rPr>
          <w:rFonts w:hint="eastAsia" w:ascii="Times New Roman" w:hAnsi="Times New Roman" w:eastAsia="宋体" w:cs="Times New Roman"/>
          <w:szCs w:val="21"/>
        </w:rPr>
        <w:t>，</w:t>
      </w:r>
      <w:r>
        <w:rPr>
          <w:rFonts w:hint="eastAsia" w:ascii="Times New Roman" w:hAnsi="Times New Roman" w:eastAsia="宋体" w:cs="Times New Roman"/>
          <w:szCs w:val="21"/>
          <w:lang w:bidi="ar"/>
        </w:rPr>
        <w:t>前述标准不一致的，按最严格的标准执行。</w:t>
      </w:r>
    </w:p>
    <w:p>
      <w:pPr>
        <w:pStyle w:val="69"/>
        <w:spacing w:line="360" w:lineRule="auto"/>
        <w:ind w:firstLine="420" w:firstLineChars="200"/>
        <w:rPr>
          <w:rFonts w:hAnsi="Times New Roman"/>
          <w:szCs w:val="21"/>
        </w:rPr>
      </w:pPr>
      <w:r>
        <w:rPr>
          <w:rFonts w:hAnsi="Times New Roman"/>
          <w:szCs w:val="21"/>
        </w:rPr>
        <w:t>二、服务方式及服务期</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2.1服务期内，具体的工程项目甲方以书面形式的任务通知单委派给供应商库内的</w:t>
      </w:r>
      <w:r>
        <w:rPr>
          <w:rFonts w:hint="eastAsia" w:ascii="Times New Roman" w:hAnsi="Times New Roman" w:eastAsia="宋体" w:cs="Times New Roman"/>
          <w:szCs w:val="21"/>
        </w:rPr>
        <w:t>在库</w:t>
      </w:r>
      <w:r>
        <w:rPr>
          <w:rFonts w:ascii="Times New Roman" w:hAnsi="Times New Roman" w:eastAsia="宋体" w:cs="Times New Roman"/>
          <w:szCs w:val="21"/>
        </w:rPr>
        <w:t>供应商，每一单项工程项目</w:t>
      </w:r>
      <w:r>
        <w:rPr>
          <w:rFonts w:hint="eastAsia" w:ascii="Times New Roman" w:hAnsi="Times New Roman" w:eastAsia="宋体" w:cs="Times New Roman"/>
          <w:szCs w:val="21"/>
        </w:rPr>
        <w:t>项目内容、</w:t>
      </w:r>
      <w:r>
        <w:rPr>
          <w:rFonts w:ascii="Times New Roman" w:hAnsi="Times New Roman" w:eastAsia="宋体" w:cs="Times New Roman"/>
          <w:szCs w:val="21"/>
        </w:rPr>
        <w:t>工期要求、工程量、专项技术等要求将在任务通知单中明确。乙方自合同签订之日起，直接进入甲方在库供应商库，参与到轮候派单。</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2.1.1 项目估算（或预算）金额在200万元（不含）以下的维修工程（包括一般维修工程、零星工程和应急工程等）施工单项项目，在设置项目估算（或预算）金额后，由甲方根据在其母公司网站上公示的在库供应商的排名先后顺序采用循环排号（即轮候派单）的方式确定</w:t>
      </w:r>
      <w:r>
        <w:rPr>
          <w:rFonts w:hint="eastAsia" w:ascii="Times New Roman" w:hAnsi="Times New Roman" w:eastAsia="宋体" w:cs="Times New Roman"/>
          <w:szCs w:val="21"/>
        </w:rPr>
        <w:t>具体实施项目的供应商。</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2.1.2工程项目的项目委派</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2.1.2.1</w:t>
      </w:r>
      <w:r>
        <w:rPr>
          <w:rFonts w:hint="eastAsia" w:ascii="Times New Roman" w:hAnsi="Times New Roman" w:eastAsia="宋体" w:cs="Times New Roman"/>
          <w:szCs w:val="21"/>
        </w:rPr>
        <w:t>甲方采用循环排号法（轮候派单）的方式确定单项项目的维修工程施工单位后，甲方通过向该乙方发出书面项目任务通知单的形式启动工作。</w:t>
      </w:r>
    </w:p>
    <w:p>
      <w:pPr>
        <w:widowControl/>
        <w:spacing w:line="360" w:lineRule="auto"/>
        <w:ind w:firstLine="420" w:firstLineChars="200"/>
        <w:textAlignment w:val="bottom"/>
        <w:rPr>
          <w:rFonts w:ascii="Times New Roman" w:hAnsi="Times New Roman" w:eastAsia="宋体" w:cs="Times New Roman"/>
          <w:szCs w:val="21"/>
          <w:highlight w:val="yellow"/>
        </w:rPr>
      </w:pPr>
      <w:r>
        <w:rPr>
          <w:rFonts w:ascii="Times New Roman" w:hAnsi="Times New Roman" w:eastAsia="宋体" w:cs="Times New Roman"/>
          <w:szCs w:val="21"/>
        </w:rPr>
        <w:t>2.1.2.2对于应急抢修工程，乙方不能拒绝接单，否则甲方将有权取消乙方的</w:t>
      </w:r>
      <w:r>
        <w:rPr>
          <w:rFonts w:ascii="Times New Roman" w:hAnsi="Times New Roman" w:eastAsia="宋体" w:cs="Times New Roman"/>
          <w:szCs w:val="21"/>
          <w:u w:val="single" w:color="FF0000"/>
        </w:rPr>
        <w:t>在库供应商资格</w:t>
      </w:r>
      <w:r>
        <w:rPr>
          <w:rFonts w:ascii="Times New Roman" w:hAnsi="Times New Roman" w:eastAsia="宋体" w:cs="Times New Roman"/>
          <w:szCs w:val="21"/>
        </w:rPr>
        <w:t>，</w:t>
      </w:r>
      <w:r>
        <w:rPr>
          <w:rFonts w:hint="eastAsia" w:ascii="Times New Roman" w:hAnsi="Times New Roman" w:eastAsia="宋体" w:cs="Times New Roman"/>
          <w:szCs w:val="21"/>
        </w:rPr>
        <w:t>有权单方面解除本合同，并</w:t>
      </w:r>
      <w:r>
        <w:rPr>
          <w:rFonts w:ascii="Times New Roman" w:hAnsi="Times New Roman" w:eastAsia="宋体" w:cs="Times New Roman"/>
          <w:szCs w:val="21"/>
        </w:rPr>
        <w:t>没收履约担保。属于应急抢险工程项目的，甲方在任务通知单内予以明确</w:t>
      </w:r>
      <w:r>
        <w:rPr>
          <w:rFonts w:hint="eastAsia" w:ascii="Times New Roman" w:hAnsi="Times New Roman" w:eastAsia="宋体" w:cs="Times New Roman"/>
          <w:szCs w:val="21"/>
        </w:rPr>
        <w:t>。</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2.1.2.3对于应急抢险工程项目，</w:t>
      </w:r>
      <w:r>
        <w:rPr>
          <w:rFonts w:hint="eastAsia" w:ascii="Times New Roman" w:hAnsi="Times New Roman" w:eastAsia="宋体" w:cs="Times New Roman"/>
          <w:szCs w:val="21"/>
        </w:rPr>
        <w:t>乙方应在接到甲方的任务通知单后</w:t>
      </w:r>
      <w:r>
        <w:rPr>
          <w:rFonts w:ascii="Times New Roman" w:hAnsi="Times New Roman" w:eastAsia="宋体" w:cs="Times New Roman"/>
          <w:szCs w:val="21"/>
        </w:rPr>
        <w:t>2个小时内到达现场踏勘，</w:t>
      </w:r>
      <w:r>
        <w:rPr>
          <w:rFonts w:hint="eastAsia" w:ascii="Times New Roman" w:hAnsi="Times New Roman" w:eastAsia="宋体" w:cs="Times New Roman"/>
          <w:szCs w:val="21"/>
        </w:rPr>
        <w:t>与甲方</w:t>
      </w:r>
      <w:r>
        <w:rPr>
          <w:rFonts w:ascii="Times New Roman" w:hAnsi="Times New Roman" w:eastAsia="宋体" w:cs="Times New Roman"/>
          <w:szCs w:val="21"/>
        </w:rPr>
        <w:t>确认修复方案，根据修复方案应在6小时内组织人员、设备进场实施。</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bCs/>
          <w:szCs w:val="21"/>
        </w:rPr>
        <w:t>2.1.2.4符合以下条件之一的为应急抢修工程：（1）因管道破损而导致道路及地面坍陷、影响车辆及行人人身安全以及对市政</w:t>
      </w:r>
      <w:r>
        <w:rPr>
          <w:rFonts w:ascii="Times New Roman" w:hAnsi="Times New Roman" w:eastAsia="宋体" w:cs="Times New Roman"/>
          <w:szCs w:val="21"/>
        </w:rPr>
        <w:t>设施造成严重安全隐患的维修工程；（2）因污水处理设施破损对周边环境造成严重安全隐患、环境污染隐患，或对污水处理厂水量造成严重影响的维修工程；（3）根据政府或相关职能部门要求限期完成、或甲方研究批准需按应急抢修流程实施的维修工程。属于应急抢险工程项目的，甲方在任务通知单内予以明确。</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2</w:t>
      </w:r>
      <w:r>
        <w:rPr>
          <w:rFonts w:ascii="Times New Roman" w:hAnsi="Times New Roman" w:eastAsia="宋体" w:cs="Times New Roman"/>
          <w:szCs w:val="21"/>
        </w:rPr>
        <w:t>如果已经委派给乙方的工程项目（含应急抢修工程、零星维修工程及一般维修工程），因乙方自身原因造成进度滞后，甲方将</w:t>
      </w:r>
      <w:r>
        <w:rPr>
          <w:rFonts w:hint="eastAsia" w:ascii="Times New Roman" w:hAnsi="Times New Roman" w:eastAsia="宋体" w:cs="Times New Roman"/>
          <w:szCs w:val="21"/>
        </w:rPr>
        <w:t>有权暂停乙方轮单资格</w:t>
      </w:r>
      <w:r>
        <w:rPr>
          <w:rFonts w:ascii="Times New Roman" w:hAnsi="Times New Roman" w:eastAsia="宋体" w:cs="Times New Roman"/>
          <w:szCs w:val="21"/>
        </w:rPr>
        <w:t>，直至该乙方采取积极措施消除其已承接的工程项目滞后的状况。</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3</w:t>
      </w:r>
      <w:r>
        <w:rPr>
          <w:rFonts w:ascii="Times New Roman" w:hAnsi="Times New Roman" w:eastAsia="宋体" w:cs="Times New Roman"/>
          <w:szCs w:val="21"/>
        </w:rPr>
        <w:t>委派任务后，乙方拒绝接受该任务的，将取消该乙方的本次委派资格，由原排在该乙方之后的在库供应商接受委派任务。如果乙方因自身的施工技术、力量或组织等原因难以承接的，乙方需将结果及详细原因书面回复甲方。</w:t>
      </w:r>
      <w:r>
        <w:rPr>
          <w:rFonts w:ascii="Times New Roman" w:hAnsi="Times New Roman" w:eastAsia="宋体" w:cs="Times New Roman"/>
          <w:bCs/>
          <w:szCs w:val="21"/>
        </w:rPr>
        <w:t>乙方无故拒绝接受具体委派任务的，</w:t>
      </w:r>
      <w:r>
        <w:rPr>
          <w:rFonts w:hint="eastAsia" w:ascii="Times New Roman" w:hAnsi="Times New Roman" w:eastAsia="宋体" w:cs="Times New Roman"/>
          <w:bCs/>
          <w:szCs w:val="21"/>
        </w:rPr>
        <w:t>甲方除按《管理办法》进行管理外，甲方有权</w:t>
      </w:r>
      <w:r>
        <w:rPr>
          <w:rFonts w:ascii="Times New Roman" w:hAnsi="Times New Roman" w:eastAsia="宋体" w:cs="Times New Roman"/>
          <w:bCs/>
          <w:szCs w:val="21"/>
        </w:rPr>
        <w:t>单方解除本合同</w:t>
      </w:r>
      <w:r>
        <w:rPr>
          <w:rFonts w:hint="eastAsia" w:ascii="Times New Roman" w:hAnsi="Times New Roman" w:eastAsia="宋体" w:cs="Times New Roman"/>
          <w:bCs/>
          <w:szCs w:val="21"/>
        </w:rPr>
        <w:t>并</w:t>
      </w:r>
      <w:r>
        <w:rPr>
          <w:rFonts w:ascii="Times New Roman" w:hAnsi="Times New Roman" w:eastAsia="宋体" w:cs="Times New Roman"/>
          <w:szCs w:val="21"/>
        </w:rPr>
        <w:t>取消其在库供应商项目的资格，并没收履约担保</w:t>
      </w:r>
      <w:r>
        <w:rPr>
          <w:rFonts w:hint="eastAsia" w:ascii="Times New Roman" w:hAnsi="Times New Roman" w:eastAsia="宋体" w:cs="Times New Roman"/>
          <w:szCs w:val="21"/>
        </w:rPr>
        <w:t>，</w:t>
      </w:r>
      <w:r>
        <w:rPr>
          <w:rFonts w:ascii="Times New Roman" w:hAnsi="Times New Roman" w:eastAsia="宋体" w:cs="Times New Roman"/>
          <w:bCs/>
          <w:szCs w:val="21"/>
        </w:rPr>
        <w:t>乙方不得提出任何异议</w:t>
      </w:r>
      <w:r>
        <w:rPr>
          <w:rFonts w:ascii="Times New Roman" w:hAnsi="Times New Roman" w:eastAsia="宋体" w:cs="Times New Roman"/>
          <w:szCs w:val="21"/>
        </w:rPr>
        <w:t>。</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4</w:t>
      </w:r>
      <w:r>
        <w:rPr>
          <w:rFonts w:ascii="Times New Roman" w:hAnsi="Times New Roman" w:eastAsia="宋体" w:cs="Times New Roman"/>
          <w:bCs/>
          <w:szCs w:val="21"/>
        </w:rPr>
        <w:t>本合同范围内的施工维修工程项目，存在项目位置分布不一（分布于东莞市各镇街、园区）、工程量大小不一、施工地点性质不一（街区、野外、道路或河边等）等特点，乙方</w:t>
      </w:r>
      <w:r>
        <w:rPr>
          <w:rFonts w:hint="eastAsia" w:ascii="Times New Roman" w:hAnsi="Times New Roman" w:eastAsia="宋体" w:cs="Times New Roman"/>
          <w:bCs/>
          <w:szCs w:val="21"/>
        </w:rPr>
        <w:t>报名</w:t>
      </w:r>
      <w:r>
        <w:rPr>
          <w:rFonts w:ascii="Times New Roman" w:hAnsi="Times New Roman" w:eastAsia="宋体" w:cs="Times New Roman"/>
          <w:bCs/>
          <w:szCs w:val="21"/>
        </w:rPr>
        <w:t>前需充分考虑这些因素，不能因为上述项目特征而拒绝接单。</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5</w:t>
      </w:r>
      <w:r>
        <w:rPr>
          <w:rFonts w:ascii="Times New Roman" w:hAnsi="Times New Roman" w:eastAsia="宋体" w:cs="Times New Roman"/>
          <w:szCs w:val="21"/>
        </w:rPr>
        <w:t>在库供应商的</w:t>
      </w:r>
      <w:r>
        <w:rPr>
          <w:rFonts w:hint="eastAsia" w:ascii="Times New Roman" w:hAnsi="Times New Roman" w:eastAsia="宋体" w:cs="Times New Roman"/>
          <w:szCs w:val="21"/>
        </w:rPr>
        <w:t>合同期限</w:t>
      </w:r>
      <w:r>
        <w:rPr>
          <w:rFonts w:ascii="Times New Roman" w:hAnsi="Times New Roman" w:eastAsia="宋体" w:cs="Times New Roman"/>
          <w:szCs w:val="21"/>
        </w:rPr>
        <w:t>期：自本框架合同签订之日起一年。</w:t>
      </w:r>
    </w:p>
    <w:p>
      <w:pPr>
        <w:widowControl/>
        <w:spacing w:line="360" w:lineRule="auto"/>
        <w:ind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6</w:t>
      </w:r>
      <w:r>
        <w:rPr>
          <w:rFonts w:ascii="Times New Roman" w:hAnsi="Times New Roman" w:eastAsia="宋体" w:cs="Times New Roman"/>
          <w:szCs w:val="21"/>
        </w:rPr>
        <w:t>当出现乙方承接单项项目后，中途停止项目服务时，甲方有权没收其履约担保，给甲方造成的损失超过履约担保数额的，乙方还应当对超过部分予以赔偿。</w:t>
      </w:r>
    </w:p>
    <w:p>
      <w:pPr>
        <w:widowControl/>
        <w:tabs>
          <w:tab w:val="left" w:pos="-72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7</w:t>
      </w:r>
      <w:r>
        <w:rPr>
          <w:rFonts w:ascii="Times New Roman" w:hAnsi="Times New Roman" w:eastAsia="宋体" w:cs="Times New Roman"/>
          <w:bCs/>
          <w:szCs w:val="21"/>
        </w:rPr>
        <w:t>因乙方被取消服务资格或单项项目急剧增加而造成在库供应商数量不能满足正常工作需求的，甲方有权对本合同在库供应商库进行补充，并按照甲方在</w:t>
      </w:r>
      <w:r>
        <w:rPr>
          <w:rFonts w:hint="eastAsia" w:ascii="Times New Roman" w:hAnsi="Times New Roman" w:eastAsia="宋体" w:cs="Times New Roman"/>
          <w:szCs w:val="21"/>
        </w:rPr>
        <w:t>其</w:t>
      </w:r>
      <w:r>
        <w:rPr>
          <w:rFonts w:ascii="Times New Roman" w:hAnsi="Times New Roman" w:eastAsia="宋体" w:cs="Times New Roman"/>
          <w:szCs w:val="21"/>
        </w:rPr>
        <w:t>母公司网站上公示的候选供应商的排名先后顺序进行补充，</w:t>
      </w:r>
      <w:r>
        <w:rPr>
          <w:rFonts w:ascii="Times New Roman" w:hAnsi="Times New Roman" w:eastAsia="宋体" w:cs="Times New Roman"/>
          <w:bCs/>
          <w:szCs w:val="21"/>
        </w:rPr>
        <w:t>以保证服务单位数量的正常需求；若候选供应商仍不能满足服务需求的，甲方将不定期在甲方母公司网站上进行再次征集。</w:t>
      </w:r>
    </w:p>
    <w:p>
      <w:pPr>
        <w:widowControl/>
        <w:spacing w:line="360" w:lineRule="auto"/>
        <w:ind w:firstLine="420" w:firstLineChars="200"/>
        <w:textAlignment w:val="bottom"/>
        <w:rPr>
          <w:rFonts w:ascii="Times New Roman" w:hAnsi="Times New Roman" w:eastAsia="宋体" w:cs="Times New Roman"/>
        </w:rPr>
      </w:pPr>
      <w:r>
        <w:rPr>
          <w:rFonts w:ascii="Times New Roman" w:hAnsi="Times New Roman" w:eastAsia="宋体" w:cs="Times New Roman"/>
          <w:szCs w:val="21"/>
        </w:rPr>
        <w:t>2.</w:t>
      </w:r>
      <w:r>
        <w:rPr>
          <w:rFonts w:hint="eastAsia" w:ascii="Times New Roman" w:hAnsi="Times New Roman" w:eastAsia="宋体" w:cs="Times New Roman"/>
          <w:szCs w:val="21"/>
        </w:rPr>
        <w:t>8</w:t>
      </w:r>
      <w:r>
        <w:rPr>
          <w:rFonts w:ascii="Times New Roman" w:hAnsi="Times New Roman" w:eastAsia="宋体" w:cs="Times New Roman"/>
          <w:szCs w:val="21"/>
        </w:rPr>
        <w:t>乙方必须清楚理解：乙方所承接服务项目均为采用循环排号法（轮候派单）确定，与承接服务项目金额的大小均无关。同时，本采购服务资格的取得并不意味着服务机会的获得或单项</w:t>
      </w:r>
      <w:r>
        <w:rPr>
          <w:rFonts w:hint="eastAsia" w:ascii="Times New Roman" w:hAnsi="Times New Roman" w:eastAsia="宋体" w:cs="Times New Roman"/>
          <w:szCs w:val="21"/>
        </w:rPr>
        <w:t>维修施工</w:t>
      </w:r>
      <w:r>
        <w:rPr>
          <w:rFonts w:ascii="Times New Roman" w:hAnsi="Times New Roman" w:eastAsia="宋体" w:cs="Times New Roman"/>
          <w:szCs w:val="21"/>
        </w:rPr>
        <w:t>项目的提供，甲方无法预计也无法保证乙方所能获得的具体单项服务项目数量和具体的金额。</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rPr>
        <w:t>2.</w:t>
      </w:r>
      <w:r>
        <w:rPr>
          <w:rFonts w:hint="eastAsia" w:ascii="Times New Roman" w:hAnsi="Times New Roman" w:eastAsia="宋体" w:cs="Times New Roman"/>
        </w:rPr>
        <w:t>9</w:t>
      </w:r>
      <w:r>
        <w:rPr>
          <w:rFonts w:ascii="Times New Roman" w:hAnsi="Times New Roman" w:eastAsia="宋体" w:cs="Times New Roman"/>
          <w:szCs w:val="21"/>
        </w:rPr>
        <w:t>乙方必须清楚理解：根据项目的实际需要，甲方有权将本合同范围内的项目按约定委派给乙方或另行通过其他方式委托其他有资质的第三方进行，乙方对此无异议。</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2.</w:t>
      </w:r>
      <w:r>
        <w:rPr>
          <w:rFonts w:hint="eastAsia" w:ascii="Times New Roman" w:hAnsi="Times New Roman" w:eastAsia="宋体" w:cs="Times New Roman"/>
        </w:rPr>
        <w:t>10</w:t>
      </w:r>
      <w:r>
        <w:rPr>
          <w:rFonts w:ascii="Times New Roman" w:hAnsi="Times New Roman" w:eastAsia="宋体" w:cs="Times New Roman"/>
          <w:szCs w:val="21"/>
        </w:rPr>
        <w:t>本合同服务期满后，如甲方需委托乙方继续开展</w:t>
      </w:r>
      <w:r>
        <w:rPr>
          <w:rFonts w:hint="eastAsia" w:ascii="Times New Roman" w:hAnsi="Times New Roman" w:eastAsia="宋体" w:cs="Times New Roman"/>
          <w:szCs w:val="21"/>
        </w:rPr>
        <w:t>维修工程范围内的项目工作</w:t>
      </w:r>
      <w:r>
        <w:rPr>
          <w:rFonts w:ascii="Times New Roman" w:hAnsi="Times New Roman" w:eastAsia="宋体" w:cs="Times New Roman"/>
          <w:szCs w:val="21"/>
        </w:rPr>
        <w:t>时，经双方洽商同意，甲方可以按本合同约定的</w:t>
      </w:r>
      <w:r>
        <w:rPr>
          <w:rFonts w:ascii="Times New Roman" w:hAnsi="Times New Roman" w:eastAsia="宋体" w:cs="Times New Roman"/>
          <w:bCs/>
          <w:szCs w:val="21"/>
        </w:rPr>
        <w:t>服务单位的确定方式</w:t>
      </w:r>
      <w:r>
        <w:rPr>
          <w:rFonts w:hint="eastAsia" w:ascii="Times New Roman" w:hAnsi="Times New Roman" w:eastAsia="宋体" w:cs="Times New Roman"/>
          <w:bCs/>
          <w:szCs w:val="21"/>
        </w:rPr>
        <w:t>、项目计价</w:t>
      </w:r>
      <w:r>
        <w:rPr>
          <w:rFonts w:ascii="Times New Roman" w:hAnsi="Times New Roman" w:eastAsia="宋体" w:cs="Times New Roman"/>
          <w:bCs/>
          <w:szCs w:val="21"/>
        </w:rPr>
        <w:t>及结算方式</w:t>
      </w:r>
      <w:r>
        <w:rPr>
          <w:rFonts w:hint="eastAsia" w:ascii="Times New Roman" w:hAnsi="Times New Roman" w:eastAsia="宋体" w:cs="Times New Roman"/>
          <w:bCs/>
          <w:szCs w:val="21"/>
        </w:rPr>
        <w:t>与</w:t>
      </w:r>
      <w:r>
        <w:rPr>
          <w:rFonts w:hint="eastAsia" w:ascii="宋体" w:hAnsi="宋体" w:eastAsia="宋体" w:cs="楷体"/>
          <w:kern w:val="0"/>
          <w:szCs w:val="21"/>
        </w:rPr>
        <w:t>乙方续期签订补充协议</w:t>
      </w:r>
      <w:r>
        <w:rPr>
          <w:rFonts w:ascii="Times New Roman" w:hAnsi="Times New Roman" w:eastAsia="宋体" w:cs="Times New Roman"/>
          <w:szCs w:val="21"/>
        </w:rPr>
        <w:t>。</w:t>
      </w:r>
    </w:p>
    <w:p>
      <w:pPr>
        <w:autoSpaceDE w:val="0"/>
        <w:autoSpaceDN w:val="0"/>
        <w:adjustRightInd w:val="0"/>
        <w:spacing w:line="360" w:lineRule="auto"/>
        <w:ind w:firstLine="420" w:firstLineChars="200"/>
        <w:jc w:val="left"/>
        <w:rPr>
          <w:rFonts w:ascii="宋体" w:hAnsi="宋体" w:eastAsia="宋体" w:cs="楷体"/>
          <w:kern w:val="0"/>
          <w:szCs w:val="21"/>
        </w:rPr>
      </w:pPr>
      <w:r>
        <w:rPr>
          <w:rFonts w:hint="eastAsia" w:ascii="Times New Roman" w:hAnsi="Times New Roman" w:eastAsia="宋体" w:cs="Times New Roman"/>
        </w:rPr>
        <w:t>2.11</w:t>
      </w:r>
      <w:r>
        <w:rPr>
          <w:rFonts w:hint="eastAsia" w:ascii="宋体" w:hAnsi="宋体" w:eastAsia="宋体" w:cs="楷体"/>
          <w:kern w:val="0"/>
          <w:szCs w:val="21"/>
        </w:rPr>
        <w:t>在库供应商合同期限内，在履行本合同、甲方征集文件（含公告、《管理办法》、各单项项目用户需求书、任务通知单）等约定的义务过程中出现违反国家法律法规、主管部门规章制度、擅自提高价格或提供伪劣服务内容、服务质量低劣造成甲方损失等情况的，甲方有权视不同情况分别给予警告、没收履约担保或取消其在库供应商资格等措施。</w:t>
      </w:r>
    </w:p>
    <w:p>
      <w:pPr>
        <w:pStyle w:val="41"/>
        <w:ind w:firstLine="211"/>
      </w:pPr>
    </w:p>
    <w:p>
      <w:pPr>
        <w:widowControl/>
        <w:spacing w:line="360" w:lineRule="auto"/>
        <w:ind w:firstLine="422" w:firstLineChars="200"/>
        <w:textAlignment w:val="bottom"/>
        <w:rPr>
          <w:rFonts w:ascii="Times New Roman" w:hAnsi="Times New Roman" w:eastAsia="宋体" w:cs="Times New Roman"/>
        </w:rPr>
      </w:pPr>
      <w:r>
        <w:rPr>
          <w:rFonts w:ascii="Times New Roman" w:hAnsi="Times New Roman" w:eastAsia="宋体" w:cs="Times New Roman"/>
          <w:b/>
          <w:szCs w:val="21"/>
        </w:rPr>
        <w:t>三、服务</w:t>
      </w:r>
      <w:r>
        <w:rPr>
          <w:rFonts w:hint="eastAsia" w:ascii="Times New Roman" w:hAnsi="Times New Roman" w:eastAsia="宋体" w:cs="Times New Roman"/>
          <w:b/>
          <w:szCs w:val="21"/>
        </w:rPr>
        <w:t>费用及支付</w:t>
      </w:r>
    </w:p>
    <w:p>
      <w:pPr>
        <w:pStyle w:val="2"/>
      </w:pPr>
      <w:r>
        <w:rPr>
          <w:rFonts w:hint="eastAsia"/>
        </w:rPr>
        <w:t xml:space="preserve">  </w:t>
      </w:r>
      <w:r>
        <w:rPr>
          <w:rFonts w:hint="eastAsia" w:ascii="Times New Roman" w:hAnsi="Times New Roman" w:eastAsia="宋体" w:cs="Times New Roman"/>
          <w:b/>
          <w:kern w:val="0"/>
          <w:szCs w:val="21"/>
        </w:rPr>
        <w:t xml:space="preserve">  3.1  服务费用确定：</w:t>
      </w:r>
    </w:p>
    <w:p>
      <w:pPr>
        <w:widowControl/>
        <w:spacing w:line="360" w:lineRule="auto"/>
        <w:ind w:firstLine="424" w:firstLineChars="202"/>
      </w:pPr>
      <w:r>
        <w:rPr>
          <w:rFonts w:hint="eastAsia" w:ascii="Times New Roman" w:hAnsi="Times New Roman" w:eastAsia="宋体" w:cs="Times New Roman"/>
          <w:szCs w:val="21"/>
        </w:rPr>
        <w:t xml:space="preserve">3.1.1 </w:t>
      </w:r>
      <w:r>
        <w:rPr>
          <w:rFonts w:ascii="Times New Roman" w:hAnsi="Times New Roman" w:eastAsia="宋体" w:cs="Times New Roman"/>
          <w:szCs w:val="21"/>
        </w:rPr>
        <w:t>本合同服务期内，单项项目的承</w:t>
      </w:r>
      <w:r>
        <w:rPr>
          <w:rFonts w:hint="eastAsia" w:ascii="Times New Roman" w:hAnsi="Times New Roman" w:eastAsia="宋体" w:cs="Times New Roman"/>
          <w:szCs w:val="21"/>
        </w:rPr>
        <w:t>接</w:t>
      </w:r>
      <w:r>
        <w:rPr>
          <w:rFonts w:ascii="Times New Roman" w:hAnsi="Times New Roman" w:eastAsia="宋体" w:cs="Times New Roman"/>
          <w:szCs w:val="21"/>
        </w:rPr>
        <w:t>以甲方任务通知单为准，甲、乙双方不再就单项项目签订单项合同，本框架合同、任务通知单及工程量签证表等资料</w:t>
      </w:r>
      <w:r>
        <w:rPr>
          <w:rFonts w:hint="eastAsia" w:ascii="Times New Roman" w:hAnsi="Times New Roman" w:eastAsia="宋体" w:cs="Times New Roman"/>
          <w:szCs w:val="21"/>
        </w:rPr>
        <w:t>（乙方请款时应提交施工前、施工中、施工后的现场照片，照片须为水印照片，并有对应的参照物）</w:t>
      </w:r>
      <w:r>
        <w:rPr>
          <w:rFonts w:ascii="Times New Roman" w:hAnsi="Times New Roman" w:eastAsia="宋体" w:cs="Times New Roman"/>
          <w:szCs w:val="21"/>
        </w:rPr>
        <w:t>作为单项项目结算的依据。每个单项项目在完成实施并经甲方及其委托的监理单位（如有）验收合格后按照甲方相关规定进行结算、付款。</w:t>
      </w:r>
    </w:p>
    <w:p>
      <w:pPr>
        <w:pStyle w:val="69"/>
        <w:spacing w:line="360" w:lineRule="auto"/>
        <w:ind w:firstLine="420"/>
        <w:rPr>
          <w:rFonts w:hAnsi="Times New Roman"/>
          <w:szCs w:val="21"/>
          <w:highlight w:val="yellow"/>
        </w:rPr>
      </w:pPr>
      <w:r>
        <w:rPr>
          <w:rFonts w:hAnsi="Times New Roman"/>
          <w:kern w:val="2"/>
          <w:szCs w:val="21"/>
        </w:rPr>
        <w:t>3.</w:t>
      </w:r>
      <w:r>
        <w:rPr>
          <w:rFonts w:hint="eastAsia" w:hAnsi="Times New Roman"/>
          <w:kern w:val="2"/>
          <w:szCs w:val="21"/>
        </w:rPr>
        <w:t xml:space="preserve">1.2 </w:t>
      </w:r>
      <w:r>
        <w:rPr>
          <w:rFonts w:hAnsi="Times New Roman"/>
          <w:szCs w:val="21"/>
        </w:rPr>
        <w:t>合同履约过程中，单项工程项目合同</w:t>
      </w:r>
      <w:r>
        <w:rPr>
          <w:rFonts w:hint="eastAsia" w:hAnsi="Times New Roman"/>
          <w:szCs w:val="21"/>
        </w:rPr>
        <w:t>暂定</w:t>
      </w:r>
      <w:r>
        <w:rPr>
          <w:rFonts w:hAnsi="Times New Roman"/>
          <w:szCs w:val="21"/>
        </w:rPr>
        <w:t>价=</w:t>
      </w:r>
      <w:r>
        <w:rPr>
          <w:rFonts w:hint="eastAsia" w:hAnsi="Times New Roman"/>
          <w:szCs w:val="21"/>
        </w:rPr>
        <w:t>估算价</w:t>
      </w:r>
      <w:r>
        <w:rPr>
          <w:rFonts w:hAnsi="Times New Roman"/>
          <w:szCs w:val="21"/>
        </w:rPr>
        <w:t>*（1-下浮率）</w:t>
      </w:r>
      <w:r>
        <w:rPr>
          <w:rFonts w:hint="eastAsia" w:hAnsi="Times New Roman"/>
          <w:szCs w:val="21"/>
        </w:rPr>
        <w:t>；</w:t>
      </w:r>
      <w:r>
        <w:rPr>
          <w:rFonts w:hAnsi="Times New Roman"/>
          <w:szCs w:val="21"/>
        </w:rPr>
        <w:t>单项工程项目合同价=（</w:t>
      </w:r>
      <w:r>
        <w:rPr>
          <w:rFonts w:hint="eastAsia" w:hAnsi="Times New Roman"/>
          <w:szCs w:val="21"/>
        </w:rPr>
        <w:t>工程</w:t>
      </w:r>
      <w:r>
        <w:rPr>
          <w:rFonts w:hAnsi="Times New Roman"/>
          <w:szCs w:val="21"/>
        </w:rPr>
        <w:t>预算价-安全防护、文明施工措施等单列费）*（1-下浮率）+安全防护、文明施工措施等单列费</w:t>
      </w:r>
      <w:r>
        <w:rPr>
          <w:rFonts w:hint="eastAsia" w:hAnsi="Times New Roman"/>
          <w:szCs w:val="21"/>
        </w:rPr>
        <w:t>。工程预算书</w:t>
      </w:r>
      <w:r>
        <w:rPr>
          <w:rFonts w:hAnsi="Times New Roman"/>
          <w:szCs w:val="21"/>
        </w:rPr>
        <w:t>由甲方或甲方委托的具有资质的造价咨询公司编制</w:t>
      </w:r>
      <w:r>
        <w:rPr>
          <w:rFonts w:hint="eastAsia" w:hAnsi="Times New Roman"/>
          <w:szCs w:val="21"/>
        </w:rPr>
        <w:t>，有关</w:t>
      </w:r>
      <w:r>
        <w:rPr>
          <w:rFonts w:hint="eastAsia" w:ascii="宋体" w:hAnsi="宋体" w:cs="宋体"/>
          <w:szCs w:val="21"/>
        </w:rPr>
        <w:t>计价规范、定额及计价取费标准执行广东省和东莞市相关行业主管部门颁布的现行工程造价计价规定</w:t>
      </w:r>
      <w:r>
        <w:rPr>
          <w:rFonts w:hAnsi="Times New Roman"/>
          <w:szCs w:val="21"/>
        </w:rPr>
        <w:t>。</w:t>
      </w:r>
      <w:r>
        <w:rPr>
          <w:rFonts w:hint="eastAsia" w:hAnsi="Times New Roman"/>
          <w:szCs w:val="21"/>
        </w:rPr>
        <w:t>工程预算及结算时的</w:t>
      </w:r>
      <w:r>
        <w:rPr>
          <w:rFonts w:hAnsi="Times New Roman"/>
          <w:szCs w:val="21"/>
        </w:rPr>
        <w:t>计</w:t>
      </w:r>
      <w:r>
        <w:rPr>
          <w:rFonts w:hint="eastAsia" w:hAnsi="Times New Roman"/>
          <w:szCs w:val="21"/>
        </w:rPr>
        <w:t>价方式为</w:t>
      </w:r>
      <w:r>
        <w:rPr>
          <w:rFonts w:hAnsi="Times New Roman"/>
          <w:szCs w:val="21"/>
        </w:rPr>
        <w:t>一般计税方式，</w:t>
      </w:r>
      <w:r>
        <w:rPr>
          <w:rFonts w:hint="eastAsia" w:hAnsi="Times New Roman"/>
          <w:szCs w:val="21"/>
        </w:rPr>
        <w:t>如乙方为</w:t>
      </w:r>
      <w:r>
        <w:rPr>
          <w:rFonts w:hAnsi="Times New Roman"/>
          <w:szCs w:val="21"/>
        </w:rPr>
        <w:t>小规模纳税人</w:t>
      </w:r>
      <w:r>
        <w:rPr>
          <w:rFonts w:hint="eastAsia" w:hAnsi="Times New Roman"/>
          <w:szCs w:val="21"/>
        </w:rPr>
        <w:t>，单项项目工程价款及结算价款时按不含税预算价（或不含税结算价）+乙方实际提供的增值税税额计算并支付</w:t>
      </w:r>
      <w:r>
        <w:rPr>
          <w:rFonts w:hAnsi="Times New Roman"/>
          <w:szCs w:val="21"/>
        </w:rPr>
        <w:t>。</w:t>
      </w:r>
    </w:p>
    <w:p>
      <w:pPr>
        <w:snapToGrid w:val="0"/>
        <w:spacing w:line="45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 xml:space="preserve">3 </w:t>
      </w:r>
      <w:r>
        <w:rPr>
          <w:rFonts w:hint="eastAsia" w:ascii="Times New Roman" w:hAnsi="Times New Roman" w:eastAsia="宋体" w:cs="Times New Roman"/>
          <w:kern w:val="0"/>
          <w:szCs w:val="21"/>
        </w:rPr>
        <w:t>单项工</w:t>
      </w:r>
      <w:r>
        <w:rPr>
          <w:rFonts w:ascii="Times New Roman" w:hAnsi="Times New Roman" w:eastAsia="宋体" w:cs="Times New Roman"/>
          <w:kern w:val="0"/>
          <w:szCs w:val="21"/>
        </w:rPr>
        <w:t>程合同结算价款=（未下浮的工程</w:t>
      </w:r>
      <w:r>
        <w:rPr>
          <w:rFonts w:hint="eastAsia" w:ascii="Times New Roman" w:hAnsi="Times New Roman" w:eastAsia="宋体" w:cs="Times New Roman"/>
          <w:kern w:val="0"/>
          <w:szCs w:val="21"/>
        </w:rPr>
        <w:t>结算</w:t>
      </w:r>
      <w:r>
        <w:rPr>
          <w:rFonts w:ascii="Times New Roman" w:hAnsi="Times New Roman" w:eastAsia="宋体" w:cs="Times New Roman"/>
          <w:kern w:val="0"/>
          <w:szCs w:val="21"/>
        </w:rPr>
        <w:t>造价-安全防护、文明施工措施等单列费）*（1-下浮率）+安全防护、文明施工措施等单列费。单项工程项目经工程验收后，由乙方向甲方（或监理单位）申请工程结算，乙方应向甲方（或监理单位）递交竣工结算报告及完整的结算资料。对于甲乙双方已确认工程预算书的项目，工程结算时，结算单价以工程预算书单价乘以</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下浮率</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确定。对于甲乙双方未确认工程预算书的工程项目，或者工程变更的</w:t>
      </w:r>
      <w:r>
        <w:rPr>
          <w:rFonts w:hint="eastAsia" w:ascii="Times New Roman" w:hAnsi="Times New Roman" w:eastAsia="宋体" w:cs="Times New Roman"/>
          <w:kern w:val="0"/>
          <w:szCs w:val="21"/>
        </w:rPr>
        <w:t>项目清单</w:t>
      </w:r>
      <w:r>
        <w:rPr>
          <w:rFonts w:ascii="Times New Roman" w:hAnsi="Times New Roman" w:eastAsia="宋体" w:cs="Times New Roman"/>
          <w:kern w:val="0"/>
          <w:szCs w:val="21"/>
        </w:rPr>
        <w:t>不在工程预算书内的，有工程定额的，以工程定额</w:t>
      </w:r>
      <w:r>
        <w:rPr>
          <w:rFonts w:hint="eastAsia" w:ascii="Times New Roman" w:hAnsi="Times New Roman" w:eastAsia="宋体" w:cs="Times New Roman"/>
          <w:kern w:val="0"/>
          <w:szCs w:val="21"/>
        </w:rPr>
        <w:t>重新组价</w:t>
      </w:r>
      <w:r>
        <w:rPr>
          <w:rFonts w:ascii="Times New Roman" w:hAnsi="Times New Roman" w:eastAsia="宋体" w:cs="Times New Roman"/>
          <w:kern w:val="0"/>
          <w:szCs w:val="21"/>
        </w:rPr>
        <w:t>乘以</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下浮率</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确定</w:t>
      </w:r>
      <w:r>
        <w:rPr>
          <w:rFonts w:hint="eastAsia" w:ascii="Times New Roman" w:hAnsi="Times New Roman" w:eastAsia="宋体" w:cs="Times New Roman"/>
          <w:kern w:val="0"/>
          <w:szCs w:val="21"/>
        </w:rPr>
        <w:t>结算单价</w:t>
      </w:r>
      <w:r>
        <w:rPr>
          <w:rFonts w:ascii="Times New Roman" w:hAnsi="Times New Roman" w:eastAsia="宋体" w:cs="Times New Roman"/>
          <w:kern w:val="0"/>
          <w:szCs w:val="21"/>
        </w:rPr>
        <w:t>；没工程定额的，以市场价或经甲方</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监理单位</w:t>
      </w:r>
      <w:r>
        <w:rPr>
          <w:rFonts w:hint="eastAsia" w:ascii="Times New Roman" w:hAnsi="Times New Roman" w:eastAsia="宋体" w:cs="Times New Roman"/>
          <w:kern w:val="0"/>
          <w:szCs w:val="21"/>
        </w:rPr>
        <w:t>（如有）</w:t>
      </w:r>
      <w:r>
        <w:rPr>
          <w:rFonts w:ascii="Times New Roman" w:hAnsi="Times New Roman" w:eastAsia="宋体" w:cs="Times New Roman"/>
          <w:kern w:val="0"/>
          <w:szCs w:val="21"/>
        </w:rPr>
        <w:t>、乙方协商</w:t>
      </w:r>
      <w:r>
        <w:rPr>
          <w:rFonts w:hint="eastAsia" w:ascii="Times New Roman" w:hAnsi="Times New Roman" w:eastAsia="宋体" w:cs="Times New Roman"/>
          <w:kern w:val="0"/>
          <w:szCs w:val="21"/>
        </w:rPr>
        <w:t>的单价并乘以（1-</w:t>
      </w:r>
      <w:r>
        <w:rPr>
          <w:rFonts w:ascii="Times New Roman" w:hAnsi="Times New Roman" w:eastAsia="宋体" w:cs="Times New Roman"/>
          <w:kern w:val="0"/>
          <w:szCs w:val="21"/>
        </w:rPr>
        <w:t>下浮率</w:t>
      </w:r>
      <w:r>
        <w:rPr>
          <w:rFonts w:hint="eastAsia" w:ascii="Times New Roman" w:hAnsi="Times New Roman" w:eastAsia="宋体" w:cs="Times New Roman"/>
          <w:kern w:val="0"/>
          <w:szCs w:val="21"/>
        </w:rPr>
        <w:t>）确定结算单价</w:t>
      </w:r>
      <w:r>
        <w:rPr>
          <w:rFonts w:ascii="Times New Roman" w:hAnsi="Times New Roman" w:eastAsia="宋体" w:cs="Times New Roman"/>
          <w:kern w:val="0"/>
          <w:szCs w:val="21"/>
        </w:rPr>
        <w:t>。乙方提交的结算报告应由本单位的注册造价工程师编审，并加盖注册执业专用章。如乙方不具备编制结算报告能力，可委托具备相应资质的工程造价咨询机构编制</w:t>
      </w:r>
      <w:r>
        <w:rPr>
          <w:rFonts w:hint="eastAsia" w:ascii="Times New Roman" w:hAnsi="Times New Roman" w:eastAsia="宋体" w:cs="Times New Roman"/>
          <w:kern w:val="0"/>
          <w:szCs w:val="21"/>
        </w:rPr>
        <w:t>，相关费用由乙方承担</w:t>
      </w:r>
      <w:r>
        <w:rPr>
          <w:rFonts w:ascii="Times New Roman" w:hAnsi="Times New Roman" w:eastAsia="宋体" w:cs="Times New Roman"/>
          <w:kern w:val="0"/>
          <w:szCs w:val="21"/>
        </w:rPr>
        <w:t>。</w:t>
      </w:r>
    </w:p>
    <w:p>
      <w:pPr>
        <w:pStyle w:val="2"/>
        <w:spacing w:line="360" w:lineRule="auto"/>
        <w:ind w:firstLine="420"/>
        <w:rPr>
          <w:rFonts w:ascii="Times New Roman" w:hAnsi="Times New Roman" w:eastAsia="宋体" w:cs="Times New Roman"/>
          <w:kern w:val="0"/>
          <w:szCs w:val="21"/>
          <w:lang w:bidi="ar"/>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w:t>
      </w:r>
      <w:r>
        <w:rPr>
          <w:rFonts w:hint="eastAsia" w:ascii="Times New Roman" w:hAnsi="Times New Roman" w:eastAsia="宋体" w:cs="Times New Roman"/>
          <w:kern w:val="0"/>
          <w:szCs w:val="21"/>
          <w:lang w:bidi="ar"/>
        </w:rPr>
        <w:t>1.5 应急抢险工程项目工程预算采用的信息价以任务通知单当月的《东莞建设工程造价信息》为准，若编制工程预算时任务通知单当月的《东莞建设工程造价信息》没有颁布的，则首先采用东莞市住房和城乡建设局网站所公布的最新的建设工程主要材料价格，其它采用前一个月已颁布的信息价。</w:t>
      </w:r>
    </w:p>
    <w:p>
      <w:pPr>
        <w:spacing w:line="360" w:lineRule="auto"/>
        <w:ind w:firstLine="420"/>
        <w:rPr>
          <w:rFonts w:eastAsia="宋体"/>
        </w:rPr>
      </w:pPr>
      <w:r>
        <w:rPr>
          <w:rFonts w:hint="eastAsia"/>
        </w:rPr>
        <w:t>3</w:t>
      </w:r>
      <w:r>
        <w:rPr>
          <w:rFonts w:hint="eastAsia" w:ascii="Times New Roman" w:hAnsi="Times New Roman" w:eastAsia="宋体" w:cs="Times New Roman"/>
          <w:kern w:val="0"/>
          <w:szCs w:val="21"/>
          <w:lang w:bidi="ar"/>
        </w:rPr>
        <w:t>.1.6 所涉及的商品混凝土运距及土石方运距按10公里计算，结算不予调整。</w:t>
      </w:r>
    </w:p>
    <w:p>
      <w:pPr>
        <w:widowControl/>
        <w:snapToGrid w:val="0"/>
        <w:spacing w:line="360" w:lineRule="auto"/>
        <w:jc w:val="left"/>
        <w:rPr>
          <w:rFonts w:ascii="Times New Roman" w:hAnsi="Times New Roman" w:eastAsia="宋体" w:cs="Times New Roman"/>
          <w:kern w:val="0"/>
          <w:szCs w:val="21"/>
          <w:lang w:bidi="ar"/>
        </w:rPr>
      </w:pP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3.1.7 </w:t>
      </w:r>
      <w:r>
        <w:rPr>
          <w:rFonts w:ascii="Times New Roman" w:hAnsi="Times New Roman" w:eastAsia="宋体" w:cs="Times New Roman"/>
          <w:kern w:val="0"/>
          <w:szCs w:val="21"/>
          <w:lang w:bidi="ar"/>
        </w:rPr>
        <w:t>合同履行期间</w:t>
      </w:r>
      <w:r>
        <w:rPr>
          <w:rFonts w:hint="eastAsia" w:ascii="Times New Roman" w:hAnsi="Times New Roman" w:eastAsia="宋体" w:cs="Times New Roman"/>
          <w:kern w:val="0"/>
          <w:szCs w:val="21"/>
          <w:lang w:bidi="ar"/>
        </w:rPr>
        <w:t>，合同单价或价格不因物价涨落而进行调整</w:t>
      </w:r>
      <w:r>
        <w:rPr>
          <w:rFonts w:ascii="Times New Roman" w:hAnsi="Times New Roman" w:eastAsia="宋体" w:cs="Times New Roman"/>
          <w:kern w:val="0"/>
          <w:szCs w:val="21"/>
          <w:lang w:bidi="ar"/>
        </w:rPr>
        <w:t xml:space="preserve">。 </w:t>
      </w:r>
    </w:p>
    <w:p>
      <w:pPr>
        <w:tabs>
          <w:tab w:val="left" w:pos="-720"/>
        </w:tabs>
        <w:spacing w:line="360" w:lineRule="auto"/>
        <w:ind w:firstLine="420" w:firstLineChars="200"/>
        <w:rPr>
          <w:rFonts w:ascii="Times New Roman" w:hAnsi="Times New Roman" w:eastAsia="宋体" w:cs="Times New Roman"/>
          <w:sz w:val="18"/>
          <w:szCs w:val="18"/>
        </w:rPr>
      </w:pPr>
      <w:r>
        <w:rPr>
          <w:rFonts w:ascii="Times New Roman" w:hAnsi="Times New Roman" w:eastAsia="宋体" w:cs="Times New Roman"/>
          <w:szCs w:val="21"/>
        </w:rPr>
        <w:t>3.</w:t>
      </w:r>
      <w:r>
        <w:rPr>
          <w:rFonts w:hint="eastAsia" w:ascii="Times New Roman" w:hAnsi="Times New Roman" w:eastAsia="宋体" w:cs="Times New Roman"/>
          <w:szCs w:val="21"/>
        </w:rPr>
        <w:t>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 xml:space="preserve"> 依法计得并根据本合同约定确定的销项税额由甲方承担。根据《中华人民共和国增值税暂行条例》（国务院令第691号修订版）及当前税务部门的相关规定，本合同项目服务费的增值税税率为</w:t>
      </w:r>
      <w:r>
        <w:rPr>
          <w:rFonts w:ascii="Times New Roman" w:hAnsi="Times New Roman" w:eastAsia="宋体" w:cs="Times New Roman"/>
          <w:kern w:val="0"/>
          <w:szCs w:val="21"/>
          <w:u w:val="single"/>
        </w:rPr>
        <w:t xml:space="preserve">   9  </w:t>
      </w:r>
      <w:r>
        <w:rPr>
          <w:rFonts w:ascii="Times New Roman" w:hAnsi="Times New Roman" w:eastAsia="宋体" w:cs="Times New Roman"/>
          <w:kern w:val="0"/>
          <w:szCs w:val="21"/>
        </w:rPr>
        <w:t>%，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w:t>
      </w:r>
    </w:p>
    <w:p>
      <w:pPr>
        <w:pStyle w:val="69"/>
        <w:spacing w:line="360" w:lineRule="auto"/>
        <w:ind w:firstLine="420" w:firstLineChars="200"/>
        <w:rPr>
          <w:rFonts w:hAnsi="Times New Roman"/>
          <w:szCs w:val="21"/>
        </w:rPr>
      </w:pPr>
      <w:r>
        <w:rPr>
          <w:rFonts w:hAnsi="Times New Roman"/>
          <w:szCs w:val="21"/>
        </w:rPr>
        <w:t>因乙方未按法定税率计算税额或未根据本合同约定出具对应税额的增值税专用发票等乙方原因导致甲方多支付税额的，乙方必须退还甲方，给甲方造成损失的，乙方须向甲方赔偿相应损失。</w:t>
      </w:r>
    </w:p>
    <w:p>
      <w:pPr>
        <w:pStyle w:val="69"/>
        <w:spacing w:line="360" w:lineRule="auto"/>
        <w:ind w:firstLine="420" w:firstLineChars="200"/>
        <w:rPr>
          <w:rFonts w:hAnsi="Times New Roman"/>
          <w:bCs/>
          <w:szCs w:val="21"/>
        </w:rPr>
      </w:pPr>
      <w:r>
        <w:rPr>
          <w:rFonts w:hAnsi="Times New Roman"/>
          <w:bCs/>
          <w:szCs w:val="21"/>
        </w:rPr>
        <w:t>3.</w:t>
      </w:r>
      <w:r>
        <w:rPr>
          <w:rFonts w:hint="eastAsia" w:hAnsi="Times New Roman"/>
          <w:bCs/>
          <w:szCs w:val="21"/>
        </w:rPr>
        <w:t xml:space="preserve">1.9 </w:t>
      </w:r>
      <w:r>
        <w:rPr>
          <w:rFonts w:hAnsi="Times New Roman"/>
          <w:bCs/>
          <w:szCs w:val="21"/>
        </w:rPr>
        <w:t>合同履行期间，采用循环排号法（轮候派单）确定服务单位的项目下浮率均按5%执行。 </w:t>
      </w:r>
    </w:p>
    <w:p>
      <w:pPr>
        <w:pStyle w:val="69"/>
        <w:spacing w:line="360" w:lineRule="auto"/>
        <w:ind w:firstLine="422" w:firstLineChars="200"/>
        <w:rPr>
          <w:rFonts w:hAnsi="Times New Roman"/>
          <w:b/>
          <w:szCs w:val="21"/>
        </w:rPr>
      </w:pPr>
      <w:r>
        <w:rPr>
          <w:rFonts w:hint="eastAsia" w:hAnsi="Times New Roman"/>
          <w:b/>
          <w:szCs w:val="21"/>
        </w:rPr>
        <w:t>3.2费用支付</w:t>
      </w:r>
    </w:p>
    <w:p>
      <w:pPr>
        <w:pStyle w:val="69"/>
        <w:spacing w:line="360" w:lineRule="auto"/>
        <w:ind w:firstLine="420" w:firstLineChars="200"/>
        <w:rPr>
          <w:rFonts w:hAnsi="Times New Roman"/>
          <w:bCs/>
          <w:szCs w:val="21"/>
        </w:rPr>
      </w:pPr>
      <w:r>
        <w:rPr>
          <w:rFonts w:hint="eastAsia" w:hAnsi="Times New Roman"/>
          <w:bCs/>
          <w:szCs w:val="21"/>
        </w:rPr>
        <w:t>3.2.1 预付款：</w:t>
      </w:r>
      <w:r>
        <w:rPr>
          <w:rFonts w:hint="eastAsia" w:hAnsi="Times New Roman"/>
          <w:bCs/>
          <w:kern w:val="2"/>
          <w:szCs w:val="21"/>
          <w:lang w:bidi="ar"/>
        </w:rPr>
        <w:t>合同价（或暂定价）</w:t>
      </w:r>
      <w:r>
        <w:rPr>
          <w:rFonts w:hAnsi="Times New Roman"/>
          <w:bCs/>
          <w:kern w:val="2"/>
          <w:szCs w:val="21"/>
          <w:lang w:bidi="ar"/>
        </w:rPr>
        <w:t>100万元</w:t>
      </w:r>
      <w:r>
        <w:rPr>
          <w:rFonts w:hint="eastAsia" w:hAnsi="Times New Roman"/>
          <w:bCs/>
          <w:szCs w:val="21"/>
        </w:rPr>
        <w:t>（不含）</w:t>
      </w:r>
      <w:r>
        <w:rPr>
          <w:rFonts w:hAnsi="Times New Roman"/>
          <w:bCs/>
          <w:kern w:val="2"/>
          <w:szCs w:val="21"/>
          <w:lang w:bidi="ar"/>
        </w:rPr>
        <w:t>以</w:t>
      </w:r>
      <w:r>
        <w:rPr>
          <w:rFonts w:hint="eastAsia" w:hAnsi="Times New Roman"/>
          <w:bCs/>
          <w:kern w:val="2"/>
          <w:szCs w:val="21"/>
          <w:lang w:bidi="ar"/>
        </w:rPr>
        <w:t>下</w:t>
      </w:r>
      <w:r>
        <w:rPr>
          <w:rFonts w:hAnsi="Times New Roman"/>
          <w:bCs/>
          <w:kern w:val="2"/>
          <w:szCs w:val="21"/>
          <w:lang w:bidi="ar"/>
        </w:rPr>
        <w:t>的单项项目不设预付款</w:t>
      </w:r>
      <w:r>
        <w:rPr>
          <w:rFonts w:hint="eastAsia" w:hAnsi="Times New Roman"/>
          <w:bCs/>
          <w:szCs w:val="21"/>
        </w:rPr>
        <w:t>；合同价（或暂定价）100万元（含）以上的单项项目，可申请单项工程合同价（或暂定价）20%的预付款。</w:t>
      </w:r>
    </w:p>
    <w:p>
      <w:pPr>
        <w:spacing w:line="360" w:lineRule="auto"/>
        <w:ind w:firstLine="420" w:firstLineChars="200"/>
        <w:rPr>
          <w:rFonts w:hAnsi="Times New Roman"/>
          <w:bCs/>
          <w:szCs w:val="21"/>
        </w:rPr>
      </w:pPr>
      <w:r>
        <w:rPr>
          <w:rFonts w:hint="eastAsia" w:ascii="Times New Roman" w:hAnsi="Times New Roman" w:eastAsia="宋体" w:cs="Times New Roman"/>
          <w:bCs/>
          <w:kern w:val="0"/>
          <w:szCs w:val="21"/>
        </w:rPr>
        <w:t>预付款抵扣方式：单项项目设有预付款的，工程进度款支付至合同价款的50%时扣清全部预付款。</w:t>
      </w:r>
    </w:p>
    <w:p>
      <w:pPr>
        <w:pStyle w:val="69"/>
        <w:spacing w:line="360" w:lineRule="auto"/>
        <w:ind w:firstLine="420" w:firstLineChars="200"/>
        <w:rPr>
          <w:rFonts w:hAnsi="Times New Roman"/>
          <w:bCs/>
          <w:szCs w:val="21"/>
        </w:rPr>
      </w:pPr>
      <w:r>
        <w:rPr>
          <w:rFonts w:hint="eastAsia" w:hAnsi="Times New Roman"/>
          <w:bCs/>
          <w:szCs w:val="21"/>
        </w:rPr>
        <w:t>3.2.2进度款：</w:t>
      </w:r>
    </w:p>
    <w:p>
      <w:pPr>
        <w:pStyle w:val="69"/>
        <w:spacing w:line="360" w:lineRule="auto"/>
        <w:ind w:firstLine="420" w:firstLineChars="200"/>
        <w:rPr>
          <w:rFonts w:hAnsi="Times New Roman"/>
          <w:bCs/>
          <w:szCs w:val="21"/>
        </w:rPr>
      </w:pPr>
      <w:r>
        <w:rPr>
          <w:rFonts w:hint="eastAsia" w:hAnsi="Times New Roman"/>
          <w:bCs/>
          <w:szCs w:val="21"/>
        </w:rPr>
        <w:t>3.2.2.1 有甲方或甲方委托第三方出具工程预算书的：</w:t>
      </w:r>
    </w:p>
    <w:p>
      <w:pPr>
        <w:pStyle w:val="69"/>
        <w:spacing w:line="360" w:lineRule="auto"/>
        <w:ind w:firstLine="420" w:firstLineChars="200"/>
        <w:rPr>
          <w:rFonts w:hAnsi="Times New Roman"/>
          <w:bCs/>
          <w:szCs w:val="21"/>
        </w:rPr>
      </w:pPr>
      <w:r>
        <w:rPr>
          <w:rFonts w:hint="eastAsia" w:hAnsi="Times New Roman"/>
          <w:bCs/>
          <w:szCs w:val="21"/>
        </w:rPr>
        <w:t>①单项项目</w:t>
      </w:r>
      <w:r>
        <w:rPr>
          <w:rFonts w:hint="eastAsia" w:hAnsi="Times New Roman"/>
          <w:bCs/>
          <w:kern w:val="2"/>
          <w:szCs w:val="21"/>
          <w:lang w:bidi="ar"/>
        </w:rPr>
        <w:t>合同价</w:t>
      </w:r>
      <w:r>
        <w:rPr>
          <w:rFonts w:hint="eastAsia" w:hAnsi="Times New Roman"/>
          <w:bCs/>
          <w:szCs w:val="21"/>
        </w:rPr>
        <w:t>50万元（不含）以下的，不设进度款。</w:t>
      </w:r>
    </w:p>
    <w:p>
      <w:pPr>
        <w:pStyle w:val="69"/>
        <w:spacing w:line="360" w:lineRule="auto"/>
        <w:ind w:firstLine="420" w:firstLineChars="200"/>
        <w:rPr>
          <w:rFonts w:hAnsi="Times New Roman"/>
          <w:bCs/>
          <w:szCs w:val="21"/>
        </w:rPr>
      </w:pPr>
      <w:r>
        <w:rPr>
          <w:rFonts w:hint="eastAsia" w:hAnsi="Times New Roman"/>
          <w:bCs/>
          <w:szCs w:val="21"/>
        </w:rPr>
        <w:t>②单项项目</w:t>
      </w:r>
      <w:r>
        <w:rPr>
          <w:rFonts w:hint="eastAsia" w:hAnsi="Times New Roman"/>
          <w:bCs/>
          <w:kern w:val="2"/>
          <w:szCs w:val="21"/>
          <w:lang w:bidi="ar"/>
        </w:rPr>
        <w:t>合同价</w:t>
      </w:r>
      <w:r>
        <w:rPr>
          <w:rFonts w:hint="eastAsia" w:hAnsi="Times New Roman"/>
          <w:bCs/>
          <w:szCs w:val="21"/>
        </w:rPr>
        <w:t>50万元（含）以上100万元（不含）以下的：工程完成50%，支付至</w:t>
      </w:r>
      <w:r>
        <w:rPr>
          <w:rFonts w:hint="eastAsia" w:hAnsi="Times New Roman"/>
          <w:bCs/>
          <w:kern w:val="2"/>
          <w:szCs w:val="21"/>
          <w:lang w:bidi="ar"/>
        </w:rPr>
        <w:t>合同价</w:t>
      </w:r>
      <w:r>
        <w:rPr>
          <w:rFonts w:hint="eastAsia" w:hAnsi="Times New Roman"/>
          <w:bCs/>
          <w:szCs w:val="21"/>
        </w:rPr>
        <w:t>的20%；工程完成80%，支付至</w:t>
      </w:r>
      <w:r>
        <w:rPr>
          <w:rFonts w:hint="eastAsia" w:hAnsi="Times New Roman"/>
          <w:bCs/>
          <w:kern w:val="2"/>
          <w:szCs w:val="21"/>
          <w:lang w:bidi="ar"/>
        </w:rPr>
        <w:t>合同价</w:t>
      </w:r>
      <w:r>
        <w:rPr>
          <w:rFonts w:hint="eastAsia" w:hAnsi="Times New Roman"/>
          <w:bCs/>
          <w:szCs w:val="21"/>
        </w:rPr>
        <w:t>的50%；工程完工后，支付至</w:t>
      </w:r>
      <w:r>
        <w:rPr>
          <w:rFonts w:hint="eastAsia" w:hAnsi="Times New Roman"/>
          <w:bCs/>
          <w:kern w:val="2"/>
          <w:szCs w:val="21"/>
          <w:lang w:bidi="ar"/>
        </w:rPr>
        <w:t>合同价</w:t>
      </w:r>
      <w:r>
        <w:rPr>
          <w:rFonts w:hint="eastAsia" w:hAnsi="Times New Roman"/>
          <w:bCs/>
          <w:szCs w:val="21"/>
        </w:rPr>
        <w:t>的80%。</w:t>
      </w:r>
    </w:p>
    <w:p>
      <w:pPr>
        <w:pStyle w:val="69"/>
        <w:spacing w:line="360" w:lineRule="auto"/>
        <w:ind w:firstLine="420" w:firstLineChars="200"/>
        <w:rPr>
          <w:rFonts w:hAnsi="Times New Roman"/>
          <w:bCs/>
          <w:szCs w:val="21"/>
        </w:rPr>
      </w:pPr>
      <w:r>
        <w:rPr>
          <w:rFonts w:hint="eastAsia" w:hAnsi="Times New Roman"/>
          <w:bCs/>
          <w:szCs w:val="21"/>
        </w:rPr>
        <w:t>③单项项目</w:t>
      </w:r>
      <w:r>
        <w:rPr>
          <w:rFonts w:hint="eastAsia" w:hAnsi="Times New Roman"/>
          <w:bCs/>
          <w:kern w:val="2"/>
          <w:szCs w:val="21"/>
          <w:lang w:bidi="ar"/>
        </w:rPr>
        <w:t>合同价</w:t>
      </w:r>
      <w:r>
        <w:rPr>
          <w:rFonts w:hint="eastAsia" w:hAnsi="Times New Roman"/>
          <w:bCs/>
          <w:szCs w:val="21"/>
        </w:rPr>
        <w:t>100万元（含）以上的：工程完成80%，支付至</w:t>
      </w:r>
      <w:r>
        <w:rPr>
          <w:rFonts w:hint="eastAsia" w:hAnsi="Times New Roman"/>
          <w:bCs/>
          <w:kern w:val="2"/>
          <w:szCs w:val="21"/>
          <w:lang w:bidi="ar"/>
        </w:rPr>
        <w:t>合同价</w:t>
      </w:r>
      <w:r>
        <w:rPr>
          <w:rFonts w:hint="eastAsia" w:hAnsi="Times New Roman"/>
          <w:bCs/>
          <w:szCs w:val="21"/>
        </w:rPr>
        <w:t>的50%（含预付款）；工程完工后，支付至</w:t>
      </w:r>
      <w:r>
        <w:rPr>
          <w:rFonts w:hint="eastAsia" w:hAnsi="Times New Roman"/>
          <w:bCs/>
          <w:kern w:val="2"/>
          <w:szCs w:val="21"/>
          <w:lang w:bidi="ar"/>
        </w:rPr>
        <w:t>合同价</w:t>
      </w:r>
      <w:r>
        <w:rPr>
          <w:rFonts w:hint="eastAsia" w:hAnsi="Times New Roman"/>
          <w:bCs/>
          <w:szCs w:val="21"/>
        </w:rPr>
        <w:t>的80%。</w:t>
      </w:r>
    </w:p>
    <w:p>
      <w:pPr>
        <w:pStyle w:val="69"/>
        <w:spacing w:line="360" w:lineRule="auto"/>
        <w:ind w:firstLine="420" w:firstLineChars="200"/>
        <w:rPr>
          <w:rFonts w:hAnsi="Times New Roman"/>
          <w:bCs/>
          <w:szCs w:val="21"/>
        </w:rPr>
      </w:pPr>
      <w:r>
        <w:rPr>
          <w:rFonts w:hint="eastAsia" w:hAnsi="Times New Roman"/>
          <w:bCs/>
          <w:szCs w:val="21"/>
        </w:rPr>
        <w:t>3.2.2.2 无甲方或甲方委托第三方出具工程预算书的</w:t>
      </w:r>
      <w:r>
        <w:rPr>
          <w:rFonts w:hint="eastAsia" w:asciiTheme="minorEastAsia" w:hAnsiTheme="minorEastAsia" w:eastAsiaTheme="minorEastAsia"/>
          <w:b/>
          <w:bCs/>
        </w:rPr>
        <w:t>：</w:t>
      </w:r>
    </w:p>
    <w:p>
      <w:pPr>
        <w:spacing w:line="360" w:lineRule="auto"/>
        <w:ind w:firstLine="420" w:firstLineChars="200"/>
        <w:rPr>
          <w:rFonts w:eastAsia="宋体"/>
        </w:rPr>
      </w:pPr>
      <w:r>
        <w:rPr>
          <w:rFonts w:hint="eastAsia" w:hAnsi="Times New Roman"/>
          <w:bCs/>
          <w:szCs w:val="21"/>
        </w:rPr>
        <w:t>①</w:t>
      </w:r>
      <w:r>
        <w:rPr>
          <w:rFonts w:hint="eastAsia" w:ascii="Times New Roman" w:hAnsi="Times New Roman" w:eastAsia="宋体" w:cs="Times New Roman"/>
          <w:bCs/>
          <w:kern w:val="0"/>
          <w:szCs w:val="21"/>
        </w:rPr>
        <w:t>属应急抢修工程的，工程完工后，支付至单项合同暂定价的50%。</w:t>
      </w:r>
    </w:p>
    <w:p>
      <w:pPr>
        <w:pStyle w:val="2"/>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rPr>
        <w:t xml:space="preserve">    3.2.3结算款：单项项目结算价款在10万元</w:t>
      </w:r>
      <w:r>
        <w:rPr>
          <w:rFonts w:hint="eastAsia" w:hAnsi="Times New Roman"/>
          <w:bCs/>
          <w:szCs w:val="21"/>
        </w:rPr>
        <w:t>（不含）</w:t>
      </w:r>
      <w:r>
        <w:rPr>
          <w:rFonts w:hint="eastAsia" w:ascii="Times New Roman" w:hAnsi="Times New Roman" w:eastAsia="宋体" w:cs="Times New Roman"/>
          <w:bCs/>
          <w:kern w:val="0"/>
          <w:szCs w:val="21"/>
        </w:rPr>
        <w:t>以下的，工程结算完成后，可申请至工程结算价的100%；单项项目结算价款在10万元</w:t>
      </w:r>
      <w:r>
        <w:rPr>
          <w:rFonts w:hint="eastAsia" w:hAnsi="Times New Roman"/>
          <w:bCs/>
          <w:szCs w:val="21"/>
        </w:rPr>
        <w:t>（含）</w:t>
      </w:r>
      <w:r>
        <w:rPr>
          <w:rFonts w:hint="eastAsia" w:ascii="Times New Roman" w:hAnsi="Times New Roman" w:eastAsia="宋体" w:cs="Times New Roman"/>
          <w:bCs/>
          <w:kern w:val="0"/>
          <w:szCs w:val="21"/>
        </w:rPr>
        <w:t>以上的，工程结算完成后，可申请至工程结算价的97%，剩余3%的质保金待工程质保期满后再支付。</w:t>
      </w:r>
    </w:p>
    <w:p>
      <w:pPr>
        <w:pStyle w:val="69"/>
        <w:widowControl w:val="0"/>
        <w:spacing w:line="360" w:lineRule="auto"/>
        <w:ind w:firstLine="420" w:firstLineChars="200"/>
        <w:rPr>
          <w:rFonts w:hAnsi="Times New Roman"/>
          <w:szCs w:val="21"/>
          <w:lang w:bidi="ar"/>
        </w:rPr>
      </w:pPr>
      <w:r>
        <w:rPr>
          <w:rFonts w:hAnsi="Times New Roman"/>
          <w:kern w:val="2"/>
          <w:szCs w:val="21"/>
          <w:lang w:bidi="ar"/>
        </w:rPr>
        <w:t>3.</w:t>
      </w:r>
      <w:r>
        <w:rPr>
          <w:rFonts w:hint="eastAsia" w:hAnsi="Times New Roman"/>
          <w:kern w:val="2"/>
          <w:szCs w:val="21"/>
          <w:lang w:bidi="ar"/>
        </w:rPr>
        <w:t>2</w:t>
      </w:r>
      <w:r>
        <w:rPr>
          <w:rFonts w:hAnsi="Times New Roman"/>
          <w:kern w:val="2"/>
          <w:szCs w:val="21"/>
          <w:lang w:bidi="ar"/>
        </w:rPr>
        <w:t>.4</w:t>
      </w:r>
      <w:r>
        <w:rPr>
          <w:rFonts w:hint="eastAsia" w:hAnsi="Times New Roman"/>
          <w:kern w:val="2"/>
          <w:szCs w:val="21"/>
          <w:lang w:bidi="ar"/>
        </w:rPr>
        <w:t>乙方每次申请款项必须按甲方要求向甲方提交符合甲方规定的请款报告、正式有效的增值税专用发票及完整的请款资料，甲方在收齐全部请款资料之日起</w:t>
      </w:r>
      <w:r>
        <w:rPr>
          <w:rFonts w:hAnsi="Times New Roman"/>
          <w:kern w:val="2"/>
          <w:szCs w:val="21"/>
          <w:lang w:bidi="ar"/>
        </w:rPr>
        <w:t>15</w:t>
      </w:r>
      <w:r>
        <w:rPr>
          <w:rFonts w:hint="eastAsia" w:hAnsi="Times New Roman"/>
          <w:kern w:val="2"/>
          <w:szCs w:val="21"/>
          <w:lang w:bidi="ar"/>
        </w:rPr>
        <w:t>个工作日内审核并按如下指定账户向乙方支付相应服务费。</w:t>
      </w:r>
    </w:p>
    <w:p>
      <w:pPr>
        <w:pStyle w:val="69"/>
        <w:widowControl w:val="0"/>
        <w:spacing w:line="360" w:lineRule="auto"/>
        <w:ind w:firstLine="420" w:firstLineChars="200"/>
        <w:rPr>
          <w:rFonts w:hAnsi="Times New Roman"/>
          <w:szCs w:val="21"/>
          <w:lang w:bidi="ar"/>
        </w:rPr>
      </w:pPr>
      <w:r>
        <w:rPr>
          <w:rFonts w:hAnsi="Times New Roman"/>
          <w:kern w:val="2"/>
          <w:szCs w:val="21"/>
          <w:lang w:bidi="ar"/>
        </w:rPr>
        <w:t>3.</w:t>
      </w:r>
      <w:r>
        <w:rPr>
          <w:rFonts w:hint="eastAsia" w:hAnsi="Times New Roman"/>
          <w:kern w:val="2"/>
          <w:szCs w:val="21"/>
          <w:lang w:bidi="ar"/>
        </w:rPr>
        <w:t>2.5</w:t>
      </w:r>
      <w:r>
        <w:rPr>
          <w:rFonts w:hAnsi="Times New Roman"/>
          <w:kern w:val="2"/>
          <w:szCs w:val="21"/>
          <w:lang w:bidi="ar"/>
        </w:rPr>
        <w:t xml:space="preserve"> </w:t>
      </w:r>
      <w:r>
        <w:rPr>
          <w:rFonts w:hint="eastAsia" w:hAnsi="Times New Roman"/>
          <w:kern w:val="2"/>
          <w:szCs w:val="21"/>
          <w:lang w:bidi="ar"/>
        </w:rPr>
        <w:t>乙方确认的收款账户如下：</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户名：</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开户行：</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账号：</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甲方开票信息：</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纳税人识别号：</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户名：</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开户行：</w:t>
      </w:r>
    </w:p>
    <w:p>
      <w:pPr>
        <w:pStyle w:val="69"/>
        <w:widowControl w:val="0"/>
        <w:spacing w:line="360" w:lineRule="auto"/>
        <w:ind w:firstLine="420" w:firstLineChars="200"/>
        <w:rPr>
          <w:rFonts w:hAnsi="Times New Roman"/>
          <w:szCs w:val="21"/>
          <w:lang w:bidi="ar"/>
        </w:rPr>
      </w:pPr>
      <w:r>
        <w:rPr>
          <w:rFonts w:hint="eastAsia" w:hAnsi="Times New Roman"/>
          <w:kern w:val="2"/>
          <w:szCs w:val="21"/>
          <w:lang w:bidi="ar"/>
        </w:rPr>
        <w:t>银行账号：</w:t>
      </w:r>
    </w:p>
    <w:p>
      <w:pPr>
        <w:pStyle w:val="69"/>
        <w:widowControl w:val="0"/>
        <w:spacing w:line="360" w:lineRule="auto"/>
        <w:ind w:firstLine="420" w:firstLineChars="200"/>
        <w:rPr>
          <w:rFonts w:hAnsi="Times New Roman"/>
          <w:szCs w:val="21"/>
          <w:lang w:bidi="ar"/>
        </w:rPr>
      </w:pPr>
      <w:r>
        <w:rPr>
          <w:rFonts w:hAnsi="Times New Roman"/>
          <w:kern w:val="2"/>
          <w:szCs w:val="21"/>
          <w:lang w:bidi="ar"/>
        </w:rPr>
        <w:t>3.</w:t>
      </w:r>
      <w:r>
        <w:rPr>
          <w:rFonts w:hint="eastAsia" w:hAnsi="Times New Roman"/>
          <w:kern w:val="2"/>
          <w:szCs w:val="21"/>
          <w:lang w:bidi="ar"/>
        </w:rPr>
        <w:t>2.6</w:t>
      </w:r>
      <w:r>
        <w:rPr>
          <w:rFonts w:hAnsi="Times New Roman"/>
          <w:kern w:val="2"/>
          <w:szCs w:val="21"/>
          <w:lang w:bidi="ar"/>
        </w:rPr>
        <w:t xml:space="preserve"> </w:t>
      </w:r>
      <w:r>
        <w:rPr>
          <w:rFonts w:hint="eastAsia" w:hAnsi="Times New Roman"/>
          <w:kern w:val="2"/>
          <w:szCs w:val="21"/>
          <w:lang w:bidi="ar"/>
        </w:rPr>
        <w:t>乙方迟延提供等额有效的发票、符合要求的请款报告等请款资料的，甲方有权顺延付款时间而不构成违约。因双方就实际服务数量有争议的，需要再次核准的，甲方付款时间相应顺延而不构成违约。</w:t>
      </w:r>
    </w:p>
    <w:p>
      <w:pPr>
        <w:pStyle w:val="69"/>
        <w:widowControl w:val="0"/>
        <w:spacing w:line="360" w:lineRule="auto"/>
        <w:ind w:firstLine="420" w:firstLineChars="200"/>
        <w:rPr>
          <w:rFonts w:hAnsi="Times New Roman"/>
          <w:szCs w:val="21"/>
          <w:lang w:bidi="ar"/>
        </w:rPr>
      </w:pPr>
      <w:r>
        <w:rPr>
          <w:rFonts w:hAnsi="Times New Roman"/>
          <w:kern w:val="2"/>
          <w:szCs w:val="21"/>
          <w:lang w:bidi="ar"/>
        </w:rPr>
        <w:t>3.</w:t>
      </w:r>
      <w:r>
        <w:rPr>
          <w:rFonts w:hint="eastAsia" w:hAnsi="Times New Roman"/>
          <w:kern w:val="2"/>
          <w:szCs w:val="21"/>
          <w:lang w:bidi="ar"/>
        </w:rPr>
        <w:t>2.7</w:t>
      </w:r>
      <w:r>
        <w:rPr>
          <w:rFonts w:hAnsi="Times New Roman"/>
          <w:kern w:val="2"/>
          <w:szCs w:val="21"/>
          <w:lang w:bidi="ar"/>
        </w:rPr>
        <w:t xml:space="preserve"> </w:t>
      </w:r>
      <w:r>
        <w:rPr>
          <w:rFonts w:hint="eastAsia" w:hAnsi="Times New Roman"/>
          <w:kern w:val="2"/>
          <w:szCs w:val="21"/>
          <w:lang w:bidi="ar"/>
        </w:rPr>
        <w:t>甲乙双方就某月实际服务数量及服务费发生争议的，乙方仍应继续提供服务，不得拒绝或擅自终止服务。</w:t>
      </w:r>
    </w:p>
    <w:p>
      <w:pPr>
        <w:pStyle w:val="69"/>
        <w:spacing w:line="360" w:lineRule="auto"/>
        <w:ind w:firstLine="420" w:firstLineChars="200"/>
        <w:jc w:val="left"/>
      </w:pPr>
      <w:r>
        <w:rPr>
          <w:rFonts w:hAnsi="Times New Roman"/>
          <w:kern w:val="2"/>
          <w:szCs w:val="21"/>
          <w:lang w:bidi="ar"/>
        </w:rPr>
        <w:t>3.</w:t>
      </w:r>
      <w:r>
        <w:rPr>
          <w:rFonts w:hint="eastAsia" w:hAnsi="Times New Roman"/>
          <w:kern w:val="2"/>
          <w:szCs w:val="21"/>
          <w:lang w:bidi="ar"/>
        </w:rPr>
        <w:t>2.8合同履行期间，由于主体工程停建而终止合同或甲方非因乙方违约而要求解除合同时，双方互不承担违约或赔偿责任。乙方暂未开始提供服务的，乙方承诺不向甲方主张任何形式的费用、补偿或赔偿；乙方已开始服务工作的，按甲方审核确认的乙方实际服务数量进行结算。</w:t>
      </w:r>
      <w:r>
        <w:rPr>
          <w:rFonts w:hint="eastAsia" w:ascii="宋体" w:hAnsi="宋体" w:cs="宋体"/>
          <w:kern w:val="2"/>
          <w:sz w:val="24"/>
          <w:szCs w:val="24"/>
          <w:lang w:bidi="ar"/>
        </w:rPr>
        <w:t xml:space="preserve"> </w:t>
      </w:r>
    </w:p>
    <w:p/>
    <w:p>
      <w:pPr>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四</w:t>
      </w:r>
      <w:r>
        <w:rPr>
          <w:rFonts w:ascii="Times New Roman" w:hAnsi="Times New Roman" w:eastAsia="宋体" w:cs="Times New Roman"/>
          <w:b/>
          <w:szCs w:val="21"/>
        </w:rPr>
        <w:t>、</w:t>
      </w:r>
      <w:r>
        <w:rPr>
          <w:rFonts w:hint="eastAsia" w:ascii="Times New Roman" w:hAnsi="Times New Roman" w:eastAsia="宋体" w:cs="Times New Roman"/>
          <w:b/>
          <w:szCs w:val="21"/>
        </w:rPr>
        <w:t>服务要求</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4.1</w:t>
      </w:r>
      <w:r>
        <w:rPr>
          <w:rFonts w:hint="eastAsia" w:ascii="Times New Roman" w:hAnsi="Times New Roman" w:eastAsia="宋体" w:cs="Times New Roman"/>
          <w:b/>
          <w:szCs w:val="21"/>
        </w:rPr>
        <w:t>服务质量及质量保证的要求</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4.1.1乙方</w:t>
      </w:r>
      <w:r>
        <w:rPr>
          <w:rFonts w:ascii="Times New Roman" w:hAnsi="Times New Roman" w:eastAsia="宋体" w:cs="Times New Roman"/>
          <w:szCs w:val="21"/>
        </w:rPr>
        <w:t>需保证涉水管网、泵站、排站及污水处理项目的维修、整改、应急抢险等施工完成后达到《给排水管道工程施工及验收规范》（GB50268—2008）、《给排水构筑物工程施工及验收规范》（GB50141—2008）、《城镇排水管渠与泵站运行、维护及安全技术规程》（CJJ68-2016）以及其他国家、省、市相关规范、标准要求，确保恢复正常的使用功能，发挥效益。</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4.1.2乙方</w:t>
      </w:r>
      <w:r>
        <w:rPr>
          <w:rFonts w:ascii="Times New Roman" w:hAnsi="Times New Roman" w:eastAsia="宋体" w:cs="Times New Roman"/>
          <w:szCs w:val="21"/>
        </w:rPr>
        <w:t>应建立并实施符合各项要求的质量管理体系，如因质量问题或</w:t>
      </w:r>
      <w:r>
        <w:rPr>
          <w:rFonts w:hint="eastAsia" w:ascii="Times New Roman" w:hAnsi="Times New Roman" w:eastAsia="宋体" w:cs="Times New Roman"/>
          <w:szCs w:val="21"/>
        </w:rPr>
        <w:t>乙方</w:t>
      </w:r>
      <w:r>
        <w:rPr>
          <w:rFonts w:ascii="Times New Roman" w:hAnsi="Times New Roman" w:eastAsia="宋体" w:cs="Times New Roman"/>
          <w:szCs w:val="21"/>
        </w:rPr>
        <w:t>自身管理原因使得本项目工作受到影响或造成责任事故的，一概由</w:t>
      </w:r>
      <w:r>
        <w:rPr>
          <w:rFonts w:hint="eastAsia" w:ascii="Times New Roman" w:hAnsi="Times New Roman" w:eastAsia="宋体" w:cs="Times New Roman"/>
          <w:szCs w:val="21"/>
        </w:rPr>
        <w:t>乙方</w:t>
      </w:r>
      <w:r>
        <w:rPr>
          <w:rFonts w:ascii="Times New Roman" w:hAnsi="Times New Roman" w:eastAsia="宋体" w:cs="Times New Roman"/>
          <w:szCs w:val="21"/>
        </w:rPr>
        <w:t>承担。</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4.1.3甲方</w:t>
      </w:r>
      <w:r>
        <w:rPr>
          <w:rFonts w:ascii="Times New Roman" w:hAnsi="Times New Roman" w:eastAsia="宋体" w:cs="Times New Roman"/>
          <w:szCs w:val="21"/>
        </w:rPr>
        <w:t>及监理单位代表有权在工作时间内进入</w:t>
      </w:r>
      <w:r>
        <w:rPr>
          <w:rFonts w:hint="eastAsia" w:ascii="Times New Roman" w:hAnsi="Times New Roman" w:eastAsia="宋体" w:cs="Times New Roman"/>
          <w:szCs w:val="21"/>
        </w:rPr>
        <w:t>乙方</w:t>
      </w:r>
      <w:r>
        <w:rPr>
          <w:rFonts w:ascii="Times New Roman" w:hAnsi="Times New Roman" w:eastAsia="宋体" w:cs="Times New Roman"/>
          <w:szCs w:val="21"/>
        </w:rPr>
        <w:t>的工作地点对其文件和设施实行与合同有关的质保监查，以便检查其质保手册，质量计划及其它与质量相关的文件的实施情况。</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4.1.4</w:t>
      </w:r>
      <w:r>
        <w:rPr>
          <w:rFonts w:ascii="Times New Roman" w:hAnsi="Times New Roman" w:eastAsia="宋体" w:cs="Times New Roman"/>
          <w:szCs w:val="21"/>
        </w:rPr>
        <w:t>本合同终止时，</w:t>
      </w:r>
      <w:r>
        <w:rPr>
          <w:rFonts w:hint="eastAsia" w:ascii="Times New Roman" w:hAnsi="Times New Roman" w:eastAsia="宋体" w:cs="Times New Roman"/>
          <w:szCs w:val="21"/>
        </w:rPr>
        <w:t>乙方</w:t>
      </w:r>
      <w:r>
        <w:rPr>
          <w:rFonts w:ascii="Times New Roman" w:hAnsi="Times New Roman" w:eastAsia="宋体" w:cs="Times New Roman"/>
          <w:szCs w:val="21"/>
        </w:rPr>
        <w:t>必须向</w:t>
      </w:r>
      <w:r>
        <w:rPr>
          <w:rFonts w:hint="eastAsia" w:ascii="Times New Roman" w:hAnsi="Times New Roman" w:eastAsia="宋体" w:cs="Times New Roman"/>
          <w:szCs w:val="21"/>
        </w:rPr>
        <w:t>甲方</w:t>
      </w:r>
      <w:r>
        <w:rPr>
          <w:rFonts w:ascii="Times New Roman" w:hAnsi="Times New Roman" w:eastAsia="宋体" w:cs="Times New Roman"/>
          <w:szCs w:val="21"/>
        </w:rPr>
        <w:t>移交全部完工资料。</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4.1.5</w:t>
      </w:r>
      <w:r>
        <w:rPr>
          <w:rFonts w:ascii="Times New Roman" w:hAnsi="Times New Roman" w:eastAsia="宋体" w:cs="Times New Roman"/>
          <w:szCs w:val="21"/>
        </w:rPr>
        <w:t>其他参照国家、省、市有关规范标准以及设计文件执行，并及时完成</w:t>
      </w:r>
      <w:r>
        <w:rPr>
          <w:rFonts w:hint="eastAsia" w:ascii="Times New Roman" w:hAnsi="Times New Roman" w:eastAsia="宋体" w:cs="Times New Roman"/>
          <w:szCs w:val="21"/>
        </w:rPr>
        <w:t>甲方</w:t>
      </w:r>
      <w:r>
        <w:rPr>
          <w:rFonts w:ascii="Times New Roman" w:hAnsi="Times New Roman" w:eastAsia="宋体" w:cs="Times New Roman"/>
          <w:szCs w:val="21"/>
        </w:rPr>
        <w:t>提出的具体要求。</w:t>
      </w:r>
    </w:p>
    <w:p>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4.2日常工作要求</w:t>
      </w:r>
    </w:p>
    <w:p>
      <w:pPr>
        <w:pStyle w:val="69"/>
        <w:spacing w:line="360" w:lineRule="auto"/>
        <w:ind w:firstLine="420"/>
        <w:rPr>
          <w:rFonts w:ascii="宋体" w:hAnsi="宋体"/>
          <w:szCs w:val="21"/>
        </w:rPr>
      </w:pPr>
      <w:r>
        <w:rPr>
          <w:rFonts w:hint="eastAsia" w:ascii="宋体" w:hAnsi="宋体"/>
          <w:szCs w:val="21"/>
        </w:rPr>
        <w:t>4.2.1乙方在接到任务通知单后3个小时内需予以电话或信息响应，并于次日（包括节假日）上午12:00前正式实际性的开展所需的工程施工相关工作[调查排污设施损坏情况及损坏原因等（调查需开挖等配合型工作的，由乙方实施，相关费用纳入单项项目合同价款中）]，并于接到任务通知单后的3天内提交工程施工相关方案（含施工进度计划）给甲方（或监理单位，如有）审核。对于紧急的工程施工项目，乙方在接到任务通知单后6个小时内需实质性的开展所需的工程施工工作（具体提交方案及进场时限要求以任务通知单为准）。</w:t>
      </w:r>
    </w:p>
    <w:p>
      <w:pPr>
        <w:pStyle w:val="69"/>
        <w:spacing w:line="360" w:lineRule="auto"/>
        <w:ind w:firstLine="420"/>
        <w:rPr>
          <w:rFonts w:ascii="宋体" w:hAnsi="宋体"/>
          <w:szCs w:val="21"/>
        </w:rPr>
      </w:pPr>
      <w:r>
        <w:rPr>
          <w:rFonts w:hint="eastAsia" w:ascii="宋体" w:hAnsi="宋体"/>
          <w:szCs w:val="21"/>
        </w:rPr>
        <w:t>4.2.2工程监理</w:t>
      </w:r>
    </w:p>
    <w:p>
      <w:pPr>
        <w:pStyle w:val="69"/>
        <w:spacing w:line="360" w:lineRule="auto"/>
        <w:ind w:firstLine="420"/>
        <w:rPr>
          <w:rFonts w:ascii="宋体" w:hAnsi="宋体"/>
          <w:szCs w:val="21"/>
        </w:rPr>
      </w:pPr>
      <w:r>
        <w:rPr>
          <w:rFonts w:hint="eastAsia" w:ascii="宋体" w:hAnsi="宋体"/>
          <w:szCs w:val="21"/>
        </w:rPr>
        <w:t>4.2.2.1污水管网系统（包括泵站）的工程项目，如有监理单位，乙方除服从甲方的管理之外，还需服从监理单位的监督、管理。</w:t>
      </w:r>
    </w:p>
    <w:p>
      <w:pPr>
        <w:pStyle w:val="69"/>
        <w:spacing w:line="360" w:lineRule="auto"/>
        <w:ind w:firstLine="420"/>
        <w:rPr>
          <w:rFonts w:ascii="宋体" w:hAnsi="宋体"/>
          <w:szCs w:val="21"/>
        </w:rPr>
      </w:pPr>
      <w:r>
        <w:rPr>
          <w:rFonts w:hint="eastAsia" w:ascii="宋体" w:hAnsi="宋体"/>
          <w:szCs w:val="21"/>
        </w:rPr>
        <w:t>4.2.2.2其他项目由甲方确定是否聘请监理单位。</w:t>
      </w:r>
    </w:p>
    <w:p>
      <w:pPr>
        <w:pStyle w:val="69"/>
        <w:numPr>
          <w:ilvl w:val="255"/>
          <w:numId w:val="0"/>
        </w:numPr>
        <w:spacing w:line="360" w:lineRule="auto"/>
        <w:ind w:firstLine="420" w:firstLineChars="200"/>
        <w:rPr>
          <w:rFonts w:ascii="宋体" w:hAnsi="宋体"/>
          <w:szCs w:val="21"/>
        </w:rPr>
      </w:pPr>
      <w:r>
        <w:rPr>
          <w:rFonts w:hint="eastAsia" w:ascii="宋体" w:hAnsi="宋体"/>
          <w:szCs w:val="21"/>
        </w:rPr>
        <w:t>4.2.3技术服务方案审核</w:t>
      </w:r>
    </w:p>
    <w:p>
      <w:pPr>
        <w:pStyle w:val="69"/>
        <w:spacing w:line="360" w:lineRule="auto"/>
        <w:ind w:firstLine="420"/>
        <w:rPr>
          <w:rFonts w:ascii="宋体" w:hAnsi="宋体"/>
          <w:szCs w:val="21"/>
        </w:rPr>
      </w:pPr>
      <w:r>
        <w:rPr>
          <w:rFonts w:hint="eastAsia" w:ascii="宋体" w:hAnsi="宋体"/>
          <w:szCs w:val="21"/>
        </w:rPr>
        <w:t>4.2.3.1乙方提供的工程施工方案、需包括技术方案、设备材料及工程器械等资产详细清单、施工方案、工期计划、人员配置方案、安全文明施工方案等。</w:t>
      </w:r>
    </w:p>
    <w:p>
      <w:pPr>
        <w:pStyle w:val="69"/>
        <w:spacing w:line="360" w:lineRule="auto"/>
        <w:ind w:firstLine="420"/>
        <w:rPr>
          <w:rFonts w:ascii="宋体" w:hAnsi="宋体"/>
          <w:szCs w:val="21"/>
        </w:rPr>
      </w:pPr>
      <w:r>
        <w:rPr>
          <w:rFonts w:hint="eastAsia" w:ascii="宋体" w:hAnsi="宋体"/>
          <w:szCs w:val="21"/>
        </w:rPr>
        <w:t>4.2.3.2乙方以监理单位、甲方审核后的工程施工技术方案实施，甲方、监理单位将参考工程施工技术服务方案对技术服务进行验收。</w:t>
      </w:r>
    </w:p>
    <w:p>
      <w:pPr>
        <w:pStyle w:val="69"/>
        <w:numPr>
          <w:ilvl w:val="255"/>
          <w:numId w:val="0"/>
        </w:numPr>
        <w:spacing w:line="360" w:lineRule="auto"/>
        <w:ind w:firstLine="420" w:firstLineChars="200"/>
        <w:rPr>
          <w:rFonts w:ascii="宋体" w:hAnsi="宋体"/>
          <w:szCs w:val="21"/>
        </w:rPr>
      </w:pPr>
      <w:r>
        <w:rPr>
          <w:rFonts w:hint="eastAsia" w:ascii="宋体" w:hAnsi="宋体"/>
          <w:szCs w:val="21"/>
        </w:rPr>
        <w:t>4.2.4工程施工要求</w:t>
      </w:r>
    </w:p>
    <w:p>
      <w:pPr>
        <w:pStyle w:val="69"/>
        <w:spacing w:line="360" w:lineRule="auto"/>
        <w:ind w:left="420"/>
        <w:rPr>
          <w:rFonts w:ascii="宋体" w:hAnsi="宋体"/>
          <w:szCs w:val="21"/>
        </w:rPr>
      </w:pPr>
      <w:r>
        <w:rPr>
          <w:rFonts w:hint="eastAsia" w:ascii="宋体" w:hAnsi="宋体"/>
          <w:szCs w:val="21"/>
        </w:rPr>
        <w:t>4.2.4.1乙方开展工程施工作业前，施工方案通过监理单位（如有）、甲方审核同意后方可实施。</w:t>
      </w:r>
    </w:p>
    <w:p>
      <w:pPr>
        <w:pStyle w:val="69"/>
        <w:spacing w:line="360" w:lineRule="auto"/>
        <w:ind w:firstLine="420" w:firstLineChars="200"/>
        <w:rPr>
          <w:rFonts w:ascii="宋体" w:hAnsi="宋体"/>
          <w:szCs w:val="21"/>
        </w:rPr>
      </w:pPr>
      <w:r>
        <w:rPr>
          <w:rFonts w:hint="eastAsia" w:ascii="宋体" w:hAnsi="宋体"/>
          <w:szCs w:val="21"/>
        </w:rPr>
        <w:t>4.2.4.2乙方进行施工作业时，需尽可能的保证泵站等设备设施的正常运作，而不至于泵站停产或减产。</w:t>
      </w:r>
      <w:r>
        <w:rPr>
          <w:rFonts w:hint="eastAsia" w:hAnsi="Times New Roman"/>
          <w:bCs/>
          <w:szCs w:val="21"/>
        </w:rPr>
        <w:t>施工进行时</w:t>
      </w:r>
      <w:r>
        <w:rPr>
          <w:rFonts w:hAnsi="Times New Roman"/>
          <w:bCs/>
          <w:szCs w:val="21"/>
        </w:rPr>
        <w:t>确需对管网进行封堵或需泵站停运</w:t>
      </w:r>
      <w:r>
        <w:rPr>
          <w:rFonts w:hint="eastAsia" w:hAnsi="Times New Roman"/>
          <w:bCs/>
          <w:szCs w:val="21"/>
        </w:rPr>
        <w:t>的</w:t>
      </w:r>
      <w:r>
        <w:rPr>
          <w:rFonts w:hAnsi="Times New Roman"/>
          <w:bCs/>
          <w:szCs w:val="21"/>
        </w:rPr>
        <w:t>，</w:t>
      </w:r>
      <w:r>
        <w:rPr>
          <w:rFonts w:hint="eastAsia" w:ascii="宋体" w:hAnsi="宋体"/>
          <w:szCs w:val="21"/>
        </w:rPr>
        <w:t>在污水管网、泵站的堵水、抽水、停水等作业前，应上报详细的作业方案，包括停泵停水措施、时间等，并征得甲方书面同意，</w:t>
      </w:r>
      <w:r>
        <w:rPr>
          <w:rFonts w:hAnsi="Times New Roman"/>
          <w:bCs/>
          <w:szCs w:val="21"/>
        </w:rPr>
        <w:t>不得随意对管道进行封堵或停运泵站。</w:t>
      </w:r>
      <w:r>
        <w:rPr>
          <w:rFonts w:hint="eastAsia" w:ascii="宋体" w:hAnsi="宋体"/>
          <w:szCs w:val="21"/>
        </w:rPr>
        <w:t>如果有必要，还需征得市生态环境局或属地镇街相关主管部门的同意后方可实施。</w:t>
      </w:r>
      <w:r>
        <w:rPr>
          <w:rFonts w:hint="eastAsia" w:hAnsi="Times New Roman"/>
          <w:bCs/>
          <w:szCs w:val="21"/>
        </w:rPr>
        <w:t>施工</w:t>
      </w:r>
      <w:r>
        <w:rPr>
          <w:rFonts w:hAnsi="Times New Roman"/>
          <w:bCs/>
          <w:szCs w:val="21"/>
        </w:rPr>
        <w:t>过程所需用水、用电由乙方自行解决，</w:t>
      </w:r>
      <w:r>
        <w:rPr>
          <w:rFonts w:hint="eastAsia" w:hAnsi="Times New Roman"/>
          <w:bCs/>
          <w:szCs w:val="21"/>
        </w:rPr>
        <w:t>施工</w:t>
      </w:r>
      <w:r>
        <w:rPr>
          <w:rFonts w:hAnsi="Times New Roman"/>
          <w:bCs/>
          <w:szCs w:val="21"/>
        </w:rPr>
        <w:t>现场抽排水作业不得随意排放，原则上只允许将污水抽排到污水管网系统。</w:t>
      </w:r>
    </w:p>
    <w:p>
      <w:pPr>
        <w:pStyle w:val="69"/>
        <w:numPr>
          <w:ilvl w:val="255"/>
          <w:numId w:val="0"/>
        </w:numPr>
        <w:spacing w:line="360" w:lineRule="auto"/>
        <w:ind w:firstLine="420" w:firstLineChars="200"/>
        <w:rPr>
          <w:rFonts w:ascii="宋体" w:hAnsi="宋体"/>
          <w:szCs w:val="21"/>
        </w:rPr>
      </w:pPr>
      <w:r>
        <w:rPr>
          <w:rFonts w:hint="eastAsia" w:ascii="宋体" w:hAnsi="宋体"/>
          <w:szCs w:val="21"/>
        </w:rPr>
        <w:t>4.2.4.3施工作业过程中，如因乙方原因导致污水处理厂、污水管网、泵站等设备设施损毁的，由乙方负责按实赔偿。</w:t>
      </w:r>
    </w:p>
    <w:p>
      <w:pPr>
        <w:pStyle w:val="69"/>
        <w:spacing w:line="360" w:lineRule="auto"/>
        <w:ind w:firstLine="420"/>
        <w:rPr>
          <w:rFonts w:ascii="宋体" w:hAnsi="宋体"/>
          <w:szCs w:val="21"/>
        </w:rPr>
      </w:pPr>
      <w:r>
        <w:rPr>
          <w:rFonts w:hint="eastAsia" w:ascii="宋体" w:hAnsi="宋体"/>
          <w:szCs w:val="21"/>
        </w:rPr>
        <w:t>4.2.4.4乙方按国家规范及甲方、监理单位审批后的设计图纸进行施工，保证维修工程项目的质量。</w:t>
      </w:r>
    </w:p>
    <w:p>
      <w:pPr>
        <w:pStyle w:val="69"/>
        <w:spacing w:line="360" w:lineRule="auto"/>
        <w:ind w:firstLine="420"/>
        <w:rPr>
          <w:rFonts w:ascii="宋体" w:hAnsi="宋体"/>
          <w:szCs w:val="21"/>
        </w:rPr>
      </w:pPr>
      <w:r>
        <w:rPr>
          <w:rFonts w:ascii="宋体" w:hAnsi="宋体"/>
          <w:szCs w:val="21"/>
        </w:rPr>
        <w:t>4.2.</w:t>
      </w:r>
      <w:r>
        <w:rPr>
          <w:rFonts w:hint="eastAsia" w:ascii="宋体" w:hAnsi="宋体"/>
          <w:szCs w:val="21"/>
        </w:rPr>
        <w:t>4</w:t>
      </w:r>
      <w:r>
        <w:rPr>
          <w:rFonts w:ascii="宋体" w:hAnsi="宋体"/>
          <w:szCs w:val="21"/>
        </w:rPr>
        <w:t>.5乙方应根据甲方、监理单位</w:t>
      </w:r>
      <w:r>
        <w:rPr>
          <w:rFonts w:hint="eastAsia" w:ascii="宋体" w:hAnsi="宋体"/>
          <w:szCs w:val="21"/>
        </w:rPr>
        <w:t>（如有）要求在规定时间完成维修工程任务。</w:t>
      </w:r>
    </w:p>
    <w:p>
      <w:pPr>
        <w:pStyle w:val="69"/>
        <w:spacing w:line="360" w:lineRule="auto"/>
        <w:ind w:firstLine="420"/>
        <w:rPr>
          <w:rFonts w:ascii="宋体" w:hAnsi="宋体"/>
          <w:szCs w:val="21"/>
        </w:rPr>
      </w:pPr>
      <w:r>
        <w:rPr>
          <w:rFonts w:hint="eastAsia" w:ascii="宋体" w:hAnsi="宋体"/>
          <w:szCs w:val="21"/>
        </w:rPr>
        <w:t>4.2.4.6乙方负责组织人员对已验收合格的单项项目进行项目结算资料的编制工作。</w:t>
      </w:r>
    </w:p>
    <w:p>
      <w:pPr>
        <w:pStyle w:val="69"/>
        <w:spacing w:line="360" w:lineRule="auto"/>
        <w:ind w:firstLine="420"/>
        <w:rPr>
          <w:rFonts w:ascii="宋体" w:hAnsi="宋体"/>
          <w:szCs w:val="21"/>
        </w:rPr>
      </w:pPr>
      <w:r>
        <w:rPr>
          <w:rFonts w:hint="eastAsia" w:ascii="宋体" w:hAnsi="宋体"/>
          <w:szCs w:val="21"/>
        </w:rPr>
        <w:t>4.2.4.7.乙方自觉接受甲方（含委托的监理单位，如有）以及有关部门的监督管理，必须无条件服从甲方以及有关部门组织的突击性任务及迎检活动，按时、按标准、按要求完成甲方所委派的工作。</w:t>
      </w:r>
    </w:p>
    <w:p>
      <w:pPr>
        <w:pStyle w:val="69"/>
        <w:spacing w:line="360" w:lineRule="auto"/>
        <w:ind w:firstLine="420"/>
        <w:rPr>
          <w:rFonts w:ascii="宋体" w:hAnsi="宋体"/>
          <w:szCs w:val="21"/>
        </w:rPr>
      </w:pPr>
      <w:r>
        <w:rPr>
          <w:rFonts w:hint="eastAsia" w:ascii="宋体" w:hAnsi="宋体"/>
          <w:szCs w:val="21"/>
        </w:rPr>
        <w:t>4.2.4.8每个单项工程的施工手续（如道路挖掘许可证、交通疏导等）办理、施工道路等协调工作，由乙方负责，甲方负责提供相应的资料与协助工作。</w:t>
      </w:r>
    </w:p>
    <w:p>
      <w:pPr>
        <w:pStyle w:val="69"/>
        <w:spacing w:line="360" w:lineRule="auto"/>
        <w:ind w:left="420"/>
        <w:rPr>
          <w:rFonts w:ascii="宋体" w:hAnsi="宋体"/>
          <w:szCs w:val="21"/>
        </w:rPr>
      </w:pPr>
      <w:r>
        <w:rPr>
          <w:rFonts w:hint="eastAsia" w:ascii="宋体" w:hAnsi="宋体"/>
          <w:szCs w:val="21"/>
        </w:rPr>
        <w:t>4.2.5关于停水/堵水作业的要求</w:t>
      </w:r>
    </w:p>
    <w:p>
      <w:pPr>
        <w:pStyle w:val="69"/>
        <w:spacing w:line="360" w:lineRule="auto"/>
        <w:ind w:firstLine="420"/>
        <w:rPr>
          <w:rFonts w:ascii="宋体" w:hAnsi="宋体"/>
          <w:szCs w:val="21"/>
        </w:rPr>
      </w:pPr>
      <w:r>
        <w:rPr>
          <w:rFonts w:hint="eastAsia" w:ascii="宋体" w:hAnsi="宋体"/>
          <w:szCs w:val="21"/>
        </w:rPr>
        <w:t>4.2.5.1涉及闸门、提升泵、拍门、消能井、压力管、检查井等设施或构造物维修、重置作业，需要堵水、停水、抽水等施工措施，如无特殊说明则由乙方负责。</w:t>
      </w:r>
    </w:p>
    <w:p>
      <w:pPr>
        <w:pStyle w:val="69"/>
        <w:spacing w:line="360" w:lineRule="auto"/>
        <w:ind w:firstLine="420" w:firstLineChars="200"/>
        <w:rPr>
          <w:rFonts w:ascii="宋体" w:hAnsi="宋体"/>
          <w:szCs w:val="21"/>
        </w:rPr>
      </w:pPr>
      <w:r>
        <w:rPr>
          <w:rFonts w:hint="eastAsia" w:ascii="宋体" w:hAnsi="宋体"/>
          <w:szCs w:val="21"/>
        </w:rPr>
        <w:t>4.2.5.2乙方收到任务通知单后需进行现场踏勘，充分考虑和做好堵水、抽水等涉水作业的安全生产措施。</w:t>
      </w:r>
    </w:p>
    <w:p>
      <w:pPr>
        <w:pStyle w:val="69"/>
        <w:spacing w:line="360" w:lineRule="auto"/>
        <w:ind w:firstLine="420"/>
        <w:rPr>
          <w:rFonts w:ascii="宋体" w:hAnsi="宋体"/>
          <w:szCs w:val="21"/>
        </w:rPr>
      </w:pPr>
      <w:r>
        <w:rPr>
          <w:rFonts w:hint="eastAsia" w:ascii="宋体" w:hAnsi="宋体"/>
          <w:szCs w:val="21"/>
        </w:rPr>
        <w:t>4.2.6.材料要求</w:t>
      </w:r>
    </w:p>
    <w:p>
      <w:pPr>
        <w:pStyle w:val="69"/>
        <w:spacing w:line="360" w:lineRule="auto"/>
        <w:ind w:firstLine="420"/>
        <w:rPr>
          <w:rFonts w:ascii="宋体" w:hAnsi="宋体"/>
          <w:szCs w:val="21"/>
        </w:rPr>
      </w:pPr>
      <w:r>
        <w:rPr>
          <w:rFonts w:hint="eastAsia" w:ascii="宋体" w:hAnsi="宋体"/>
          <w:szCs w:val="21"/>
        </w:rPr>
        <w:t>4.2.6.1乙方提供的材料、设备均为原装且全新，须达到现行中华人民共和国以及省、自治区、直辖市或行业的项目建设标准、规范的要求，必须具有出厂检验合格证及相关质量证明文件等。</w:t>
      </w:r>
    </w:p>
    <w:p>
      <w:pPr>
        <w:pStyle w:val="69"/>
        <w:spacing w:line="360" w:lineRule="auto"/>
        <w:ind w:firstLine="420"/>
        <w:rPr>
          <w:rFonts w:ascii="宋体" w:hAnsi="宋体"/>
          <w:szCs w:val="21"/>
        </w:rPr>
      </w:pPr>
      <w:r>
        <w:rPr>
          <w:rFonts w:hint="eastAsia" w:ascii="宋体" w:hAnsi="宋体"/>
          <w:szCs w:val="21"/>
        </w:rPr>
        <w:t>4.2.6.2</w:t>
      </w:r>
      <w:r>
        <w:rPr>
          <w:rFonts w:ascii="宋体" w:hAnsi="宋体"/>
          <w:szCs w:val="21"/>
        </w:rPr>
        <w:t xml:space="preserve"> </w:t>
      </w:r>
      <w:r>
        <w:rPr>
          <w:rFonts w:hint="eastAsia" w:ascii="宋体" w:hAnsi="宋体"/>
          <w:szCs w:val="21"/>
        </w:rPr>
        <w:t>乙方必须将选用材料、设备的品牌型号及设备配置的详细清单报设计、监理、甲方，经甲方书面批准后方可使用。</w:t>
      </w:r>
    </w:p>
    <w:p>
      <w:pPr>
        <w:pStyle w:val="69"/>
        <w:spacing w:line="360" w:lineRule="auto"/>
        <w:ind w:firstLine="420"/>
        <w:rPr>
          <w:rFonts w:ascii="宋体" w:hAnsi="宋体"/>
          <w:szCs w:val="21"/>
        </w:rPr>
      </w:pPr>
      <w:r>
        <w:rPr>
          <w:rFonts w:hint="eastAsia" w:ascii="宋体" w:hAnsi="宋体"/>
          <w:szCs w:val="21"/>
        </w:rPr>
        <w:t>4.2.6.3</w:t>
      </w:r>
      <w:r>
        <w:rPr>
          <w:rFonts w:ascii="宋体" w:hAnsi="宋体"/>
          <w:szCs w:val="21"/>
        </w:rPr>
        <w:t xml:space="preserve"> </w:t>
      </w:r>
      <w:r>
        <w:rPr>
          <w:rFonts w:hint="eastAsia" w:ascii="宋体" w:hAnsi="宋体"/>
          <w:szCs w:val="21"/>
        </w:rPr>
        <w:t>乙方购买的材料、设备必须向甲方提供厂家批号、出厂合格证、质量检验书等资料证明；材料、设备到场后，双方与监理单位（如有）共同对材料进行现场检查。甲方可随时对乙方所购买的材料、设备进行监督、检查。</w:t>
      </w:r>
    </w:p>
    <w:p>
      <w:pPr>
        <w:pStyle w:val="69"/>
        <w:spacing w:line="360" w:lineRule="auto"/>
        <w:ind w:firstLine="420"/>
        <w:rPr>
          <w:rFonts w:ascii="宋体" w:hAnsi="宋体"/>
          <w:szCs w:val="21"/>
        </w:rPr>
      </w:pPr>
      <w:r>
        <w:rPr>
          <w:rFonts w:hint="eastAsia" w:ascii="宋体" w:hAnsi="宋体"/>
          <w:szCs w:val="21"/>
        </w:rPr>
        <w:t>4.2.6.4乙方必须按设计图纸和服务技术标准服务，不得擅自修改项目设计，不得偷工减料，服务中每批进入工地的建筑材料、设备必须由监理工程师（如有）或甲方签字。</w:t>
      </w:r>
    </w:p>
    <w:p>
      <w:pPr>
        <w:pStyle w:val="69"/>
        <w:spacing w:line="360" w:lineRule="auto"/>
        <w:ind w:firstLine="420"/>
        <w:rPr>
          <w:rFonts w:ascii="宋体" w:hAnsi="宋体"/>
          <w:szCs w:val="21"/>
        </w:rPr>
      </w:pPr>
      <w:r>
        <w:rPr>
          <w:rFonts w:hint="eastAsia" w:ascii="宋体" w:hAnsi="宋体"/>
          <w:szCs w:val="21"/>
        </w:rPr>
        <w:t>4.2.6.5</w:t>
      </w:r>
      <w:r>
        <w:rPr>
          <w:rFonts w:ascii="宋体" w:hAnsi="宋体"/>
          <w:szCs w:val="21"/>
        </w:rPr>
        <w:t xml:space="preserve"> </w:t>
      </w:r>
      <w:r>
        <w:rPr>
          <w:rFonts w:hint="eastAsia" w:ascii="宋体" w:hAnsi="宋体"/>
          <w:szCs w:val="21"/>
        </w:rPr>
        <w:t>若甲方发现乙方未按上述条款的规定，擅自使用材料、设备，导致不符合服务项目服务合同要求的产品或假冒伪劣产品投入使用的，每发现一次，处予</w:t>
      </w:r>
      <w:r>
        <w:rPr>
          <w:rFonts w:ascii="宋体" w:hAnsi="宋体"/>
          <w:szCs w:val="21"/>
        </w:rPr>
        <w:t>10,000.00</w:t>
      </w:r>
      <w:r>
        <w:rPr>
          <w:rFonts w:hint="eastAsia" w:ascii="宋体" w:hAnsi="宋体"/>
          <w:szCs w:val="21"/>
        </w:rPr>
        <w:t>元违约金，并由乙方按甲方要求重置更换所用产品。</w:t>
      </w:r>
    </w:p>
    <w:p>
      <w:pPr>
        <w:pStyle w:val="69"/>
        <w:spacing w:line="360" w:lineRule="auto"/>
        <w:ind w:firstLine="420"/>
        <w:rPr>
          <w:rFonts w:ascii="宋体" w:hAnsi="宋体"/>
          <w:szCs w:val="21"/>
        </w:rPr>
      </w:pPr>
      <w:r>
        <w:rPr>
          <w:rFonts w:hint="eastAsia" w:ascii="宋体" w:hAnsi="宋体"/>
          <w:szCs w:val="21"/>
        </w:rPr>
        <w:t>4.2.7本项目使用机械设备必须经国家认可的技术检验部门检测合格后方可进场作业。</w:t>
      </w:r>
    </w:p>
    <w:p>
      <w:pPr>
        <w:pStyle w:val="69"/>
        <w:ind w:firstLine="420"/>
        <w:rPr>
          <w:rFonts w:hAnsi="Times New Roman"/>
          <w:b/>
          <w:bCs/>
          <w:szCs w:val="21"/>
        </w:rPr>
      </w:pPr>
      <w:r>
        <w:rPr>
          <w:rFonts w:hint="eastAsia" w:hAnsi="Times New Roman"/>
          <w:b/>
          <w:bCs/>
          <w:szCs w:val="21"/>
        </w:rPr>
        <w:t>4.3安全文明施工要求</w:t>
      </w:r>
    </w:p>
    <w:p>
      <w:pPr>
        <w:pStyle w:val="69"/>
        <w:spacing w:line="360" w:lineRule="auto"/>
        <w:ind w:firstLine="420"/>
        <w:rPr>
          <w:rFonts w:ascii="宋体" w:hAnsi="宋体"/>
          <w:szCs w:val="21"/>
        </w:rPr>
      </w:pPr>
      <w:r>
        <w:rPr>
          <w:rFonts w:hint="eastAsia" w:ascii="宋体" w:hAnsi="宋体"/>
          <w:szCs w:val="21"/>
        </w:rPr>
        <w:t>4.3.1乙方必须</w:t>
      </w:r>
      <w:r>
        <w:rPr>
          <w:rFonts w:ascii="宋体" w:hAnsi="宋体"/>
          <w:szCs w:val="21"/>
        </w:rPr>
        <w:t>建立</w:t>
      </w:r>
      <w:r>
        <w:rPr>
          <w:rFonts w:hint="eastAsia" w:ascii="宋体" w:hAnsi="宋体"/>
          <w:szCs w:val="21"/>
        </w:rPr>
        <w:t>完善</w:t>
      </w:r>
      <w:r>
        <w:rPr>
          <w:rFonts w:ascii="宋体" w:hAnsi="宋体"/>
          <w:szCs w:val="21"/>
        </w:rPr>
        <w:t>安全</w:t>
      </w:r>
      <w:r>
        <w:rPr>
          <w:rFonts w:hint="eastAsia" w:ascii="宋体" w:hAnsi="宋体"/>
          <w:szCs w:val="21"/>
        </w:rPr>
        <w:t>生产管理</w:t>
      </w:r>
      <w:r>
        <w:rPr>
          <w:rFonts w:ascii="宋体" w:hAnsi="宋体"/>
          <w:szCs w:val="21"/>
        </w:rPr>
        <w:t>制度，</w:t>
      </w:r>
      <w:r>
        <w:rPr>
          <w:rFonts w:hint="eastAsia" w:ascii="宋体" w:hAnsi="宋体"/>
          <w:szCs w:val="21"/>
        </w:rPr>
        <w:t>严格按相关安全标准组织施工，采取必要的安全防护措施，定期进行安全隐患排查，消除事故隐患。乙方的工程施工需遵守甲方的安全生产管理制度，服从签署相关的安全协议，污水泵站运营项目或污水管网属地管理机构的管理要求。对施工作业过程中造成的一切安全责任事故，由乙方负责。</w:t>
      </w:r>
    </w:p>
    <w:p>
      <w:pPr>
        <w:pStyle w:val="69"/>
        <w:spacing w:line="360" w:lineRule="auto"/>
        <w:ind w:firstLine="420"/>
        <w:rPr>
          <w:rFonts w:ascii="宋体" w:hAnsi="宋体"/>
          <w:szCs w:val="21"/>
        </w:rPr>
      </w:pPr>
      <w:r>
        <w:rPr>
          <w:rFonts w:hint="eastAsia" w:ascii="宋体" w:hAnsi="宋体"/>
          <w:szCs w:val="21"/>
        </w:rPr>
        <w:t>4.3.2乙方应配备数量充足的交通警示标志（包括警示灯）和施工围档，发电机（不少于三台）、抽风机（包括通风软管）、管道封堵设备（各种口径不少于三套）、潜水泵（不少于三台）、气体检测仪器（服务范围内的每个单项项目配置不少于两套）、便携式气体检测报警仪（复合式扩散式气体检测报警仪、复合式泵吸式气体检测报警仪）无线通讯设备（对讲机、口哨等）、隔绝式呼吸防护用品（长管呼吸器、正压式空气呼吸器）；坠落防护用品（全身式安全带、速差自控器、安全绳、三脚架）；安全帽、防护服、防护手套、护目眼镜、防护鞋等劳动防护用品；通风设备（移动式风机需与风管配合使用)；照明设备（头灯、手电）；通讯设备（对讲机、口哨）、有限空间作业安全告知牌及公示牌及应急救援器材等必须使用的工具和设备。</w:t>
      </w:r>
    </w:p>
    <w:p>
      <w:pPr>
        <w:pStyle w:val="69"/>
        <w:spacing w:line="360" w:lineRule="auto"/>
        <w:ind w:firstLine="420"/>
        <w:rPr>
          <w:rFonts w:ascii="宋体" w:hAnsi="宋体"/>
          <w:szCs w:val="21"/>
        </w:rPr>
      </w:pPr>
      <w:r>
        <w:rPr>
          <w:rFonts w:hint="eastAsia" w:ascii="宋体" w:hAnsi="宋体"/>
          <w:szCs w:val="21"/>
        </w:rPr>
        <w:t>4.3.3乙方应严格落实安全生产措施，并按甲方以及有关部门的要求，配备相关安全警示标志及设施，作业人员上岗前必须进行安全教育和技术培训，自行解决安全作业问题。下井、下池作业时，应有相应的气体检测措施及通风措施，确保有限空间的作业安全。</w:t>
      </w:r>
    </w:p>
    <w:p>
      <w:pPr>
        <w:pStyle w:val="69"/>
        <w:spacing w:line="360" w:lineRule="auto"/>
        <w:ind w:firstLine="420"/>
        <w:rPr>
          <w:rFonts w:ascii="宋体" w:hAnsi="宋体"/>
          <w:szCs w:val="21"/>
        </w:rPr>
      </w:pPr>
      <w:r>
        <w:rPr>
          <w:rFonts w:hint="eastAsia" w:ascii="宋体" w:hAnsi="宋体"/>
          <w:szCs w:val="21"/>
        </w:rPr>
        <w:t>4.3.4在进行作业时，乙方应确保服务范围内的排水管渠通畅及车辆及行人通行安全，现场一定要做好安全围护，设置交通警示标志，做好交通疏导工作，保证车辆和行人的安全。工程涉及的临时设施、围蔽，除需要满足甲方要求、满足《关于建筑工程安全防护、文明施工设施管理规定》（东建（2008）3号）要求外，还需满足属地镇街（园区）的要求。同时乙方必须认真负责，并注意安全操作，如发生任何意外，乙方负责事故处理并承担一切费用，与甲方无关。</w:t>
      </w:r>
    </w:p>
    <w:p>
      <w:pPr>
        <w:pStyle w:val="69"/>
        <w:spacing w:line="360" w:lineRule="auto"/>
        <w:ind w:firstLine="420"/>
        <w:rPr>
          <w:rFonts w:ascii="宋体" w:hAnsi="宋体"/>
          <w:szCs w:val="21"/>
        </w:rPr>
      </w:pPr>
      <w:r>
        <w:rPr>
          <w:rFonts w:hint="eastAsia" w:ascii="宋体" w:hAnsi="宋体"/>
          <w:szCs w:val="21"/>
        </w:rPr>
        <w:t>4.3.5乙方应按实际上岗人数自行到有关部门申办有关用工手续，为员工劳动购买保险和办理居住证等手续，安排好下属人员的住宿和安全教育管理工作。</w:t>
      </w:r>
    </w:p>
    <w:p>
      <w:pPr>
        <w:pStyle w:val="69"/>
        <w:spacing w:line="360" w:lineRule="auto"/>
        <w:ind w:firstLine="420"/>
        <w:rPr>
          <w:rFonts w:ascii="宋体" w:hAnsi="宋体"/>
          <w:szCs w:val="21"/>
        </w:rPr>
      </w:pPr>
      <w:r>
        <w:rPr>
          <w:rFonts w:hint="eastAsia" w:ascii="宋体" w:hAnsi="宋体"/>
          <w:szCs w:val="21"/>
        </w:rPr>
        <w:t>4.3.6非本项目用电未经甲方以及有关部门的同意，乙方不得擅自接驳线路，一经发现，按偷电处理，扣减乙方相应的服务费，情况严重者，甲方有权单方面终止合同。</w:t>
      </w:r>
    </w:p>
    <w:p>
      <w:pPr>
        <w:pStyle w:val="69"/>
        <w:spacing w:line="360" w:lineRule="auto"/>
        <w:ind w:firstLine="420"/>
        <w:rPr>
          <w:rFonts w:ascii="宋体" w:hAnsi="宋体"/>
          <w:szCs w:val="21"/>
        </w:rPr>
      </w:pPr>
      <w:r>
        <w:rPr>
          <w:rFonts w:hint="eastAsia" w:ascii="宋体" w:hAnsi="宋体"/>
          <w:szCs w:val="21"/>
        </w:rPr>
        <w:t>4.3.7在进行作业时，作业现场应设置明显安全标志和采取有效的安全防护措施，进入作业现场内的人员，必须穿戴具有反光功能的安全标志服和防护帽，作业车辆应配置警示标志、灯具，其规格、颜色、品种、性能应符合国家现行标准。</w:t>
      </w:r>
    </w:p>
    <w:p>
      <w:pPr>
        <w:pStyle w:val="69"/>
        <w:spacing w:line="360" w:lineRule="auto"/>
        <w:ind w:firstLine="420"/>
        <w:rPr>
          <w:rFonts w:ascii="宋体" w:hAnsi="宋体"/>
          <w:szCs w:val="21"/>
        </w:rPr>
      </w:pPr>
      <w:r>
        <w:rPr>
          <w:rFonts w:hint="eastAsia" w:ascii="宋体" w:hAnsi="宋体"/>
          <w:szCs w:val="21"/>
        </w:rPr>
        <w:t>4.3.8若</w:t>
      </w:r>
      <w:r>
        <w:rPr>
          <w:rFonts w:ascii="宋体" w:hAnsi="宋体"/>
          <w:szCs w:val="21"/>
        </w:rPr>
        <w:t>发生安全</w:t>
      </w:r>
      <w:r>
        <w:rPr>
          <w:rFonts w:hint="eastAsia" w:ascii="宋体" w:hAnsi="宋体"/>
          <w:szCs w:val="21"/>
        </w:rPr>
        <w:t>生产</w:t>
      </w:r>
      <w:r>
        <w:rPr>
          <w:rFonts w:ascii="宋体" w:hAnsi="宋体"/>
          <w:szCs w:val="21"/>
        </w:rPr>
        <w:t>事故，</w:t>
      </w:r>
      <w:r>
        <w:rPr>
          <w:rFonts w:hint="eastAsia" w:ascii="宋体" w:hAnsi="宋体"/>
          <w:szCs w:val="21"/>
        </w:rPr>
        <w:t>乙方</w:t>
      </w:r>
      <w:r>
        <w:rPr>
          <w:rFonts w:ascii="宋体" w:hAnsi="宋体"/>
          <w:szCs w:val="21"/>
        </w:rPr>
        <w:t>必须按照国家有关安全管理规定向有关部门报告，并采取各种应急措施进行补救，尽量减少事故对用户和社会公众的影响</w:t>
      </w:r>
      <w:r>
        <w:rPr>
          <w:rFonts w:hint="eastAsia" w:ascii="宋体" w:hAnsi="宋体"/>
          <w:szCs w:val="21"/>
        </w:rPr>
        <w:t>。</w:t>
      </w:r>
    </w:p>
    <w:p>
      <w:pPr>
        <w:pStyle w:val="69"/>
        <w:spacing w:line="360" w:lineRule="auto"/>
        <w:ind w:firstLine="420"/>
        <w:rPr>
          <w:rFonts w:ascii="宋体" w:hAnsi="宋体"/>
          <w:szCs w:val="21"/>
        </w:rPr>
      </w:pPr>
      <w:r>
        <w:rPr>
          <w:rFonts w:hint="eastAsia" w:ascii="宋体" w:hAnsi="宋体"/>
          <w:szCs w:val="21"/>
        </w:rPr>
        <w:t>4.3.9根据具体项目需要，乙方负责办理《东莞市区余泥渣土排放证》。产生的淤泥和垃圾必须及时处理，不能对道路产生污染，影响周边环境。</w:t>
      </w:r>
    </w:p>
    <w:p>
      <w:pPr>
        <w:pStyle w:val="69"/>
        <w:spacing w:line="360" w:lineRule="auto"/>
        <w:ind w:firstLine="420"/>
        <w:rPr>
          <w:rFonts w:ascii="宋体" w:hAnsi="宋体"/>
          <w:szCs w:val="21"/>
        </w:rPr>
      </w:pPr>
      <w:r>
        <w:rPr>
          <w:rFonts w:hint="eastAsia" w:ascii="宋体" w:hAnsi="宋体"/>
          <w:szCs w:val="21"/>
        </w:rPr>
        <w:t>4.3.10服务过程中由于乙方管理不善而发生重大质量及安全事故的，应由乙方承担全部赔偿责任。</w:t>
      </w:r>
    </w:p>
    <w:p>
      <w:pPr>
        <w:pStyle w:val="69"/>
        <w:spacing w:line="360" w:lineRule="auto"/>
        <w:ind w:firstLine="420"/>
        <w:rPr>
          <w:rFonts w:hAnsi="Times New Roman"/>
          <w:szCs w:val="21"/>
        </w:rPr>
      </w:pPr>
      <w:r>
        <w:rPr>
          <w:rFonts w:hAnsi="Times New Roman"/>
          <w:szCs w:val="21"/>
        </w:rPr>
        <w:t>4.3.</w:t>
      </w:r>
      <w:r>
        <w:rPr>
          <w:rFonts w:hint="eastAsia" w:hAnsi="Times New Roman"/>
          <w:szCs w:val="21"/>
        </w:rPr>
        <w:t>11</w:t>
      </w:r>
      <w:r>
        <w:rPr>
          <w:rFonts w:hAnsi="Times New Roman"/>
          <w:szCs w:val="21"/>
        </w:rPr>
        <w:t>服务过程中，乙方必须做好水土流失防护措施，不得污染城市道路路面、堵塞城市排水管道。</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4.3.1</w:t>
      </w:r>
      <w:r>
        <w:rPr>
          <w:rFonts w:hint="eastAsia" w:ascii="Times New Roman" w:hAnsi="Times New Roman" w:eastAsia="宋体" w:cs="Times New Roman"/>
          <w:szCs w:val="21"/>
        </w:rPr>
        <w:t>2</w:t>
      </w:r>
      <w:r>
        <w:rPr>
          <w:rFonts w:ascii="Times New Roman" w:hAnsi="Times New Roman" w:eastAsia="宋体" w:cs="Times New Roman"/>
          <w:szCs w:val="21"/>
        </w:rPr>
        <w:t>因乙方未做好路面保护措施而造成的路面损坏（如履带式机械直接行驶于市区路面等），乙方必须按原样修复并赔偿相关损失，且甲方对乙方每次处予 5,000.00 元人民币的违约金。</w:t>
      </w:r>
    </w:p>
    <w:p>
      <w:pPr>
        <w:pStyle w:val="69"/>
        <w:spacing w:line="360" w:lineRule="auto"/>
        <w:ind w:firstLine="420"/>
        <w:rPr>
          <w:rFonts w:ascii="宋体" w:hAnsi="宋体"/>
          <w:szCs w:val="21"/>
        </w:rPr>
      </w:pPr>
      <w:r>
        <w:rPr>
          <w:rFonts w:ascii="宋体" w:hAnsi="宋体"/>
          <w:szCs w:val="21"/>
        </w:rPr>
        <w:t>4.3.1</w:t>
      </w:r>
      <w:r>
        <w:rPr>
          <w:rFonts w:hint="eastAsia" w:ascii="宋体" w:hAnsi="宋体"/>
          <w:szCs w:val="21"/>
        </w:rPr>
        <w:t>3</w:t>
      </w:r>
      <w:r>
        <w:rPr>
          <w:rFonts w:hint="eastAsia" w:ascii="宋体" w:hAnsi="宋体" w:cs="宋体"/>
          <w:szCs w:val="21"/>
        </w:rPr>
        <w:t>乙方在具体实施的项目中需开展有限空间作业的，应按照甲方相关要求通过甲方审批，在接到甲方允许作业回执后，乙方根据具体项目实施方案落实通风及气体检测等安全防护措施，才能进行作业。</w:t>
      </w:r>
    </w:p>
    <w:p>
      <w:pPr>
        <w:pStyle w:val="69"/>
        <w:spacing w:line="360" w:lineRule="auto"/>
        <w:ind w:firstLine="420"/>
        <w:rPr>
          <w:rFonts w:hAnsi="Times New Roman"/>
          <w:szCs w:val="21"/>
        </w:rPr>
      </w:pPr>
      <w:r>
        <w:rPr>
          <w:rFonts w:hAnsi="Times New Roman"/>
          <w:szCs w:val="21"/>
        </w:rPr>
        <w:t>4.3.1</w:t>
      </w:r>
      <w:r>
        <w:rPr>
          <w:rFonts w:hint="eastAsia" w:hAnsi="Times New Roman"/>
          <w:szCs w:val="21"/>
        </w:rPr>
        <w:t>4</w:t>
      </w:r>
      <w:r>
        <w:rPr>
          <w:rFonts w:hAnsi="Times New Roman"/>
          <w:szCs w:val="21"/>
        </w:rPr>
        <w:t>其它参照国家、省、市有关规范标准执行。</w:t>
      </w:r>
    </w:p>
    <w:p>
      <w:pPr>
        <w:pStyle w:val="69"/>
        <w:ind w:firstLine="420"/>
        <w:rPr>
          <w:rFonts w:hAnsi="Times New Roman"/>
          <w:b/>
          <w:bCs/>
          <w:szCs w:val="21"/>
        </w:rPr>
      </w:pPr>
      <w:r>
        <w:rPr>
          <w:rFonts w:hint="eastAsia" w:hAnsi="Times New Roman"/>
          <w:b/>
          <w:bCs/>
          <w:szCs w:val="21"/>
        </w:rPr>
        <w:t>4.4验收要求</w:t>
      </w:r>
    </w:p>
    <w:p>
      <w:pPr>
        <w:pStyle w:val="69"/>
        <w:spacing w:line="360" w:lineRule="auto"/>
        <w:ind w:firstLine="420"/>
        <w:rPr>
          <w:rFonts w:ascii="宋体" w:hAnsi="宋体"/>
          <w:szCs w:val="21"/>
        </w:rPr>
      </w:pPr>
      <w:r>
        <w:rPr>
          <w:rFonts w:hint="eastAsia" w:ascii="宋体" w:hAnsi="宋体"/>
          <w:szCs w:val="21"/>
        </w:rPr>
        <w:t>4.4.1本项目参照下列标准执行及验收，若有更新版本，乙方应按最新的版本执行。在合同执行期内，各专项施工的执行标准、规范，如本用户需求书未列举，则按国家、行业、地方颁布的相应的政策、法规、规范、标准等执行。</w:t>
      </w:r>
    </w:p>
    <w:p>
      <w:pPr>
        <w:pStyle w:val="69"/>
        <w:spacing w:line="360" w:lineRule="auto"/>
        <w:ind w:firstLine="420"/>
        <w:rPr>
          <w:rFonts w:ascii="宋体" w:hAnsi="宋体"/>
          <w:szCs w:val="21"/>
        </w:rPr>
      </w:pPr>
      <w:r>
        <w:rPr>
          <w:rFonts w:hint="eastAsia" w:ascii="宋体" w:hAnsi="宋体"/>
          <w:szCs w:val="21"/>
        </w:rPr>
        <w:t>《混凝土结构工程施工质量验收规范》GB50204-2015</w:t>
      </w:r>
    </w:p>
    <w:p>
      <w:pPr>
        <w:pStyle w:val="69"/>
        <w:spacing w:line="360" w:lineRule="auto"/>
        <w:ind w:firstLine="420"/>
        <w:rPr>
          <w:rFonts w:ascii="宋体" w:hAnsi="宋体"/>
          <w:szCs w:val="21"/>
        </w:rPr>
      </w:pPr>
      <w:r>
        <w:rPr>
          <w:rFonts w:hint="eastAsia" w:ascii="宋体" w:hAnsi="宋体"/>
          <w:szCs w:val="21"/>
        </w:rPr>
        <w:t xml:space="preserve">《混凝土结构工程施工规范》》GB50666-2011 </w:t>
      </w:r>
    </w:p>
    <w:p>
      <w:pPr>
        <w:pStyle w:val="69"/>
        <w:spacing w:line="360" w:lineRule="auto"/>
        <w:ind w:firstLine="420"/>
        <w:rPr>
          <w:rFonts w:ascii="宋体" w:hAnsi="宋体"/>
          <w:szCs w:val="21"/>
        </w:rPr>
      </w:pPr>
      <w:r>
        <w:rPr>
          <w:rFonts w:hint="eastAsia" w:ascii="宋体" w:hAnsi="宋体"/>
          <w:szCs w:val="21"/>
        </w:rPr>
        <w:t xml:space="preserve">《通用硅酸盐水泥》GB175 -2007 </w:t>
      </w:r>
    </w:p>
    <w:p>
      <w:pPr>
        <w:pStyle w:val="69"/>
        <w:spacing w:line="360" w:lineRule="auto"/>
        <w:ind w:firstLine="420"/>
        <w:rPr>
          <w:rFonts w:ascii="宋体" w:hAnsi="宋体"/>
          <w:szCs w:val="21"/>
        </w:rPr>
      </w:pPr>
      <w:r>
        <w:rPr>
          <w:rFonts w:hint="eastAsia" w:ascii="宋体" w:hAnsi="宋体"/>
          <w:szCs w:val="21"/>
        </w:rPr>
        <w:t xml:space="preserve">《给水排水工程顶管技术规程》CECS 246:2008 </w:t>
      </w:r>
    </w:p>
    <w:p>
      <w:pPr>
        <w:pStyle w:val="69"/>
        <w:spacing w:line="360" w:lineRule="auto"/>
        <w:ind w:firstLine="420"/>
        <w:rPr>
          <w:rFonts w:ascii="宋体" w:hAnsi="宋体"/>
          <w:szCs w:val="21"/>
        </w:rPr>
      </w:pPr>
      <w:r>
        <w:rPr>
          <w:rFonts w:hint="eastAsia" w:ascii="宋体" w:hAnsi="宋体"/>
          <w:szCs w:val="21"/>
        </w:rPr>
        <w:t xml:space="preserve">《城镇污水处理厂运行、维护及安全技术规程》CJJ60-2011 </w:t>
      </w:r>
    </w:p>
    <w:p>
      <w:pPr>
        <w:pStyle w:val="69"/>
        <w:spacing w:line="360" w:lineRule="auto"/>
        <w:ind w:firstLine="420"/>
        <w:rPr>
          <w:rFonts w:ascii="宋体" w:hAnsi="宋体"/>
          <w:szCs w:val="21"/>
        </w:rPr>
      </w:pPr>
      <w:r>
        <w:rPr>
          <w:rFonts w:hint="eastAsia" w:ascii="宋体" w:hAnsi="宋体"/>
          <w:szCs w:val="21"/>
        </w:rPr>
        <w:t xml:space="preserve">《城镇污水处理厂工程质量验收规范》GB50334-2017 </w:t>
      </w:r>
    </w:p>
    <w:p>
      <w:pPr>
        <w:pStyle w:val="69"/>
        <w:spacing w:line="360" w:lineRule="auto"/>
        <w:ind w:firstLine="420"/>
        <w:rPr>
          <w:rFonts w:ascii="宋体" w:hAnsi="宋体"/>
          <w:szCs w:val="21"/>
        </w:rPr>
      </w:pPr>
      <w:r>
        <w:rPr>
          <w:rFonts w:hint="eastAsia" w:ascii="宋体" w:hAnsi="宋体"/>
          <w:szCs w:val="21"/>
        </w:rPr>
        <w:t xml:space="preserve">《给水排水管道工程施工及验收规范》GB 50268-2008 </w:t>
      </w:r>
    </w:p>
    <w:p>
      <w:pPr>
        <w:pStyle w:val="69"/>
        <w:spacing w:line="360" w:lineRule="auto"/>
        <w:ind w:firstLine="420"/>
        <w:rPr>
          <w:rFonts w:ascii="宋体" w:hAnsi="宋体"/>
          <w:szCs w:val="21"/>
        </w:rPr>
      </w:pPr>
      <w:r>
        <w:rPr>
          <w:rFonts w:hint="eastAsia" w:ascii="宋体" w:hAnsi="宋体"/>
          <w:szCs w:val="21"/>
        </w:rPr>
        <w:t xml:space="preserve">《埋地聚乙烯排水管道工程技术规程》ECES 164:2004 </w:t>
      </w:r>
    </w:p>
    <w:p>
      <w:pPr>
        <w:pStyle w:val="69"/>
        <w:spacing w:line="360" w:lineRule="auto"/>
        <w:ind w:firstLine="420"/>
        <w:rPr>
          <w:rFonts w:ascii="宋体" w:hAnsi="宋体"/>
          <w:szCs w:val="21"/>
        </w:rPr>
      </w:pPr>
      <w:r>
        <w:rPr>
          <w:rFonts w:hint="eastAsia" w:ascii="宋体" w:hAnsi="宋体"/>
          <w:szCs w:val="21"/>
        </w:rPr>
        <w:t xml:space="preserve">《埋地高密度聚乙烯中空壁缠绕结构排水管道工程技术规程》DBJ/T15-33-2003 </w:t>
      </w:r>
    </w:p>
    <w:p>
      <w:pPr>
        <w:pStyle w:val="69"/>
        <w:spacing w:line="360" w:lineRule="auto"/>
        <w:ind w:firstLine="420"/>
        <w:rPr>
          <w:rFonts w:ascii="宋体" w:hAnsi="宋体"/>
          <w:szCs w:val="21"/>
        </w:rPr>
      </w:pPr>
      <w:r>
        <w:rPr>
          <w:rFonts w:hint="eastAsia" w:ascii="宋体" w:hAnsi="宋体"/>
          <w:szCs w:val="21"/>
        </w:rPr>
        <w:t xml:space="preserve">《混凝土和钢筋混凝土内衬改性聚氯乙烯排水管道工程技术规程规程》 DBJ15-53-2007 </w:t>
      </w:r>
    </w:p>
    <w:p>
      <w:pPr>
        <w:pStyle w:val="69"/>
        <w:spacing w:line="360" w:lineRule="auto"/>
        <w:ind w:firstLine="420"/>
        <w:rPr>
          <w:rFonts w:ascii="宋体" w:hAnsi="宋体"/>
          <w:szCs w:val="21"/>
        </w:rPr>
      </w:pPr>
      <w:r>
        <w:rPr>
          <w:rFonts w:hint="eastAsia" w:ascii="宋体" w:hAnsi="宋体"/>
          <w:szCs w:val="21"/>
        </w:rPr>
        <w:t xml:space="preserve">《混凝土和钢筋混凝土排水管》GB/T 11836-2009 </w:t>
      </w:r>
    </w:p>
    <w:p>
      <w:pPr>
        <w:pStyle w:val="69"/>
        <w:spacing w:line="360" w:lineRule="auto"/>
        <w:ind w:firstLine="420"/>
        <w:rPr>
          <w:rFonts w:ascii="宋体" w:hAnsi="宋体"/>
          <w:szCs w:val="21"/>
        </w:rPr>
      </w:pPr>
      <w:r>
        <w:rPr>
          <w:rFonts w:hint="eastAsia" w:ascii="宋体" w:hAnsi="宋体"/>
          <w:szCs w:val="21"/>
        </w:rPr>
        <w:t xml:space="preserve">《建筑给水排水及采暖工程施工质量验收规范》GB50242-2016 </w:t>
      </w:r>
    </w:p>
    <w:p>
      <w:pPr>
        <w:pStyle w:val="69"/>
        <w:spacing w:line="360" w:lineRule="auto"/>
        <w:ind w:firstLine="420"/>
        <w:rPr>
          <w:rFonts w:ascii="宋体" w:hAnsi="宋体"/>
          <w:szCs w:val="21"/>
        </w:rPr>
      </w:pPr>
      <w:r>
        <w:rPr>
          <w:rFonts w:hint="eastAsia" w:ascii="宋体" w:hAnsi="宋体"/>
          <w:szCs w:val="21"/>
        </w:rPr>
        <w:t xml:space="preserve">《城镇排水管道维护安全技术规程》CJJ 6-2009 </w:t>
      </w:r>
    </w:p>
    <w:p>
      <w:pPr>
        <w:pStyle w:val="69"/>
        <w:spacing w:line="360" w:lineRule="auto"/>
        <w:ind w:firstLine="420"/>
        <w:rPr>
          <w:rFonts w:ascii="宋体" w:hAnsi="宋体"/>
          <w:szCs w:val="21"/>
        </w:rPr>
      </w:pPr>
      <w:r>
        <w:rPr>
          <w:rFonts w:hint="eastAsia" w:ascii="宋体" w:hAnsi="宋体"/>
          <w:szCs w:val="21"/>
        </w:rPr>
        <w:t xml:space="preserve">《给排水构筑物工程施工及验收规范》（GB50141—2008） </w:t>
      </w:r>
    </w:p>
    <w:p>
      <w:pPr>
        <w:pStyle w:val="69"/>
        <w:spacing w:line="360" w:lineRule="auto"/>
        <w:ind w:firstLine="420"/>
        <w:rPr>
          <w:rFonts w:ascii="宋体" w:hAnsi="宋体"/>
          <w:szCs w:val="21"/>
        </w:rPr>
      </w:pPr>
      <w:r>
        <w:rPr>
          <w:rFonts w:hint="eastAsia" w:ascii="宋体" w:hAnsi="宋体"/>
          <w:szCs w:val="21"/>
        </w:rPr>
        <w:t xml:space="preserve">《城镇排水管渠与泵站运行、维护及安全技术规程》（CJJ68-2016） </w:t>
      </w:r>
    </w:p>
    <w:p>
      <w:pPr>
        <w:pStyle w:val="69"/>
        <w:spacing w:line="360" w:lineRule="auto"/>
        <w:ind w:firstLine="420"/>
        <w:rPr>
          <w:rFonts w:ascii="宋体" w:hAnsi="宋体"/>
          <w:szCs w:val="21"/>
        </w:rPr>
      </w:pPr>
      <w:r>
        <w:rPr>
          <w:rFonts w:hint="eastAsia" w:ascii="宋体" w:hAnsi="宋体"/>
          <w:szCs w:val="21"/>
        </w:rPr>
        <w:t>4.4.2乙方随时接受甲方的检查，并为检查提供便利条件，如服务达不到验收要求，乙方必须返工返修，并承担因自身原因导致返工、修改的费用及工期延误的责任。</w:t>
      </w:r>
    </w:p>
    <w:p>
      <w:pPr>
        <w:pStyle w:val="69"/>
        <w:spacing w:line="360" w:lineRule="auto"/>
        <w:ind w:firstLine="420"/>
        <w:rPr>
          <w:rFonts w:ascii="宋体" w:hAnsi="宋体"/>
          <w:szCs w:val="21"/>
        </w:rPr>
      </w:pPr>
      <w:r>
        <w:rPr>
          <w:rFonts w:hint="eastAsia" w:ascii="宋体" w:hAnsi="宋体"/>
          <w:szCs w:val="21"/>
        </w:rPr>
        <w:t>4.4.3乙方按国家有关规定，向甲方提供完整资料和验收申请。对甲方或监理单位提出的修改意见，乙方按要求修改，并承担由自身原因造成修改的费用。</w:t>
      </w:r>
    </w:p>
    <w:p>
      <w:pPr>
        <w:pStyle w:val="69"/>
        <w:spacing w:line="360" w:lineRule="auto"/>
        <w:ind w:firstLine="420"/>
        <w:rPr>
          <w:rFonts w:ascii="宋体" w:hAnsi="宋体"/>
          <w:szCs w:val="21"/>
        </w:rPr>
      </w:pPr>
      <w:r>
        <w:rPr>
          <w:rFonts w:hint="eastAsia" w:ascii="宋体" w:hAnsi="宋体"/>
          <w:szCs w:val="21"/>
        </w:rPr>
        <w:t>4.4.4乙方在服务过程中应按进度情况及时整理资料，项目完工后1个月内将合格的竣工和结算资料移交给甲方。</w:t>
      </w:r>
    </w:p>
    <w:p>
      <w:pPr>
        <w:pStyle w:val="69"/>
        <w:spacing w:line="360" w:lineRule="auto"/>
        <w:ind w:firstLine="420"/>
        <w:rPr>
          <w:rFonts w:ascii="宋体" w:hAnsi="宋体"/>
          <w:szCs w:val="21"/>
        </w:rPr>
      </w:pPr>
      <w:r>
        <w:rPr>
          <w:rFonts w:hint="eastAsia" w:ascii="宋体" w:hAnsi="宋体"/>
          <w:szCs w:val="21"/>
        </w:rPr>
        <w:t>4.4.5各单项维修工程项目竣工日期为完工验收合格日期，甲方将在项目完工、接到乙方验收申请后7天内组织相关单位进行验收，对于验收不合格的，要求乙方限期整改。如乙方在约定的时间内不能进行验收或验收整改仍不合格的，视为总工期延期。</w:t>
      </w:r>
    </w:p>
    <w:p>
      <w:pPr>
        <w:pStyle w:val="69"/>
        <w:spacing w:line="360" w:lineRule="auto"/>
        <w:ind w:firstLine="420"/>
        <w:rPr>
          <w:rFonts w:ascii="宋体" w:hAnsi="宋体"/>
          <w:szCs w:val="21"/>
        </w:rPr>
      </w:pPr>
      <w:r>
        <w:rPr>
          <w:rFonts w:hint="eastAsia" w:ascii="宋体" w:hAnsi="宋体"/>
          <w:szCs w:val="21"/>
        </w:rPr>
        <w:t>4.4.6.工程验收</w:t>
      </w:r>
    </w:p>
    <w:p>
      <w:pPr>
        <w:pStyle w:val="69"/>
        <w:spacing w:line="360" w:lineRule="auto"/>
        <w:ind w:firstLine="420"/>
        <w:rPr>
          <w:rFonts w:ascii="宋体" w:hAnsi="宋体"/>
          <w:szCs w:val="21"/>
        </w:rPr>
      </w:pPr>
      <w:r>
        <w:rPr>
          <w:rFonts w:hint="eastAsia" w:ascii="宋体" w:hAnsi="宋体"/>
          <w:szCs w:val="21"/>
        </w:rPr>
        <w:t>4.4.6.1每个单项工程项目实施完成后，经乙方申请，由甲方（或监理单位）组织工程竣工验收。</w:t>
      </w:r>
    </w:p>
    <w:p>
      <w:pPr>
        <w:pStyle w:val="69"/>
        <w:spacing w:line="360" w:lineRule="auto"/>
        <w:ind w:firstLine="420"/>
        <w:rPr>
          <w:rFonts w:ascii="宋体" w:hAnsi="宋体"/>
          <w:szCs w:val="21"/>
        </w:rPr>
      </w:pPr>
      <w:r>
        <w:rPr>
          <w:rFonts w:hint="eastAsia" w:ascii="宋体" w:hAnsi="宋体"/>
          <w:szCs w:val="21"/>
        </w:rPr>
        <w:t>4.4.6.2工程竣工验收前，乙方需提供工程签证资料及相关的隐蔽工程验收资料，报监理单位、甲方审核，以通过审核的工程量签证作为工程竣工验收及结算依据。</w:t>
      </w:r>
    </w:p>
    <w:p>
      <w:pPr>
        <w:pStyle w:val="69"/>
        <w:spacing w:line="360" w:lineRule="auto"/>
        <w:ind w:firstLine="420"/>
        <w:rPr>
          <w:rFonts w:ascii="宋体" w:hAnsi="宋体"/>
          <w:szCs w:val="21"/>
        </w:rPr>
      </w:pPr>
      <w:r>
        <w:rPr>
          <w:rFonts w:hint="eastAsia" w:ascii="宋体" w:hAnsi="宋体"/>
          <w:szCs w:val="21"/>
        </w:rPr>
        <w:t>4.4.6.3对于管网工程项目，乙方需进行闭水试验、CCTV检测，并提供成果文件作为工程竣工验收资料。</w:t>
      </w:r>
    </w:p>
    <w:p>
      <w:pPr>
        <w:pStyle w:val="69"/>
        <w:spacing w:line="360" w:lineRule="auto"/>
        <w:ind w:firstLine="420"/>
        <w:rPr>
          <w:rFonts w:ascii="宋体" w:hAnsi="宋体"/>
          <w:b/>
          <w:szCs w:val="21"/>
        </w:rPr>
      </w:pPr>
      <w:r>
        <w:rPr>
          <w:rFonts w:hint="eastAsia" w:ascii="宋体" w:hAnsi="宋体"/>
          <w:b/>
          <w:szCs w:val="21"/>
        </w:rPr>
        <w:t>4.5保修服务的要求</w:t>
      </w:r>
    </w:p>
    <w:p>
      <w:pPr>
        <w:pStyle w:val="69"/>
        <w:spacing w:line="360" w:lineRule="auto"/>
        <w:ind w:firstLine="420"/>
        <w:rPr>
          <w:rFonts w:ascii="宋体" w:hAnsi="宋体"/>
          <w:szCs w:val="21"/>
        </w:rPr>
      </w:pPr>
      <w:r>
        <w:rPr>
          <w:rFonts w:hint="eastAsia" w:ascii="宋体" w:hAnsi="宋体"/>
          <w:szCs w:val="21"/>
        </w:rPr>
        <w:t>4.5.1质保期：自验收合格之日起1年。</w:t>
      </w:r>
    </w:p>
    <w:p>
      <w:pPr>
        <w:pStyle w:val="69"/>
        <w:spacing w:line="360" w:lineRule="auto"/>
        <w:ind w:firstLine="420"/>
        <w:rPr>
          <w:rFonts w:ascii="宋体" w:hAnsi="宋体"/>
          <w:szCs w:val="21"/>
        </w:rPr>
      </w:pPr>
      <w:r>
        <w:rPr>
          <w:rFonts w:hint="eastAsia" w:ascii="宋体" w:hAnsi="宋体"/>
          <w:szCs w:val="21"/>
        </w:rPr>
        <w:t>4.5.2乙方在接到甲方通知（包括电话、电传、传真）后24小时之内应派遣有经验的技术人员到工地现场，履行其保修义务或处理紧急维修工作。</w:t>
      </w:r>
    </w:p>
    <w:p>
      <w:pPr>
        <w:pStyle w:val="69"/>
        <w:spacing w:line="360" w:lineRule="auto"/>
        <w:ind w:firstLine="420"/>
        <w:rPr>
          <w:rFonts w:ascii="宋体" w:hAnsi="宋体"/>
          <w:szCs w:val="21"/>
        </w:rPr>
      </w:pPr>
      <w:r>
        <w:rPr>
          <w:rFonts w:ascii="宋体" w:hAnsi="宋体"/>
          <w:szCs w:val="21"/>
        </w:rPr>
        <w:t>4</w:t>
      </w:r>
      <w:r>
        <w:rPr>
          <w:rFonts w:hint="eastAsia" w:ascii="宋体" w:hAnsi="宋体"/>
          <w:szCs w:val="21"/>
        </w:rPr>
        <w:t>.5.3</w:t>
      </w:r>
      <w:r>
        <w:rPr>
          <w:rFonts w:ascii="宋体" w:hAnsi="宋体"/>
          <w:szCs w:val="21"/>
        </w:rPr>
        <w:t>若在项目移交后，发现需要保修而</w:t>
      </w:r>
      <w:r>
        <w:rPr>
          <w:rFonts w:hint="eastAsia" w:ascii="宋体" w:hAnsi="宋体"/>
          <w:szCs w:val="21"/>
        </w:rPr>
        <w:t>乙方</w:t>
      </w:r>
      <w:r>
        <w:rPr>
          <w:rFonts w:ascii="宋体" w:hAnsi="宋体"/>
          <w:szCs w:val="21"/>
        </w:rPr>
        <w:t>未按合同履行项目保修义务的，</w:t>
      </w:r>
      <w:r>
        <w:rPr>
          <w:rFonts w:hint="eastAsia" w:ascii="宋体" w:hAnsi="宋体"/>
          <w:szCs w:val="21"/>
        </w:rPr>
        <w:t>甲方</w:t>
      </w:r>
      <w:r>
        <w:rPr>
          <w:rFonts w:ascii="宋体" w:hAnsi="宋体"/>
          <w:szCs w:val="21"/>
        </w:rPr>
        <w:t>有权直接委托第三方进行项目保修，该费用</w:t>
      </w:r>
      <w:r>
        <w:rPr>
          <w:rFonts w:hint="eastAsia" w:ascii="宋体" w:hAnsi="宋体"/>
          <w:szCs w:val="21"/>
        </w:rPr>
        <w:t>甲方有权</w:t>
      </w:r>
      <w:r>
        <w:rPr>
          <w:rFonts w:ascii="宋体" w:hAnsi="宋体"/>
          <w:szCs w:val="21"/>
        </w:rPr>
        <w:t>在</w:t>
      </w:r>
      <w:r>
        <w:rPr>
          <w:rFonts w:hint="eastAsia" w:ascii="宋体" w:hAnsi="宋体"/>
          <w:szCs w:val="21"/>
        </w:rPr>
        <w:t>乙方</w:t>
      </w:r>
      <w:r>
        <w:rPr>
          <w:rFonts w:ascii="宋体" w:hAnsi="宋体"/>
          <w:szCs w:val="21"/>
        </w:rPr>
        <w:t>剩余项目款</w:t>
      </w:r>
      <w:r>
        <w:rPr>
          <w:rFonts w:hint="eastAsia" w:ascii="宋体" w:hAnsi="宋体"/>
          <w:szCs w:val="21"/>
        </w:rPr>
        <w:t>或履约担保中直接</w:t>
      </w:r>
      <w:r>
        <w:rPr>
          <w:rFonts w:ascii="宋体" w:hAnsi="宋体"/>
          <w:szCs w:val="21"/>
        </w:rPr>
        <w:t>扣除。</w:t>
      </w:r>
    </w:p>
    <w:p>
      <w:pPr>
        <w:pStyle w:val="69"/>
        <w:spacing w:line="360" w:lineRule="auto"/>
        <w:ind w:firstLine="420"/>
        <w:rPr>
          <w:rFonts w:ascii="宋体" w:hAnsi="宋体"/>
          <w:szCs w:val="21"/>
        </w:rPr>
      </w:pPr>
      <w:r>
        <w:rPr>
          <w:rFonts w:hint="eastAsia" w:ascii="宋体" w:hAnsi="宋体"/>
          <w:szCs w:val="21"/>
        </w:rPr>
        <w:t>4.5.4本合同工程在质保期内出现维修等情况，质量保修期自维修</w:t>
      </w:r>
      <w:r>
        <w:rPr>
          <w:rFonts w:hint="eastAsia" w:ascii="宋体" w:hAnsi="宋体"/>
          <w:szCs w:val="21"/>
          <w:lang w:bidi="ar"/>
        </w:rPr>
        <w:t>并经甲方验收合格</w:t>
      </w:r>
      <w:r>
        <w:rPr>
          <w:rFonts w:hint="eastAsia" w:ascii="宋体" w:hAnsi="宋体"/>
          <w:szCs w:val="21"/>
        </w:rPr>
        <w:t>后重新计算。</w:t>
      </w:r>
    </w:p>
    <w:p>
      <w:pPr>
        <w:pStyle w:val="41"/>
        <w:ind w:firstLineChars="200"/>
        <w:rPr>
          <w:rFonts w:hAnsi="Times New Roman"/>
          <w:b w:val="0"/>
          <w:bCs w:val="0"/>
          <w:szCs w:val="21"/>
          <w:lang w:val="en-US"/>
        </w:rPr>
      </w:pPr>
      <w:r>
        <w:rPr>
          <w:rFonts w:hint="eastAsia" w:hAnsi="Times New Roman"/>
          <w:b w:val="0"/>
          <w:bCs w:val="0"/>
          <w:szCs w:val="21"/>
          <w:lang w:val="en-US"/>
        </w:rPr>
        <w:t>4.6人员配置要求</w:t>
      </w:r>
    </w:p>
    <w:p>
      <w:pPr>
        <w:spacing w:line="360" w:lineRule="auto"/>
        <w:ind w:firstLine="420" w:firstLineChars="200"/>
        <w:rPr>
          <w:rFonts w:ascii="宋体" w:hAnsi="宋体" w:eastAsia="宋体" w:cs="宋体"/>
          <w:bCs/>
          <w:szCs w:val="21"/>
        </w:rPr>
      </w:pPr>
      <w:r>
        <w:rPr>
          <w:rFonts w:hint="eastAsia" w:ascii="宋体" w:hAnsi="宋体" w:eastAsia="宋体" w:cs="Times New Roman"/>
          <w:szCs w:val="21"/>
        </w:rPr>
        <w:t>4.6.1 乙方应在东莞市范围内设置项目部。</w:t>
      </w:r>
      <w:r>
        <w:rPr>
          <w:rFonts w:hint="eastAsia" w:ascii="宋体" w:hAnsi="宋体" w:eastAsia="宋体" w:cs="宋体"/>
          <w:szCs w:val="21"/>
        </w:rPr>
        <w:t>每个项目管理部的管理人员要求为：配置项目负责人1名（市政公用工程相关专业注册建造师资格证书，具有与本项目类似的项目管理经验），技术负责人1名（给排水或相关专业，具备中级技术职称或以上），安全管理人员（具有安全员C证或以上）不少于2名，造价员不少于1名，资料员不少于1名。乙方须提交上述人员与乙方的社保关系证明，如出现社保中断等情况，甲方有权停止乙方的接单资</w:t>
      </w:r>
      <w:r>
        <w:rPr>
          <w:rFonts w:hint="eastAsia" w:ascii="宋体" w:hAnsi="宋体" w:eastAsia="宋体" w:cs="宋体"/>
          <w:bCs/>
          <w:szCs w:val="21"/>
        </w:rPr>
        <w:t>格。</w:t>
      </w:r>
    </w:p>
    <w:p>
      <w:pPr>
        <w:pStyle w:val="69"/>
        <w:spacing w:line="360" w:lineRule="auto"/>
        <w:ind w:firstLine="420"/>
        <w:rPr>
          <w:rFonts w:ascii="宋体" w:hAnsi="宋体"/>
          <w:szCs w:val="21"/>
        </w:rPr>
      </w:pPr>
      <w:r>
        <w:rPr>
          <w:rFonts w:hint="eastAsia" w:ascii="宋体" w:hAnsi="宋体" w:cs="宋体"/>
          <w:szCs w:val="21"/>
        </w:rPr>
        <w:t>4.6.2 项目负责人在承接各单项项目期间不得承接其他项目，必须常驻现场。</w:t>
      </w:r>
    </w:p>
    <w:p>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4.6.3 乙方派出的维修工程施工服务人员应具备相应的专业知识及技术水平，熟悉本服务项目设施和设备规格、技术指标及相关操作，有足够能力完成个单项项目的服务工作；乙方派出的作业人员必须持证上岗。</w:t>
      </w:r>
    </w:p>
    <w:p>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4.6.4 乙方应定期组织其所有服务人员参加相关安全培训、职业健康体检，为其购买社会保险。</w:t>
      </w:r>
    </w:p>
    <w:p>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4.6.5 乙方应按要求购买第三方责任险，并将相关资料报送甲方。</w:t>
      </w:r>
    </w:p>
    <w:p>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4.6.6 乙方设置的项目部需具备相应的设备维修条件、物质存储条件，具有配套的专业维修工器具。</w:t>
      </w:r>
    </w:p>
    <w:p>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4.6.7乙方作业时，应对施工现场施工人员、项目负责人及技术人员实行实名制管理，并向甲方提交现场人员的身份证复印件。</w:t>
      </w:r>
    </w:p>
    <w:p>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4.6.8在服务期内，甲方通过邮箱发送电子任务通知单的方式直接委派任务给乙方，并以电话联系补充通知乙方（乙方联系人</w:t>
      </w:r>
      <w:r>
        <w:rPr>
          <w:rFonts w:hint="eastAsia" w:ascii="宋体" w:hAnsi="宋体" w:eastAsia="宋体" w:cs="宋体"/>
          <w:szCs w:val="21"/>
          <w:u w:val="single"/>
        </w:rPr>
        <w:t xml:space="preserve">：       </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电子邮箱</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五</w:t>
      </w:r>
      <w:r>
        <w:rPr>
          <w:rFonts w:ascii="Times New Roman" w:hAnsi="Times New Roman" w:eastAsia="宋体" w:cs="Times New Roman"/>
          <w:b/>
          <w:szCs w:val="21"/>
        </w:rPr>
        <w:t>、甲方的权利和义务</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5.1.</w:t>
      </w:r>
      <w:r>
        <w:rPr>
          <w:rFonts w:hint="eastAsia" w:ascii="Times New Roman" w:hAnsi="Times New Roman" w:eastAsia="宋体" w:cs="Times New Roman"/>
          <w:szCs w:val="21"/>
          <w:lang w:bidi="ar"/>
        </w:rPr>
        <w:t>根据项目的实际需要，</w:t>
      </w:r>
      <w:r>
        <w:rPr>
          <w:rFonts w:ascii="Times New Roman" w:hAnsi="Times New Roman" w:eastAsia="宋体" w:cs="Times New Roman"/>
          <w:szCs w:val="21"/>
        </w:rPr>
        <w:t>甲方有权将本合同范围内的项目按约定委派给乙方或另行通过其他方式委托其他有资质的第三方</w:t>
      </w:r>
      <w:r>
        <w:rPr>
          <w:rFonts w:hint="eastAsia" w:ascii="Times New Roman" w:hAnsi="Times New Roman" w:eastAsia="宋体" w:cs="Times New Roman"/>
          <w:szCs w:val="21"/>
        </w:rPr>
        <w:t>实施</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.2.在合同履行期间，有权对乙方进行监督和检查，并要求其提供相关信息和资料。对乙方违反本合同约定、规定的行为有权要求改正。</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.3.甲方有权对乙方服务人员、设备及备品备件的投入等进行监督、检查。如发现不符合合同约定或项目实际情况的，甲方有权要求乙方补充、更换及追究乙方其他违约责任。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4.在合同履行期间，甲方有权要求终止或单方解除合同，乙方未开始工作的，甲方无需支付任何费用；已开始工作的，甲方应根据乙方已进行的实际工作量结算相关费用。上述情况下本合同终止或解除的，双方互不追究责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.5.甲方应</w:t>
      </w:r>
      <w:r>
        <w:rPr>
          <w:rFonts w:hint="eastAsia" w:ascii="Times New Roman" w:hAnsi="Times New Roman" w:eastAsia="宋体" w:cs="Times New Roman"/>
          <w:szCs w:val="21"/>
        </w:rPr>
        <w:t>依据本合同、单项项目用户需求书、任务通知单等，确定单项项</w:t>
      </w:r>
      <w:r>
        <w:rPr>
          <w:rFonts w:ascii="Times New Roman" w:hAnsi="Times New Roman" w:eastAsia="宋体" w:cs="Times New Roman"/>
          <w:szCs w:val="21"/>
        </w:rPr>
        <w:t>目结算价的税前价款和对应的乙方销项税额。</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.6.监督、指导乙方进行维修、整改、应急抢险等工作，具有及时纠正出现问题</w:t>
      </w:r>
      <w:r>
        <w:rPr>
          <w:rFonts w:hint="eastAsia" w:ascii="Times New Roman" w:hAnsi="Times New Roman" w:eastAsia="宋体" w:cs="Times New Roman"/>
          <w:szCs w:val="21"/>
        </w:rPr>
        <w:t>及提出整改意见</w:t>
      </w:r>
      <w:r>
        <w:rPr>
          <w:rFonts w:ascii="Times New Roman" w:hAnsi="Times New Roman" w:eastAsia="宋体" w:cs="Times New Roman"/>
          <w:szCs w:val="21"/>
        </w:rPr>
        <w:t>的权利。</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.7.对发现乙方违反本合同</w:t>
      </w:r>
      <w:r>
        <w:rPr>
          <w:rFonts w:hint="eastAsia" w:ascii="Times New Roman" w:hAnsi="Times New Roman" w:eastAsia="宋体" w:cs="Times New Roman"/>
          <w:szCs w:val="21"/>
        </w:rPr>
        <w:t>、单项项目用户需求书或任务通知单有关</w:t>
      </w:r>
      <w:r>
        <w:rPr>
          <w:rFonts w:ascii="Times New Roman" w:hAnsi="Times New Roman" w:eastAsia="宋体" w:cs="Times New Roman"/>
          <w:szCs w:val="21"/>
        </w:rPr>
        <w:t>规定或承诺</w:t>
      </w:r>
      <w:r>
        <w:rPr>
          <w:rFonts w:hint="eastAsia" w:ascii="Times New Roman" w:hAnsi="Times New Roman" w:eastAsia="宋体" w:cs="Times New Roman"/>
          <w:szCs w:val="21"/>
        </w:rPr>
        <w:t>的</w:t>
      </w:r>
      <w:r>
        <w:rPr>
          <w:rFonts w:ascii="Times New Roman" w:hAnsi="Times New Roman" w:eastAsia="宋体" w:cs="Times New Roman"/>
          <w:szCs w:val="21"/>
        </w:rPr>
        <w:t>，甲方有权追究乙方的违约责任，扣除或没收本合同履约担保。</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5.8</w:t>
      </w:r>
      <w:r>
        <w:rPr>
          <w:rFonts w:hint="eastAsia" w:ascii="Times New Roman" w:hAnsi="Times New Roman" w:eastAsia="宋体" w:cs="Times New Roman"/>
          <w:szCs w:val="21"/>
        </w:rPr>
        <w:t>.</w:t>
      </w:r>
      <w:r>
        <w:rPr>
          <w:rFonts w:ascii="Times New Roman" w:hAnsi="Times New Roman" w:eastAsia="宋体" w:cs="Times New Roman"/>
          <w:szCs w:val="21"/>
        </w:rPr>
        <w:t>服务期内，甲方有权根据《管理办法》对乙方的服务工作进行考核考评，乙方同意遵照执行。如服务期内相关管理部门出台相关</w:t>
      </w:r>
      <w:r>
        <w:rPr>
          <w:rFonts w:hint="eastAsia" w:ascii="Times New Roman" w:hAnsi="Times New Roman" w:eastAsia="宋体" w:cs="Times New Roman"/>
          <w:szCs w:val="21"/>
        </w:rPr>
        <w:t>维修工程施工</w:t>
      </w:r>
      <w:r>
        <w:rPr>
          <w:rFonts w:ascii="Times New Roman" w:hAnsi="Times New Roman" w:eastAsia="宋体" w:cs="Times New Roman"/>
          <w:szCs w:val="21"/>
        </w:rPr>
        <w:t>服务考核标准，则执行新的标准，当新的标准和《管理办法》要求不一致时，以要求较高的规范标准作为本项目服务的标准。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宋体" w:hAnsi="宋体" w:eastAsia="宋体" w:cs="楷体"/>
          <w:bCs/>
          <w:kern w:val="0"/>
          <w:szCs w:val="21"/>
        </w:rPr>
        <w:t>5.9.</w:t>
      </w:r>
      <w:r>
        <w:rPr>
          <w:rFonts w:ascii="Times New Roman" w:hAnsi="Times New Roman" w:eastAsia="宋体" w:cs="Times New Roman"/>
        </w:rPr>
        <w:t>乙方</w:t>
      </w:r>
      <w:r>
        <w:rPr>
          <w:rFonts w:ascii="Times New Roman" w:hAnsi="Times New Roman" w:eastAsia="宋体" w:cs="Times New Roman"/>
          <w:szCs w:val="21"/>
        </w:rPr>
        <w:t>有违反本项目管理及合同约定等行为的，甲方有权</w:t>
      </w:r>
      <w:r>
        <w:rPr>
          <w:rFonts w:hint="eastAsia" w:ascii="Times New Roman" w:hAnsi="Times New Roman" w:eastAsia="宋体" w:cs="Times New Roman"/>
          <w:szCs w:val="21"/>
        </w:rPr>
        <w:t>将乙方列入市水务集团黑名单，</w:t>
      </w:r>
      <w:r>
        <w:rPr>
          <w:rFonts w:ascii="Times New Roman" w:hAnsi="Times New Roman" w:eastAsia="宋体" w:cs="Times New Roman"/>
          <w:szCs w:val="21"/>
        </w:rPr>
        <w:t>向东莞阳光网、东莞日报等媒体公开乙方失信行为，并</w:t>
      </w:r>
      <w:r>
        <w:rPr>
          <w:rFonts w:hint="eastAsia" w:ascii="Times New Roman" w:hAnsi="Times New Roman" w:eastAsia="宋体" w:cs="Times New Roman"/>
          <w:szCs w:val="21"/>
        </w:rPr>
        <w:t>有权</w:t>
      </w:r>
      <w:r>
        <w:rPr>
          <w:rFonts w:ascii="Times New Roman" w:hAnsi="Times New Roman" w:eastAsia="宋体" w:cs="Times New Roman"/>
          <w:szCs w:val="21"/>
        </w:rPr>
        <w:t>上报东莞市住建局、东莞市水污染治理现场指挥部等</w:t>
      </w:r>
      <w:r>
        <w:rPr>
          <w:rFonts w:hint="eastAsia" w:ascii="Times New Roman" w:hAnsi="Times New Roman" w:eastAsia="宋体" w:cs="Times New Roman"/>
          <w:szCs w:val="21"/>
        </w:rPr>
        <w:t>相关行政主管</w:t>
      </w:r>
      <w:r>
        <w:rPr>
          <w:rFonts w:ascii="Times New Roman" w:hAnsi="Times New Roman" w:eastAsia="宋体" w:cs="Times New Roman"/>
          <w:szCs w:val="21"/>
        </w:rPr>
        <w:t>部门</w:t>
      </w:r>
      <w:r>
        <w:rPr>
          <w:rFonts w:hint="eastAsia" w:ascii="Times New Roman" w:hAnsi="Times New Roman" w:eastAsia="宋体" w:cs="Times New Roman"/>
          <w:szCs w:val="21"/>
        </w:rPr>
        <w:t>建议</w:t>
      </w:r>
      <w:r>
        <w:rPr>
          <w:rFonts w:ascii="Times New Roman" w:hAnsi="Times New Roman" w:eastAsia="宋体" w:cs="Times New Roman"/>
          <w:szCs w:val="21"/>
        </w:rPr>
        <w:t>取消乙方参加东莞市公开招标项目的投标资格等，并按相关规定对乙方进行处理，由此产生的影响将由乙方承担。</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10</w:t>
      </w:r>
      <w:r>
        <w:rPr>
          <w:rFonts w:ascii="Times New Roman" w:hAnsi="Times New Roman" w:eastAsia="宋体" w:cs="Times New Roman"/>
          <w:szCs w:val="21"/>
        </w:rPr>
        <w:t>.甲方征集文件（含公告、</w:t>
      </w:r>
      <w:r>
        <w:rPr>
          <w:rFonts w:hint="eastAsia" w:ascii="宋体" w:hAnsi="宋体" w:eastAsia="宋体" w:cs="宋体"/>
          <w:kern w:val="0"/>
          <w:szCs w:val="21"/>
          <w:lang w:bidi="ar"/>
        </w:rPr>
        <w:t>《管理办法》</w:t>
      </w:r>
      <w:r>
        <w:rPr>
          <w:rFonts w:ascii="Times New Roman" w:hAnsi="Times New Roman" w:eastAsia="宋体" w:cs="Times New Roman"/>
          <w:szCs w:val="21"/>
        </w:rPr>
        <w:t>）、</w:t>
      </w:r>
      <w:r>
        <w:rPr>
          <w:rFonts w:hint="eastAsia" w:ascii="Times New Roman" w:hAnsi="Times New Roman" w:eastAsia="宋体" w:cs="Times New Roman"/>
          <w:szCs w:val="21"/>
        </w:rPr>
        <w:t>单项项目用户需求书、</w:t>
      </w:r>
      <w:r>
        <w:rPr>
          <w:rFonts w:ascii="Times New Roman" w:hAnsi="Times New Roman" w:eastAsia="宋体" w:cs="Times New Roman"/>
          <w:szCs w:val="21"/>
        </w:rPr>
        <w:t>任务通知单等和约定的甲方其他权利义务。</w:t>
      </w:r>
    </w:p>
    <w:p>
      <w:pPr>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六</w:t>
      </w:r>
      <w:r>
        <w:rPr>
          <w:rFonts w:ascii="Times New Roman" w:hAnsi="Times New Roman" w:eastAsia="宋体" w:cs="Times New Roman"/>
          <w:b/>
          <w:szCs w:val="21"/>
        </w:rPr>
        <w:t>、乙方权利义务</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在合同的履行期间，乙方应当保持相应资质的有效性，在甲方具体委派单项项目时，应向甲方提供相应资质及资格证明。如甲方在具体委派单项项目时，因乙方资质条件丧失，导致无法承接委托的，甲方将另行委托其他第三方，并要求乙方承担履约担保等额的违约金。同时，造成甲方的经济损失（包括但不限于重新招标、委托第三方的费用），由乙方承担全部赔偿。</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.2.对甲方委派的具体项目，乙方应当根据本合同约定及甲方要求进行开展，不得借故拒绝接受委托。</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.3.有义务在具体项目委派乙方后，根据甲方的要求，于3天内提交工程施工相关方案给甲方（或监理单位）</w:t>
      </w:r>
      <w:r>
        <w:rPr>
          <w:rFonts w:hint="eastAsia" w:ascii="Times New Roman" w:hAnsi="Times New Roman" w:eastAsia="宋体" w:cs="Times New Roman"/>
          <w:szCs w:val="21"/>
        </w:rPr>
        <w:t>审批（具体</w:t>
      </w:r>
      <w:r>
        <w:rPr>
          <w:rFonts w:ascii="Times New Roman" w:hAnsi="Times New Roman" w:eastAsia="宋体" w:cs="Times New Roman"/>
          <w:szCs w:val="21"/>
        </w:rPr>
        <w:t>方案</w:t>
      </w:r>
      <w:r>
        <w:rPr>
          <w:rFonts w:hint="eastAsia" w:ascii="Times New Roman" w:hAnsi="Times New Roman" w:eastAsia="宋体" w:cs="Times New Roman"/>
          <w:szCs w:val="21"/>
        </w:rPr>
        <w:t>提交时间以任务通知单要求为准）</w:t>
      </w:r>
      <w:r>
        <w:rPr>
          <w:rFonts w:ascii="Times New Roman" w:hAnsi="Times New Roman" w:eastAsia="宋体" w:cs="Times New Roman"/>
          <w:szCs w:val="21"/>
        </w:rPr>
        <w:t>。</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.4.乙方应按要求组建</w:t>
      </w:r>
      <w:r>
        <w:rPr>
          <w:rFonts w:hint="eastAsia" w:ascii="Times New Roman" w:hAnsi="Times New Roman" w:eastAsia="宋体" w:cs="Times New Roman"/>
          <w:szCs w:val="21"/>
        </w:rPr>
        <w:t>项目管理</w:t>
      </w:r>
      <w:r>
        <w:rPr>
          <w:rFonts w:ascii="Times New Roman" w:hAnsi="Times New Roman" w:eastAsia="宋体" w:cs="Times New Roman"/>
          <w:szCs w:val="21"/>
        </w:rPr>
        <w:t>团队，配备必要的设备及备品备件、数量充足且具备相应资质的工作人员。</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.5.本合同履行过程中，乙方的服务人员应保持相对稳定，以保证服务工作正常进行。项目负责人保持24小时通信畅通。</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.6.乙方应严格按照甲方审批的维修</w:t>
      </w:r>
      <w:r>
        <w:rPr>
          <w:rFonts w:hint="eastAsia" w:ascii="Times New Roman" w:hAnsi="Times New Roman" w:eastAsia="宋体" w:cs="Times New Roman"/>
          <w:szCs w:val="21"/>
        </w:rPr>
        <w:t>工程施工</w:t>
      </w:r>
      <w:r>
        <w:rPr>
          <w:rFonts w:ascii="Times New Roman" w:hAnsi="Times New Roman" w:eastAsia="宋体" w:cs="Times New Roman"/>
          <w:szCs w:val="21"/>
        </w:rPr>
        <w:t>方案等履行合同义务，减小对污水处理厂运营</w:t>
      </w:r>
      <w:r>
        <w:rPr>
          <w:rFonts w:hint="eastAsia" w:ascii="Times New Roman" w:hAnsi="Times New Roman" w:eastAsia="宋体" w:cs="Times New Roman"/>
          <w:szCs w:val="21"/>
        </w:rPr>
        <w:t>及其他</w:t>
      </w:r>
      <w:r>
        <w:rPr>
          <w:rFonts w:ascii="Times New Roman" w:hAnsi="Times New Roman" w:eastAsia="宋体" w:cs="Times New Roman"/>
          <w:szCs w:val="21"/>
        </w:rPr>
        <w:t>影响。因乙方的原因给甲方造成损失的，甲方有权选择单方解除本合同，乙方向甲方支付履约担保等额的违约金。如违约金不足以弥补甲方损失的，甲方有权另行追偿。</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.7.建立及完善符合本项目实施所要求的质量管理体系，如因质量问题或乙方自身管理原因而造成一切责任及经济损失由乙方承担。</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8.在施工过程中，遵守有关安全生产管理规定，严格按相关安全标准组织施工，采取必要的安全防护措施（包括但不限于设置明显标志、安全警示标志、安全防护措施等），消除事故隐患。由于乙方安全措施不力造成事故的责任和因此发生的各种损失赔偿及费用，由乙方承担。若甲方需参加诉讼，相关费用（包括但不限于诉讼费、律师费、鉴定费、公证费、交通住宿费等全部）及损失全部由乙方承担，甲方可在</w:t>
      </w:r>
      <w:r>
        <w:rPr>
          <w:rFonts w:hint="eastAsia" w:ascii="Times New Roman" w:hAnsi="Times New Roman" w:eastAsia="宋体" w:cs="Times New Roman"/>
          <w:szCs w:val="21"/>
        </w:rPr>
        <w:t>未付</w:t>
      </w:r>
      <w:r>
        <w:rPr>
          <w:rFonts w:ascii="Times New Roman" w:hAnsi="Times New Roman" w:eastAsia="宋体" w:cs="Times New Roman"/>
          <w:szCs w:val="21"/>
        </w:rPr>
        <w:t>工程款中直接</w:t>
      </w:r>
      <w:r>
        <w:rPr>
          <w:rFonts w:hint="eastAsia" w:ascii="Times New Roman" w:hAnsi="Times New Roman" w:eastAsia="宋体" w:cs="Times New Roman"/>
          <w:szCs w:val="21"/>
        </w:rPr>
        <w:t>抵扣</w:t>
      </w:r>
      <w:r>
        <w:rPr>
          <w:rFonts w:ascii="Times New Roman" w:hAnsi="Times New Roman" w:eastAsia="宋体" w:cs="Times New Roman"/>
          <w:szCs w:val="21"/>
        </w:rPr>
        <w:t>或启动履约担保支付。</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.9.自行解决维护所需的用水、用电等。</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.10.做好施工现场地下管线、井盖、沥青路面等市政设施的保护，若</w:t>
      </w:r>
      <w:r>
        <w:rPr>
          <w:rFonts w:hint="eastAsia" w:ascii="Times New Roman" w:hAnsi="Times New Roman" w:eastAsia="宋体" w:cs="Times New Roman"/>
          <w:szCs w:val="21"/>
        </w:rPr>
        <w:t>因乙方原因</w:t>
      </w:r>
      <w:r>
        <w:rPr>
          <w:rFonts w:ascii="Times New Roman" w:hAnsi="Times New Roman" w:eastAsia="宋体" w:cs="Times New Roman"/>
          <w:szCs w:val="21"/>
        </w:rPr>
        <w:t>防护不力而造成一切责任及经济损失由乙方承担。</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.11.必须为从事危险作业的职工办理意外伤害保险，并为施工场地内自有人员生命财产和施工机械设备办理保险，支付保险费用。</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.12.严格遵守国家法律、法规，协助甲方做好社会治安综合管理工作和计划生育等工作。乙方员工有违法乱纪的行为，乙方应承担一切经济责任和法律责任。</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.13.按甲方要求，调整维修</w:t>
      </w:r>
      <w:r>
        <w:rPr>
          <w:rFonts w:hint="eastAsia" w:ascii="Times New Roman" w:hAnsi="Times New Roman" w:eastAsia="宋体" w:cs="Times New Roman"/>
          <w:szCs w:val="21"/>
        </w:rPr>
        <w:t>工程施工方</w:t>
      </w:r>
      <w:r>
        <w:rPr>
          <w:rFonts w:ascii="Times New Roman" w:hAnsi="Times New Roman" w:eastAsia="宋体" w:cs="Times New Roman"/>
          <w:szCs w:val="21"/>
        </w:rPr>
        <w:t>案（包括实施计划、设备、人员、文明、安全等）。</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14.乙方必须对其雇员的意外事故、工伤、死亡承担责任，负责有关追讨、诉讼及赔偿等费用，甲方无须对这些意外事故、工伤、死亡承担任何责任。若因乙方原因导致甲方（含其职工）及第三人的财产损失及人身伤害的，乙方需承担所有的赔偿责任。甲方有权在工程款中直接</w:t>
      </w:r>
      <w:r>
        <w:rPr>
          <w:rFonts w:hint="eastAsia" w:ascii="Times New Roman" w:hAnsi="Times New Roman" w:eastAsia="宋体" w:cs="Times New Roman"/>
          <w:szCs w:val="21"/>
        </w:rPr>
        <w:t>抵扣</w:t>
      </w:r>
      <w:r>
        <w:rPr>
          <w:rFonts w:ascii="Times New Roman" w:hAnsi="Times New Roman" w:eastAsia="宋体" w:cs="Times New Roman"/>
          <w:szCs w:val="21"/>
        </w:rPr>
        <w:t>或启动履约担保支付，如担保金不足以弥补甲方损失的，甲方有权另行追偿。</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.15.乙方在维修过程中发现问题的，应及时查明原因，连同工作建议书面报告甲方及相关单位。</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.16.</w:t>
      </w:r>
      <w:r>
        <w:rPr>
          <w:rFonts w:hint="eastAsia" w:ascii="Times New Roman" w:hAnsi="Times New Roman" w:eastAsia="宋体" w:cs="Times New Roman"/>
          <w:b/>
          <w:bCs/>
          <w:szCs w:val="21"/>
        </w:rPr>
        <w:t>乙方更换工作人员时，应提前5个工作日向甲方书面报告，</w:t>
      </w:r>
      <w:r>
        <w:rPr>
          <w:rFonts w:ascii="Times New Roman" w:hAnsi="Times New Roman" w:eastAsia="宋体" w:cs="Times New Roman"/>
          <w:szCs w:val="21"/>
        </w:rPr>
        <w:t>经甲方书面同意后方可更换；乙方更换服务人员应以相当资质与能力的人员替换。如替换的人员不符合约定或乙方承诺的标准的，甲方可以拒绝更换。</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有下列情形之一的，乙方应在收到甲方更换人员要求后7天内无条件完成更换：</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（1）严重过失行为的；</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（2）有违法行为不能履行职责的；</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（3）涉嫌犯罪的；</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（4）不能胜任岗位职责的；</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（5）严重违反职业道德的；</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（6）其他甲方认为应当更换人员的情形。</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.17.对甲方委派的服务项目，乙方应按照双方约定或甲方项目要求，如期按质按量完成。</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.18.乙方向甲方提供的维修等服务应符合国家或行业有关规程、规范。</w:t>
      </w:r>
      <w:r>
        <w:rPr>
          <w:rFonts w:ascii="Times New Roman" w:hAnsi="Times New Roman" w:eastAsia="宋体" w:cs="Times New Roman"/>
          <w:szCs w:val="21"/>
          <w:lang w:bidi="ar"/>
        </w:rPr>
        <w:t>因乙方原因导致甲方损失的，应当全额赔偿甲方的损失。</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.19.乙方在本合同项目项下的任何行为均应严格遵守法律、法规的规定，包括但不限于应当</w:t>
      </w:r>
      <w:r>
        <w:rPr>
          <w:rFonts w:hint="eastAsia" w:ascii="Times New Roman" w:hAnsi="Times New Roman" w:eastAsia="宋体" w:cs="Times New Roman"/>
          <w:szCs w:val="21"/>
        </w:rPr>
        <w:t>依法发放工资</w:t>
      </w:r>
      <w:r>
        <w:rPr>
          <w:rFonts w:ascii="Times New Roman" w:hAnsi="Times New Roman" w:eastAsia="宋体" w:cs="Times New Roman"/>
          <w:szCs w:val="21"/>
        </w:rPr>
        <w:t>、符合有关依法纳税、环境保护、知识产权、童工禁用、劳动保护、劳动保险与待遇等各方面的规定。如有违反，由乙方承担相应的法律责任。造成甲方经济损失的，乙方应当予以赔偿。</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6.20</w:t>
      </w:r>
      <w:r>
        <w:rPr>
          <w:rFonts w:hint="eastAsia" w:ascii="Times New Roman" w:hAnsi="Times New Roman" w:eastAsia="宋体" w:cs="Times New Roman"/>
          <w:szCs w:val="21"/>
        </w:rPr>
        <w:t>乙方在本合同签订前，应按照住房和城乡建设部办公厅《关于做好农民工工资支付工作的通知》（建办市函〔2008〕756号）、《广东省建设工程领域工人工资支付专用账户管理办法》（粤人社规〔2018〕14号）等文件要求</w:t>
      </w:r>
      <w:r>
        <w:rPr>
          <w:rFonts w:ascii="Times New Roman" w:hAnsi="Times New Roman" w:eastAsia="宋体" w:cs="Times New Roman"/>
          <w:szCs w:val="21"/>
        </w:rPr>
        <w:t>设立“工人工资支付专用账户”</w:t>
      </w:r>
      <w:r>
        <w:rPr>
          <w:rFonts w:hint="eastAsia" w:ascii="Times New Roman" w:hAnsi="Times New Roman" w:eastAsia="宋体" w:cs="Times New Roman"/>
          <w:szCs w:val="21"/>
        </w:rPr>
        <w:t>，同时建立工人工资准时发放记录制度，要优先保证按月支付工人工工资，不得拖欠或克扣。因拖欠工人工资引发群访事件的，一切后果由乙方承担。</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.20.未经甲方书面同意，不得将本合同或</w:t>
      </w:r>
      <w:r>
        <w:rPr>
          <w:rFonts w:hint="eastAsia" w:ascii="Times New Roman" w:hAnsi="Times New Roman" w:eastAsia="宋体" w:cs="Times New Roman"/>
          <w:szCs w:val="21"/>
        </w:rPr>
        <w:t>本合同项下各单项施工项目</w:t>
      </w:r>
      <w:r>
        <w:rPr>
          <w:rFonts w:ascii="Times New Roman" w:hAnsi="Times New Roman" w:eastAsia="宋体" w:cs="Times New Roman"/>
          <w:szCs w:val="21"/>
        </w:rPr>
        <w:t>全部或部分权利和义务转让给第三方。否则甲方有权没收履约担保并单方解除本合同，并追究乙方违约责任。</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.21.乙方在提供服务过程中必须遵守甲方征集文件（含公告、</w:t>
      </w:r>
      <w:r>
        <w:rPr>
          <w:rFonts w:hint="eastAsia" w:ascii="Times New Roman" w:hAnsi="Times New Roman" w:eastAsia="宋体" w:cs="Times New Roman"/>
          <w:szCs w:val="21"/>
        </w:rPr>
        <w:t>《管理办法》</w:t>
      </w:r>
      <w:r>
        <w:rPr>
          <w:rFonts w:ascii="Times New Roman" w:hAnsi="Times New Roman" w:eastAsia="宋体" w:cs="Times New Roman"/>
          <w:szCs w:val="21"/>
        </w:rPr>
        <w:t>）、</w:t>
      </w:r>
      <w:r>
        <w:rPr>
          <w:rFonts w:hint="eastAsia" w:ascii="Times New Roman" w:hAnsi="Times New Roman" w:eastAsia="宋体" w:cs="Times New Roman"/>
          <w:szCs w:val="21"/>
        </w:rPr>
        <w:t>单项项目用户需求书、</w:t>
      </w:r>
      <w:r>
        <w:rPr>
          <w:rFonts w:ascii="Times New Roman" w:hAnsi="Times New Roman" w:eastAsia="宋体" w:cs="Times New Roman"/>
          <w:szCs w:val="21"/>
        </w:rPr>
        <w:t>任务通知单等的要求及</w:t>
      </w:r>
      <w:r>
        <w:rPr>
          <w:rFonts w:hint="eastAsia" w:ascii="Times New Roman" w:hAnsi="Times New Roman" w:eastAsia="宋体" w:cs="Times New Roman"/>
          <w:szCs w:val="21"/>
        </w:rPr>
        <w:t>乙方</w:t>
      </w:r>
      <w:r>
        <w:rPr>
          <w:rFonts w:ascii="Times New Roman" w:hAnsi="Times New Roman" w:eastAsia="宋体" w:cs="Times New Roman"/>
          <w:szCs w:val="21"/>
        </w:rPr>
        <w:t>的承诺。</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22.在具体项目履行过程中，无论何种原因，乙方均不得消极怠工或拒不履行合同义务（包括但不限于应急抢险、技术支持、解答释疑、事故处理等），如有违反，甲方有权就违约事宜提出改正，如乙方在甲方限期内不改正的，甲方有权选择</w:t>
      </w:r>
      <w:r>
        <w:rPr>
          <w:rFonts w:hint="eastAsia" w:ascii="Times New Roman" w:hAnsi="Times New Roman" w:eastAsia="宋体" w:cs="Times New Roman"/>
          <w:szCs w:val="21"/>
        </w:rPr>
        <w:t>取消乙方在库供应商资格、</w:t>
      </w:r>
      <w:r>
        <w:rPr>
          <w:rFonts w:ascii="Times New Roman" w:hAnsi="Times New Roman" w:eastAsia="宋体" w:cs="Times New Roman"/>
          <w:szCs w:val="21"/>
        </w:rPr>
        <w:t>没收履约担保、单方解除本合同，并追究乙方违约责任。同时有权依法委托有资质的第三方继续履行本合同义务，委托第三方的实施费用以及由此造成的一切损失由乙方承担。</w:t>
      </w:r>
    </w:p>
    <w:p>
      <w:pPr>
        <w:spacing w:line="360" w:lineRule="auto"/>
        <w:ind w:firstLine="424" w:firstLineChars="202"/>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23.乙方须按甲方要求将施工过程中所更换物品存放至甲方指定地点，因乙方原因造成遗失的，乙方应按照原物品原价赔偿。</w:t>
      </w:r>
    </w:p>
    <w:p>
      <w:pPr>
        <w:pStyle w:val="69"/>
        <w:spacing w:line="360" w:lineRule="auto"/>
        <w:ind w:firstLine="485"/>
        <w:rPr>
          <w:rFonts w:hAnsi="Times New Roman"/>
          <w:szCs w:val="21"/>
        </w:rPr>
      </w:pPr>
      <w:r>
        <w:rPr>
          <w:rFonts w:hint="eastAsia" w:hAnsi="Times New Roman"/>
          <w:szCs w:val="21"/>
        </w:rPr>
        <w:t>6</w:t>
      </w:r>
      <w:r>
        <w:rPr>
          <w:rFonts w:hAnsi="Times New Roman"/>
          <w:szCs w:val="21"/>
        </w:rPr>
        <w:t>.2</w:t>
      </w:r>
      <w:r>
        <w:rPr>
          <w:rFonts w:hint="eastAsia" w:hAnsi="Times New Roman"/>
          <w:szCs w:val="21"/>
        </w:rPr>
        <w:t>4</w:t>
      </w:r>
      <w:r>
        <w:rPr>
          <w:rFonts w:hAnsi="Times New Roman"/>
          <w:szCs w:val="21"/>
        </w:rPr>
        <w:t>.乙方须承</w:t>
      </w:r>
      <w:r>
        <w:rPr>
          <w:rFonts w:hint="eastAsia" w:hAnsi="Times New Roman"/>
          <w:szCs w:val="21"/>
        </w:rPr>
        <w:t>诺</w:t>
      </w:r>
      <w:r>
        <w:rPr>
          <w:rFonts w:hAnsi="Times New Roman"/>
          <w:szCs w:val="21"/>
        </w:rPr>
        <w:t>严格遵守甲方（或甲方上级单位）提出或调整的日常管理制度或相关管理要求。乙方服务期间，出现不服从甲方（或甲方上级单位）提出或调整的日常管理制度或相关管理要求，甲方有权取消其服务资格</w:t>
      </w:r>
      <w:r>
        <w:rPr>
          <w:rFonts w:hint="eastAsia" w:hAnsi="Times New Roman"/>
          <w:szCs w:val="21"/>
        </w:rPr>
        <w:t>，并没收履约担保</w:t>
      </w:r>
      <w:r>
        <w:rPr>
          <w:rFonts w:hAnsi="Times New Roman"/>
          <w:szCs w:val="21"/>
        </w:rPr>
        <w:t>。</w:t>
      </w:r>
    </w:p>
    <w:p>
      <w:pPr>
        <w:pStyle w:val="69"/>
        <w:spacing w:line="360" w:lineRule="auto"/>
        <w:ind w:firstLine="485"/>
        <w:rPr>
          <w:rFonts w:ascii="宋体" w:hAnsi="宋体"/>
          <w:szCs w:val="21"/>
        </w:rPr>
      </w:pPr>
      <w:r>
        <w:rPr>
          <w:rFonts w:hint="eastAsia" w:hAnsi="Times New Roman"/>
          <w:szCs w:val="21"/>
        </w:rPr>
        <w:t>6.25.</w:t>
      </w:r>
      <w:r>
        <w:rPr>
          <w:rFonts w:hint="eastAsia" w:ascii="宋体" w:hAnsi="宋体"/>
          <w:szCs w:val="21"/>
        </w:rPr>
        <w:t>为确保服务质量及与甲方沟通联络，乙方须设置专职主管（姓名</w:t>
      </w:r>
      <w:r>
        <w:rPr>
          <w:rFonts w:hint="eastAsia" w:ascii="宋体" w:hAnsi="宋体"/>
          <w:szCs w:val="21"/>
          <w:u w:val="single"/>
        </w:rPr>
        <w:t>：</w:t>
      </w:r>
      <w:r>
        <w:rPr>
          <w:rFonts w:ascii="宋体" w:hAnsi="宋体"/>
          <w:szCs w:val="21"/>
          <w:u w:val="single"/>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rPr>
        <w:t>），同时须提交专职主管与乙方的社保关系证明，专职主管负责对本项目的服务范围、服务质量的检查监督及与甲方日常业务联系；如出现</w:t>
      </w:r>
      <w:r>
        <w:rPr>
          <w:rFonts w:hint="eastAsia" w:hAnsi="Times New Roman"/>
          <w:kern w:val="2"/>
          <w:szCs w:val="21"/>
        </w:rPr>
        <w:t>专职主管</w:t>
      </w:r>
      <w:r>
        <w:rPr>
          <w:rFonts w:hint="eastAsia" w:ascii="宋体" w:hAnsi="宋体"/>
          <w:szCs w:val="21"/>
        </w:rPr>
        <w:t>社保中断等情况，甲方有权停止乙方的接单资格。</w:t>
      </w:r>
    </w:p>
    <w:p>
      <w:pPr>
        <w:pStyle w:val="69"/>
        <w:spacing w:line="360" w:lineRule="auto"/>
        <w:ind w:firstLine="485"/>
        <w:rPr>
          <w:rFonts w:ascii="宋体" w:hAnsi="宋体"/>
          <w:szCs w:val="21"/>
        </w:rPr>
      </w:pPr>
      <w:r>
        <w:rPr>
          <w:rFonts w:hint="eastAsia" w:ascii="宋体" w:hAnsi="宋体"/>
          <w:szCs w:val="21"/>
        </w:rPr>
        <w:t>6.26.涉及有限空间作业的，乙方应按照《应急管理部办公厅关于印发《有限空间作业安全指导手册》和4个专题系列折页的通知（应急厅函〔2020〕299号）》标准进行施工作业。</w:t>
      </w:r>
    </w:p>
    <w:p>
      <w:pPr>
        <w:spacing w:line="360" w:lineRule="auto"/>
        <w:ind w:firstLine="424" w:firstLineChars="202"/>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w:t>
      </w:r>
      <w:r>
        <w:rPr>
          <w:rFonts w:hint="eastAsia" w:ascii="Times New Roman" w:hAnsi="Times New Roman" w:eastAsia="宋体" w:cs="Times New Roman"/>
          <w:szCs w:val="21"/>
        </w:rPr>
        <w:t>7</w:t>
      </w:r>
      <w:r>
        <w:rPr>
          <w:rFonts w:ascii="Times New Roman" w:hAnsi="Times New Roman" w:eastAsia="宋体" w:cs="Times New Roman"/>
          <w:szCs w:val="21"/>
        </w:rPr>
        <w:t>.甲方征集文件（含公告、</w:t>
      </w:r>
      <w:r>
        <w:rPr>
          <w:rFonts w:hint="eastAsia" w:ascii="Times New Roman" w:hAnsi="Times New Roman" w:eastAsia="宋体" w:cs="Times New Roman"/>
          <w:szCs w:val="21"/>
        </w:rPr>
        <w:t>《管理办法》</w:t>
      </w:r>
      <w:r>
        <w:rPr>
          <w:rFonts w:ascii="Times New Roman" w:hAnsi="Times New Roman" w:eastAsia="宋体" w:cs="Times New Roman"/>
          <w:szCs w:val="21"/>
        </w:rPr>
        <w:t>）、</w:t>
      </w:r>
      <w:r>
        <w:rPr>
          <w:rFonts w:hint="eastAsia" w:ascii="Times New Roman" w:hAnsi="Times New Roman" w:eastAsia="宋体" w:cs="Times New Roman"/>
          <w:szCs w:val="21"/>
        </w:rPr>
        <w:t>单项项目用户需求书、</w:t>
      </w:r>
      <w:r>
        <w:rPr>
          <w:rFonts w:ascii="Times New Roman" w:hAnsi="Times New Roman" w:eastAsia="宋体" w:cs="Times New Roman"/>
          <w:szCs w:val="21"/>
        </w:rPr>
        <w:t>任务通知单等和</w:t>
      </w:r>
      <w:r>
        <w:rPr>
          <w:rFonts w:hint="eastAsia" w:ascii="Times New Roman" w:hAnsi="Times New Roman" w:eastAsia="宋体" w:cs="Times New Roman"/>
          <w:szCs w:val="21"/>
        </w:rPr>
        <w:t>本合同</w:t>
      </w:r>
      <w:r>
        <w:rPr>
          <w:rFonts w:ascii="Times New Roman" w:hAnsi="Times New Roman" w:eastAsia="宋体" w:cs="Times New Roman"/>
          <w:szCs w:val="21"/>
        </w:rPr>
        <w:t>约定的乙方其他权利义务。</w:t>
      </w:r>
    </w:p>
    <w:p>
      <w:pPr>
        <w:spacing w:line="360" w:lineRule="auto"/>
        <w:ind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7</w:t>
      </w:r>
      <w:r>
        <w:rPr>
          <w:rFonts w:ascii="Times New Roman" w:hAnsi="Times New Roman" w:eastAsia="宋体" w:cs="Times New Roman"/>
          <w:b/>
          <w:szCs w:val="21"/>
        </w:rPr>
        <w:t>、履约担保</w:t>
      </w:r>
    </w:p>
    <w:p>
      <w:pPr>
        <w:pStyle w:val="69"/>
        <w:spacing w:line="360" w:lineRule="auto"/>
        <w:ind w:firstLine="420" w:firstLineChars="200"/>
        <w:rPr>
          <w:rFonts w:hAnsi="Times New Roman"/>
          <w:szCs w:val="21"/>
        </w:rPr>
      </w:pPr>
      <w:r>
        <w:rPr>
          <w:rFonts w:hint="eastAsia" w:hAnsi="Times New Roman"/>
          <w:szCs w:val="21"/>
        </w:rPr>
        <w:t>7</w:t>
      </w:r>
      <w:r>
        <w:rPr>
          <w:rFonts w:hAnsi="Times New Roman"/>
          <w:szCs w:val="21"/>
        </w:rPr>
        <w:t>.1乙方应当根据甲方征集文件（含公告、</w:t>
      </w:r>
      <w:r>
        <w:rPr>
          <w:rFonts w:hint="eastAsia" w:hAnsi="Times New Roman"/>
          <w:szCs w:val="21"/>
        </w:rPr>
        <w:t>《管理办法》</w:t>
      </w:r>
      <w:r>
        <w:rPr>
          <w:rFonts w:hAnsi="Times New Roman"/>
          <w:szCs w:val="21"/>
        </w:rPr>
        <w:t>）、任务通知单等的规定在签订本合同前向甲方提供履约保证金（银行转账形式）金额为</w:t>
      </w:r>
      <w:r>
        <w:rPr>
          <w:rFonts w:hint="eastAsia" w:hAnsi="Times New Roman"/>
          <w:szCs w:val="21"/>
          <w:u w:val="single"/>
        </w:rPr>
        <w:t>人民币叁万元</w:t>
      </w:r>
      <w:r>
        <w:rPr>
          <w:rFonts w:hAnsi="Times New Roman"/>
          <w:szCs w:val="21"/>
        </w:rPr>
        <w:t>。</w:t>
      </w:r>
    </w:p>
    <w:p>
      <w:pPr>
        <w:pStyle w:val="69"/>
        <w:spacing w:line="360" w:lineRule="auto"/>
        <w:ind w:firstLine="420" w:firstLineChars="200"/>
        <w:rPr>
          <w:rFonts w:hAnsi="Times New Roman"/>
          <w:szCs w:val="21"/>
        </w:rPr>
      </w:pPr>
      <w:r>
        <w:rPr>
          <w:rFonts w:hAnsi="Times New Roman"/>
          <w:szCs w:val="21"/>
        </w:rPr>
        <w:t>甲方（含其分公司、子公司）、乙方一致同意，履约保证金由东莞市水务集团管网有限公司统一收取，合同各方对此无异议，管网公司履约保证金收款账号为：</w:t>
      </w:r>
    </w:p>
    <w:p>
      <w:pPr>
        <w:spacing w:line="360" w:lineRule="auto"/>
        <w:ind w:left="-619" w:leftChars="-295" w:right="-483" w:firstLine="911" w:firstLineChars="434"/>
        <w:rPr>
          <w:rFonts w:ascii="Times New Roman" w:hAnsi="Times New Roman" w:eastAsia="宋体" w:cs="Times New Roman"/>
          <w:bCs/>
          <w:szCs w:val="21"/>
        </w:rPr>
      </w:pPr>
      <w:r>
        <w:rPr>
          <w:rFonts w:ascii="Times New Roman" w:hAnsi="Times New Roman" w:eastAsia="宋体" w:cs="Times New Roman"/>
          <w:bCs/>
          <w:szCs w:val="21"/>
        </w:rPr>
        <w:t>开户名称：东莞市水务集团管网有限公司</w:t>
      </w:r>
    </w:p>
    <w:p>
      <w:pPr>
        <w:spacing w:line="360" w:lineRule="auto"/>
        <w:ind w:left="-619" w:leftChars="-295" w:right="-483" w:firstLine="911" w:firstLineChars="434"/>
        <w:rPr>
          <w:rFonts w:ascii="Times New Roman" w:hAnsi="Times New Roman" w:eastAsia="宋体" w:cs="Times New Roman"/>
          <w:bCs/>
          <w:szCs w:val="21"/>
        </w:rPr>
      </w:pPr>
      <w:r>
        <w:rPr>
          <w:rFonts w:ascii="Times New Roman" w:hAnsi="Times New Roman" w:eastAsia="宋体" w:cs="Times New Roman"/>
          <w:bCs/>
          <w:szCs w:val="21"/>
        </w:rPr>
        <w:t>银行账号：8114801014000043052</w:t>
      </w:r>
    </w:p>
    <w:p>
      <w:pPr>
        <w:pStyle w:val="2"/>
        <w:spacing w:line="360" w:lineRule="auto"/>
        <w:ind w:firstLine="210" w:firstLineChars="100"/>
        <w:rPr>
          <w:rFonts w:ascii="Times New Roman" w:hAnsi="Times New Roman" w:eastAsia="宋体" w:cs="Times New Roman"/>
          <w:szCs w:val="21"/>
          <w:highlight w:val="yellow"/>
        </w:rPr>
      </w:pPr>
      <w:r>
        <w:rPr>
          <w:rFonts w:ascii="Times New Roman" w:hAnsi="Times New Roman" w:eastAsia="宋体" w:cs="Times New Roman"/>
          <w:bCs/>
          <w:szCs w:val="21"/>
        </w:rPr>
        <w:t>开户银行：中信银行东莞分行营业部</w:t>
      </w:r>
    </w:p>
    <w:p>
      <w:pPr>
        <w:spacing w:line="360" w:lineRule="auto"/>
        <w:ind w:right="-483" w:firstLine="478" w:firstLineChars="228"/>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.2履约担保用于补偿甲方因乙方不能完全履行其合同义务而蒙受的损失，如发生下列任一情况时，甲方除有权依合同追究乙方违约责任外，还有权提取履约担保并进行相应处理：</w:t>
      </w:r>
    </w:p>
    <w:p>
      <w:pPr>
        <w:spacing w:line="360" w:lineRule="auto"/>
        <w:ind w:right="-483" w:firstLine="478" w:firstLineChars="228"/>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2.1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spacing w:line="360" w:lineRule="auto"/>
        <w:ind w:right="-483" w:firstLine="478" w:firstLineChars="228"/>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.2.</w:t>
      </w:r>
      <w:r>
        <w:rPr>
          <w:rFonts w:hint="eastAsia" w:ascii="Times New Roman" w:hAnsi="Times New Roman" w:eastAsia="宋体" w:cs="Times New Roman"/>
          <w:bCs/>
          <w:szCs w:val="21"/>
        </w:rPr>
        <w:t>2</w:t>
      </w:r>
      <w:r>
        <w:rPr>
          <w:rFonts w:ascii="Times New Roman" w:hAnsi="Times New Roman" w:eastAsia="宋体" w:cs="Times New Roman"/>
          <w:bCs/>
          <w:szCs w:val="21"/>
        </w:rPr>
        <w:t>其他根据本合同约定或法律规定，甲方可使用履约担保的情形。</w:t>
      </w:r>
    </w:p>
    <w:p>
      <w:pPr>
        <w:spacing w:line="360" w:lineRule="auto"/>
        <w:ind w:right="-483" w:firstLine="478" w:firstLineChars="228"/>
        <w:rPr>
          <w:rFonts w:ascii="Times New Roman" w:hAnsi="Times New Roman" w:eastAsia="宋体" w:cs="Times New Roman"/>
          <w:bCs/>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.3在乙方完成本合同下全部义务，且在合同期限届满并完成全部服务义务后28日内，甲方将履约担保余额无息退还乙方。</w:t>
      </w:r>
    </w:p>
    <w:p>
      <w:pPr>
        <w:spacing w:line="360" w:lineRule="auto"/>
        <w:ind w:right="-483" w:firstLine="478" w:firstLineChars="228"/>
        <w:rPr>
          <w:rFonts w:ascii="Times New Roman" w:hAnsi="Times New Roman" w:eastAsia="宋体" w:cs="Times New Roman"/>
          <w:b/>
          <w:szCs w:val="21"/>
        </w:rPr>
      </w:pPr>
      <w:r>
        <w:rPr>
          <w:rFonts w:hint="eastAsia" w:ascii="Times New Roman" w:hAnsi="Times New Roman" w:eastAsia="宋体" w:cs="Times New Roman"/>
          <w:bCs/>
          <w:szCs w:val="21"/>
        </w:rPr>
        <w:t>7</w:t>
      </w:r>
      <w:r>
        <w:rPr>
          <w:rFonts w:ascii="Times New Roman" w:hAnsi="Times New Roman" w:eastAsia="宋体" w:cs="Times New Roman"/>
          <w:bCs/>
          <w:szCs w:val="21"/>
        </w:rPr>
        <w:t>.4在合同履行过程中，不论何种原因导致履约担保数额不符合甲方征集文件（含公告、</w:t>
      </w:r>
      <w:r>
        <w:rPr>
          <w:rFonts w:hint="eastAsia" w:ascii="Times New Roman" w:hAnsi="Times New Roman" w:eastAsia="宋体" w:cs="Times New Roman"/>
          <w:bCs/>
          <w:szCs w:val="21"/>
        </w:rPr>
        <w:t>《管理办法》</w:t>
      </w:r>
      <w:r>
        <w:rPr>
          <w:rFonts w:ascii="Times New Roman" w:hAnsi="Times New Roman" w:eastAsia="宋体" w:cs="Times New Roman"/>
          <w:bCs/>
          <w:szCs w:val="21"/>
        </w:rPr>
        <w:t>）、任务通知单等要求的，</w:t>
      </w:r>
      <w:r>
        <w:rPr>
          <w:rFonts w:hint="eastAsia" w:ascii="Times New Roman" w:hAnsi="Times New Roman" w:eastAsia="宋体" w:cs="Times New Roman"/>
          <w:bCs/>
          <w:szCs w:val="21"/>
        </w:rPr>
        <w:t>乙方应当在5日内予以补足。</w:t>
      </w:r>
      <w:r>
        <w:rPr>
          <w:rFonts w:ascii="Times New Roman" w:hAnsi="Times New Roman" w:eastAsia="宋体" w:cs="Times New Roman"/>
          <w:bCs/>
          <w:szCs w:val="21"/>
        </w:rPr>
        <w:t>逾期不予补足的，甲方有权按需补足的金额要求乙方承担违约金，并要求限期补足。如乙方仍不补足的，甲方有权单方解除合同。</w:t>
      </w:r>
    </w:p>
    <w:p>
      <w:pPr>
        <w:pStyle w:val="41"/>
        <w:ind w:firstLine="211"/>
      </w:pP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八、违约责任</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在合同履行期间，乙方违约产生的违约金、赔偿或其他应付费用等款项，甲方有权直接从未付款项中直接</w:t>
      </w:r>
      <w:r>
        <w:rPr>
          <w:rFonts w:hint="eastAsia" w:ascii="Times New Roman" w:hAnsi="Times New Roman" w:eastAsia="宋体" w:cs="Times New Roman"/>
          <w:szCs w:val="21"/>
        </w:rPr>
        <w:t>抵扣</w:t>
      </w:r>
      <w:r>
        <w:rPr>
          <w:rFonts w:ascii="Times New Roman" w:hAnsi="Times New Roman" w:eastAsia="宋体" w:cs="Times New Roman"/>
          <w:szCs w:val="21"/>
        </w:rPr>
        <w:t>或启用履约担保予以支付。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8.1.乙方未按本合同约定配备必要的办公场所、设备或者服务人员的，甲方有权就违约事宜提出改正，如乙方在甲方限期内未改正的，甲方有权选择单方解除本合同，并要求乙方支付履约担保等额的违约金。</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8.2.在本合同履行期间，乙方违反本合同、</w:t>
      </w:r>
      <w:r>
        <w:rPr>
          <w:rFonts w:ascii="Times New Roman" w:hAnsi="Times New Roman" w:eastAsia="宋体" w:cs="Times New Roman"/>
          <w:bCs/>
          <w:szCs w:val="21"/>
        </w:rPr>
        <w:t>甲方征集文件（含公告、</w:t>
      </w:r>
      <w:r>
        <w:rPr>
          <w:rFonts w:hint="eastAsia" w:ascii="Times New Roman" w:hAnsi="Times New Roman" w:eastAsia="宋体" w:cs="Times New Roman"/>
          <w:bCs/>
          <w:szCs w:val="21"/>
        </w:rPr>
        <w:t>《管理办法》</w:t>
      </w:r>
      <w:r>
        <w:rPr>
          <w:rFonts w:ascii="Times New Roman" w:hAnsi="Times New Roman" w:eastAsia="宋体" w:cs="Times New Roman"/>
          <w:szCs w:val="21"/>
        </w:rPr>
        <w:t>、</w:t>
      </w:r>
      <w:r>
        <w:rPr>
          <w:rFonts w:hint="eastAsia" w:ascii="Times New Roman" w:hAnsi="Times New Roman" w:eastAsia="宋体" w:cs="Times New Roman"/>
          <w:szCs w:val="21"/>
        </w:rPr>
        <w:t>单项项目用户需求书、</w:t>
      </w:r>
      <w:r>
        <w:rPr>
          <w:rFonts w:ascii="Times New Roman" w:hAnsi="Times New Roman" w:eastAsia="宋体" w:cs="Times New Roman"/>
          <w:szCs w:val="21"/>
        </w:rPr>
        <w:t>任务通知单及其他约定的，甲方有权就违约事宜提出改正，如乙方在甲方限期内未改正的，甲方有权选择单方解除本合同，乙方向甲方支付履约担保等额的违约金。如违约金不足以弥补甲方损失的，甲方有权另行追偿。</w:t>
      </w:r>
    </w:p>
    <w:p>
      <w:pPr>
        <w:spacing w:line="360" w:lineRule="auto"/>
        <w:ind w:firstLine="420" w:firstLineChars="200"/>
        <w:rPr>
          <w:rFonts w:ascii="Times New Roman" w:hAnsi="Times New Roman" w:eastAsia="宋体" w:cs="Times New Roman"/>
          <w:szCs w:val="21"/>
          <w:highlight w:val="cyan"/>
        </w:rPr>
      </w:pPr>
      <w:r>
        <w:rPr>
          <w:rFonts w:ascii="Times New Roman" w:hAnsi="Times New Roman" w:eastAsia="宋体" w:cs="Times New Roman"/>
          <w:szCs w:val="21"/>
        </w:rPr>
        <w:t>8.3.在本合同履行期间，如乙方拒绝接受任务的，甲方有权处以乙方5</w:t>
      </w:r>
      <w:r>
        <w:rPr>
          <w:rFonts w:hint="eastAsia" w:ascii="Times New Roman" w:hAnsi="Times New Roman" w:eastAsia="宋体" w:cs="Times New Roman"/>
          <w:szCs w:val="21"/>
        </w:rPr>
        <w:t>,</w:t>
      </w:r>
      <w:r>
        <w:rPr>
          <w:rFonts w:ascii="Times New Roman" w:hAnsi="Times New Roman" w:eastAsia="宋体" w:cs="Times New Roman"/>
          <w:szCs w:val="21"/>
        </w:rPr>
        <w:t>000.00元/次的违约金，</w:t>
      </w:r>
      <w:r>
        <w:rPr>
          <w:rFonts w:hint="eastAsia" w:ascii="Times New Roman" w:hAnsi="Times New Roman" w:eastAsia="宋体" w:cs="Times New Roman"/>
          <w:bCs/>
          <w:szCs w:val="21"/>
        </w:rPr>
        <w:t>且有权按照《管理办法》规定暂停乙方报价或停止向乙方派单，除此之外，</w:t>
      </w:r>
      <w:r>
        <w:rPr>
          <w:rFonts w:ascii="Times New Roman" w:hAnsi="Times New Roman" w:eastAsia="宋体" w:cs="Times New Roman"/>
          <w:bCs/>
          <w:szCs w:val="21"/>
        </w:rPr>
        <w:t>甲方有权取消</w:t>
      </w:r>
      <w:r>
        <w:rPr>
          <w:rFonts w:hint="eastAsia" w:ascii="Times New Roman" w:hAnsi="Times New Roman" w:eastAsia="宋体" w:cs="Times New Roman"/>
          <w:bCs/>
          <w:szCs w:val="21"/>
        </w:rPr>
        <w:t>乙方</w:t>
      </w:r>
      <w:r>
        <w:rPr>
          <w:rFonts w:ascii="Times New Roman" w:hAnsi="Times New Roman" w:eastAsia="宋体" w:cs="Times New Roman"/>
          <w:bCs/>
          <w:szCs w:val="21"/>
        </w:rPr>
        <w:t>在库供应商资格，有权单方面解除本合同</w:t>
      </w:r>
      <w:r>
        <w:rPr>
          <w:rFonts w:ascii="Times New Roman" w:hAnsi="Times New Roman" w:eastAsia="宋体" w:cs="Times New Roman"/>
          <w:b/>
          <w:szCs w:val="21"/>
        </w:rPr>
        <w:t>，</w:t>
      </w:r>
      <w:r>
        <w:rPr>
          <w:rFonts w:ascii="Times New Roman" w:hAnsi="Times New Roman" w:eastAsia="宋体" w:cs="Times New Roman"/>
          <w:bCs/>
          <w:szCs w:val="21"/>
        </w:rPr>
        <w:t>并没收履约担保</w:t>
      </w:r>
      <w:r>
        <w:rPr>
          <w:rFonts w:hint="eastAsia" w:ascii="Times New Roman" w:hAnsi="Times New Roman" w:eastAsia="宋体" w:cs="Times New Roman"/>
          <w:bCs/>
          <w:szCs w:val="21"/>
        </w:rPr>
        <w:t>，乙方对此无异议</w:t>
      </w:r>
      <w:r>
        <w:rPr>
          <w:rFonts w:ascii="Times New Roman" w:hAnsi="Times New Roman" w:eastAsia="宋体" w:cs="Times New Roman"/>
          <w:bCs/>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8.4.在合同履行期间，乙方怠于履行合同义务，经甲方通知或要求承担暂定合同价20%的违约金后仍拒不改正的，视为乙方违约甲方可依法没收或适当扣除其履约担保。</w:t>
      </w:r>
    </w:p>
    <w:p>
      <w:pPr>
        <w:spacing w:line="360" w:lineRule="auto"/>
        <w:ind w:firstLine="420" w:firstLineChars="200"/>
        <w:rPr>
          <w:rFonts w:ascii="宋体" w:hAnsi="宋体" w:eastAsia="宋体" w:cs="楷体"/>
          <w:kern w:val="0"/>
          <w:szCs w:val="21"/>
        </w:rPr>
      </w:pPr>
      <w:r>
        <w:rPr>
          <w:rFonts w:ascii="Times New Roman" w:hAnsi="Times New Roman" w:eastAsia="宋体" w:cs="Times New Roman"/>
          <w:szCs w:val="21"/>
        </w:rPr>
        <w:t>8.5.在合同履行期</w:t>
      </w:r>
      <w:r>
        <w:rPr>
          <w:rFonts w:hint="eastAsia" w:ascii="宋体" w:hAnsi="宋体" w:eastAsia="宋体" w:cs="楷体"/>
          <w:kern w:val="0"/>
          <w:szCs w:val="21"/>
        </w:rPr>
        <w:t>间，乙方未能在甲方规定工期内完成约定的工作内容的，若非甲方或不可抗力的原因，乙方逾期完成具体委派项目技术服务工作的，每逾期一日，乙方按1,000.00元/天承担违约金。逾期超过30日的，甲方有权解除合同，自甲方发出解除合同通知之日起10日内，乙方应撤离服务现场，如逾期占用服务现场，应视为侵权，乙方按10,000.00元/天承担违约金。同时，甲方可直接派员接管工地并有权另行委派第三方继续进行施工，造成甲方的经济损失（包括但不限于重新采购、委托第三方的费用），由乙方承担全部赔偿，甲方有权在未付款项中直接抵扣或没收履约担保。</w:t>
      </w:r>
    </w:p>
    <w:p>
      <w:pPr>
        <w:pStyle w:val="69"/>
        <w:spacing w:line="360" w:lineRule="auto"/>
        <w:ind w:firstLine="420"/>
        <w:rPr>
          <w:rFonts w:hAnsi="Times New Roman"/>
          <w:szCs w:val="21"/>
        </w:rPr>
      </w:pPr>
      <w:r>
        <w:rPr>
          <w:rFonts w:hAnsi="Times New Roman"/>
          <w:szCs w:val="21"/>
        </w:rPr>
        <w:t>8.</w:t>
      </w:r>
      <w:r>
        <w:rPr>
          <w:rFonts w:hint="eastAsia" w:hAnsi="Times New Roman"/>
          <w:szCs w:val="21"/>
        </w:rPr>
        <w:t>6</w:t>
      </w:r>
      <w:r>
        <w:rPr>
          <w:rFonts w:hAnsi="Times New Roman"/>
          <w:szCs w:val="21"/>
        </w:rPr>
        <w:t>.当出现乙方承接单项项目后，中途停止项目服务时，甲方有权没收其履约担保，单方解除本合同，给甲方造成的损失超过履约担保数额的，乙方还应当对超过部分予以赔偿；</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w:t>
      </w:r>
      <w:r>
        <w:rPr>
          <w:rFonts w:hint="eastAsia" w:ascii="Times New Roman" w:hAnsi="Times New Roman" w:eastAsia="宋体" w:cs="Times New Roman"/>
          <w:szCs w:val="21"/>
        </w:rPr>
        <w:t>7</w:t>
      </w:r>
      <w:r>
        <w:rPr>
          <w:rFonts w:ascii="Times New Roman" w:hAnsi="Times New Roman" w:eastAsia="宋体" w:cs="Times New Roman"/>
          <w:szCs w:val="21"/>
        </w:rPr>
        <w:t>.合同履行期间，如发现乙方有以下违约行为之一，甲方有权单方解除本合同，</w:t>
      </w:r>
      <w:r>
        <w:rPr>
          <w:rFonts w:hint="eastAsia" w:ascii="Times New Roman" w:hAnsi="Times New Roman" w:eastAsia="宋体" w:cs="Times New Roman"/>
          <w:szCs w:val="21"/>
        </w:rPr>
        <w:t>并没收履约担保</w:t>
      </w:r>
      <w:r>
        <w:rPr>
          <w:rFonts w:ascii="Times New Roman" w:hAnsi="Times New Roman" w:eastAsia="宋体" w:cs="Times New Roman"/>
          <w:szCs w:val="21"/>
        </w:rPr>
        <w:t>。并按有关法律法规追究其相应责任：</w:t>
      </w:r>
    </w:p>
    <w:p>
      <w:pPr>
        <w:spacing w:line="360" w:lineRule="auto"/>
        <w:ind w:right="-483" w:firstLine="420" w:firstLineChars="200"/>
        <w:rPr>
          <w:rFonts w:ascii="Times New Roman" w:hAnsi="Times New Roman" w:eastAsia="宋体" w:cs="Times New Roman"/>
          <w:szCs w:val="21"/>
        </w:rPr>
      </w:pPr>
      <w:r>
        <w:rPr>
          <w:rFonts w:ascii="Times New Roman" w:hAnsi="Times New Roman" w:eastAsia="宋体" w:cs="Times New Roman"/>
          <w:szCs w:val="21"/>
        </w:rPr>
        <w:t>（1）未经甲方书面同意，乙方将本合同部分或全部转包给第三人，或者未经甲方书面同意，将本合同项目分包给第三人的，甲方有权解除合同，并依法没收其履约担保。</w:t>
      </w:r>
    </w:p>
    <w:p>
      <w:pPr>
        <w:tabs>
          <w:tab w:val="left" w:pos="6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（2）提供虚假信息（如过于偏袒对方和提供虚假投标资料等）、误导或欺骗甲方或相关用户单位，以谋取非法利益；</w:t>
      </w:r>
    </w:p>
    <w:p>
      <w:pPr>
        <w:tabs>
          <w:tab w:val="left" w:pos="6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（3）违反诚实信用和有关承诺，没有严格执行相关质量、服务和收费标准，损害甲方或相关用户单位的利益；</w:t>
      </w:r>
    </w:p>
    <w:p>
      <w:pPr>
        <w:tabs>
          <w:tab w:val="left" w:pos="6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（4）拒绝接受甲方及相关部门监督、检查的；</w:t>
      </w:r>
    </w:p>
    <w:p>
      <w:pPr>
        <w:tabs>
          <w:tab w:val="left" w:pos="600"/>
        </w:tabs>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（5）采用非法手段进行不正当竞争，构成恶劣影响的。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w:t>
      </w:r>
      <w:r>
        <w:rPr>
          <w:rFonts w:hint="eastAsia" w:ascii="Times New Roman" w:hAnsi="Times New Roman" w:eastAsia="宋体" w:cs="Times New Roman"/>
          <w:szCs w:val="21"/>
        </w:rPr>
        <w:t>8</w:t>
      </w:r>
      <w:r>
        <w:rPr>
          <w:rFonts w:ascii="Times New Roman" w:hAnsi="Times New Roman" w:eastAsia="宋体" w:cs="Times New Roman"/>
          <w:szCs w:val="21"/>
        </w:rPr>
        <w:t>.乙方拒绝承接应急抢险工程项目的，甲方将有权取消乙方的合同资格，乙方向甲方支付履约担保等额的违约金。</w:t>
      </w:r>
    </w:p>
    <w:p>
      <w:pPr>
        <w:pStyle w:val="69"/>
        <w:spacing w:line="360" w:lineRule="auto"/>
        <w:ind w:firstLine="420"/>
        <w:rPr>
          <w:rFonts w:hAnsi="Times New Roman"/>
          <w:szCs w:val="21"/>
        </w:rPr>
      </w:pPr>
      <w:r>
        <w:rPr>
          <w:rFonts w:hAnsi="Times New Roman"/>
          <w:szCs w:val="21"/>
        </w:rPr>
        <w:t>8.9.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协议资格等处置措施，并有权单方解除本合同。</w:t>
      </w:r>
    </w:p>
    <w:p>
      <w:pPr>
        <w:pStyle w:val="69"/>
        <w:spacing w:line="360" w:lineRule="auto"/>
        <w:ind w:firstLine="420"/>
        <w:rPr>
          <w:rFonts w:hAnsi="Times New Roman"/>
          <w:szCs w:val="21"/>
        </w:rPr>
      </w:pPr>
      <w:r>
        <w:rPr>
          <w:rFonts w:hAnsi="Times New Roman"/>
          <w:szCs w:val="21"/>
        </w:rPr>
        <w:t>8.10.乙方在接到任务通知单后未能于次日（包括节假日）上午12:00前正式实际性的开展所需的工程施工相关工作，或未能于接到任务通知单后的3天内提交工程施工相关方案给甲方（或监理单位）审核，每次甲方</w:t>
      </w:r>
      <w:r>
        <w:rPr>
          <w:rFonts w:hint="eastAsia" w:hAnsi="Times New Roman"/>
          <w:szCs w:val="21"/>
        </w:rPr>
        <w:t>从未支付款项中扣除5</w:t>
      </w:r>
      <w:r>
        <w:rPr>
          <w:rFonts w:hAnsi="Times New Roman"/>
          <w:szCs w:val="21"/>
        </w:rPr>
        <w:t>,000.00元的违约金。</w:t>
      </w:r>
    </w:p>
    <w:p>
      <w:pPr>
        <w:pStyle w:val="69"/>
        <w:spacing w:line="360" w:lineRule="auto"/>
        <w:ind w:firstLine="420"/>
        <w:rPr>
          <w:rFonts w:hAnsi="Times New Roman"/>
          <w:szCs w:val="21"/>
        </w:rPr>
      </w:pPr>
      <w:r>
        <w:rPr>
          <w:rFonts w:hAnsi="Times New Roman"/>
          <w:szCs w:val="21"/>
        </w:rPr>
        <w:t>8.11.乙方在接到紧急的工程施工项目任务通知单后6个小时内未实际性的开展所需的工程施工工作的，每次甲方</w:t>
      </w:r>
      <w:r>
        <w:rPr>
          <w:rFonts w:hint="eastAsia" w:hAnsi="Times New Roman"/>
          <w:szCs w:val="21"/>
        </w:rPr>
        <w:t>从未支付款项中扣除1</w:t>
      </w:r>
      <w:r>
        <w:rPr>
          <w:rFonts w:hAnsi="Times New Roman"/>
          <w:szCs w:val="21"/>
        </w:rPr>
        <w:t>0,000.00元的违约金。</w:t>
      </w:r>
    </w:p>
    <w:p>
      <w:pPr>
        <w:pStyle w:val="69"/>
        <w:spacing w:line="360" w:lineRule="auto"/>
        <w:ind w:firstLine="420"/>
        <w:rPr>
          <w:rFonts w:hAnsi="Times New Roman"/>
          <w:szCs w:val="21"/>
        </w:rPr>
      </w:pPr>
      <w:r>
        <w:rPr>
          <w:rFonts w:hAnsi="Times New Roman"/>
          <w:szCs w:val="21"/>
        </w:rPr>
        <w:t>8.12.乙方拟派驻本项目的</w:t>
      </w:r>
      <w:r>
        <w:rPr>
          <w:rFonts w:hint="eastAsia" w:hAnsi="Times New Roman"/>
          <w:szCs w:val="21"/>
        </w:rPr>
        <w:t>项目负责人</w:t>
      </w:r>
      <w:r>
        <w:rPr>
          <w:rFonts w:hAnsi="Times New Roman"/>
          <w:szCs w:val="21"/>
        </w:rPr>
        <w:t>不得更换。若由于疾病、身故、事故等原因必须更换时，乙方应报甲方审批，替换人员的专业要相符，等级应不低于被替换的</w:t>
      </w:r>
      <w:r>
        <w:rPr>
          <w:rFonts w:hint="eastAsia" w:hAnsi="Times New Roman"/>
          <w:szCs w:val="21"/>
        </w:rPr>
        <w:t>项目负责人</w:t>
      </w:r>
      <w:r>
        <w:rPr>
          <w:rFonts w:hAnsi="Times New Roman"/>
          <w:szCs w:val="21"/>
        </w:rPr>
        <w:t>，否则，甲方对乙方每次更换</w:t>
      </w:r>
      <w:r>
        <w:rPr>
          <w:rFonts w:hint="eastAsia" w:hAnsi="Times New Roman"/>
          <w:szCs w:val="21"/>
        </w:rPr>
        <w:t>项目负责人</w:t>
      </w:r>
      <w:r>
        <w:rPr>
          <w:rFonts w:hAnsi="Times New Roman"/>
          <w:szCs w:val="21"/>
        </w:rPr>
        <w:t>处予</w:t>
      </w:r>
      <w:r>
        <w:rPr>
          <w:rFonts w:hint="eastAsia" w:hAnsi="Times New Roman"/>
          <w:szCs w:val="21"/>
        </w:rPr>
        <w:t>2</w:t>
      </w:r>
      <w:r>
        <w:rPr>
          <w:rFonts w:hAnsi="Times New Roman"/>
          <w:szCs w:val="21"/>
        </w:rPr>
        <w:t>0,000.00元违约金，并保留单方解除合同的权利。</w:t>
      </w:r>
      <w:r>
        <w:rPr>
          <w:rFonts w:hint="eastAsia" w:hAnsi="Times New Roman"/>
          <w:szCs w:val="21"/>
        </w:rPr>
        <w:t>项目负责人</w:t>
      </w:r>
      <w:r>
        <w:rPr>
          <w:rFonts w:hAnsi="Times New Roman"/>
          <w:szCs w:val="21"/>
        </w:rPr>
        <w:t>离开现场必须向甲方书面请假，经批准方可离开，否则甲方对乙方每天处予5,000.00元人民币的违约金。本服务的</w:t>
      </w:r>
      <w:r>
        <w:rPr>
          <w:rFonts w:hint="eastAsia" w:hAnsi="Times New Roman"/>
          <w:szCs w:val="21"/>
        </w:rPr>
        <w:t>项目负责人</w:t>
      </w:r>
      <w:r>
        <w:rPr>
          <w:rFonts w:hAnsi="Times New Roman"/>
          <w:szCs w:val="21"/>
        </w:rPr>
        <w:t>不得同时担任其它项目的工作。否则将视为违约，甲方有权按有关规定，报主管部门予以处罚，并保留单方解除合同的权利，同时乙方应向甲方支付履约担保等额的违约金。</w:t>
      </w:r>
    </w:p>
    <w:p>
      <w:pPr>
        <w:pStyle w:val="69"/>
        <w:spacing w:line="360" w:lineRule="auto"/>
        <w:ind w:firstLine="420"/>
        <w:rPr>
          <w:rFonts w:hAnsi="Times New Roman"/>
          <w:szCs w:val="21"/>
        </w:rPr>
      </w:pPr>
      <w:r>
        <w:rPr>
          <w:rFonts w:hAnsi="Times New Roman"/>
          <w:szCs w:val="21"/>
        </w:rPr>
        <w:t>8.13.乙方更换其他主要技术人员应报甲方审批，在征得书面批准后才能更换，否则，甲方对乙方每次更换处予</w:t>
      </w:r>
      <w:r>
        <w:rPr>
          <w:rFonts w:hint="eastAsia" w:hAnsi="Times New Roman"/>
          <w:szCs w:val="21"/>
        </w:rPr>
        <w:t>5</w:t>
      </w:r>
      <w:r>
        <w:rPr>
          <w:rFonts w:hAnsi="Times New Roman"/>
          <w:szCs w:val="21"/>
        </w:rPr>
        <w:t>,000.00元违约金。</w:t>
      </w:r>
    </w:p>
    <w:p>
      <w:pPr>
        <w:pStyle w:val="69"/>
        <w:spacing w:line="360" w:lineRule="auto"/>
        <w:ind w:firstLine="420"/>
        <w:rPr>
          <w:rFonts w:hAnsi="Times New Roman"/>
          <w:szCs w:val="21"/>
        </w:rPr>
      </w:pPr>
      <w:r>
        <w:rPr>
          <w:rFonts w:hAnsi="Times New Roman"/>
          <w:szCs w:val="21"/>
        </w:rPr>
        <w:t>8.</w:t>
      </w:r>
      <w:r>
        <w:rPr>
          <w:rFonts w:hint="eastAsia" w:hAnsi="Times New Roman"/>
          <w:szCs w:val="21"/>
        </w:rPr>
        <w:t>14</w:t>
      </w:r>
      <w:r>
        <w:rPr>
          <w:rFonts w:hAnsi="Times New Roman"/>
          <w:szCs w:val="21"/>
        </w:rPr>
        <w:t>.由于乙方未支付（包括未足额支付和未及时支付）工人工资所造成的一切后果由乙方承担，甲方有权从未付工程款中直接支付，还将同时追究乙方的违约责任。乙方因拖欠或克扣工人工资，造成上访事件或投诉或仲裁或诉讼的，甲方对乙方每次处予拖欠工资总额的20%或20,000.00元人民币（按金额较大的金额确定违约金金额）的违约金。如对甲方工作造成影响的，根据工人诉求，甲方有权从未付服务费用中直接</w:t>
      </w:r>
      <w:r>
        <w:rPr>
          <w:rFonts w:hint="eastAsia" w:hAnsi="Times New Roman"/>
          <w:szCs w:val="21"/>
        </w:rPr>
        <w:t>抵扣</w:t>
      </w:r>
      <w:r>
        <w:rPr>
          <w:rFonts w:hAnsi="Times New Roman"/>
          <w:szCs w:val="21"/>
        </w:rPr>
        <w:t>或启用履约</w:t>
      </w:r>
      <w:r>
        <w:rPr>
          <w:rFonts w:hint="eastAsia" w:hAnsi="Times New Roman"/>
          <w:szCs w:val="21"/>
        </w:rPr>
        <w:t>担保</w:t>
      </w:r>
      <w:r>
        <w:rPr>
          <w:rFonts w:hAnsi="Times New Roman"/>
          <w:szCs w:val="21"/>
        </w:rPr>
        <w:t>予以支付，由此导致的法律后果由乙方全部承担。</w:t>
      </w:r>
      <w:r>
        <w:rPr>
          <w:rFonts w:hint="eastAsia" w:hAnsi="Times New Roman"/>
          <w:szCs w:val="21"/>
        </w:rPr>
        <w:t>甲方有权</w:t>
      </w:r>
      <w:r>
        <w:rPr>
          <w:rFonts w:hAnsi="Times New Roman"/>
          <w:szCs w:val="21"/>
        </w:rPr>
        <w:t>暂停</w:t>
      </w:r>
      <w:r>
        <w:rPr>
          <w:rFonts w:hint="eastAsia" w:hAnsi="Times New Roman"/>
          <w:szCs w:val="21"/>
        </w:rPr>
        <w:t>乙方</w:t>
      </w:r>
      <w:r>
        <w:rPr>
          <w:rFonts w:hAnsi="Times New Roman"/>
          <w:szCs w:val="21"/>
        </w:rPr>
        <w:t>在</w:t>
      </w:r>
      <w:r>
        <w:rPr>
          <w:rFonts w:hint="eastAsia" w:hAnsi="Times New Roman"/>
          <w:szCs w:val="21"/>
        </w:rPr>
        <w:t>合同期内所有单项施工项目</w:t>
      </w:r>
      <w:r>
        <w:rPr>
          <w:rFonts w:hAnsi="Times New Roman"/>
          <w:szCs w:val="21"/>
        </w:rPr>
        <w:t>直至拖欠事件处理完毕；</w:t>
      </w:r>
      <w:r>
        <w:rPr>
          <w:rFonts w:hint="eastAsia" w:hAnsi="Times New Roman"/>
          <w:szCs w:val="21"/>
        </w:rPr>
        <w:t>乙方</w:t>
      </w:r>
      <w:r>
        <w:rPr>
          <w:rFonts w:hAnsi="Times New Roman"/>
          <w:szCs w:val="21"/>
        </w:rPr>
        <w:t>逃避责任</w:t>
      </w:r>
      <w:r>
        <w:rPr>
          <w:rFonts w:hint="eastAsia" w:hAnsi="Times New Roman"/>
          <w:szCs w:val="21"/>
        </w:rPr>
        <w:t>，甲方及监理单位</w:t>
      </w:r>
      <w:r>
        <w:rPr>
          <w:rFonts w:hAnsi="Times New Roman"/>
          <w:szCs w:val="21"/>
        </w:rPr>
        <w:t>通知仍不到场协调解决拖欠工人工资纠纷的，</w:t>
      </w:r>
      <w:r>
        <w:rPr>
          <w:rFonts w:hint="eastAsia" w:hAnsi="Times New Roman"/>
          <w:szCs w:val="21"/>
        </w:rPr>
        <w:t>甲方有权将乙方列入集团黑名单，并将监理单位盖章确认的处理结果报送市建设局及当地规划建设部门，且甲方有权在东莞建设网、东莞政府网、东莞电视台、东莞日报等媒体向社会公布。</w:t>
      </w:r>
      <w:r>
        <w:rPr>
          <w:rFonts w:hAnsi="Times New Roman"/>
          <w:szCs w:val="21"/>
        </w:rPr>
        <w:t>严重者报相关行政主管部门处理，并保留单方解除合同的权利。</w:t>
      </w:r>
    </w:p>
    <w:p>
      <w:pPr>
        <w:pStyle w:val="69"/>
        <w:spacing w:line="360" w:lineRule="auto"/>
        <w:ind w:firstLine="420"/>
        <w:rPr>
          <w:rFonts w:hAnsi="Times New Roman"/>
          <w:szCs w:val="21"/>
        </w:rPr>
      </w:pPr>
      <w:r>
        <w:rPr>
          <w:rFonts w:hAnsi="Times New Roman"/>
          <w:szCs w:val="21"/>
        </w:rPr>
        <w:t>8.1</w:t>
      </w:r>
      <w:r>
        <w:rPr>
          <w:rFonts w:hint="eastAsia" w:hAnsi="Times New Roman"/>
          <w:szCs w:val="21"/>
        </w:rPr>
        <w:t>5</w:t>
      </w:r>
      <w:r>
        <w:rPr>
          <w:rFonts w:hAnsi="Times New Roman"/>
          <w:szCs w:val="21"/>
        </w:rPr>
        <w:t>.服务过程中如发现乙方组织措施不当、计划不落实、管理不严，服务方案中所列人员、机械设备与现场实际不符等，乙方在接到质量安全监督管理部门、甲方或监理公司的第一次书面整改通知后，一个星期内必须整改合格，否则视为违约，甲方对乙方将处予 10,000.00 元的违约金；一个星期内仍未整改合格的，甲方对乙方处予20,000.00元的违约金，</w:t>
      </w:r>
      <w:r>
        <w:rPr>
          <w:rFonts w:hint="eastAsia" w:hAnsi="Times New Roman"/>
          <w:szCs w:val="21"/>
        </w:rPr>
        <w:t>并有权没收履约担保，取消乙方在库供应商资格，</w:t>
      </w:r>
      <w:r>
        <w:rPr>
          <w:rFonts w:hAnsi="Times New Roman"/>
          <w:szCs w:val="21"/>
        </w:rPr>
        <w:t>并上报相关行政主管部门处理，保留单方解除合同的权利。</w:t>
      </w:r>
    </w:p>
    <w:p>
      <w:pPr>
        <w:pStyle w:val="69"/>
        <w:spacing w:line="360" w:lineRule="auto"/>
        <w:ind w:firstLine="420"/>
        <w:rPr>
          <w:rFonts w:hAnsi="Times New Roman"/>
          <w:szCs w:val="21"/>
        </w:rPr>
      </w:pPr>
      <w:r>
        <w:rPr>
          <w:rFonts w:hAnsi="Times New Roman"/>
          <w:szCs w:val="21"/>
        </w:rPr>
        <w:t>8.1</w:t>
      </w:r>
      <w:r>
        <w:rPr>
          <w:rFonts w:hint="eastAsia" w:hAnsi="Times New Roman"/>
          <w:szCs w:val="21"/>
        </w:rPr>
        <w:t>6</w:t>
      </w:r>
      <w:r>
        <w:rPr>
          <w:rFonts w:hAnsi="Times New Roman"/>
          <w:szCs w:val="21"/>
        </w:rPr>
        <w:t>.</w:t>
      </w:r>
      <w:r>
        <w:rPr>
          <w:rFonts w:hint="eastAsia" w:hAnsi="Times New Roman"/>
          <w:bCs/>
          <w:kern w:val="2"/>
          <w:szCs w:val="21"/>
          <w:lang w:bidi="ar"/>
        </w:rPr>
        <w:t>各项目实施过程中乙方违反</w:t>
      </w:r>
      <w:r>
        <w:rPr>
          <w:rFonts w:hint="eastAsia" w:hAnsi="Times New Roman"/>
          <w:kern w:val="2"/>
          <w:szCs w:val="21"/>
          <w:lang w:bidi="ar"/>
        </w:rPr>
        <w:t>甲方的安全生产管理制度或相关规范规定的，甲方有权暂停向乙方派单，并视情况要求乙方承担500.00—10,000.00元/次的违约金</w:t>
      </w:r>
      <w:r>
        <w:rPr>
          <w:rFonts w:hint="eastAsia" w:hAnsi="Times New Roman"/>
          <w:b/>
          <w:kern w:val="2"/>
          <w:szCs w:val="21"/>
          <w:lang w:bidi="ar"/>
        </w:rPr>
        <w:t>；</w:t>
      </w:r>
      <w:r>
        <w:rPr>
          <w:rFonts w:hint="eastAsia" w:hAnsi="Times New Roman"/>
          <w:bCs/>
          <w:kern w:val="2"/>
          <w:szCs w:val="21"/>
          <w:lang w:bidi="ar"/>
        </w:rPr>
        <w:t>对于多次出现违规，或造成严重后果的，或可能发生重大伤亡潜在因素的，甲方有权根据收集到的证据提前终止合同而无需承担由此引起的任何责任。</w:t>
      </w:r>
      <w:r>
        <w:rPr>
          <w:rFonts w:hAnsi="Times New Roman"/>
          <w:szCs w:val="21"/>
        </w:rPr>
        <w:t xml:space="preserve"> </w:t>
      </w:r>
    </w:p>
    <w:p>
      <w:pPr>
        <w:pStyle w:val="69"/>
        <w:spacing w:line="360" w:lineRule="auto"/>
        <w:ind w:firstLine="420"/>
        <w:rPr>
          <w:rFonts w:hAnsi="Times New Roman"/>
          <w:szCs w:val="21"/>
        </w:rPr>
      </w:pPr>
      <w:r>
        <w:rPr>
          <w:rFonts w:hAnsi="Times New Roman"/>
          <w:szCs w:val="21"/>
        </w:rPr>
        <w:t>8.1</w:t>
      </w:r>
      <w:r>
        <w:rPr>
          <w:rFonts w:hint="eastAsia" w:hAnsi="Times New Roman"/>
          <w:szCs w:val="21"/>
        </w:rPr>
        <w:t>7</w:t>
      </w:r>
      <w:r>
        <w:rPr>
          <w:rFonts w:hAnsi="Times New Roman"/>
          <w:szCs w:val="21"/>
        </w:rPr>
        <w:t>.乙方在服务过程中应按进度情况及时整理资料，项目完工后</w:t>
      </w:r>
      <w:r>
        <w:rPr>
          <w:rFonts w:hint="eastAsia" w:hAnsi="Times New Roman"/>
          <w:szCs w:val="21"/>
        </w:rPr>
        <w:t>1个月内</w:t>
      </w:r>
      <w:r>
        <w:rPr>
          <w:rFonts w:hAnsi="Times New Roman"/>
          <w:szCs w:val="21"/>
        </w:rPr>
        <w:t>将合格的竣工</w:t>
      </w:r>
      <w:r>
        <w:rPr>
          <w:rFonts w:hint="eastAsia" w:hAnsi="Times New Roman"/>
          <w:szCs w:val="21"/>
        </w:rPr>
        <w:t>验收及结算</w:t>
      </w:r>
      <w:r>
        <w:rPr>
          <w:rFonts w:hAnsi="Times New Roman"/>
          <w:szCs w:val="21"/>
        </w:rPr>
        <w:t>资料移交给甲方，</w:t>
      </w:r>
      <w:r>
        <w:rPr>
          <w:rFonts w:hint="eastAsia" w:hAnsi="Times New Roman"/>
          <w:szCs w:val="21"/>
        </w:rPr>
        <w:t>并在工程结算经双方确认后15个工作日内提交完整的结算款请款资料，</w:t>
      </w:r>
      <w:r>
        <w:rPr>
          <w:rFonts w:hAnsi="Times New Roman"/>
          <w:szCs w:val="21"/>
        </w:rPr>
        <w:t>否则</w:t>
      </w:r>
      <w:r>
        <w:rPr>
          <w:rFonts w:hint="eastAsia" w:ascii="宋体" w:hAnsi="宋体"/>
          <w:szCs w:val="21"/>
        </w:rPr>
        <w:t>甲方有权暂停乙方派单资格，每逾期一日，甲方</w:t>
      </w:r>
      <w:r>
        <w:rPr>
          <w:rFonts w:hint="eastAsia" w:hAnsi="Times New Roman"/>
          <w:szCs w:val="21"/>
        </w:rPr>
        <w:t>有权要求乙方承担1,000.00元/天的违约金（最高不超过单项项目暂定价的20%）。</w:t>
      </w:r>
    </w:p>
    <w:p>
      <w:pPr>
        <w:pStyle w:val="69"/>
        <w:spacing w:line="360" w:lineRule="auto"/>
        <w:ind w:firstLine="485"/>
      </w:pPr>
      <w:r>
        <w:rPr>
          <w:rFonts w:hAnsi="Times New Roman"/>
          <w:szCs w:val="21"/>
        </w:rPr>
        <w:t>8.</w:t>
      </w:r>
      <w:r>
        <w:rPr>
          <w:rFonts w:hint="eastAsia" w:hAnsi="Times New Roman"/>
          <w:szCs w:val="21"/>
        </w:rPr>
        <w:t>18.乙方在</w:t>
      </w:r>
      <w:r>
        <w:rPr>
          <w:rFonts w:hint="eastAsia" w:ascii="宋体" w:hAnsi="宋体"/>
          <w:szCs w:val="21"/>
        </w:rPr>
        <w:t>具体实施的项目中未按照安全文明施工要求进行施工的，一经发现，视情况要求乙方承担500.00—10,000.00元/次的违约金，并有权暂停向乙方派单。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要求乙方按具体委派项目合同价（不含乙方销项税）的20%或与履约担保等额的违约金（以两者较高的金额作为该次违约金金额）。</w:t>
      </w:r>
    </w:p>
    <w:p>
      <w:pPr>
        <w:pStyle w:val="69"/>
        <w:spacing w:line="360" w:lineRule="auto"/>
        <w:ind w:firstLine="420"/>
        <w:rPr>
          <w:rFonts w:ascii="宋体" w:hAnsi="宋体"/>
          <w:szCs w:val="21"/>
        </w:rPr>
      </w:pPr>
      <w:r>
        <w:rPr>
          <w:rFonts w:hint="eastAsia"/>
        </w:rPr>
        <w:t>8.19.</w:t>
      </w:r>
      <w:r>
        <w:rPr>
          <w:rFonts w:hint="eastAsia" w:ascii="宋体" w:hAnsi="宋体"/>
          <w:szCs w:val="21"/>
        </w:rPr>
        <w:t>乙方在在库合同服务期内，与其它服务单位之间如存在关联关系，将视同串通，甲方有权单方解除合同，并没收履担保，列入集团黑名单。所谓关联关系，是指公司控股股东、实际控制人、董事、监事、高级管理人员与其直接或者间接控制的企业之间的关系；以及可能导致公司利益转移的其他关系。但是，国家控股的企业之间不应因为同受国家控股而具有关联关系。</w:t>
      </w:r>
    </w:p>
    <w:p>
      <w:pPr>
        <w:pStyle w:val="69"/>
        <w:spacing w:line="360" w:lineRule="auto"/>
        <w:ind w:firstLine="420"/>
        <w:rPr>
          <w:rFonts w:ascii="宋体" w:hAnsi="宋体"/>
          <w:szCs w:val="21"/>
        </w:rPr>
      </w:pPr>
      <w:r>
        <w:rPr>
          <w:rFonts w:hint="eastAsia" w:ascii="宋体" w:hAnsi="宋体"/>
          <w:szCs w:val="21"/>
        </w:rPr>
        <w:t>8.20项目实施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期限内整改，若整改达不到甲方要求的，甲方有权没收履约担保或取消乙方在库供应商资格。</w:t>
      </w:r>
    </w:p>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szCs w:val="21"/>
        </w:rPr>
        <w:t>九</w:t>
      </w:r>
      <w:r>
        <w:rPr>
          <w:rFonts w:ascii="Times New Roman" w:hAnsi="Times New Roman" w:eastAsia="宋体" w:cs="Times New Roman"/>
          <w:b/>
          <w:szCs w:val="21"/>
        </w:rPr>
        <w:t>、不可抗力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9.1.由于不可抗力因素（指火灾、地震、洪水、战争等）使乙方不能在合同规定的期限内提供服务时，乙方必须立即以书面形式通知甲方，并以书面形式向甲方提供有关政府机关所出具的不可抗力因素证明。</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9.2.在不可抗力发生时，乙方应尽快以书面形式将不可抗力的情况和原因通知甲方。除非甲方书面另有要求，乙方应尽可能继续履行合同义务，以及寻求合理的方案履行未受不可抗力影响的其它事项。 </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十、争议解决</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凡有关本合同或执行本合同而发生的一切争执应通过双方友好协商解决，如不能解决，双方均可将争议提交甲方住所地人民法院裁决。合同其它部分仍继续履行。</w:t>
      </w:r>
    </w:p>
    <w:p>
      <w:pPr>
        <w:spacing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十一、其他</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11.1.甲方向乙方发出单项书面任务通知单通知后，甲方及乙方严格遵照合同条款执行。本协议书内容与通用合同条款不一致之处，以本协议书内容为准，本合同书未尽事宜，由甲方、乙方共同协商解决。</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11.2.</w:t>
      </w:r>
      <w:r>
        <w:rPr>
          <w:rFonts w:hint="eastAsia" w:ascii="Times New Roman" w:hAnsi="Times New Roman" w:eastAsia="宋体" w:cs="Times New Roman"/>
          <w:szCs w:val="21"/>
          <w:lang w:bidi="ar"/>
        </w:rPr>
        <w:t>本合同一式</w:t>
      </w:r>
      <w:r>
        <w:rPr>
          <w:rFonts w:hint="eastAsia" w:ascii="Times New Roman" w:hAnsi="Times New Roman" w:eastAsia="宋体" w:cs="Times New Roman"/>
          <w:szCs w:val="21"/>
          <w:u w:val="single"/>
          <w:lang w:bidi="ar"/>
        </w:rPr>
        <w:t>陆</w:t>
      </w:r>
      <w:r>
        <w:rPr>
          <w:rFonts w:hint="eastAsia" w:ascii="Times New Roman" w:hAnsi="Times New Roman" w:eastAsia="宋体" w:cs="Times New Roman"/>
          <w:szCs w:val="21"/>
          <w:lang w:bidi="ar"/>
        </w:rPr>
        <w:t>份，甲方执</w:t>
      </w:r>
      <w:r>
        <w:rPr>
          <w:rFonts w:hint="eastAsia" w:ascii="Times New Roman" w:hAnsi="Times New Roman" w:eastAsia="宋体" w:cs="Times New Roman"/>
          <w:szCs w:val="21"/>
          <w:u w:val="single"/>
          <w:lang w:bidi="ar"/>
        </w:rPr>
        <w:t>肆</w:t>
      </w:r>
      <w:r>
        <w:rPr>
          <w:rFonts w:hint="eastAsia" w:ascii="Times New Roman" w:hAnsi="Times New Roman" w:eastAsia="宋体" w:cs="Times New Roman"/>
          <w:szCs w:val="21"/>
          <w:lang w:bidi="ar"/>
        </w:rPr>
        <w:t>份，乙方执</w:t>
      </w:r>
      <w:r>
        <w:rPr>
          <w:rFonts w:hint="eastAsia" w:ascii="Times New Roman" w:hAnsi="Times New Roman" w:eastAsia="宋体" w:cs="Times New Roman"/>
          <w:szCs w:val="21"/>
          <w:u w:val="single"/>
          <w:lang w:bidi="ar"/>
        </w:rPr>
        <w:t>贰</w:t>
      </w:r>
      <w:r>
        <w:rPr>
          <w:rFonts w:hint="eastAsia" w:ascii="Times New Roman" w:hAnsi="Times New Roman" w:eastAsia="宋体" w:cs="Times New Roman"/>
          <w:szCs w:val="21"/>
          <w:lang w:bidi="ar"/>
        </w:rPr>
        <w:t>份。</w:t>
      </w:r>
      <w:r>
        <w:rPr>
          <w:rFonts w:ascii="Times New Roman" w:hAnsi="Times New Roman" w:eastAsia="宋体" w:cs="Times New Roman"/>
          <w:szCs w:val="21"/>
        </w:rPr>
        <w:t>均具有同等效力。本合同自双方法定代表人或负责人签字并</w:t>
      </w:r>
      <w:r>
        <w:rPr>
          <w:rFonts w:hint="eastAsia" w:ascii="Times New Roman" w:hAnsi="Times New Roman" w:eastAsia="宋体" w:cs="Times New Roman"/>
          <w:szCs w:val="21"/>
        </w:rPr>
        <w:t>加</w:t>
      </w:r>
      <w:r>
        <w:rPr>
          <w:rFonts w:ascii="Times New Roman" w:hAnsi="Times New Roman" w:eastAsia="宋体" w:cs="Times New Roman"/>
          <w:szCs w:val="21"/>
        </w:rPr>
        <w:t>盖</w:t>
      </w:r>
      <w:r>
        <w:rPr>
          <w:rFonts w:hint="eastAsia" w:ascii="Times New Roman" w:hAnsi="Times New Roman" w:eastAsia="宋体" w:cs="Times New Roman"/>
          <w:szCs w:val="21"/>
        </w:rPr>
        <w:t>公</w:t>
      </w:r>
      <w:r>
        <w:rPr>
          <w:rFonts w:ascii="Times New Roman" w:hAnsi="Times New Roman" w:eastAsia="宋体" w:cs="Times New Roman"/>
          <w:szCs w:val="21"/>
        </w:rPr>
        <w:t>章后生效。</w:t>
      </w:r>
    </w:p>
    <w:p>
      <w:pPr>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附件：</w:t>
      </w:r>
    </w:p>
    <w:p>
      <w:pPr>
        <w:numPr>
          <w:ilvl w:val="0"/>
          <w:numId w:val="9"/>
        </w:numPr>
        <w:spacing w:line="360" w:lineRule="auto"/>
        <w:ind w:left="420" w:firstLine="420" w:firstLineChars="200"/>
        <w:rPr>
          <w:rFonts w:ascii="Times New Roman" w:hAnsi="Times New Roman" w:eastAsia="宋体" w:cs="Times New Roman"/>
          <w:szCs w:val="21"/>
        </w:rPr>
      </w:pPr>
      <w:r>
        <w:rPr>
          <w:rFonts w:ascii="Times New Roman" w:hAnsi="Times New Roman" w:eastAsia="宋体" w:cs="Times New Roman"/>
          <w:bCs/>
          <w:szCs w:val="21"/>
        </w:rPr>
        <w:t xml:space="preserve">廉洁协议书 </w:t>
      </w:r>
    </w:p>
    <w:p>
      <w:pPr>
        <w:numPr>
          <w:ilvl w:val="0"/>
          <w:numId w:val="9"/>
        </w:numPr>
        <w:spacing w:line="360" w:lineRule="auto"/>
        <w:ind w:left="420"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有限空间施工</w:t>
      </w:r>
      <w:r>
        <w:rPr>
          <w:rFonts w:ascii="Times New Roman" w:hAnsi="Times New Roman" w:eastAsia="宋体" w:cs="Times New Roman"/>
          <w:szCs w:val="21"/>
        </w:rPr>
        <w:t>承诺书</w:t>
      </w:r>
    </w:p>
    <w:p>
      <w:pPr>
        <w:numPr>
          <w:ilvl w:val="0"/>
          <w:numId w:val="9"/>
        </w:numPr>
        <w:spacing w:line="360" w:lineRule="auto"/>
        <w:ind w:left="420"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关于按时足额支付工人工资的承诺书</w:t>
      </w:r>
    </w:p>
    <w:p>
      <w:pPr>
        <w:numPr>
          <w:ilvl w:val="0"/>
          <w:numId w:val="9"/>
        </w:numPr>
        <w:spacing w:line="360" w:lineRule="auto"/>
        <w:ind w:left="420"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任务通知单</w:t>
      </w:r>
    </w:p>
    <w:p>
      <w:pPr>
        <w:numPr>
          <w:ilvl w:val="0"/>
          <w:numId w:val="9"/>
        </w:numPr>
        <w:spacing w:line="360" w:lineRule="auto"/>
        <w:ind w:left="420"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限期整改承诺书</w:t>
      </w:r>
    </w:p>
    <w:p>
      <w:pPr>
        <w:numPr>
          <w:ilvl w:val="0"/>
          <w:numId w:val="9"/>
        </w:numPr>
        <w:spacing w:line="360" w:lineRule="auto"/>
        <w:ind w:left="420" w:firstLine="420" w:firstLineChars="200"/>
      </w:pPr>
      <w:r>
        <w:rPr>
          <w:rFonts w:hint="eastAsia" w:ascii="Times New Roman" w:hAnsi="Times New Roman" w:eastAsia="宋体" w:cs="Times New Roman"/>
          <w:bCs/>
          <w:szCs w:val="21"/>
        </w:rPr>
        <w:t>维修工程施工项目请款资料清单</w:t>
      </w:r>
    </w:p>
    <w:p>
      <w:pPr>
        <w:numPr>
          <w:ilvl w:val="0"/>
          <w:numId w:val="9"/>
        </w:numPr>
        <w:spacing w:line="360" w:lineRule="auto"/>
        <w:ind w:left="420" w:firstLine="420" w:firstLineChars="200"/>
        <w:rPr>
          <w:rFonts w:ascii="Times New Roman" w:hAnsi="Times New Roman" w:eastAsia="宋体" w:cs="Times New Roman"/>
        </w:rPr>
      </w:pPr>
      <w:r>
        <w:rPr>
          <w:rFonts w:hint="eastAsia" w:ascii="Times New Roman" w:hAnsi="Times New Roman" w:eastAsia="宋体" w:cs="Times New Roman"/>
          <w:bCs/>
          <w:szCs w:val="21"/>
        </w:rPr>
        <w:t>东莞市</w:t>
      </w:r>
      <w:r>
        <w:rPr>
          <w:rFonts w:ascii="Times New Roman" w:hAnsi="Times New Roman" w:eastAsia="宋体" w:cs="Times New Roman"/>
          <w:szCs w:val="21"/>
        </w:rPr>
        <w:t>水务集团管网有限公司维修</w:t>
      </w:r>
      <w:r>
        <w:rPr>
          <w:rFonts w:hint="eastAsia" w:ascii="Times New Roman" w:hAnsi="Times New Roman" w:eastAsia="宋体" w:cs="Times New Roman"/>
          <w:szCs w:val="21"/>
        </w:rPr>
        <w:t>工程施工</w:t>
      </w:r>
      <w:r>
        <w:rPr>
          <w:rFonts w:ascii="Times New Roman" w:hAnsi="Times New Roman" w:eastAsia="宋体" w:cs="Times New Roman"/>
          <w:szCs w:val="21"/>
        </w:rPr>
        <w:t>供应商库管理办法</w:t>
      </w:r>
      <w:r>
        <w:rPr>
          <w:rFonts w:hint="eastAsia" w:ascii="Times New Roman" w:hAnsi="Times New Roman" w:eastAsia="宋体" w:cs="Times New Roman"/>
          <w:szCs w:val="21"/>
        </w:rPr>
        <w:t>（试行）</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pageBreakBefore/>
        <w:spacing w:before="312" w:beforeLines="100" w:line="560"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甲方（公章）                             乙方（公章）</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法定代表人或负责人：                           法定代表人或负责人：</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电话：                                 电话：</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传真：                                 传真：</w:t>
      </w:r>
    </w:p>
    <w:p>
      <w:pPr>
        <w:spacing w:line="560" w:lineRule="exact"/>
        <w:ind w:left="6010" w:leftChars="262" w:hanging="5460" w:hangingChars="2600"/>
        <w:rPr>
          <w:rFonts w:ascii="Times New Roman" w:hAnsi="Times New Roman" w:eastAsia="宋体" w:cs="Times New Roman"/>
          <w:szCs w:val="21"/>
        </w:rPr>
      </w:pPr>
      <w:r>
        <w:rPr>
          <w:rFonts w:ascii="Times New Roman" w:hAnsi="Times New Roman" w:eastAsia="宋体" w:cs="Times New Roman"/>
          <w:szCs w:val="21"/>
        </w:rPr>
        <w:t xml:space="preserve">开户名称：                             开户名称： </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开户银行：                             开户银行：</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账号：                                 账号：</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税号：                                 税号：</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邮政编码：                             邮政编码：</w:t>
      </w:r>
    </w:p>
    <w:p>
      <w:pPr>
        <w:spacing w:line="560" w:lineRule="exact"/>
        <w:ind w:left="554" w:leftChars="262" w:hanging="4" w:hangingChars="2"/>
        <w:rPr>
          <w:rFonts w:ascii="Times New Roman" w:hAnsi="Times New Roman" w:eastAsia="宋体" w:cs="Times New Roman"/>
          <w:szCs w:val="21"/>
        </w:rPr>
      </w:pPr>
      <w:r>
        <w:rPr>
          <w:rFonts w:ascii="Times New Roman" w:hAnsi="Times New Roman" w:eastAsia="宋体" w:cs="Times New Roman"/>
          <w:szCs w:val="21"/>
        </w:rPr>
        <w:t>电子邮箱：                             电子邮箱：</w:t>
      </w:r>
    </w:p>
    <w:p>
      <w:pPr>
        <w:spacing w:line="560" w:lineRule="exact"/>
        <w:ind w:left="554" w:leftChars="262" w:hanging="4" w:hangingChars="2"/>
        <w:rPr>
          <w:rFonts w:ascii="Times New Roman" w:hAnsi="Times New Roman" w:eastAsia="宋体" w:cs="Times New Roman"/>
          <w:bCs/>
          <w:szCs w:val="21"/>
        </w:rPr>
      </w:pPr>
      <w:r>
        <w:rPr>
          <w:rFonts w:ascii="Times New Roman" w:hAnsi="Times New Roman" w:eastAsia="宋体" w:cs="Times New Roman"/>
          <w:szCs w:val="21"/>
        </w:rPr>
        <w:t xml:space="preserve"> </w:t>
      </w:r>
    </w:p>
    <w:p>
      <w:pPr>
        <w:spacing w:line="360" w:lineRule="auto"/>
        <w:ind w:firstLine="735" w:firstLineChars="350"/>
        <w:rPr>
          <w:rFonts w:ascii="Times New Roman" w:hAnsi="Times New Roman" w:eastAsia="宋体" w:cs="Times New Roman"/>
          <w:szCs w:val="21"/>
        </w:rPr>
        <w:sectPr>
          <w:headerReference r:id="rId5" w:type="first"/>
          <w:footerReference r:id="rId7" w:type="first"/>
          <w:headerReference r:id="rId4" w:type="default"/>
          <w:footerReference r:id="rId6"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宋体" w:cs="Times New Roman"/>
          <w:szCs w:val="21"/>
        </w:rPr>
        <w:t>本合同</w:t>
      </w:r>
      <w:r>
        <w:rPr>
          <w:rFonts w:ascii="Times New Roman" w:hAnsi="Times New Roman" w:eastAsia="宋体" w:cs="Times New Roman"/>
          <w:szCs w:val="21"/>
          <w:u w:val="single"/>
        </w:rPr>
        <w:t xml:space="preserve">    年  月  日</w:t>
      </w:r>
      <w:r>
        <w:rPr>
          <w:rFonts w:ascii="Times New Roman" w:hAnsi="Times New Roman" w:eastAsia="宋体" w:cs="Times New Roman"/>
          <w:szCs w:val="21"/>
        </w:rPr>
        <w:t>签订于东莞市水务集团管网有限公司。</w:t>
      </w:r>
    </w:p>
    <w:p>
      <w:pPr>
        <w:pageBreakBefore/>
        <w:spacing w:line="360" w:lineRule="auto"/>
        <w:rPr>
          <w:rFonts w:ascii="Times New Roman" w:hAnsi="Times New Roman" w:eastAsia="宋体" w:cs="Times New Roman"/>
          <w:b/>
        </w:rPr>
      </w:pPr>
      <w:bookmarkStart w:id="15" w:name="_Toc500188587"/>
      <w:bookmarkStart w:id="16" w:name="_Toc14296"/>
      <w:bookmarkStart w:id="17" w:name="_Toc5480"/>
      <w:bookmarkStart w:id="18" w:name="_Toc313110672"/>
      <w:r>
        <w:rPr>
          <w:rFonts w:ascii="Times New Roman" w:hAnsi="Times New Roman" w:eastAsia="宋体" w:cs="Times New Roman"/>
          <w:b/>
        </w:rPr>
        <w:t>附件1：廉洁协议书</w:t>
      </w:r>
    </w:p>
    <w:p>
      <w:pPr>
        <w:spacing w:line="360" w:lineRule="auto"/>
        <w:jc w:val="center"/>
        <w:rPr>
          <w:rFonts w:ascii="Times New Roman" w:hAnsi="Times New Roman" w:eastAsia="宋体" w:cs="Times New Roman"/>
          <w:sz w:val="44"/>
          <w:szCs w:val="44"/>
        </w:rPr>
      </w:pPr>
      <w:r>
        <w:rPr>
          <w:rFonts w:ascii="Times New Roman" w:hAnsi="Times New Roman" w:eastAsia="宋体" w:cs="Times New Roman"/>
          <w:sz w:val="44"/>
          <w:szCs w:val="44"/>
        </w:rPr>
        <w:t>廉洁协议书</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项目名称：</w:t>
      </w:r>
      <w:r>
        <w:rPr>
          <w:rFonts w:ascii="Times New Roman" w:hAnsi="Times New Roman" w:eastAsia="宋体" w:cs="Times New Roman"/>
          <w:szCs w:val="21"/>
          <w:u w:val="single"/>
        </w:rPr>
        <w:t xml:space="preserve">东莞市水务集团管网有限公司（含其分公司、子公司，下同）维修工程施工项目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甲方（业主单位）：</w:t>
      </w:r>
      <w:r>
        <w:rPr>
          <w:rFonts w:hint="eastAsia"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乙方：</w:t>
      </w:r>
      <w:r>
        <w:rPr>
          <w:rFonts w:ascii="Times New Roman" w:hAnsi="Times New Roman" w:eastAsia="宋体" w:cs="Times New Roman"/>
          <w:szCs w:val="21"/>
          <w:u w:val="single"/>
        </w:rPr>
        <w:t xml:space="preserve">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第一条  甲乙双方的权利和义务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（一）严格遵守党和国家有关法律法规等有关廉洁从业规定。</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（二）严格执行本项目的合同文件，自觉按合同办事。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（三）双方的业务活动坚持公开、公正、诚信、透明的原则（除法律认定的商业秘密和合同文件另有规定之外）不得损害国家和集体利益，违反工程建设管理及其他法律法规规章制度。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（四）建立健全廉洁制度，开展廉洁教育，设立廉洁监督公示牌，公布举报电话，监督并认真查处违法违纪行为。</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（五）发现对方在业务活动中有违反廉洁规定的行为，有及时提醒对方纠正的权利和义务。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（六）发现对方严重违反本协议义务条款的行为，有向其上级有关部门举报、建议给予处理并要求告知处理结果的权利。</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第二条  甲方的义务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（一）甲方及其工作人员不得索要或接受乙方的礼金、有价证券和贵重物品，不得在乙方报销任何应由甲方或个人支付的费用。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（二）甲方工作人员不得参加乙方安排的高消费宴请和娱乐活动；不得接受乙方提供的通讯工具、交通工具和高档办公用品。</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（三）甲方及其工作人员不得要求或者接受乙方为其住房装修、婚丧嫁娶活动、家属或亲友的工作安排以及出国出境、旅游等提供方便。</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（四）甲方工作人员不得向乙方介绍其家属或者亲友（包括家属或亲友开办的公司企业）从事于本项目涉及的经济业务活动。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（五）甲方及其工作人员不得以任何理由向乙方推荐分包单位，不得要求乙方购买合同规定外的材料和设备。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（六）甲方及其工作人员不得进行违反廉洁规定的其他活动。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第三条  乙方义务</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（一）乙方不得以任何理由向甲方及其工作人员馈赠礼金、有价证券、贵重礼品，或报销应由甲方单位或个人支付的任何费用。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（二）乙方及其工作人员不得以考察、参观、洽谈业务、签订合同等的借口邀请甲方及其工作人员参加高消费的宴请、娱乐和健身等活动。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（三）乙方不得为甲方单位和个人购置或提供通讯工具、交通工具和高档办公用品等。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（四）乙方及其工作人员不得为甲方工作人员购买、装修、维修私人住房、汽车等。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（五）乙方及其工作人员不得为甲方工作人员的婚丧嫁娶、家属或亲友的工作安排，及出国出境提供方便以及报销任何私人消费的费用。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（六）乙方及其工作人员不得进行影响甲方及其工作人员公正执行合同和履行职务的其他活动。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第四条  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（一）甲方违反本协议第一、第二条给乙方单位造成经济损失的，应予以赔偿。</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（二）乙方违反本协议第一、第三条给甲方单位造成经济损失的，应予以赔偿。</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第五条  监督检查</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甲乙双方的廉洁从业行为由双方或双方上级单位的纪检、监察负责监督，对本协议履行情况进行检查。</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第六条  其他</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本协议有效期为甲乙双方签字并盖章之日起至服务期结束后乙方所有实施项目竣工验收完毕，质保期/服务期满后止。</w:t>
      </w:r>
      <w:r>
        <w:rPr>
          <w:rFonts w:hint="eastAsia" w:ascii="Times New Roman" w:hAnsi="Times New Roman" w:eastAsia="宋体" w:cs="Times New Roman"/>
          <w:szCs w:val="21"/>
        </w:rPr>
        <w:t>本协议</w:t>
      </w:r>
      <w:r>
        <w:rPr>
          <w:rFonts w:hint="eastAsia" w:ascii="Times New Roman" w:hAnsi="Times New Roman" w:eastAsia="宋体" w:cs="Times New Roman"/>
          <w:szCs w:val="21"/>
          <w:lang w:bidi="ar"/>
        </w:rPr>
        <w:t>一式陆份，甲方执肆份，乙方执贰份。</w:t>
      </w:r>
      <w:r>
        <w:rPr>
          <w:rFonts w:hint="eastAsia" w:ascii="宋体" w:hAnsi="宋体" w:eastAsia="宋体" w:cs="楷体"/>
          <w:szCs w:val="21"/>
          <w:lang w:bidi="ar"/>
        </w:rPr>
        <w:t>均具有同等效力。</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before="468" w:beforeLines="150" w:line="360" w:lineRule="auto"/>
        <w:rPr>
          <w:rFonts w:ascii="Times New Roman" w:hAnsi="Times New Roman" w:eastAsia="宋体" w:cs="Times New Roman"/>
          <w:szCs w:val="21"/>
        </w:rPr>
      </w:pPr>
      <w:r>
        <w:rPr>
          <w:rFonts w:ascii="Times New Roman" w:hAnsi="Times New Roman" w:eastAsia="宋体" w:cs="Times New Roman"/>
          <w:szCs w:val="21"/>
        </w:rPr>
        <w:t xml:space="preserve">甲方（盖章）：                　　　　　乙方（盖章）： </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法定代表（或负责）人：                 法定代表（或负责）人：</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签订日期：</w:t>
      </w:r>
    </w:p>
    <w:p>
      <w:pPr>
        <w:spacing w:line="360" w:lineRule="auto"/>
        <w:ind w:left="840" w:firstLine="420" w:firstLineChars="200"/>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ind w:right="420"/>
        <w:rPr>
          <w:rFonts w:ascii="Times New Roman" w:hAnsi="Times New Roman" w:eastAsia="宋体" w:cs="Times New Roman"/>
          <w:szCs w:val="21"/>
        </w:rPr>
      </w:pPr>
    </w:p>
    <w:p>
      <w:pPr>
        <w:spacing w:line="360" w:lineRule="auto"/>
        <w:ind w:right="420"/>
        <w:rPr>
          <w:rFonts w:ascii="Times New Roman" w:hAnsi="Times New Roman" w:eastAsia="宋体" w:cs="Times New Roman"/>
          <w:szCs w:val="21"/>
        </w:rPr>
      </w:pPr>
    </w:p>
    <w:p>
      <w:pPr>
        <w:spacing w:line="360" w:lineRule="auto"/>
        <w:jc w:val="left"/>
        <w:rPr>
          <w:rFonts w:ascii="Times New Roman" w:hAnsi="Times New Roman" w:eastAsia="宋体" w:cs="Times New Roman"/>
          <w:b/>
          <w:szCs w:val="21"/>
        </w:rPr>
      </w:pPr>
      <w:r>
        <w:rPr>
          <w:rFonts w:ascii="Times New Roman" w:hAnsi="Times New Roman" w:eastAsia="宋体" w:cs="Times New Roman"/>
          <w:b/>
          <w:bCs/>
        </w:rPr>
        <w:br w:type="page"/>
      </w:r>
      <w:r>
        <w:rPr>
          <w:rFonts w:ascii="Times New Roman" w:hAnsi="Times New Roman" w:eastAsia="宋体" w:cs="Times New Roman"/>
          <w:b/>
          <w:szCs w:val="21"/>
        </w:rPr>
        <w:t>附件2：</w:t>
      </w:r>
    </w:p>
    <w:p>
      <w:pPr>
        <w:spacing w:before="156" w:beforeLines="50" w:after="156" w:afterLines="50" w:line="520" w:lineRule="exact"/>
        <w:jc w:val="center"/>
        <w:textAlignment w:val="baseline"/>
        <w:rPr>
          <w:rFonts w:ascii="Times New Roman" w:hAnsi="Times New Roman" w:eastAsia="宋体" w:cs="Times New Roman"/>
          <w:sz w:val="44"/>
          <w:szCs w:val="44"/>
        </w:rPr>
      </w:pPr>
      <w:r>
        <w:rPr>
          <w:rFonts w:ascii="Times New Roman" w:hAnsi="Times New Roman" w:eastAsia="宋体" w:cs="Times New Roman"/>
          <w:sz w:val="44"/>
          <w:szCs w:val="44"/>
        </w:rPr>
        <w:t>有限空间</w:t>
      </w:r>
      <w:r>
        <w:rPr>
          <w:rFonts w:hint="eastAsia" w:ascii="Times New Roman" w:hAnsi="Times New Roman" w:eastAsia="宋体" w:cs="Times New Roman"/>
          <w:sz w:val="44"/>
          <w:szCs w:val="44"/>
        </w:rPr>
        <w:t>施工</w:t>
      </w:r>
      <w:r>
        <w:rPr>
          <w:rFonts w:ascii="Times New Roman" w:hAnsi="Times New Roman" w:eastAsia="宋体" w:cs="Times New Roman"/>
          <w:sz w:val="44"/>
          <w:szCs w:val="44"/>
        </w:rPr>
        <w:t>安全承诺书</w:t>
      </w:r>
    </w:p>
    <w:p>
      <w:pPr>
        <w:adjustRightInd w:val="0"/>
        <w:snapToGrid w:val="0"/>
        <w:spacing w:line="500" w:lineRule="exact"/>
        <w:rPr>
          <w:rFonts w:ascii="宋体" w:hAnsi="宋体" w:eastAsia="宋体" w:cs="宋体"/>
          <w:szCs w:val="21"/>
        </w:rPr>
      </w:pPr>
      <w:r>
        <w:rPr>
          <w:rFonts w:hint="eastAsia" w:ascii="宋体" w:hAnsi="宋体" w:eastAsia="宋体" w:cs="宋体"/>
          <w:szCs w:val="21"/>
          <w:u w:val="single"/>
        </w:rPr>
        <w:t xml:space="preserve">                    （合同甲方）</w:t>
      </w:r>
      <w:r>
        <w:rPr>
          <w:rFonts w:hint="eastAsia" w:ascii="宋体" w:hAnsi="宋体" w:eastAsia="宋体" w:cs="宋体"/>
          <w:szCs w:val="21"/>
        </w:rPr>
        <w:t>：</w:t>
      </w:r>
    </w:p>
    <w:p>
      <w:pPr>
        <w:adjustRightInd w:val="0"/>
        <w:snapToGrid w:val="0"/>
        <w:spacing w:line="500" w:lineRule="exact"/>
        <w:ind w:firstLine="555"/>
        <w:rPr>
          <w:rFonts w:ascii="宋体" w:hAnsi="宋体" w:eastAsia="宋体" w:cs="宋体"/>
          <w:szCs w:val="21"/>
          <w:u w:val="single"/>
        </w:rPr>
      </w:pPr>
      <w:r>
        <w:rPr>
          <w:rFonts w:hint="eastAsia" w:ascii="宋体" w:hAnsi="宋体" w:eastAsia="宋体" w:cs="宋体"/>
          <w:szCs w:val="21"/>
        </w:rPr>
        <w:t>我方（服务单位）</w:t>
      </w:r>
      <w:r>
        <w:rPr>
          <w:rFonts w:hint="eastAsia" w:ascii="宋体" w:hAnsi="宋体" w:eastAsia="宋体" w:cs="宋体"/>
          <w:szCs w:val="21"/>
          <w:u w:val="single"/>
        </w:rPr>
        <w:t xml:space="preserve">                      </w:t>
      </w:r>
      <w:r>
        <w:rPr>
          <w:rFonts w:hint="eastAsia" w:ascii="宋体" w:hAnsi="宋体" w:eastAsia="宋体" w:cs="宋体"/>
          <w:szCs w:val="21"/>
        </w:rPr>
        <w:t>承接贵公司的</w:t>
      </w:r>
      <w:r>
        <w:rPr>
          <w:rFonts w:hint="eastAsia" w:ascii="宋体" w:hAnsi="宋体" w:eastAsia="宋体" w:cs="宋体"/>
          <w:szCs w:val="21"/>
          <w:u w:val="single"/>
        </w:rPr>
        <w:t>维修工程施工项目</w:t>
      </w:r>
      <w:r>
        <w:rPr>
          <w:rFonts w:hint="eastAsia" w:ascii="宋体" w:hAnsi="宋体" w:eastAsia="宋体" w:cs="宋体"/>
          <w:szCs w:val="21"/>
        </w:rPr>
        <w:t>（</w:t>
      </w:r>
      <w:r>
        <w:rPr>
          <w:rFonts w:hint="eastAsia" w:ascii="宋体" w:hAnsi="宋体" w:eastAsia="宋体" w:cs="宋体"/>
          <w:szCs w:val="21"/>
          <w:u w:val="single"/>
        </w:rPr>
        <w:t>以下简称“该项目”），并与贵公司签订了【维修工程施工在库供应商框架合同】（以下简称“合同”）</w:t>
      </w:r>
      <w:r>
        <w:rPr>
          <w:rFonts w:hint="eastAsia" w:ascii="宋体" w:hAnsi="宋体" w:eastAsia="宋体" w:cs="宋体"/>
          <w:szCs w:val="21"/>
        </w:rPr>
        <w:t>。在承接贵公司各单项管道清疏任务时，为加强安全生产及有限空间作业管理、坚决保证各项施工安全、有效开展，我方现郑重作如下承诺：</w:t>
      </w:r>
    </w:p>
    <w:p>
      <w:pPr>
        <w:numPr>
          <w:ilvl w:val="0"/>
          <w:numId w:val="10"/>
        </w:numPr>
        <w:adjustRightInd w:val="0"/>
        <w:snapToGrid w:val="0"/>
        <w:spacing w:line="500" w:lineRule="exact"/>
        <w:ind w:firstLine="420" w:firstLineChars="200"/>
        <w:rPr>
          <w:rFonts w:ascii="宋体" w:hAnsi="宋体" w:eastAsia="宋体" w:cs="宋体"/>
          <w:szCs w:val="21"/>
        </w:rPr>
      </w:pPr>
      <w:r>
        <w:rPr>
          <w:rFonts w:hint="eastAsia" w:ascii="宋体" w:hAnsi="宋体" w:eastAsia="宋体" w:cs="宋体"/>
          <w:szCs w:val="21"/>
        </w:rPr>
        <w:t>我方严格按照贵公司要求建立所有参与该项目的工作人员信息库，并确保所有工作人员接受贵公司的实名制登记及管理。</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2</w:t>
      </w:r>
      <w:r>
        <w:rPr>
          <w:rFonts w:hint="eastAsia" w:ascii="宋体" w:hAnsi="宋体" w:eastAsia="宋体" w:cs="宋体"/>
          <w:szCs w:val="21"/>
        </w:rPr>
        <w:t>、我方参与有限空间作业的所有工作人员均按其所从事的工作内容持证上岗。</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3</w:t>
      </w:r>
      <w:r>
        <w:rPr>
          <w:rFonts w:hint="eastAsia" w:ascii="宋体" w:hAnsi="宋体" w:eastAsia="宋体" w:cs="宋体"/>
          <w:szCs w:val="21"/>
        </w:rPr>
        <w:t>、我方严格遵照贵公司的相关要求，安排参与有限空间作业的所有工作人员参加贵公司（包含贵公司委托的第三方机构）组织的安全培训及考核。</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4</w:t>
      </w:r>
      <w:r>
        <w:rPr>
          <w:rFonts w:hint="eastAsia" w:ascii="宋体" w:hAnsi="宋体" w:eastAsia="宋体" w:cs="宋体"/>
          <w:szCs w:val="21"/>
        </w:rPr>
        <w:t>、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5</w:t>
      </w:r>
      <w:r>
        <w:rPr>
          <w:rFonts w:hint="eastAsia" w:ascii="宋体" w:hAnsi="宋体" w:eastAsia="宋体" w:cs="宋体"/>
          <w:szCs w:val="21"/>
        </w:rPr>
        <w:t>、我方承诺严格遵照执行相关法律法规以及贵公司相关安全生产制度及有限空间作业操作规程。</w:t>
      </w:r>
    </w:p>
    <w:p>
      <w:pPr>
        <w:adjustRightInd w:val="0"/>
        <w:snapToGrid w:val="0"/>
        <w:spacing w:line="500" w:lineRule="exact"/>
        <w:ind w:firstLine="420" w:firstLineChars="200"/>
        <w:rPr>
          <w:rFonts w:ascii="宋体" w:hAnsi="宋体" w:eastAsia="宋体" w:cs="宋体"/>
          <w:szCs w:val="21"/>
        </w:rPr>
      </w:pPr>
      <w:r>
        <w:rPr>
          <w:rFonts w:ascii="Times New Roman" w:hAnsi="Times New Roman" w:eastAsia="宋体" w:cs="Times New Roman"/>
          <w:szCs w:val="21"/>
        </w:rPr>
        <w:t>6</w:t>
      </w:r>
      <w:r>
        <w:rPr>
          <w:rFonts w:hint="eastAsia" w:ascii="宋体" w:hAnsi="宋体" w:eastAsia="宋体" w:cs="宋体"/>
          <w:szCs w:val="21"/>
        </w:rPr>
        <w:t>、贵公司有权将我方违诺/违约行为视为不良/失信行为，我方自愿接受贵公司作出的</w:t>
      </w:r>
      <w:r>
        <w:rPr>
          <w:rFonts w:hint="eastAsia" w:ascii="Times New Roman" w:hAnsi="Times New Roman" w:eastAsia="宋体" w:cs="Times New Roman"/>
          <w:szCs w:val="21"/>
        </w:rPr>
        <w:t>列入市水务集团黑名单，</w:t>
      </w:r>
      <w:r>
        <w:rPr>
          <w:rFonts w:hint="eastAsia" w:ascii="宋体" w:hAnsi="宋体" w:eastAsia="宋体" w:cs="宋体"/>
          <w:szCs w:val="21"/>
        </w:rPr>
        <w:t>向阳光网、东莞日报等媒体公开我方不良/失信行为以及上报东莞市住建局、东莞市水污染治理现场指挥部等行政主管部门并建议取消我方参加东莞市公开招标项目的投标资格等处理，并愿意按照与贵公司签订的合同承担违约赔偿等责任。</w:t>
      </w:r>
    </w:p>
    <w:p>
      <w:pPr>
        <w:spacing w:line="500" w:lineRule="exact"/>
        <w:ind w:firstLine="5040" w:firstLineChars="2400"/>
        <w:jc w:val="left"/>
        <w:rPr>
          <w:rFonts w:ascii="宋体" w:hAnsi="宋体" w:eastAsia="宋体" w:cs="宋体"/>
          <w:szCs w:val="21"/>
        </w:rPr>
      </w:pPr>
      <w:r>
        <w:rPr>
          <w:rFonts w:hint="eastAsia" w:ascii="宋体" w:hAnsi="宋体" w:eastAsia="宋体" w:cs="宋体"/>
          <w:szCs w:val="21"/>
        </w:rPr>
        <w:t>服务单位盖章：</w:t>
      </w:r>
    </w:p>
    <w:p>
      <w:pPr>
        <w:tabs>
          <w:tab w:val="left" w:pos="2009"/>
        </w:tabs>
        <w:spacing w:line="500" w:lineRule="exact"/>
        <w:ind w:firstLine="1971" w:firstLineChars="939"/>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                法定代表人（或授权委托人）：</w:t>
      </w:r>
    </w:p>
    <w:p>
      <w:pPr>
        <w:spacing w:line="500" w:lineRule="exact"/>
        <w:ind w:firstLine="5250" w:firstLineChars="2500"/>
        <w:rPr>
          <w:rFonts w:ascii="宋体" w:hAnsi="宋体" w:eastAsia="宋体" w:cs="宋体"/>
          <w:szCs w:val="21"/>
        </w:rPr>
      </w:pPr>
      <w:r>
        <w:rPr>
          <w:rFonts w:hint="eastAsia" w:ascii="宋体" w:hAnsi="宋体" w:eastAsia="宋体" w:cs="宋体"/>
          <w:szCs w:val="21"/>
        </w:rPr>
        <w:t>承诺时间：     年   月   日</w:t>
      </w:r>
    </w:p>
    <w:p>
      <w:pPr>
        <w:spacing w:line="360" w:lineRule="auto"/>
        <w:ind w:firstLine="3202" w:firstLineChars="1000"/>
        <w:rPr>
          <w:rFonts w:ascii="Times New Roman" w:hAnsi="Times New Roman"/>
          <w:b/>
          <w:sz w:val="32"/>
          <w:szCs w:val="21"/>
        </w:rPr>
      </w:pPr>
      <w:r>
        <w:rPr>
          <w:rFonts w:ascii="Times New Roman" w:hAnsi="Times New Roman"/>
          <w:b/>
          <w:sz w:val="32"/>
          <w:szCs w:val="21"/>
        </w:rPr>
        <w:br w:type="page"/>
      </w:r>
    </w:p>
    <w:p>
      <w:pPr>
        <w:pageBreakBefore/>
        <w:spacing w:before="156" w:beforeLines="50" w:after="156" w:afterLines="50" w:line="520" w:lineRule="exact"/>
        <w:textAlignment w:val="baseline"/>
        <w:rPr>
          <w:rFonts w:ascii="Times New Roman" w:hAnsi="Times New Roman" w:eastAsia="宋体" w:cs="Times New Roman"/>
          <w:sz w:val="28"/>
          <w:szCs w:val="32"/>
        </w:rPr>
      </w:pPr>
      <w:r>
        <w:rPr>
          <w:rFonts w:ascii="Times New Roman" w:hAnsi="Times New Roman" w:eastAsia="宋体" w:cs="Times New Roman"/>
          <w:b/>
          <w:szCs w:val="21"/>
        </w:rPr>
        <w:t>附件3：</w:t>
      </w:r>
    </w:p>
    <w:p>
      <w:pPr>
        <w:numPr>
          <w:ilvl w:val="255"/>
          <w:numId w:val="0"/>
        </w:numPr>
        <w:spacing w:before="156" w:beforeLines="50" w:after="156" w:afterLines="50" w:line="520" w:lineRule="exact"/>
        <w:jc w:val="center"/>
        <w:textAlignment w:val="baseline"/>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关于按时足额支付工人工资的承诺书</w:t>
      </w:r>
    </w:p>
    <w:p>
      <w:pPr>
        <w:jc w:val="center"/>
        <w:textAlignment w:val="baseline"/>
        <w:rPr>
          <w:rFonts w:ascii="Times New Roman" w:hAnsi="Times New Roman" w:eastAsia="宋体" w:cs="Times New Roman"/>
          <w:sz w:val="22"/>
          <w:szCs w:val="22"/>
        </w:rPr>
      </w:pPr>
    </w:p>
    <w:p>
      <w:pPr>
        <w:spacing w:line="360" w:lineRule="auto"/>
        <w:textAlignment w:val="baseline"/>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u w:val="single"/>
        </w:rPr>
        <w:t xml:space="preserve">                      </w:t>
      </w:r>
    </w:p>
    <w:p>
      <w:pPr>
        <w:spacing w:line="360" w:lineRule="auto"/>
        <w:textAlignment w:val="baseline"/>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我司于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日与甲方签订了</w:t>
      </w:r>
      <w:r>
        <w:rPr>
          <w:rFonts w:hint="eastAsia" w:ascii="宋体" w:hAnsi="宋体" w:eastAsia="宋体" w:cs="宋体"/>
          <w:szCs w:val="21"/>
          <w:u w:val="single"/>
        </w:rPr>
        <w:t>维修工程施工在库供应商框架合</w:t>
      </w:r>
      <w:r>
        <w:rPr>
          <w:rFonts w:hint="eastAsia" w:ascii="Times New Roman" w:hAnsi="Times New Roman" w:eastAsia="宋体" w:cs="Times New Roman"/>
          <w:szCs w:val="21"/>
        </w:rPr>
        <w:t>同（下称“框架合同”），根据住房和城乡建设部办公厅《关于做好农民工工资支付工作的通知》（建办市函〔2008〕756号）、《广东省建设工程领域工人工资支付专用账户管理办法》（粤人社规〔2018〕14号）等文件要求，我司在“框架合同”签订前按要求设立“工人工资支付专用账户”，同时建立工人工资准时发放记录制度，保证按月足额支付工人工工资，不拖欠、不克扣。我司承诺：</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一、制定切实可行的管理、监督措施，及时合理安排资金，确保工人（民工）、管理人员工资（包括加班费）的及时发放，决不拖欠；并保证工人工资能够不经其他环节，如数直接发放到工人（民工）手中。</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二、于每月</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号前将工人上个月工资签收文件（复印件）和我司汇总的《工资发放情况表》（该表根据上述具体人员上个月工资签收文件而制定，必须明确工资支付时间、姓名、工作天数、应支项目和金额、应扣除项目和金额等）报送甲方备案，并同意甲方将该《工资发放情况表》在工地进行为期14天的公示。保证该工资发放情况表及上述人员上个月工资签收文件都是真实的、完整的、有效的。如逾期履行以上备案手续，应承担由此引起的一切责任并且向甲方支付</w:t>
      </w:r>
      <w:r>
        <w:rPr>
          <w:rFonts w:hint="eastAsia" w:ascii="Times New Roman" w:hAnsi="Times New Roman" w:eastAsia="宋体" w:cs="Times New Roman"/>
          <w:szCs w:val="21"/>
          <w:u w:val="single"/>
        </w:rPr>
        <w:t>1,000.00元/次</w:t>
      </w:r>
      <w:r>
        <w:rPr>
          <w:rFonts w:hint="eastAsia" w:ascii="Times New Roman" w:hAnsi="Times New Roman" w:eastAsia="宋体" w:cs="Times New Roman"/>
          <w:szCs w:val="21"/>
        </w:rPr>
        <w:t>的违约金。</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三、若在劳务分包作业实施过程中发生了包括但不限于拖欠工人工资或工程事故等紧急情况时，我司相关负责人不出现或者不配合相关部门处理的，贵司有权直接从应支付给我司的劳务价款中或者从履约保证金中支付给工人（民工）或者有诉求的第三方；</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四、因我司违反本承诺书而须向甲方支付违约金的，该违约金甲方可在应付我司承担单项项目未支付款项中直接抵扣。</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六、如发生争议纠纷，我司应积极调解并尽快解决问题。若因拖欠工人工资、加班费或其他情况致使工程不能如期完工的，因此给甲方造成的损失由我司承担。</w:t>
      </w:r>
    </w:p>
    <w:p>
      <w:pPr>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七、因拖欠工人工资或工人因工资事宜上访造成不良影响的，甲方有权要求我司按照本承诺书相关要求进行整改，我司应在完成整改后3个工作日内将整改报告递交到甲方；情节严重的，贵司有权将我司列入市水务集团黑名单，向东莞阳光网、东莞日报等媒体公开乙方失信行为，并有权上报东莞市住建局、东莞市水污染治理现场指挥部等相关行政主管部门建议取消乙方参加东莞市公开招标项目的投标资格等，并按相关规定对我司进行处理，由此产生的影响将由乙方承担。同时，对贵司造成损失或导致工期延误的，按实际赔偿贵司的损失，工期不予顺延。</w:t>
      </w:r>
    </w:p>
    <w:p>
      <w:pPr>
        <w:textAlignment w:val="baseline"/>
        <w:rPr>
          <w:rFonts w:ascii="Times New Roman" w:hAnsi="Times New Roman" w:eastAsia="宋体" w:cs="Times New Roman"/>
          <w:szCs w:val="21"/>
        </w:rPr>
      </w:pPr>
    </w:p>
    <w:p>
      <w:pPr>
        <w:textAlignment w:val="baseline"/>
        <w:rPr>
          <w:rFonts w:ascii="Times New Roman" w:hAnsi="Times New Roman" w:eastAsia="宋体" w:cs="Times New Roman"/>
          <w:szCs w:val="21"/>
        </w:rPr>
      </w:pPr>
    </w:p>
    <w:p>
      <w:pPr>
        <w:wordWrap w:val="0"/>
        <w:jc w:val="right"/>
        <w:textAlignment w:val="baseline"/>
        <w:rPr>
          <w:rFonts w:ascii="Times New Roman" w:hAnsi="Times New Roman" w:eastAsia="宋体" w:cs="Times New Roman"/>
          <w:szCs w:val="21"/>
        </w:rPr>
      </w:pPr>
      <w:r>
        <w:rPr>
          <w:rFonts w:hint="eastAsia" w:ascii="Times New Roman" w:hAnsi="Times New Roman" w:eastAsia="宋体" w:cs="Times New Roman"/>
          <w:szCs w:val="21"/>
        </w:rPr>
        <w:t>承   诺   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p>
      <w:pPr>
        <w:textAlignment w:val="baseline"/>
        <w:rPr>
          <w:rFonts w:ascii="Times New Roman" w:hAnsi="Times New Roman" w:eastAsia="宋体" w:cs="Times New Roman"/>
          <w:szCs w:val="21"/>
        </w:rPr>
      </w:pPr>
    </w:p>
    <w:p>
      <w:pPr>
        <w:pStyle w:val="80"/>
        <w:wordWrap w:val="0"/>
        <w:spacing w:line="360" w:lineRule="auto"/>
        <w:ind w:firstLine="0" w:firstLineChars="0"/>
        <w:jc w:val="right"/>
        <w:rPr>
          <w:rFonts w:ascii="Times New Roman" w:hAnsi="Times New Roman"/>
          <w:b/>
          <w:szCs w:val="21"/>
        </w:rPr>
      </w:pPr>
      <w:r>
        <w:rPr>
          <w:rFonts w:hint="eastAsia" w:ascii="Times New Roman" w:hAnsi="Times New Roman"/>
          <w:szCs w:val="21"/>
        </w:rPr>
        <w:t>时间:</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r>
        <w:rPr>
          <w:rFonts w:hint="eastAsia" w:ascii="Times New Roman" w:hAnsi="Times New Roman"/>
          <w:b/>
          <w:szCs w:val="21"/>
        </w:rPr>
        <w:t xml:space="preserve">          </w:t>
      </w:r>
    </w:p>
    <w:p>
      <w:pPr>
        <w:pStyle w:val="80"/>
        <w:spacing w:line="360" w:lineRule="auto"/>
        <w:ind w:firstLine="0" w:firstLineChars="0"/>
        <w:jc w:val="right"/>
        <w:rPr>
          <w:rFonts w:ascii="Times New Roman" w:hAnsi="Times New Roman"/>
          <w:b/>
          <w:szCs w:val="21"/>
        </w:rPr>
      </w:pPr>
    </w:p>
    <w:p>
      <w:pPr>
        <w:pStyle w:val="80"/>
        <w:pageBreakBefore/>
        <w:spacing w:line="360" w:lineRule="auto"/>
        <w:ind w:firstLine="0" w:firstLineChars="0"/>
        <w:jc w:val="left"/>
        <w:rPr>
          <w:rFonts w:ascii="Times New Roman" w:hAnsi="Times New Roman"/>
          <w:b/>
          <w:szCs w:val="21"/>
        </w:rPr>
      </w:pPr>
      <w:r>
        <w:rPr>
          <w:rFonts w:ascii="Times New Roman" w:hAnsi="Times New Roman"/>
          <w:b/>
          <w:szCs w:val="21"/>
        </w:rPr>
        <w:t>附件4：任务通知单（格式）</w:t>
      </w:r>
    </w:p>
    <w:p>
      <w:pPr>
        <w:pStyle w:val="80"/>
        <w:spacing w:line="360" w:lineRule="auto"/>
        <w:ind w:firstLine="3213" w:firstLineChars="1000"/>
        <w:rPr>
          <w:rFonts w:ascii="Times New Roman" w:hAnsi="Times New Roman"/>
          <w:b/>
          <w:sz w:val="32"/>
          <w:szCs w:val="21"/>
        </w:rPr>
      </w:pPr>
      <w:r>
        <w:rPr>
          <w:rFonts w:ascii="Times New Roman" w:hAnsi="Times New Roman"/>
          <w:b/>
          <w:sz w:val="32"/>
          <w:szCs w:val="21"/>
        </w:rPr>
        <w:t>任务通知单（格式）</w:t>
      </w:r>
    </w:p>
    <w:p>
      <w:pPr>
        <w:pStyle w:val="80"/>
        <w:spacing w:line="360" w:lineRule="auto"/>
        <w:ind w:firstLine="4830" w:firstLineChars="2300"/>
        <w:rPr>
          <w:rFonts w:ascii="Times New Roman" w:hAnsi="Times New Roman"/>
          <w:szCs w:val="21"/>
        </w:rPr>
      </w:pPr>
      <w:r>
        <w:rPr>
          <w:rFonts w:ascii="Times New Roman" w:hAnsi="Times New Roman"/>
          <w:szCs w:val="21"/>
        </w:rPr>
        <w:t xml:space="preserve">派单编号：                  </w:t>
      </w:r>
    </w:p>
    <w:p>
      <w:pPr>
        <w:pStyle w:val="80"/>
        <w:spacing w:line="360" w:lineRule="auto"/>
        <w:rPr>
          <w:rFonts w:ascii="Times New Roman" w:hAnsi="Times New Roman"/>
          <w:szCs w:val="21"/>
        </w:rPr>
      </w:pPr>
      <w:r>
        <w:rPr>
          <w:rFonts w:ascii="Times New Roman" w:hAnsi="Times New Roman"/>
          <w:szCs w:val="21"/>
          <w:u w:val="single"/>
        </w:rPr>
        <w:t xml:space="preserve">        （承接服务单位名称）</w:t>
      </w:r>
      <w:r>
        <w:rPr>
          <w:rFonts w:ascii="Times New Roman" w:hAnsi="Times New Roman"/>
          <w:szCs w:val="21"/>
        </w:rPr>
        <w:t>：</w:t>
      </w:r>
    </w:p>
    <w:p>
      <w:pPr>
        <w:spacing w:line="360"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hint="eastAsia" w:ascii="宋体" w:hAnsi="宋体" w:eastAsia="宋体" w:cs="宋体"/>
          <w:szCs w:val="21"/>
        </w:rPr>
        <w:t>根据</w:t>
      </w:r>
      <w:r>
        <w:rPr>
          <w:rFonts w:hint="eastAsia" w:ascii="宋体" w:hAnsi="宋体" w:eastAsia="宋体" w:cs="宋体"/>
          <w:szCs w:val="21"/>
          <w:u w:val="single"/>
          <w:lang w:bidi="ar"/>
        </w:rPr>
        <w:t>维修工程施工在库</w:t>
      </w:r>
      <w:r>
        <w:rPr>
          <w:rFonts w:hint="eastAsia" w:ascii="宋体" w:hAnsi="宋体" w:eastAsia="宋体" w:cs="宋体"/>
          <w:szCs w:val="21"/>
          <w:u w:val="single"/>
          <w:lang w:val="zh-CN" w:bidi="ar"/>
        </w:rPr>
        <w:t>供应商框架合同</w:t>
      </w:r>
      <w:r>
        <w:rPr>
          <w:rFonts w:hint="eastAsia" w:ascii="宋体" w:hAnsi="宋体" w:eastAsia="宋体" w:cs="宋体"/>
          <w:szCs w:val="21"/>
        </w:rPr>
        <w:t>的约定，以下项目委托你公司承接，请自接到本任务通知单后根据框架合同及用户需求书（若有）的约定组织开展工作。</w:t>
      </w:r>
    </w:p>
    <w:tbl>
      <w:tblPr>
        <w:tblStyle w:val="42"/>
        <w:tblW w:w="8667" w:type="dxa"/>
        <w:jc w:val="center"/>
        <w:tblLayout w:type="fixed"/>
        <w:tblCellMar>
          <w:top w:w="0" w:type="dxa"/>
          <w:left w:w="108" w:type="dxa"/>
          <w:bottom w:w="0" w:type="dxa"/>
          <w:right w:w="108" w:type="dxa"/>
        </w:tblCellMar>
      </w:tblPr>
      <w:tblGrid>
        <w:gridCol w:w="2817"/>
        <w:gridCol w:w="5850"/>
      </w:tblGrid>
      <w:tr>
        <w:tblPrEx>
          <w:tblCellMar>
            <w:top w:w="0" w:type="dxa"/>
            <w:left w:w="108" w:type="dxa"/>
            <w:bottom w:w="0" w:type="dxa"/>
            <w:right w:w="108" w:type="dxa"/>
          </w:tblCellMar>
        </w:tblPrEx>
        <w:trPr>
          <w:trHeight w:val="620" w:hRule="atLeast"/>
          <w:jc w:val="center"/>
        </w:trPr>
        <w:tc>
          <w:tcPr>
            <w:tcW w:w="281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单项项目名称</w:t>
            </w:r>
          </w:p>
        </w:tc>
        <w:tc>
          <w:tcPr>
            <w:tcW w:w="585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　</w:t>
            </w:r>
          </w:p>
        </w:tc>
      </w:tr>
      <w:tr>
        <w:tblPrEx>
          <w:tblCellMar>
            <w:top w:w="0" w:type="dxa"/>
            <w:left w:w="108" w:type="dxa"/>
            <w:bottom w:w="0" w:type="dxa"/>
            <w:right w:w="108" w:type="dxa"/>
          </w:tblCellMar>
        </w:tblPrEx>
        <w:trPr>
          <w:trHeight w:val="550" w:hRule="atLeast"/>
          <w:jc w:val="center"/>
        </w:trPr>
        <w:tc>
          <w:tcPr>
            <w:tcW w:w="2817"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项目地点</w:t>
            </w:r>
          </w:p>
        </w:tc>
        <w:tc>
          <w:tcPr>
            <w:tcW w:w="585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szCs w:val="21"/>
              </w:rPr>
            </w:pPr>
          </w:p>
        </w:tc>
      </w:tr>
      <w:tr>
        <w:tblPrEx>
          <w:tblCellMar>
            <w:top w:w="0" w:type="dxa"/>
            <w:left w:w="108" w:type="dxa"/>
            <w:bottom w:w="0" w:type="dxa"/>
            <w:right w:w="108" w:type="dxa"/>
          </w:tblCellMar>
        </w:tblPrEx>
        <w:trPr>
          <w:trHeight w:val="620"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服务范围及项目要求</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tc>
      </w:tr>
      <w:tr>
        <w:tblPrEx>
          <w:tblCellMar>
            <w:top w:w="0" w:type="dxa"/>
            <w:left w:w="108" w:type="dxa"/>
            <w:bottom w:w="0" w:type="dxa"/>
            <w:right w:w="108" w:type="dxa"/>
          </w:tblCellMar>
        </w:tblPrEx>
        <w:trPr>
          <w:trHeight w:val="620"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进场时间、工期及进度计划</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1.接任务通知后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小时内或</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天内实质性进场工作，完工工期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w:t>
            </w:r>
          </w:p>
          <w:p>
            <w:pPr>
              <w:widowControl/>
              <w:rPr>
                <w:rFonts w:ascii="Times New Roman" w:hAnsi="Times New Roman" w:eastAsia="宋体" w:cs="Times New Roman"/>
                <w:szCs w:val="21"/>
              </w:rPr>
            </w:pPr>
            <w:r>
              <w:rPr>
                <w:rFonts w:hint="eastAsia" w:ascii="Times New Roman" w:hAnsi="Times New Roman" w:eastAsia="宋体" w:cs="Times New Roman"/>
                <w:szCs w:val="21"/>
              </w:rPr>
              <w:t>2.需在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天内提交项目进度计划表，并经甲方同意后按照进度计划表按期完工。 </w:t>
            </w:r>
          </w:p>
        </w:tc>
      </w:tr>
      <w:tr>
        <w:tblPrEx>
          <w:tblCellMar>
            <w:top w:w="0" w:type="dxa"/>
            <w:left w:w="108" w:type="dxa"/>
            <w:bottom w:w="0" w:type="dxa"/>
            <w:right w:w="108" w:type="dxa"/>
          </w:tblCellMar>
        </w:tblPrEx>
        <w:trPr>
          <w:trHeight w:val="856"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估算（或预算）价（下浮前，含9%增值税）</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
                <w:szCs w:val="21"/>
              </w:rPr>
            </w:pPr>
            <w:r>
              <w:rPr>
                <w:rFonts w:hint="eastAsia" w:ascii="Times New Roman" w:hAnsi="Times New Roman" w:eastAsia="宋体" w:cs="Times New Roman"/>
                <w:bCs/>
                <w:szCs w:val="21"/>
                <w:u w:val="single"/>
              </w:rPr>
              <w:t xml:space="preserve">      </w:t>
            </w:r>
            <w:r>
              <w:rPr>
                <w:rFonts w:hint="eastAsia" w:ascii="Times New Roman" w:hAnsi="Times New Roman" w:eastAsia="宋体" w:cs="Times New Roman"/>
                <w:bCs/>
                <w:szCs w:val="21"/>
              </w:rPr>
              <w:t>元（大写人民币</w:t>
            </w:r>
            <w:r>
              <w:rPr>
                <w:rFonts w:hint="eastAsia" w:ascii="Times New Roman" w:hAnsi="Times New Roman" w:eastAsia="宋体" w:cs="Times New Roman"/>
                <w:bCs/>
                <w:szCs w:val="21"/>
                <w:u w:val="single"/>
              </w:rPr>
              <w:t xml:space="preserve">          </w:t>
            </w:r>
            <w:r>
              <w:rPr>
                <w:rFonts w:hint="eastAsia" w:ascii="Times New Roman" w:hAnsi="Times New Roman" w:eastAsia="宋体" w:cs="Times New Roman"/>
                <w:bCs/>
                <w:szCs w:val="21"/>
              </w:rPr>
              <w:t>）其中含税费</w:t>
            </w:r>
            <w:r>
              <w:rPr>
                <w:rFonts w:hint="eastAsia" w:ascii="Times New Roman" w:hAnsi="Times New Roman" w:eastAsia="宋体" w:cs="Times New Roman"/>
                <w:bCs/>
                <w:szCs w:val="21"/>
                <w:u w:val="single"/>
              </w:rPr>
              <w:t xml:space="preserve">        元</w:t>
            </w:r>
          </w:p>
        </w:tc>
      </w:tr>
      <w:tr>
        <w:tblPrEx>
          <w:tblCellMar>
            <w:top w:w="0" w:type="dxa"/>
            <w:left w:w="108" w:type="dxa"/>
            <w:bottom w:w="0" w:type="dxa"/>
            <w:right w:w="108" w:type="dxa"/>
          </w:tblCellMar>
        </w:tblPrEx>
        <w:trPr>
          <w:trHeight w:val="451"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下浮率</w:t>
            </w:r>
          </w:p>
        </w:tc>
        <w:tc>
          <w:tcPr>
            <w:tcW w:w="585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szCs w:val="21"/>
              </w:rPr>
            </w:pPr>
            <w:r>
              <w:rPr>
                <w:rFonts w:hint="eastAsia" w:ascii="Times New Roman" w:hAnsi="Times New Roman" w:eastAsia="宋体" w:cs="Times New Roman"/>
                <w:bCs/>
                <w:szCs w:val="28"/>
                <w:u w:val="single"/>
              </w:rPr>
              <w:t xml:space="preserve">      </w:t>
            </w:r>
            <w:r>
              <w:rPr>
                <w:rFonts w:hint="eastAsia" w:ascii="Times New Roman" w:hAnsi="Times New Roman" w:eastAsia="宋体" w:cs="Times New Roman"/>
                <w:bCs/>
                <w:szCs w:val="28"/>
              </w:rPr>
              <w:t>%</w:t>
            </w:r>
          </w:p>
        </w:tc>
      </w:tr>
      <w:tr>
        <w:tblPrEx>
          <w:tblCellMar>
            <w:top w:w="0" w:type="dxa"/>
            <w:left w:w="108" w:type="dxa"/>
            <w:bottom w:w="0" w:type="dxa"/>
            <w:right w:w="108" w:type="dxa"/>
          </w:tblCellMar>
        </w:tblPrEx>
        <w:trPr>
          <w:trHeight w:val="511"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乙方增值税专用发票的税率</w:t>
            </w:r>
          </w:p>
        </w:tc>
        <w:tc>
          <w:tcPr>
            <w:tcW w:w="5850" w:type="dxa"/>
            <w:tcBorders>
              <w:top w:val="nil"/>
              <w:left w:val="nil"/>
              <w:bottom w:val="single" w:color="auto" w:sz="4" w:space="0"/>
              <w:right w:val="single" w:color="auto" w:sz="4" w:space="0"/>
            </w:tcBorders>
            <w:vAlign w:val="center"/>
          </w:tcPr>
          <w:p>
            <w:pPr>
              <w:widowControl/>
              <w:ind w:firstLine="2100" w:firstLineChars="1000"/>
              <w:rPr>
                <w:rFonts w:ascii="Times New Roman" w:hAnsi="Times New Roman" w:eastAsia="宋体" w:cs="Times New Roman"/>
                <w:bCs/>
                <w:szCs w:val="21"/>
              </w:rPr>
            </w:pPr>
            <w:r>
              <w:rPr>
                <w:rFonts w:hint="eastAsia" w:ascii="Times New Roman" w:hAnsi="Times New Roman" w:eastAsia="宋体" w:cs="Times New Roman"/>
                <w:bCs/>
                <w:szCs w:val="28"/>
                <w:u w:val="single"/>
              </w:rPr>
              <w:t xml:space="preserve">      </w:t>
            </w:r>
            <w:r>
              <w:rPr>
                <w:rFonts w:hint="eastAsia" w:ascii="Times New Roman" w:hAnsi="Times New Roman" w:eastAsia="宋体" w:cs="Times New Roman"/>
                <w:bCs/>
                <w:szCs w:val="28"/>
              </w:rPr>
              <w:t>%</w:t>
            </w:r>
          </w:p>
        </w:tc>
      </w:tr>
      <w:tr>
        <w:tblPrEx>
          <w:tblCellMar>
            <w:top w:w="0" w:type="dxa"/>
            <w:left w:w="108" w:type="dxa"/>
            <w:bottom w:w="0" w:type="dxa"/>
            <w:right w:w="108" w:type="dxa"/>
          </w:tblCellMar>
        </w:tblPrEx>
        <w:trPr>
          <w:trHeight w:val="856"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项目暂定价（下浮后，含增值税）</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bCs/>
                <w:szCs w:val="21"/>
              </w:rPr>
            </w:pPr>
            <w:r>
              <w:rPr>
                <w:rFonts w:hint="eastAsia" w:ascii="Times New Roman" w:hAnsi="Times New Roman" w:eastAsia="宋体" w:cs="Times New Roman"/>
                <w:bCs/>
                <w:szCs w:val="21"/>
                <w:u w:val="single"/>
              </w:rPr>
              <w:t xml:space="preserve">         </w:t>
            </w:r>
            <w:r>
              <w:rPr>
                <w:rFonts w:hint="eastAsia" w:ascii="Times New Roman" w:hAnsi="Times New Roman" w:eastAsia="宋体" w:cs="Times New Roman"/>
                <w:bCs/>
                <w:szCs w:val="21"/>
              </w:rPr>
              <w:t>元（大写人民币</w:t>
            </w:r>
            <w:r>
              <w:rPr>
                <w:rFonts w:hint="eastAsia" w:ascii="Times New Roman" w:hAnsi="Times New Roman" w:eastAsia="宋体" w:cs="Times New Roman"/>
                <w:bCs/>
                <w:szCs w:val="21"/>
                <w:u w:val="single"/>
              </w:rPr>
              <w:t xml:space="preserve">                     </w:t>
            </w:r>
            <w:r>
              <w:rPr>
                <w:rFonts w:hint="eastAsia" w:ascii="Times New Roman" w:hAnsi="Times New Roman" w:eastAsia="宋体" w:cs="Times New Roman"/>
                <w:bCs/>
                <w:szCs w:val="21"/>
              </w:rPr>
              <w:t>）</w:t>
            </w:r>
          </w:p>
          <w:p>
            <w:pPr>
              <w:widowControl/>
              <w:rPr>
                <w:rFonts w:ascii="Times New Roman" w:hAnsi="Times New Roman" w:eastAsia="宋体" w:cs="Times New Roman"/>
                <w:bCs/>
                <w:szCs w:val="21"/>
                <w:u w:val="single"/>
              </w:rPr>
            </w:pPr>
            <w:r>
              <w:rPr>
                <w:rFonts w:hint="eastAsia" w:ascii="Times New Roman" w:hAnsi="Times New Roman" w:eastAsia="宋体" w:cs="Times New Roman"/>
                <w:bCs/>
                <w:szCs w:val="21"/>
              </w:rPr>
              <w:t>其中含乙方税费</w:t>
            </w:r>
            <w:r>
              <w:rPr>
                <w:rFonts w:hint="eastAsia" w:ascii="Times New Roman" w:hAnsi="Times New Roman" w:eastAsia="宋体" w:cs="Times New Roman"/>
                <w:bCs/>
                <w:szCs w:val="21"/>
                <w:u w:val="single"/>
              </w:rPr>
              <w:t>：         元</w:t>
            </w:r>
          </w:p>
        </w:tc>
      </w:tr>
      <w:tr>
        <w:tblPrEx>
          <w:tblCellMar>
            <w:top w:w="0" w:type="dxa"/>
            <w:left w:w="108" w:type="dxa"/>
            <w:bottom w:w="0" w:type="dxa"/>
            <w:right w:w="108" w:type="dxa"/>
          </w:tblCellMar>
        </w:tblPrEx>
        <w:trPr>
          <w:trHeight w:val="450"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甲方派单联系人及电话</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　</w:t>
            </w:r>
          </w:p>
        </w:tc>
      </w:tr>
      <w:tr>
        <w:tblPrEx>
          <w:tblCellMar>
            <w:top w:w="0" w:type="dxa"/>
            <w:left w:w="108" w:type="dxa"/>
            <w:bottom w:w="0" w:type="dxa"/>
            <w:right w:w="108" w:type="dxa"/>
          </w:tblCellMar>
        </w:tblPrEx>
        <w:trPr>
          <w:trHeight w:val="483"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甲方现场工程师及联系电话</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　</w:t>
            </w:r>
          </w:p>
        </w:tc>
      </w:tr>
      <w:tr>
        <w:tblPrEx>
          <w:tblCellMar>
            <w:top w:w="0" w:type="dxa"/>
            <w:left w:w="108" w:type="dxa"/>
            <w:bottom w:w="0" w:type="dxa"/>
            <w:right w:w="108" w:type="dxa"/>
          </w:tblCellMar>
        </w:tblPrEx>
        <w:trPr>
          <w:trHeight w:val="620" w:hRule="atLeast"/>
          <w:jc w:val="center"/>
        </w:trPr>
        <w:tc>
          <w:tcPr>
            <w:tcW w:w="2817"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Times New Roman" w:hAnsi="Times New Roman" w:eastAsia="宋体" w:cs="Times New Roman"/>
                <w:szCs w:val="21"/>
              </w:rPr>
              <w:t>其他说明</w:t>
            </w:r>
          </w:p>
        </w:tc>
        <w:tc>
          <w:tcPr>
            <w:tcW w:w="585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szCs w:val="21"/>
              </w:rPr>
            </w:pPr>
          </w:p>
          <w:p>
            <w:pPr>
              <w:widowControl/>
              <w:rPr>
                <w:rFonts w:ascii="Times New Roman" w:hAnsi="Times New Roman" w:eastAsia="宋体" w:cs="Times New Roman"/>
                <w:szCs w:val="21"/>
              </w:rPr>
            </w:pPr>
            <w:r>
              <w:rPr>
                <w:rFonts w:hint="eastAsia" w:ascii="Times New Roman" w:hAnsi="Times New Roman" w:eastAsia="宋体" w:cs="Times New Roman"/>
                <w:szCs w:val="21"/>
              </w:rPr>
              <w:t>（含验收标准、质保期等）</w:t>
            </w: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tc>
      </w:tr>
    </w:tbl>
    <w:p>
      <w:pPr>
        <w:pStyle w:val="80"/>
        <w:wordWrap w:val="0"/>
        <w:spacing w:line="360" w:lineRule="auto"/>
        <w:ind w:firstLine="0" w:firstLineChars="0"/>
        <w:jc w:val="right"/>
        <w:rPr>
          <w:rFonts w:ascii="Times New Roman" w:hAnsi="Times New Roman"/>
          <w:szCs w:val="21"/>
        </w:rPr>
      </w:pPr>
    </w:p>
    <w:p>
      <w:pPr>
        <w:pStyle w:val="80"/>
        <w:wordWrap w:val="0"/>
        <w:spacing w:line="360" w:lineRule="auto"/>
        <w:ind w:firstLine="0" w:firstLineChars="0"/>
        <w:jc w:val="right"/>
        <w:rPr>
          <w:rFonts w:ascii="Times New Roman" w:hAnsi="Times New Roman"/>
          <w:szCs w:val="21"/>
        </w:rPr>
      </w:pPr>
      <w:r>
        <w:rPr>
          <w:rFonts w:ascii="Times New Roman" w:hAnsi="Times New Roman"/>
          <w:szCs w:val="21"/>
        </w:rPr>
        <w:t xml:space="preserve">（东莞市水务集团管网有限公司或其分公司、子公司）（加盖公章）        </w:t>
      </w:r>
    </w:p>
    <w:p>
      <w:pPr>
        <w:pStyle w:val="80"/>
        <w:wordWrap w:val="0"/>
        <w:spacing w:line="360" w:lineRule="auto"/>
        <w:ind w:right="840" w:firstLine="0" w:firstLineChars="0"/>
        <w:jc w:val="center"/>
        <w:rPr>
          <w:rFonts w:ascii="Times New Roman" w:hAnsi="Times New Roman"/>
          <w:szCs w:val="21"/>
        </w:rPr>
      </w:pPr>
      <w:r>
        <w:rPr>
          <w:rFonts w:ascii="Times New Roman" w:hAnsi="Times New Roman"/>
          <w:szCs w:val="21"/>
        </w:rPr>
        <w:t xml:space="preserve">                                                年     月      日           </w:t>
      </w:r>
    </w:p>
    <w:p>
      <w:pPr>
        <w:pStyle w:val="80"/>
        <w:spacing w:line="360" w:lineRule="auto"/>
        <w:ind w:firstLine="3630" w:firstLineChars="1130"/>
        <w:rPr>
          <w:rFonts w:ascii="Times New Roman" w:hAnsi="Times New Roman"/>
          <w:b/>
          <w:sz w:val="32"/>
          <w:szCs w:val="21"/>
        </w:rPr>
      </w:pPr>
    </w:p>
    <w:p>
      <w:pPr>
        <w:pStyle w:val="80"/>
        <w:spacing w:line="360" w:lineRule="auto"/>
        <w:ind w:firstLine="3630" w:firstLineChars="1130"/>
        <w:rPr>
          <w:rFonts w:ascii="Times New Roman" w:hAnsi="Times New Roman"/>
          <w:b/>
          <w:sz w:val="32"/>
          <w:szCs w:val="21"/>
        </w:rPr>
      </w:pPr>
    </w:p>
    <w:p>
      <w:pPr>
        <w:pStyle w:val="80"/>
        <w:spacing w:line="360" w:lineRule="auto"/>
        <w:ind w:firstLine="3630" w:firstLineChars="1130"/>
        <w:rPr>
          <w:rFonts w:ascii="Times New Roman" w:hAnsi="Times New Roman"/>
          <w:b/>
          <w:sz w:val="32"/>
          <w:szCs w:val="21"/>
        </w:rPr>
      </w:pPr>
    </w:p>
    <w:p>
      <w:pPr>
        <w:pStyle w:val="80"/>
        <w:spacing w:line="360" w:lineRule="auto"/>
        <w:ind w:firstLine="3630" w:firstLineChars="1130"/>
        <w:rPr>
          <w:rFonts w:ascii="Times New Roman" w:hAnsi="Times New Roman"/>
          <w:b/>
          <w:sz w:val="32"/>
          <w:szCs w:val="21"/>
        </w:rPr>
      </w:pPr>
    </w:p>
    <w:p>
      <w:pPr>
        <w:pStyle w:val="80"/>
        <w:spacing w:line="360" w:lineRule="auto"/>
        <w:ind w:firstLine="3630" w:firstLineChars="1130"/>
        <w:rPr>
          <w:rFonts w:ascii="Times New Roman" w:hAnsi="Times New Roman"/>
          <w:b/>
          <w:sz w:val="32"/>
          <w:szCs w:val="21"/>
        </w:rPr>
      </w:pPr>
    </w:p>
    <w:p>
      <w:pPr>
        <w:pStyle w:val="80"/>
        <w:spacing w:line="360" w:lineRule="auto"/>
        <w:ind w:firstLine="3630" w:firstLineChars="1130"/>
        <w:rPr>
          <w:rFonts w:ascii="Times New Roman" w:hAnsi="Times New Roman"/>
          <w:b/>
          <w:sz w:val="32"/>
          <w:szCs w:val="21"/>
        </w:rPr>
      </w:pPr>
      <w:r>
        <w:rPr>
          <w:rFonts w:ascii="Times New Roman" w:hAnsi="Times New Roman"/>
          <w:b/>
          <w:sz w:val="32"/>
          <w:szCs w:val="21"/>
        </w:rPr>
        <w:t>回执（格式）</w:t>
      </w:r>
    </w:p>
    <w:p>
      <w:pPr>
        <w:pStyle w:val="80"/>
        <w:spacing w:line="360" w:lineRule="auto"/>
        <w:rPr>
          <w:rFonts w:ascii="Times New Roman" w:hAnsi="Times New Roman"/>
          <w:szCs w:val="21"/>
        </w:rPr>
      </w:pPr>
      <w:r>
        <w:rPr>
          <w:rFonts w:ascii="Times New Roman" w:hAnsi="Times New Roman"/>
          <w:szCs w:val="21"/>
        </w:rPr>
        <w:t>现接到编号为</w:t>
      </w:r>
      <w:r>
        <w:rPr>
          <w:rFonts w:ascii="Times New Roman" w:hAnsi="Times New Roman"/>
          <w:szCs w:val="21"/>
          <w:u w:val="single"/>
        </w:rPr>
        <w:t xml:space="preserve">               </w:t>
      </w:r>
      <w:r>
        <w:rPr>
          <w:rFonts w:ascii="Times New Roman" w:hAnsi="Times New Roman"/>
          <w:szCs w:val="21"/>
        </w:rPr>
        <w:t xml:space="preserve"> 的 </w:t>
      </w:r>
      <w:r>
        <w:rPr>
          <w:rFonts w:ascii="Times New Roman" w:hAnsi="Times New Roman"/>
          <w:szCs w:val="21"/>
          <w:u w:val="single"/>
        </w:rPr>
        <w:t xml:space="preserve">                                </w:t>
      </w:r>
      <w:r>
        <w:rPr>
          <w:rFonts w:ascii="Times New Roman" w:hAnsi="Times New Roman"/>
          <w:szCs w:val="21"/>
        </w:rPr>
        <w:t>任务通知单通知，我司将根据在库供应商框架合同</w:t>
      </w:r>
      <w:r>
        <w:rPr>
          <w:rFonts w:hint="eastAsia" w:ascii="Times New Roman" w:hAnsi="Times New Roman"/>
          <w:szCs w:val="21"/>
        </w:rPr>
        <w:t>、用户需求书（若有）</w:t>
      </w:r>
      <w:r>
        <w:rPr>
          <w:rFonts w:ascii="Times New Roman" w:hAnsi="Times New Roman"/>
          <w:szCs w:val="21"/>
        </w:rPr>
        <w:t>及任务通知单的要求，承接该项目的实施。我司确认并同意：贵司享有该合同项下“甲方”的全部权利，我司同时按照在库供应商框架合同及任务通知单的约定向贵司全面履行义务。</w:t>
      </w:r>
    </w:p>
    <w:p>
      <w:pPr>
        <w:pStyle w:val="80"/>
        <w:spacing w:line="360" w:lineRule="auto"/>
        <w:rPr>
          <w:rFonts w:ascii="Times New Roman" w:hAnsi="Times New Roman"/>
          <w:szCs w:val="21"/>
        </w:rPr>
      </w:pPr>
      <w:r>
        <w:rPr>
          <w:rFonts w:ascii="Times New Roman" w:hAnsi="Times New Roman"/>
          <w:szCs w:val="21"/>
        </w:rPr>
        <w:t>特此确认。</w:t>
      </w:r>
    </w:p>
    <w:p>
      <w:pPr>
        <w:pStyle w:val="80"/>
        <w:spacing w:line="360" w:lineRule="auto"/>
        <w:ind w:firstLine="0" w:firstLineChars="0"/>
        <w:rPr>
          <w:rFonts w:ascii="Times New Roman" w:hAnsi="Times New Roman"/>
          <w:szCs w:val="21"/>
        </w:rPr>
      </w:pPr>
    </w:p>
    <w:p>
      <w:pPr>
        <w:pStyle w:val="80"/>
        <w:spacing w:line="360" w:lineRule="auto"/>
        <w:ind w:firstLine="0" w:firstLineChars="0"/>
        <w:jc w:val="right"/>
        <w:rPr>
          <w:rFonts w:ascii="Times New Roman" w:hAnsi="Times New Roman"/>
          <w:szCs w:val="21"/>
        </w:rPr>
      </w:pPr>
      <w:r>
        <w:rPr>
          <w:rFonts w:ascii="Times New Roman" w:hAnsi="Times New Roman"/>
          <w:szCs w:val="21"/>
        </w:rPr>
        <w:t>（承接服务单位名称）（并加盖公章）</w:t>
      </w:r>
    </w:p>
    <w:p>
      <w:pPr>
        <w:pStyle w:val="80"/>
        <w:wordWrap w:val="0"/>
        <w:spacing w:line="360" w:lineRule="auto"/>
        <w:ind w:firstLine="0" w:firstLineChars="0"/>
        <w:jc w:val="right"/>
        <w:rPr>
          <w:rFonts w:ascii="Times New Roman" w:hAnsi="Times New Roman"/>
          <w:szCs w:val="21"/>
        </w:rPr>
      </w:pPr>
      <w:r>
        <w:rPr>
          <w:rFonts w:ascii="Times New Roman" w:hAnsi="Times New Roman"/>
          <w:szCs w:val="21"/>
        </w:rPr>
        <w:t xml:space="preserve">年     月    日  </w:t>
      </w:r>
    </w:p>
    <w:p>
      <w:pPr>
        <w:rPr>
          <w:rFonts w:ascii="Times New Roman" w:hAnsi="Times New Roman" w:eastAsia="宋体" w:cs="Times New Roman"/>
          <w:b/>
          <w:szCs w:val="21"/>
        </w:rPr>
      </w:pPr>
      <w:r>
        <w:rPr>
          <w:rFonts w:ascii="Times New Roman" w:hAnsi="Times New Roman"/>
          <w:szCs w:val="21"/>
        </w:rPr>
        <w:br w:type="page"/>
      </w:r>
      <w:r>
        <w:rPr>
          <w:rFonts w:ascii="Times New Roman" w:hAnsi="Times New Roman" w:eastAsia="宋体" w:cs="Times New Roman"/>
          <w:b/>
          <w:szCs w:val="21"/>
        </w:rPr>
        <w:t>附件5：限期整改承诺书</w:t>
      </w:r>
    </w:p>
    <w:p>
      <w:pPr>
        <w:pStyle w:val="80"/>
        <w:spacing w:line="360" w:lineRule="auto"/>
        <w:ind w:firstLine="3213" w:firstLineChars="1000"/>
        <w:rPr>
          <w:rFonts w:ascii="宋体" w:hAnsi="宋体"/>
          <w:b/>
          <w:sz w:val="32"/>
          <w:szCs w:val="21"/>
        </w:rPr>
      </w:pPr>
    </w:p>
    <w:p>
      <w:pPr>
        <w:autoSpaceDE w:val="0"/>
        <w:autoSpaceDN w:val="0"/>
        <w:adjustRightInd w:val="0"/>
        <w:spacing w:line="360" w:lineRule="auto"/>
        <w:jc w:val="center"/>
        <w:rPr>
          <w:rFonts w:ascii="宋体" w:hAnsi="宋体" w:eastAsia="宋体" w:cs="Times New Roman"/>
          <w:kern w:val="0"/>
          <w:sz w:val="44"/>
          <w:szCs w:val="44"/>
        </w:rPr>
      </w:pPr>
      <w:r>
        <w:rPr>
          <w:rFonts w:hint="eastAsia" w:ascii="宋体" w:hAnsi="宋体" w:eastAsia="宋体" w:cs="Times New Roman"/>
          <w:kern w:val="0"/>
          <w:sz w:val="44"/>
          <w:szCs w:val="44"/>
        </w:rPr>
        <w:t>限期整改承诺书</w:t>
      </w:r>
    </w:p>
    <w:p>
      <w:pPr>
        <w:autoSpaceDE w:val="0"/>
        <w:autoSpaceDN w:val="0"/>
        <w:adjustRightInd w:val="0"/>
        <w:spacing w:line="360" w:lineRule="auto"/>
        <w:ind w:firstLine="480" w:firstLineChars="200"/>
        <w:jc w:val="left"/>
        <w:rPr>
          <w:rFonts w:ascii="宋体" w:hAnsi="Calibri" w:eastAsia="宋体" w:cs="Times New Roman"/>
          <w:kern w:val="0"/>
          <w:sz w:val="24"/>
        </w:rPr>
      </w:pPr>
    </w:p>
    <w:p>
      <w:pPr>
        <w:spacing w:line="360" w:lineRule="auto"/>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合同甲方）：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w:t>
      </w:r>
      <w:r>
        <w:rPr>
          <w:rFonts w:hint="eastAsia" w:ascii="Times New Roman" w:hAnsi="Times New Roman" w:eastAsia="宋体" w:cs="Times New Roman"/>
          <w:szCs w:val="21"/>
        </w:rPr>
        <w:t>维修工程施工在库供应商框架合同</w:t>
      </w:r>
      <w:r>
        <w:rPr>
          <w:rFonts w:ascii="Times New Roman" w:hAnsi="Times New Roman" w:eastAsia="宋体" w:cs="Times New Roman"/>
          <w:szCs w:val="21"/>
        </w:rPr>
        <w:t>》相关条款</w:t>
      </w:r>
      <w:r>
        <w:rPr>
          <w:rFonts w:hint="eastAsia" w:ascii="Times New Roman" w:hAnsi="Times New Roman" w:eastAsia="宋体" w:cs="Times New Roman"/>
          <w:szCs w:val="21"/>
        </w:rPr>
        <w:t>及</w:t>
      </w:r>
      <w:r>
        <w:rPr>
          <w:rFonts w:ascii="Times New Roman" w:hAnsi="Times New Roman" w:eastAsia="宋体" w:cs="Times New Roman"/>
          <w:szCs w:val="21"/>
        </w:rPr>
        <w:t>，贵公司提出的</w:t>
      </w:r>
      <w:r>
        <w:rPr>
          <w:rFonts w:ascii="Times New Roman" w:hAnsi="Times New Roman" w:eastAsia="宋体" w:cs="Times New Roman"/>
          <w:szCs w:val="21"/>
          <w:u w:val="single"/>
        </w:rPr>
        <w:t xml:space="preserve">          </w:t>
      </w:r>
      <w:r>
        <w:rPr>
          <w:rFonts w:ascii="Times New Roman" w:hAnsi="Times New Roman" w:eastAsia="宋体" w:cs="Times New Roman"/>
          <w:szCs w:val="21"/>
        </w:rPr>
        <w:t>问题，我方承诺将于</w:t>
      </w: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 xml:space="preserve">  </w:t>
      </w:r>
      <w:r>
        <w:rPr>
          <w:rFonts w:ascii="Times New Roman" w:hAnsi="Times New Roman" w:eastAsia="宋体" w:cs="Times New Roman"/>
          <w:szCs w:val="21"/>
        </w:rPr>
        <w:t>日完成相关整改工作，如果未能按时完成上述承诺，愿承担如下责任：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（一）同意委托贵公司</w:t>
      </w:r>
      <w:r>
        <w:rPr>
          <w:rFonts w:ascii="Times New Roman" w:hAnsi="Times New Roman" w:eastAsia="宋体" w:cs="Times New Roman"/>
          <w:szCs w:val="21"/>
          <w:u w:val="single"/>
        </w:rPr>
        <w:t xml:space="preserve">           （处理方案）</w:t>
      </w:r>
      <w:r>
        <w:rPr>
          <w:rFonts w:ascii="Times New Roman" w:hAnsi="Times New Roman" w:eastAsia="宋体" w:cs="Times New Roman"/>
          <w:szCs w:val="21"/>
        </w:rPr>
        <w:t>，有关费用将从我方收取的服务费中</w:t>
      </w:r>
      <w:r>
        <w:rPr>
          <w:rFonts w:hint="eastAsia" w:ascii="Times New Roman" w:hAnsi="Times New Roman" w:eastAsia="宋体" w:cs="Times New Roman"/>
          <w:szCs w:val="21"/>
        </w:rPr>
        <w:t>抵扣</w:t>
      </w:r>
      <w:r>
        <w:rPr>
          <w:rFonts w:ascii="Times New Roman" w:hAnsi="Times New Roman" w:eastAsia="宋体" w:cs="Times New Roman"/>
          <w:szCs w:val="21"/>
        </w:rPr>
        <w:t>（如有）。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（二）同意并接受贵公司</w:t>
      </w:r>
      <w:r>
        <w:rPr>
          <w:rFonts w:hint="eastAsia" w:ascii="Times New Roman" w:hAnsi="Times New Roman" w:eastAsia="宋体" w:cs="Times New Roman"/>
          <w:szCs w:val="21"/>
        </w:rPr>
        <w:t>将我方列入市水务集团黑名单，并</w:t>
      </w:r>
      <w:r>
        <w:rPr>
          <w:rFonts w:ascii="Times New Roman" w:hAnsi="Times New Roman" w:eastAsia="宋体" w:cs="Times New Roman"/>
          <w:szCs w:val="21"/>
        </w:rPr>
        <w:t>向东莞阳光网、东莞日报等媒体公开我方失信行为，并上报东莞市住建局、东莞市水污染治理现场指挥部等</w:t>
      </w:r>
      <w:r>
        <w:rPr>
          <w:rFonts w:hint="eastAsia" w:ascii="Times New Roman" w:hAnsi="Times New Roman" w:eastAsia="宋体" w:cs="Times New Roman"/>
          <w:szCs w:val="21"/>
        </w:rPr>
        <w:t>行政主管</w:t>
      </w:r>
      <w:r>
        <w:rPr>
          <w:rFonts w:ascii="Times New Roman" w:hAnsi="Times New Roman" w:eastAsia="宋体" w:cs="Times New Roman"/>
          <w:szCs w:val="21"/>
        </w:rPr>
        <w:t>部门</w:t>
      </w:r>
      <w:r>
        <w:rPr>
          <w:rFonts w:hint="eastAsia" w:ascii="Times New Roman" w:hAnsi="Times New Roman" w:eastAsia="宋体" w:cs="Times New Roman"/>
          <w:szCs w:val="21"/>
        </w:rPr>
        <w:t>建议</w:t>
      </w:r>
      <w:r>
        <w:rPr>
          <w:rFonts w:ascii="Times New Roman" w:hAnsi="Times New Roman" w:eastAsia="宋体" w:cs="Times New Roman"/>
          <w:szCs w:val="21"/>
        </w:rPr>
        <w:t>取消我方参加东莞市公开招标项目的投标资格等。</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wordWrap w:val="0"/>
        <w:spacing w:line="360" w:lineRule="auto"/>
        <w:ind w:right="960"/>
        <w:jc w:val="right"/>
        <w:rPr>
          <w:rFonts w:ascii="Times New Roman" w:hAnsi="Times New Roman" w:eastAsia="宋体" w:cs="Times New Roman"/>
          <w:w w:val="104"/>
          <w:szCs w:val="21"/>
        </w:rPr>
      </w:pPr>
      <w:r>
        <w:rPr>
          <w:rFonts w:ascii="Times New Roman" w:hAnsi="Times New Roman" w:eastAsia="宋体" w:cs="Times New Roman"/>
          <w:szCs w:val="21"/>
        </w:rPr>
        <w:t xml:space="preserve">承 诺 单 位：                        </w:t>
      </w:r>
    </w:p>
    <w:p>
      <w:pPr>
        <w:spacing w:line="360" w:lineRule="auto"/>
        <w:ind w:right="960"/>
        <w:rPr>
          <w:rFonts w:ascii="Times New Roman" w:hAnsi="Times New Roman" w:eastAsia="宋体" w:cs="Times New Roman"/>
          <w:szCs w:val="21"/>
        </w:rPr>
      </w:pPr>
      <w:r>
        <w:rPr>
          <w:rFonts w:ascii="Times New Roman" w:hAnsi="Times New Roman" w:eastAsia="宋体" w:cs="Times New Roman"/>
          <w:szCs w:val="21"/>
        </w:rPr>
        <w:t xml:space="preserve">                                        法人代表（授权代理人）签名：</w:t>
      </w:r>
    </w:p>
    <w:p>
      <w:pPr>
        <w:spacing w:line="360" w:lineRule="auto"/>
        <w:ind w:right="960"/>
        <w:rPr>
          <w:rFonts w:ascii="Times New Roman" w:hAnsi="Times New Roman" w:eastAsia="宋体" w:cs="Times New Roman"/>
          <w:szCs w:val="21"/>
        </w:rPr>
      </w:pPr>
      <w:r>
        <w:rPr>
          <w:rFonts w:ascii="Times New Roman" w:hAnsi="Times New Roman" w:eastAsia="宋体" w:cs="Times New Roman"/>
          <w:szCs w:val="21"/>
        </w:rPr>
        <w:t xml:space="preserve">                                                   年    月    日</w:t>
      </w:r>
    </w:p>
    <w:p>
      <w:pPr>
        <w:autoSpaceDE w:val="0"/>
        <w:autoSpaceDN w:val="0"/>
        <w:adjustRightInd w:val="0"/>
        <w:spacing w:line="360" w:lineRule="auto"/>
        <w:ind w:firstLine="420" w:firstLineChars="200"/>
        <w:jc w:val="left"/>
        <w:rPr>
          <w:rFonts w:ascii="宋体" w:hAnsi="Calibri" w:eastAsia="宋体" w:cs="Times New Roman"/>
          <w:kern w:val="0"/>
          <w:szCs w:val="21"/>
        </w:rPr>
      </w:pPr>
    </w:p>
    <w:p>
      <w:pPr>
        <w:autoSpaceDE w:val="0"/>
        <w:autoSpaceDN w:val="0"/>
        <w:adjustRightInd w:val="0"/>
        <w:spacing w:line="360" w:lineRule="auto"/>
        <w:ind w:firstLine="420" w:firstLineChars="200"/>
        <w:jc w:val="left"/>
        <w:rPr>
          <w:rFonts w:ascii="宋体" w:hAnsi="Calibri" w:eastAsia="宋体" w:cs="Times New Roman"/>
          <w:kern w:val="0"/>
          <w:szCs w:val="21"/>
        </w:rPr>
      </w:pPr>
    </w:p>
    <w:p>
      <w:pPr>
        <w:pStyle w:val="80"/>
        <w:ind w:firstLine="0" w:firstLineChars="0"/>
        <w:jc w:val="left"/>
        <w:rPr>
          <w:rFonts w:hAnsi="宋体"/>
          <w:b/>
          <w:szCs w:val="21"/>
        </w:rPr>
      </w:pPr>
      <w:r>
        <w:rPr>
          <w:rFonts w:ascii="宋体" w:hAnsi="宋体"/>
          <w:b/>
          <w:sz w:val="32"/>
          <w:szCs w:val="21"/>
        </w:rPr>
        <w:br w:type="page"/>
      </w:r>
      <w:r>
        <w:rPr>
          <w:rFonts w:hint="eastAsia" w:hAnsi="宋体"/>
          <w:b/>
          <w:szCs w:val="21"/>
        </w:rPr>
        <w:t>附件6：维修工程施工项目请款资料清单</w:t>
      </w:r>
    </w:p>
    <w:tbl>
      <w:tblPr>
        <w:tblStyle w:val="42"/>
        <w:tblW w:w="4910" w:type="pct"/>
        <w:jc w:val="center"/>
        <w:tblLayout w:type="fixed"/>
        <w:tblCellMar>
          <w:top w:w="0" w:type="dxa"/>
          <w:left w:w="0" w:type="dxa"/>
          <w:bottom w:w="0" w:type="dxa"/>
          <w:right w:w="0" w:type="dxa"/>
        </w:tblCellMar>
      </w:tblPr>
      <w:tblGrid>
        <w:gridCol w:w="569"/>
        <w:gridCol w:w="2533"/>
        <w:gridCol w:w="2520"/>
        <w:gridCol w:w="2564"/>
      </w:tblGrid>
      <w:tr>
        <w:tblPrEx>
          <w:tblCellMar>
            <w:top w:w="0" w:type="dxa"/>
            <w:left w:w="0" w:type="dxa"/>
            <w:bottom w:w="0" w:type="dxa"/>
            <w:right w:w="0" w:type="dxa"/>
          </w:tblCellMar>
        </w:tblPrEx>
        <w:trPr>
          <w:trHeight w:val="860"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widowControl/>
              <w:jc w:val="center"/>
              <w:rPr>
                <w:rFonts w:ascii="宋体" w:hAnsi="宋体" w:eastAsia="宋体" w:cs="宋体"/>
                <w:kern w:val="0"/>
                <w:sz w:val="40"/>
                <w:szCs w:val="40"/>
                <w:lang w:bidi="ar"/>
              </w:rPr>
            </w:pPr>
            <w:r>
              <w:rPr>
                <w:rFonts w:hint="eastAsia" w:ascii="宋体" w:hAnsi="宋体" w:eastAsia="宋体" w:cs="宋体"/>
                <w:b/>
                <w:bCs/>
                <w:kern w:val="0"/>
                <w:sz w:val="40"/>
                <w:szCs w:val="40"/>
                <w:lang w:bidi="ar"/>
              </w:rPr>
              <w:t>维修工程施工项目请款资料清单</w:t>
            </w:r>
          </w:p>
        </w:tc>
      </w:tr>
      <w:tr>
        <w:tblPrEx>
          <w:tblCellMar>
            <w:top w:w="0" w:type="dxa"/>
            <w:left w:w="0" w:type="dxa"/>
            <w:bottom w:w="0" w:type="dxa"/>
            <w:right w:w="0" w:type="dxa"/>
          </w:tblCellMar>
        </w:tblPrEx>
        <w:trPr>
          <w:trHeight w:val="357"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序号</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进度款</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结算款</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质保金</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kern w:val="0"/>
                <w:sz w:val="22"/>
                <w:szCs w:val="22"/>
                <w:lang w:bidi="ar"/>
              </w:rPr>
              <w:t>1</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用款审批表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用款审批表</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用款审批表</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2</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支付申请表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造价审核表</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造价审核表</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3</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本期应支付金额计算表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工程结算书</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工程结算书</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4</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中期计量表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竣工验收报告</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竣工验收报告</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5</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已支付汇总表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单项合同</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工程缺陷期责任证书</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6</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工程预算书、预算价呈批确认表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定点采购合同协议书、支付条款、履约保函、开户许可部分等</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单项合同</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7</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单项合同</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往期用款审批表（含往期发票）</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定点采购合同协议书、支付条款、开户许可部分等</w:t>
            </w:r>
          </w:p>
        </w:tc>
      </w:tr>
      <w:tr>
        <w:tblPrEx>
          <w:tblCellMar>
            <w:top w:w="0" w:type="dxa"/>
            <w:left w:w="0" w:type="dxa"/>
            <w:bottom w:w="0" w:type="dxa"/>
            <w:right w:w="0" w:type="dxa"/>
          </w:tblCellMar>
        </w:tblPrEx>
        <w:trPr>
          <w:trHeight w:val="896"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8</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定点采购合同协议书、支付条款、履约保函、开户许可部分等</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发票（审批完后再通知开票）</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发票（审批完后再通知开票）</w:t>
            </w: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9</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往期用款审批表（含往期发票）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p>
        </w:tc>
      </w:tr>
      <w:tr>
        <w:tblPrEx>
          <w:tblCellMar>
            <w:top w:w="0" w:type="dxa"/>
            <w:left w:w="0" w:type="dxa"/>
            <w:bottom w:w="0" w:type="dxa"/>
            <w:right w:w="0" w:type="dxa"/>
          </w:tblCellMar>
        </w:tblPrEx>
        <w:trPr>
          <w:trHeight w:val="375"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ascii="宋体" w:hAnsi="宋体" w:eastAsia="宋体" w:cs="宋体"/>
                <w:sz w:val="22"/>
                <w:szCs w:val="22"/>
              </w:rPr>
              <w:t>10</w:t>
            </w:r>
          </w:p>
        </w:tc>
        <w:tc>
          <w:tcPr>
            <w:tcW w:w="1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发票（审批完后再通知开票）</w:t>
            </w:r>
          </w:p>
        </w:tc>
        <w:tc>
          <w:tcPr>
            <w:tcW w:w="1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22"/>
                <w:szCs w:val="22"/>
                <w:lang w:bidi="ar"/>
              </w:rPr>
            </w:pP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2"/>
                <w:szCs w:val="22"/>
                <w:lang w:bidi="ar"/>
              </w:rPr>
            </w:pPr>
          </w:p>
        </w:tc>
      </w:tr>
      <w:tr>
        <w:tblPrEx>
          <w:tblCellMar>
            <w:top w:w="0" w:type="dxa"/>
            <w:left w:w="0" w:type="dxa"/>
            <w:bottom w:w="0" w:type="dxa"/>
            <w:right w:w="0" w:type="dxa"/>
          </w:tblCellMar>
        </w:tblPrEx>
        <w:trPr>
          <w:trHeight w:val="37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rPr>
            </w:pPr>
            <w:r>
              <w:rPr>
                <w:rFonts w:ascii="宋体" w:hAnsi="宋体" w:eastAsia="宋体" w:cs="宋体"/>
                <w:lang w:bidi="ar"/>
              </w:rPr>
              <w:t>注：</w:t>
            </w:r>
          </w:p>
          <w:p>
            <w:pPr>
              <w:widowControl/>
              <w:numPr>
                <w:ilvl w:val="0"/>
                <w:numId w:val="11"/>
              </w:numPr>
              <w:jc w:val="left"/>
              <w:textAlignment w:val="center"/>
              <w:rPr>
                <w:rFonts w:ascii="宋体" w:hAnsi="宋体" w:eastAsia="宋体" w:cs="宋体"/>
              </w:rPr>
            </w:pPr>
            <w:r>
              <w:rPr>
                <w:rFonts w:ascii="宋体" w:hAnsi="宋体" w:eastAsia="宋体" w:cs="宋体"/>
                <w:lang w:bidi="ar"/>
              </w:rPr>
              <w:t>现场照片须为水印照片，并有对应的参照物，参考《截污次支管网工程全时域留痕管理工作指引》东水治建2018 16号，其中施工中照片留痕内容为正在作业照片，照片中要包括作业人员、作业机械等。</w:t>
            </w:r>
          </w:p>
          <w:p>
            <w:pPr>
              <w:pStyle w:val="2"/>
              <w:rPr>
                <w:rFonts w:ascii="宋体" w:hAnsi="宋体" w:eastAsia="宋体" w:cs="宋体"/>
              </w:rPr>
            </w:pPr>
            <w:r>
              <w:rPr>
                <w:rFonts w:ascii="宋体" w:hAnsi="宋体" w:eastAsia="宋体" w:cs="宋体"/>
                <w:lang w:bidi="ar"/>
              </w:rPr>
              <w:t>2.</w:t>
            </w:r>
            <w:r>
              <w:rPr>
                <w:rFonts w:hint="eastAsia" w:ascii="宋体" w:hAnsi="宋体" w:eastAsia="宋体" w:cs="宋体"/>
                <w:kern w:val="0"/>
                <w:sz w:val="22"/>
                <w:szCs w:val="22"/>
                <w:lang w:bidi="ar"/>
              </w:rPr>
              <w:t>工程结算书中需提供工程施工前、施工中、施工后的照片资料，照片须为水印照片。</w:t>
            </w:r>
          </w:p>
          <w:p>
            <w:pPr>
              <w:pStyle w:val="2"/>
              <w:numPr>
                <w:ilvl w:val="255"/>
                <w:numId w:val="0"/>
              </w:numPr>
              <w:rPr>
                <w:rFonts w:ascii="宋体" w:hAnsi="宋体" w:eastAsia="宋体" w:cs="宋体"/>
                <w:lang w:bidi="ar"/>
              </w:rPr>
            </w:pPr>
            <w:r>
              <w:rPr>
                <w:rFonts w:ascii="宋体" w:hAnsi="宋体" w:eastAsia="宋体" w:cs="宋体"/>
                <w:lang w:bidi="ar"/>
              </w:rPr>
              <w:t xml:space="preserve">3. </w:t>
            </w:r>
            <w:r>
              <w:rPr>
                <w:rFonts w:hint="eastAsia" w:ascii="宋体" w:hAnsi="宋体" w:eastAsia="宋体" w:cs="宋体"/>
                <w:lang w:bidi="ar"/>
              </w:rPr>
              <w:t>请款资料清单具体按照甲方实际要求为准。</w:t>
            </w:r>
          </w:p>
        </w:tc>
      </w:tr>
    </w:tbl>
    <w:p>
      <w:pPr>
        <w:rPr>
          <w:rFonts w:hAnsi="宋体"/>
          <w:b/>
          <w:szCs w:val="21"/>
        </w:rPr>
      </w:pPr>
    </w:p>
    <w:p>
      <w:pPr>
        <w:rPr>
          <w:rFonts w:hAnsi="宋体"/>
          <w:b/>
          <w:szCs w:val="21"/>
        </w:rPr>
      </w:pPr>
      <w:r>
        <w:rPr>
          <w:rFonts w:hint="eastAsia" w:hAnsi="宋体"/>
          <w:b/>
          <w:szCs w:val="21"/>
        </w:rPr>
        <w:br w:type="page"/>
      </w:r>
    </w:p>
    <w:p>
      <w:pPr>
        <w:pStyle w:val="80"/>
        <w:ind w:firstLine="0" w:firstLineChars="0"/>
        <w:jc w:val="left"/>
        <w:rPr>
          <w:rFonts w:hAnsi="宋体" w:cs="宋体"/>
          <w:lang w:val="zh-CN"/>
        </w:rPr>
      </w:pPr>
      <w:r>
        <w:rPr>
          <w:rFonts w:hint="eastAsia" w:hAnsi="宋体"/>
          <w:b/>
          <w:szCs w:val="21"/>
        </w:rPr>
        <w:t>附件7：东莞市水务集团管网有限公司维修工程施工供应商库管理办法</w:t>
      </w:r>
      <w:bookmarkEnd w:id="15"/>
      <w:bookmarkEnd w:id="16"/>
      <w:bookmarkEnd w:id="17"/>
      <w:bookmarkEnd w:id="18"/>
      <w:r>
        <w:rPr>
          <w:rFonts w:hint="eastAsia" w:hAnsi="宋体"/>
          <w:b/>
          <w:szCs w:val="21"/>
        </w:rPr>
        <w:t>（试行）</w:t>
      </w:r>
    </w:p>
    <w:p>
      <w:pPr>
        <w:pStyle w:val="80"/>
        <w:spacing w:line="360" w:lineRule="auto"/>
        <w:ind w:firstLine="0" w:firstLineChars="0"/>
        <w:jc w:val="left"/>
        <w:rPr>
          <w:rFonts w:ascii="Times New Roman" w:hAnsi="Times New Roman"/>
          <w:szCs w:val="21"/>
        </w:rPr>
      </w:pPr>
      <w:r>
        <w:rPr>
          <w:rFonts w:hint="eastAsia" w:ascii="Times New Roman" w:hAnsi="Times New Roman"/>
          <w:szCs w:val="21"/>
        </w:rPr>
        <w:t>详见“</w:t>
      </w:r>
      <w:r>
        <w:rPr>
          <w:rFonts w:ascii="Times New Roman" w:hAnsi="Times New Roman"/>
        </w:rPr>
        <w:t>第二部分 报</w:t>
      </w:r>
      <w:r>
        <w:rPr>
          <w:rFonts w:hint="eastAsia" w:ascii="Times New Roman" w:hAnsi="Times New Roman"/>
        </w:rPr>
        <w:t>名</w:t>
      </w:r>
      <w:r>
        <w:rPr>
          <w:rFonts w:ascii="Times New Roman" w:hAnsi="Times New Roman"/>
        </w:rPr>
        <w:t>人须知</w:t>
      </w:r>
      <w:r>
        <w:rPr>
          <w:rFonts w:hint="eastAsia" w:ascii="Times New Roman" w:hAnsi="Times New Roman"/>
          <w:szCs w:val="21"/>
        </w:rPr>
        <w:t>”第“十”点。</w:t>
      </w:r>
    </w:p>
    <w:p>
      <w:pPr>
        <w:spacing w:line="360" w:lineRule="auto"/>
        <w:ind w:firstLine="5775" w:firstLineChars="2750"/>
        <w:rPr>
          <w:rFonts w:hAnsi="宋体"/>
          <w:szCs w:val="21"/>
        </w:rPr>
      </w:pPr>
    </w:p>
    <w:p>
      <w:pPr>
        <w:pStyle w:val="2"/>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Times New Roman" w:hAnsi="Times New Roman"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 o:spid="_x0000_s2055" o:spt="202" type="#_x0000_t202" style="position:absolute;left:0pt;margin-top:0pt;height:11.65pt;width:85.55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7"/>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2" o:spid="_x0000_s2056" o:spt="202" type="#_x0000_t202" style="position:absolute;left:0pt;margin-top:0pt;height:11.65pt;width:85.55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131</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086485" cy="14795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086485" cy="147955"/>
                      </a:xfrm>
                      <a:prstGeom prst="rect">
                        <a:avLst/>
                      </a:prstGeom>
                      <a:noFill/>
                      <a:ln>
                        <a:noFill/>
                      </a:ln>
                    </wps:spPr>
                    <wps:txbx>
                      <w:txbxContent>
                        <w:p>
                          <w:pPr>
                            <w:pStyle w:val="2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85.55pt;mso-position-horizontal:center;mso-position-horizontal-relative:margin;mso-wrap-style:none;z-index:251665408;mso-width-relative:page;mso-height-relative:page;" filled="f" stroked="f" coordsize="21600,21600" o:gfxdata="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1cAV&#10;0QAAAAQBAAAPAAAAAAAAAAEAIAAAACIAAABkcnMvZG93bnJldi54bWxQSwECFAAUAAAACACHTuJA&#10;7PrZ37YBAABMAwAADgAAAAAAAAABACAAAAAgAQAAZHJzL2Uyb0RvYy54bWxQSwUGAAAAAAYABgBZ&#10;AQAASAU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ascii="仿宋" w:hAnsi="仿宋" w:eastAsia="仿宋"/>
        <w:szCs w:val="21"/>
        <w:lang w:val="zh-CN"/>
      </w:rPr>
      <w:t>东莞市水务集团管网有限公司</w:t>
    </w:r>
    <w:r>
      <w:rPr>
        <w:rFonts w:hint="eastAsia" w:ascii="仿宋" w:hAnsi="仿宋" w:eastAsia="仿宋"/>
        <w:szCs w:val="21"/>
      </w:rPr>
      <w:t>（含其分公司、子公司）</w:t>
    </w:r>
    <w:r>
      <w:rPr>
        <w:rFonts w:hint="eastAsia" w:ascii="仿宋" w:hAnsi="仿宋" w:eastAsia="仿宋" w:cs="Times New Roman"/>
        <w:szCs w:val="21"/>
      </w:rPr>
      <w:t>管网维修工程</w:t>
    </w:r>
    <w:r>
      <w:rPr>
        <w:rFonts w:hint="eastAsia" w:ascii="仿宋" w:hAnsi="仿宋" w:eastAsia="仿宋"/>
        <w:szCs w:val="21"/>
      </w:rPr>
      <w:t>施工供应商</w:t>
    </w:r>
    <w:r>
      <w:rPr>
        <w:rFonts w:hint="eastAsia" w:ascii="仿宋" w:hAnsi="仿宋" w:eastAsia="仿宋"/>
        <w:szCs w:val="21"/>
        <w:lang w:val="zh-CN"/>
      </w:rPr>
      <w:t>库框架合同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CA1E8"/>
    <w:multiLevelType w:val="singleLevel"/>
    <w:tmpl w:val="B81CA1E8"/>
    <w:lvl w:ilvl="0" w:tentative="0">
      <w:start w:val="9"/>
      <w:numFmt w:val="chineseCounting"/>
      <w:suff w:val="nothing"/>
      <w:lvlText w:val="%1、"/>
      <w:lvlJc w:val="left"/>
      <w:rPr>
        <w:rFonts w:hint="eastAsia"/>
      </w:rPr>
    </w:lvl>
  </w:abstractNum>
  <w:abstractNum w:abstractNumId="1">
    <w:nsid w:val="F3E76669"/>
    <w:multiLevelType w:val="singleLevel"/>
    <w:tmpl w:val="F3E76669"/>
    <w:lvl w:ilvl="0" w:tentative="0">
      <w:start w:val="1"/>
      <w:numFmt w:val="chineseCounting"/>
      <w:suff w:val="nothing"/>
      <w:lvlText w:val="（%1）"/>
      <w:lvlJc w:val="left"/>
      <w:rPr>
        <w:rFonts w:hint="eastAsia"/>
      </w:rPr>
    </w:lvl>
  </w:abstractNum>
  <w:abstractNum w:abstractNumId="2">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87"/>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F451539"/>
    <w:multiLevelType w:val="singleLevel"/>
    <w:tmpl w:val="1F451539"/>
    <w:lvl w:ilvl="0" w:tentative="0">
      <w:start w:val="1"/>
      <w:numFmt w:val="chineseCounting"/>
      <w:suff w:val="space"/>
      <w:lvlText w:val="第%1章"/>
      <w:lvlJc w:val="left"/>
      <w:rPr>
        <w:rFonts w:hint="eastAsia"/>
      </w:rPr>
    </w:lvl>
  </w:abstractNum>
  <w:abstractNum w:abstractNumId="4">
    <w:nsid w:val="2A1CB04A"/>
    <w:multiLevelType w:val="singleLevel"/>
    <w:tmpl w:val="2A1CB04A"/>
    <w:lvl w:ilvl="0" w:tentative="0">
      <w:start w:val="1"/>
      <w:numFmt w:val="chineseCounting"/>
      <w:suff w:val="space"/>
      <w:lvlText w:val="第%1条"/>
      <w:lvlJc w:val="left"/>
      <w:pPr>
        <w:tabs>
          <w:tab w:val="left" w:pos="0"/>
        </w:tabs>
        <w:ind w:left="420"/>
      </w:pPr>
      <w:rPr>
        <w:rFonts w:hint="eastAsia" w:ascii="黑体" w:hAnsi="黑体" w:eastAsia="黑体"/>
        <w:b w:val="0"/>
        <w:lang w:val="en-US"/>
      </w:rPr>
    </w:lvl>
  </w:abstractNum>
  <w:abstractNum w:abstractNumId="5">
    <w:nsid w:val="380E50BE"/>
    <w:multiLevelType w:val="singleLevel"/>
    <w:tmpl w:val="380E50BE"/>
    <w:lvl w:ilvl="0" w:tentative="0">
      <w:start w:val="1"/>
      <w:numFmt w:val="decimal"/>
      <w:lvlText w:val="%1."/>
      <w:lvlJc w:val="left"/>
      <w:pPr>
        <w:tabs>
          <w:tab w:val="left" w:pos="312"/>
        </w:tabs>
      </w:pPr>
    </w:lvl>
  </w:abstractNum>
  <w:abstractNum w:abstractNumId="6">
    <w:nsid w:val="49030AE9"/>
    <w:multiLevelType w:val="singleLevel"/>
    <w:tmpl w:val="49030AE9"/>
    <w:lvl w:ilvl="0" w:tentative="0">
      <w:start w:val="1"/>
      <w:numFmt w:val="decimal"/>
      <w:lvlText w:val="%1."/>
      <w:lvlJc w:val="left"/>
      <w:pPr>
        <w:tabs>
          <w:tab w:val="left" w:pos="312"/>
        </w:tabs>
      </w:pPr>
    </w:lvl>
  </w:abstractNum>
  <w:abstractNum w:abstractNumId="7">
    <w:nsid w:val="51A6509E"/>
    <w:multiLevelType w:val="singleLevel"/>
    <w:tmpl w:val="51A6509E"/>
    <w:lvl w:ilvl="0" w:tentative="0">
      <w:start w:val="1"/>
      <w:numFmt w:val="decimal"/>
      <w:suff w:val="nothing"/>
      <w:lvlText w:val="%1、"/>
      <w:lvlJc w:val="left"/>
    </w:lvl>
  </w:abstractNum>
  <w:abstractNum w:abstractNumId="8">
    <w:nsid w:val="55B67503"/>
    <w:multiLevelType w:val="multilevel"/>
    <w:tmpl w:val="55B67503"/>
    <w:lvl w:ilvl="0" w:tentative="0">
      <w:start w:val="2"/>
      <w:numFmt w:val="decimalEnclosedCircle"/>
      <w:lvlText w:val="%1"/>
      <w:lvlJc w:val="left"/>
      <w:pPr>
        <w:ind w:left="360" w:hanging="360"/>
      </w:pPr>
      <w:rPr>
        <w:rFonts w:hint="default" w:cstheme="minorBid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616CDD"/>
    <w:multiLevelType w:val="multilevel"/>
    <w:tmpl w:val="5E616CDD"/>
    <w:lvl w:ilvl="0" w:tentative="0">
      <w:start w:val="1"/>
      <w:numFmt w:val="decimalEnclosedCircle"/>
      <w:lvlText w:val="%1"/>
      <w:lvlJc w:val="left"/>
      <w:pPr>
        <w:ind w:left="360" w:hanging="360"/>
      </w:pPr>
      <w:rPr>
        <w:rFonts w:hint="default" w:cstheme="minorBidi"/>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90E39F7"/>
    <w:multiLevelType w:val="singleLevel"/>
    <w:tmpl w:val="790E39F7"/>
    <w:lvl w:ilvl="0" w:tentative="0">
      <w:start w:val="10"/>
      <w:numFmt w:val="chineseCounting"/>
      <w:suff w:val="nothing"/>
      <w:lvlText w:val="%1、"/>
      <w:lvlJc w:val="left"/>
      <w:rPr>
        <w:rFonts w:hint="eastAsia"/>
      </w:rPr>
    </w:lvl>
  </w:abstractNum>
  <w:num w:numId="1">
    <w:abstractNumId w:val="2"/>
  </w:num>
  <w:num w:numId="2">
    <w:abstractNumId w:val="8"/>
  </w:num>
  <w:num w:numId="3">
    <w:abstractNumId w:val="9"/>
  </w:num>
  <w:num w:numId="4">
    <w:abstractNumId w:val="3"/>
  </w:num>
  <w:num w:numId="5">
    <w:abstractNumId w:val="4"/>
  </w:num>
  <w:num w:numId="6">
    <w:abstractNumId w:val="1"/>
  </w:num>
  <w:num w:numId="7">
    <w:abstractNumId w:val="10"/>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documentProtection w:enforcement="0"/>
  <w:defaultTabStop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58"/>
    <w:rsid w:val="00001EB4"/>
    <w:rsid w:val="00002044"/>
    <w:rsid w:val="00002400"/>
    <w:rsid w:val="000033DB"/>
    <w:rsid w:val="00003B3D"/>
    <w:rsid w:val="00003C73"/>
    <w:rsid w:val="000044F1"/>
    <w:rsid w:val="00004AD9"/>
    <w:rsid w:val="00004D05"/>
    <w:rsid w:val="000053A9"/>
    <w:rsid w:val="00005C31"/>
    <w:rsid w:val="00005DDC"/>
    <w:rsid w:val="00006738"/>
    <w:rsid w:val="00006D43"/>
    <w:rsid w:val="00007716"/>
    <w:rsid w:val="00007CD8"/>
    <w:rsid w:val="00007DA6"/>
    <w:rsid w:val="00010367"/>
    <w:rsid w:val="000108E1"/>
    <w:rsid w:val="00010A68"/>
    <w:rsid w:val="000112F4"/>
    <w:rsid w:val="000138EF"/>
    <w:rsid w:val="00013C03"/>
    <w:rsid w:val="000146A1"/>
    <w:rsid w:val="00014FF6"/>
    <w:rsid w:val="00015146"/>
    <w:rsid w:val="0001557C"/>
    <w:rsid w:val="000156AA"/>
    <w:rsid w:val="00015822"/>
    <w:rsid w:val="00017300"/>
    <w:rsid w:val="00022434"/>
    <w:rsid w:val="00022EF9"/>
    <w:rsid w:val="00023124"/>
    <w:rsid w:val="00023BB2"/>
    <w:rsid w:val="00024D69"/>
    <w:rsid w:val="0002503C"/>
    <w:rsid w:val="0002504F"/>
    <w:rsid w:val="000251B9"/>
    <w:rsid w:val="000255AC"/>
    <w:rsid w:val="00027126"/>
    <w:rsid w:val="0002720D"/>
    <w:rsid w:val="000274A3"/>
    <w:rsid w:val="00027567"/>
    <w:rsid w:val="00027B81"/>
    <w:rsid w:val="00027D04"/>
    <w:rsid w:val="00030BF4"/>
    <w:rsid w:val="00030CCC"/>
    <w:rsid w:val="000316F2"/>
    <w:rsid w:val="0003175E"/>
    <w:rsid w:val="00031B20"/>
    <w:rsid w:val="00031DD4"/>
    <w:rsid w:val="00031F4C"/>
    <w:rsid w:val="000322B7"/>
    <w:rsid w:val="000322CF"/>
    <w:rsid w:val="00033203"/>
    <w:rsid w:val="00033D23"/>
    <w:rsid w:val="00033FFB"/>
    <w:rsid w:val="000343D1"/>
    <w:rsid w:val="00036A97"/>
    <w:rsid w:val="0003755E"/>
    <w:rsid w:val="00037C0F"/>
    <w:rsid w:val="0004081E"/>
    <w:rsid w:val="00040A10"/>
    <w:rsid w:val="000419FD"/>
    <w:rsid w:val="00041BDE"/>
    <w:rsid w:val="0004217E"/>
    <w:rsid w:val="00042276"/>
    <w:rsid w:val="000427DE"/>
    <w:rsid w:val="00042D41"/>
    <w:rsid w:val="00042EE2"/>
    <w:rsid w:val="00043942"/>
    <w:rsid w:val="00043BA8"/>
    <w:rsid w:val="00043BBF"/>
    <w:rsid w:val="00044892"/>
    <w:rsid w:val="0004507A"/>
    <w:rsid w:val="00045107"/>
    <w:rsid w:val="0004527C"/>
    <w:rsid w:val="00045902"/>
    <w:rsid w:val="000478ED"/>
    <w:rsid w:val="00047B8E"/>
    <w:rsid w:val="00047F1B"/>
    <w:rsid w:val="00051BEC"/>
    <w:rsid w:val="00051C5B"/>
    <w:rsid w:val="00051F96"/>
    <w:rsid w:val="000521DB"/>
    <w:rsid w:val="00052574"/>
    <w:rsid w:val="0005339E"/>
    <w:rsid w:val="000545E2"/>
    <w:rsid w:val="00054B86"/>
    <w:rsid w:val="000558BB"/>
    <w:rsid w:val="000559FD"/>
    <w:rsid w:val="000568AA"/>
    <w:rsid w:val="0006048D"/>
    <w:rsid w:val="00061F9E"/>
    <w:rsid w:val="00062258"/>
    <w:rsid w:val="00063455"/>
    <w:rsid w:val="000637E4"/>
    <w:rsid w:val="0006396E"/>
    <w:rsid w:val="00063CB4"/>
    <w:rsid w:val="0006412D"/>
    <w:rsid w:val="00065062"/>
    <w:rsid w:val="000656C5"/>
    <w:rsid w:val="00065C22"/>
    <w:rsid w:val="00065CBF"/>
    <w:rsid w:val="0006690D"/>
    <w:rsid w:val="00066C42"/>
    <w:rsid w:val="00066D70"/>
    <w:rsid w:val="00066E6A"/>
    <w:rsid w:val="00066FCB"/>
    <w:rsid w:val="000670BF"/>
    <w:rsid w:val="000670E8"/>
    <w:rsid w:val="00067973"/>
    <w:rsid w:val="00067CF6"/>
    <w:rsid w:val="00067DFE"/>
    <w:rsid w:val="00067FF3"/>
    <w:rsid w:val="00070787"/>
    <w:rsid w:val="00071EA9"/>
    <w:rsid w:val="000725E4"/>
    <w:rsid w:val="00072C8D"/>
    <w:rsid w:val="0007333B"/>
    <w:rsid w:val="0007396A"/>
    <w:rsid w:val="00073EE6"/>
    <w:rsid w:val="0007409C"/>
    <w:rsid w:val="000741A0"/>
    <w:rsid w:val="0007421C"/>
    <w:rsid w:val="00074E5B"/>
    <w:rsid w:val="00074F79"/>
    <w:rsid w:val="0007539E"/>
    <w:rsid w:val="00075619"/>
    <w:rsid w:val="00075FFB"/>
    <w:rsid w:val="000771ED"/>
    <w:rsid w:val="000774FD"/>
    <w:rsid w:val="00077DA2"/>
    <w:rsid w:val="0008029C"/>
    <w:rsid w:val="000802F0"/>
    <w:rsid w:val="00082F8C"/>
    <w:rsid w:val="00083344"/>
    <w:rsid w:val="00083639"/>
    <w:rsid w:val="00083B0F"/>
    <w:rsid w:val="000840C7"/>
    <w:rsid w:val="0008465E"/>
    <w:rsid w:val="00084DC3"/>
    <w:rsid w:val="00086B9B"/>
    <w:rsid w:val="00087A37"/>
    <w:rsid w:val="0009077D"/>
    <w:rsid w:val="00090CEA"/>
    <w:rsid w:val="0009135D"/>
    <w:rsid w:val="000921FA"/>
    <w:rsid w:val="00092209"/>
    <w:rsid w:val="00092947"/>
    <w:rsid w:val="00092D80"/>
    <w:rsid w:val="000931A1"/>
    <w:rsid w:val="000931C5"/>
    <w:rsid w:val="000940D8"/>
    <w:rsid w:val="000948F2"/>
    <w:rsid w:val="00094905"/>
    <w:rsid w:val="00094CA6"/>
    <w:rsid w:val="00094F30"/>
    <w:rsid w:val="000951DD"/>
    <w:rsid w:val="0009552D"/>
    <w:rsid w:val="0009742C"/>
    <w:rsid w:val="000978E8"/>
    <w:rsid w:val="00097AB5"/>
    <w:rsid w:val="00097E30"/>
    <w:rsid w:val="000A0278"/>
    <w:rsid w:val="000A0667"/>
    <w:rsid w:val="000A0C17"/>
    <w:rsid w:val="000A11DF"/>
    <w:rsid w:val="000A1C7A"/>
    <w:rsid w:val="000A2920"/>
    <w:rsid w:val="000A3042"/>
    <w:rsid w:val="000A3EF9"/>
    <w:rsid w:val="000A4833"/>
    <w:rsid w:val="000A49B3"/>
    <w:rsid w:val="000A5CB4"/>
    <w:rsid w:val="000A70FF"/>
    <w:rsid w:val="000A7B5C"/>
    <w:rsid w:val="000A7BA7"/>
    <w:rsid w:val="000A7ECF"/>
    <w:rsid w:val="000B0338"/>
    <w:rsid w:val="000B03BA"/>
    <w:rsid w:val="000B0E93"/>
    <w:rsid w:val="000B13DB"/>
    <w:rsid w:val="000B2DE3"/>
    <w:rsid w:val="000B2EF9"/>
    <w:rsid w:val="000B3CE5"/>
    <w:rsid w:val="000B3FF8"/>
    <w:rsid w:val="000B429E"/>
    <w:rsid w:val="000B5EED"/>
    <w:rsid w:val="000B5F8D"/>
    <w:rsid w:val="000B668E"/>
    <w:rsid w:val="000B682D"/>
    <w:rsid w:val="000B694F"/>
    <w:rsid w:val="000B69F6"/>
    <w:rsid w:val="000B6B0A"/>
    <w:rsid w:val="000B72C4"/>
    <w:rsid w:val="000C0CAC"/>
    <w:rsid w:val="000C1868"/>
    <w:rsid w:val="000C1875"/>
    <w:rsid w:val="000C26FD"/>
    <w:rsid w:val="000C2FE8"/>
    <w:rsid w:val="000C3461"/>
    <w:rsid w:val="000C3EA5"/>
    <w:rsid w:val="000C4728"/>
    <w:rsid w:val="000C4B4C"/>
    <w:rsid w:val="000C5245"/>
    <w:rsid w:val="000C5F1C"/>
    <w:rsid w:val="000C6C5F"/>
    <w:rsid w:val="000C7150"/>
    <w:rsid w:val="000D078E"/>
    <w:rsid w:val="000D0BBA"/>
    <w:rsid w:val="000D1739"/>
    <w:rsid w:val="000D2300"/>
    <w:rsid w:val="000D2E8D"/>
    <w:rsid w:val="000D3AAD"/>
    <w:rsid w:val="000D40D1"/>
    <w:rsid w:val="000D4247"/>
    <w:rsid w:val="000D47D4"/>
    <w:rsid w:val="000D4B38"/>
    <w:rsid w:val="000D4F7D"/>
    <w:rsid w:val="000D531F"/>
    <w:rsid w:val="000D5A0D"/>
    <w:rsid w:val="000D60C2"/>
    <w:rsid w:val="000D6224"/>
    <w:rsid w:val="000D6AEC"/>
    <w:rsid w:val="000D78C9"/>
    <w:rsid w:val="000D7F19"/>
    <w:rsid w:val="000E0FC8"/>
    <w:rsid w:val="000E1129"/>
    <w:rsid w:val="000E1A5E"/>
    <w:rsid w:val="000E1CF0"/>
    <w:rsid w:val="000E28AE"/>
    <w:rsid w:val="000E2AA6"/>
    <w:rsid w:val="000E2EE2"/>
    <w:rsid w:val="000E3371"/>
    <w:rsid w:val="000E3457"/>
    <w:rsid w:val="000E3DE6"/>
    <w:rsid w:val="000E483B"/>
    <w:rsid w:val="000E4BB9"/>
    <w:rsid w:val="000E577D"/>
    <w:rsid w:val="000E661C"/>
    <w:rsid w:val="000E6E4B"/>
    <w:rsid w:val="000E7989"/>
    <w:rsid w:val="000F0D00"/>
    <w:rsid w:val="000F26A6"/>
    <w:rsid w:val="000F286D"/>
    <w:rsid w:val="000F28A3"/>
    <w:rsid w:val="000F33F1"/>
    <w:rsid w:val="000F3F5B"/>
    <w:rsid w:val="000F557C"/>
    <w:rsid w:val="000F60CF"/>
    <w:rsid w:val="000F6288"/>
    <w:rsid w:val="000F64E9"/>
    <w:rsid w:val="000F6B73"/>
    <w:rsid w:val="000F7666"/>
    <w:rsid w:val="001002E5"/>
    <w:rsid w:val="001005F3"/>
    <w:rsid w:val="001006A2"/>
    <w:rsid w:val="00100F8A"/>
    <w:rsid w:val="00101956"/>
    <w:rsid w:val="0010230B"/>
    <w:rsid w:val="00103335"/>
    <w:rsid w:val="0010453C"/>
    <w:rsid w:val="00105B39"/>
    <w:rsid w:val="00107AD5"/>
    <w:rsid w:val="001105B1"/>
    <w:rsid w:val="00110C8C"/>
    <w:rsid w:val="00111178"/>
    <w:rsid w:val="00111279"/>
    <w:rsid w:val="00112EC1"/>
    <w:rsid w:val="00112FE3"/>
    <w:rsid w:val="00113510"/>
    <w:rsid w:val="00114AA2"/>
    <w:rsid w:val="001167A8"/>
    <w:rsid w:val="00116ADA"/>
    <w:rsid w:val="00117A79"/>
    <w:rsid w:val="00117AAF"/>
    <w:rsid w:val="00117D82"/>
    <w:rsid w:val="00120941"/>
    <w:rsid w:val="00121205"/>
    <w:rsid w:val="00121B55"/>
    <w:rsid w:val="00121F5C"/>
    <w:rsid w:val="0012234F"/>
    <w:rsid w:val="001225A6"/>
    <w:rsid w:val="00124062"/>
    <w:rsid w:val="00124C91"/>
    <w:rsid w:val="00124EF1"/>
    <w:rsid w:val="00125B14"/>
    <w:rsid w:val="00125CCB"/>
    <w:rsid w:val="001264E3"/>
    <w:rsid w:val="0012672B"/>
    <w:rsid w:val="001274AC"/>
    <w:rsid w:val="001303FB"/>
    <w:rsid w:val="001304D7"/>
    <w:rsid w:val="001309F9"/>
    <w:rsid w:val="00130AC3"/>
    <w:rsid w:val="00130CDB"/>
    <w:rsid w:val="00130D20"/>
    <w:rsid w:val="0013121A"/>
    <w:rsid w:val="001318CE"/>
    <w:rsid w:val="00131B70"/>
    <w:rsid w:val="00131D36"/>
    <w:rsid w:val="00131F31"/>
    <w:rsid w:val="00132235"/>
    <w:rsid w:val="00132502"/>
    <w:rsid w:val="00132C37"/>
    <w:rsid w:val="00133656"/>
    <w:rsid w:val="001339E9"/>
    <w:rsid w:val="00134805"/>
    <w:rsid w:val="00134CF8"/>
    <w:rsid w:val="00135CC0"/>
    <w:rsid w:val="00136169"/>
    <w:rsid w:val="00136BC0"/>
    <w:rsid w:val="00136DC4"/>
    <w:rsid w:val="00137162"/>
    <w:rsid w:val="00137754"/>
    <w:rsid w:val="00137A79"/>
    <w:rsid w:val="00137ADF"/>
    <w:rsid w:val="00137B6D"/>
    <w:rsid w:val="001400E8"/>
    <w:rsid w:val="0014120B"/>
    <w:rsid w:val="00141CF9"/>
    <w:rsid w:val="00141F47"/>
    <w:rsid w:val="00142637"/>
    <w:rsid w:val="00142B69"/>
    <w:rsid w:val="0014313F"/>
    <w:rsid w:val="00143E32"/>
    <w:rsid w:val="00144346"/>
    <w:rsid w:val="00144AF8"/>
    <w:rsid w:val="00145252"/>
    <w:rsid w:val="00145268"/>
    <w:rsid w:val="00145D49"/>
    <w:rsid w:val="00146683"/>
    <w:rsid w:val="00146A96"/>
    <w:rsid w:val="00146D65"/>
    <w:rsid w:val="00147274"/>
    <w:rsid w:val="00147650"/>
    <w:rsid w:val="001478C9"/>
    <w:rsid w:val="001479ED"/>
    <w:rsid w:val="00147B52"/>
    <w:rsid w:val="00150E52"/>
    <w:rsid w:val="0015220A"/>
    <w:rsid w:val="001529C8"/>
    <w:rsid w:val="00153024"/>
    <w:rsid w:val="00153D6C"/>
    <w:rsid w:val="00153ED3"/>
    <w:rsid w:val="00154196"/>
    <w:rsid w:val="00154326"/>
    <w:rsid w:val="0015540A"/>
    <w:rsid w:val="0015639B"/>
    <w:rsid w:val="001570B7"/>
    <w:rsid w:val="00160B43"/>
    <w:rsid w:val="001618A9"/>
    <w:rsid w:val="00161BE4"/>
    <w:rsid w:val="00162D9E"/>
    <w:rsid w:val="00162F20"/>
    <w:rsid w:val="0016319F"/>
    <w:rsid w:val="0016340F"/>
    <w:rsid w:val="00163B90"/>
    <w:rsid w:val="00163E58"/>
    <w:rsid w:val="00164B72"/>
    <w:rsid w:val="00164BEA"/>
    <w:rsid w:val="001660DF"/>
    <w:rsid w:val="0016682D"/>
    <w:rsid w:val="00167194"/>
    <w:rsid w:val="00167BE8"/>
    <w:rsid w:val="00171BED"/>
    <w:rsid w:val="00172134"/>
    <w:rsid w:val="0017378F"/>
    <w:rsid w:val="00173DE8"/>
    <w:rsid w:val="001740B8"/>
    <w:rsid w:val="001747F1"/>
    <w:rsid w:val="00174AF1"/>
    <w:rsid w:val="00174D96"/>
    <w:rsid w:val="00174F92"/>
    <w:rsid w:val="001758EE"/>
    <w:rsid w:val="00176209"/>
    <w:rsid w:val="00176C3D"/>
    <w:rsid w:val="00176C70"/>
    <w:rsid w:val="0018076A"/>
    <w:rsid w:val="0018094A"/>
    <w:rsid w:val="001816DA"/>
    <w:rsid w:val="001819D3"/>
    <w:rsid w:val="00181F05"/>
    <w:rsid w:val="00182710"/>
    <w:rsid w:val="00182CBE"/>
    <w:rsid w:val="00182D9E"/>
    <w:rsid w:val="001830BD"/>
    <w:rsid w:val="001831CC"/>
    <w:rsid w:val="00183346"/>
    <w:rsid w:val="00183A52"/>
    <w:rsid w:val="001840E3"/>
    <w:rsid w:val="00184652"/>
    <w:rsid w:val="00184966"/>
    <w:rsid w:val="00184ACB"/>
    <w:rsid w:val="00184BA7"/>
    <w:rsid w:val="00184D80"/>
    <w:rsid w:val="00186294"/>
    <w:rsid w:val="0018635C"/>
    <w:rsid w:val="001866D5"/>
    <w:rsid w:val="00187135"/>
    <w:rsid w:val="00187648"/>
    <w:rsid w:val="00187665"/>
    <w:rsid w:val="00187AE6"/>
    <w:rsid w:val="00190545"/>
    <w:rsid w:val="00190D21"/>
    <w:rsid w:val="00190DE1"/>
    <w:rsid w:val="001915B3"/>
    <w:rsid w:val="00191713"/>
    <w:rsid w:val="00191D29"/>
    <w:rsid w:val="001922C7"/>
    <w:rsid w:val="0019253B"/>
    <w:rsid w:val="001934ED"/>
    <w:rsid w:val="0019390B"/>
    <w:rsid w:val="00193DED"/>
    <w:rsid w:val="00194AF1"/>
    <w:rsid w:val="00195437"/>
    <w:rsid w:val="00195EE7"/>
    <w:rsid w:val="00196F8D"/>
    <w:rsid w:val="00197B87"/>
    <w:rsid w:val="00197D22"/>
    <w:rsid w:val="001A0683"/>
    <w:rsid w:val="001A098E"/>
    <w:rsid w:val="001A0C41"/>
    <w:rsid w:val="001A0CFE"/>
    <w:rsid w:val="001A0ECA"/>
    <w:rsid w:val="001A1344"/>
    <w:rsid w:val="001A23A2"/>
    <w:rsid w:val="001A27B5"/>
    <w:rsid w:val="001A3BF7"/>
    <w:rsid w:val="001A416B"/>
    <w:rsid w:val="001A48FA"/>
    <w:rsid w:val="001A4B1A"/>
    <w:rsid w:val="001A4E76"/>
    <w:rsid w:val="001A546E"/>
    <w:rsid w:val="001A5FB8"/>
    <w:rsid w:val="001A71D4"/>
    <w:rsid w:val="001A772B"/>
    <w:rsid w:val="001A7CB5"/>
    <w:rsid w:val="001B06B2"/>
    <w:rsid w:val="001B09FA"/>
    <w:rsid w:val="001B1BAF"/>
    <w:rsid w:val="001B2A24"/>
    <w:rsid w:val="001B2DEA"/>
    <w:rsid w:val="001B3A1B"/>
    <w:rsid w:val="001B3C94"/>
    <w:rsid w:val="001B4633"/>
    <w:rsid w:val="001B5D39"/>
    <w:rsid w:val="001B5D7A"/>
    <w:rsid w:val="001B69A3"/>
    <w:rsid w:val="001B6BDC"/>
    <w:rsid w:val="001B6CA5"/>
    <w:rsid w:val="001B71F4"/>
    <w:rsid w:val="001C1473"/>
    <w:rsid w:val="001C18F7"/>
    <w:rsid w:val="001C1AE4"/>
    <w:rsid w:val="001C20EC"/>
    <w:rsid w:val="001C2161"/>
    <w:rsid w:val="001C2749"/>
    <w:rsid w:val="001C2D93"/>
    <w:rsid w:val="001C3ACE"/>
    <w:rsid w:val="001C4609"/>
    <w:rsid w:val="001C5B48"/>
    <w:rsid w:val="001C5E48"/>
    <w:rsid w:val="001C6196"/>
    <w:rsid w:val="001C6626"/>
    <w:rsid w:val="001C69D5"/>
    <w:rsid w:val="001C6AC2"/>
    <w:rsid w:val="001C6EF2"/>
    <w:rsid w:val="001C76FD"/>
    <w:rsid w:val="001C77C7"/>
    <w:rsid w:val="001D0FE2"/>
    <w:rsid w:val="001D1627"/>
    <w:rsid w:val="001D17D5"/>
    <w:rsid w:val="001D1800"/>
    <w:rsid w:val="001D1F9F"/>
    <w:rsid w:val="001D278B"/>
    <w:rsid w:val="001D2841"/>
    <w:rsid w:val="001D2FF0"/>
    <w:rsid w:val="001D30DA"/>
    <w:rsid w:val="001D332C"/>
    <w:rsid w:val="001D506F"/>
    <w:rsid w:val="001D7406"/>
    <w:rsid w:val="001D7893"/>
    <w:rsid w:val="001D78F7"/>
    <w:rsid w:val="001E00B8"/>
    <w:rsid w:val="001E014A"/>
    <w:rsid w:val="001E01F5"/>
    <w:rsid w:val="001E0907"/>
    <w:rsid w:val="001E0EF9"/>
    <w:rsid w:val="001E12D0"/>
    <w:rsid w:val="001E2119"/>
    <w:rsid w:val="001E22E7"/>
    <w:rsid w:val="001E2459"/>
    <w:rsid w:val="001E26BF"/>
    <w:rsid w:val="001E35EE"/>
    <w:rsid w:val="001E40E8"/>
    <w:rsid w:val="001E44F1"/>
    <w:rsid w:val="001E508C"/>
    <w:rsid w:val="001E5570"/>
    <w:rsid w:val="001E64FE"/>
    <w:rsid w:val="001E7348"/>
    <w:rsid w:val="001E75C8"/>
    <w:rsid w:val="001E770E"/>
    <w:rsid w:val="001E7E51"/>
    <w:rsid w:val="001F0579"/>
    <w:rsid w:val="001F10CD"/>
    <w:rsid w:val="001F11C1"/>
    <w:rsid w:val="001F1399"/>
    <w:rsid w:val="001F232D"/>
    <w:rsid w:val="001F3BA3"/>
    <w:rsid w:val="001F44BB"/>
    <w:rsid w:val="001F4A32"/>
    <w:rsid w:val="001F521D"/>
    <w:rsid w:val="001F52E6"/>
    <w:rsid w:val="001F5B76"/>
    <w:rsid w:val="001F61A9"/>
    <w:rsid w:val="001F67D3"/>
    <w:rsid w:val="001F716C"/>
    <w:rsid w:val="001F78F7"/>
    <w:rsid w:val="0020002B"/>
    <w:rsid w:val="002008E3"/>
    <w:rsid w:val="002009B8"/>
    <w:rsid w:val="00202B3A"/>
    <w:rsid w:val="00203452"/>
    <w:rsid w:val="00204295"/>
    <w:rsid w:val="00204666"/>
    <w:rsid w:val="002047B5"/>
    <w:rsid w:val="0020616A"/>
    <w:rsid w:val="002065E4"/>
    <w:rsid w:val="002068A1"/>
    <w:rsid w:val="00206956"/>
    <w:rsid w:val="00206FDA"/>
    <w:rsid w:val="00210C7F"/>
    <w:rsid w:val="0021140E"/>
    <w:rsid w:val="00211A8F"/>
    <w:rsid w:val="0021203A"/>
    <w:rsid w:val="00212AAC"/>
    <w:rsid w:val="0021312E"/>
    <w:rsid w:val="002138D4"/>
    <w:rsid w:val="00213EE7"/>
    <w:rsid w:val="00214A1F"/>
    <w:rsid w:val="00214B03"/>
    <w:rsid w:val="00216674"/>
    <w:rsid w:val="00216865"/>
    <w:rsid w:val="00216FEC"/>
    <w:rsid w:val="002172D3"/>
    <w:rsid w:val="00217358"/>
    <w:rsid w:val="00217ACE"/>
    <w:rsid w:val="00217E0C"/>
    <w:rsid w:val="00217EB1"/>
    <w:rsid w:val="002203F0"/>
    <w:rsid w:val="0022087F"/>
    <w:rsid w:val="00220C9D"/>
    <w:rsid w:val="00221182"/>
    <w:rsid w:val="00221800"/>
    <w:rsid w:val="00222628"/>
    <w:rsid w:val="00223766"/>
    <w:rsid w:val="00223BFA"/>
    <w:rsid w:val="00223C31"/>
    <w:rsid w:val="0022416A"/>
    <w:rsid w:val="00224810"/>
    <w:rsid w:val="00224D82"/>
    <w:rsid w:val="002256BE"/>
    <w:rsid w:val="00225957"/>
    <w:rsid w:val="00225C66"/>
    <w:rsid w:val="00225D97"/>
    <w:rsid w:val="00226F23"/>
    <w:rsid w:val="00227215"/>
    <w:rsid w:val="00230130"/>
    <w:rsid w:val="002301D3"/>
    <w:rsid w:val="002304DB"/>
    <w:rsid w:val="00231285"/>
    <w:rsid w:val="00232718"/>
    <w:rsid w:val="002328A9"/>
    <w:rsid w:val="002328E8"/>
    <w:rsid w:val="0023314D"/>
    <w:rsid w:val="00233D29"/>
    <w:rsid w:val="0023434A"/>
    <w:rsid w:val="002344CC"/>
    <w:rsid w:val="0023526E"/>
    <w:rsid w:val="002360ED"/>
    <w:rsid w:val="00236134"/>
    <w:rsid w:val="00236417"/>
    <w:rsid w:val="002368B3"/>
    <w:rsid w:val="00236C6B"/>
    <w:rsid w:val="00236F67"/>
    <w:rsid w:val="0024033F"/>
    <w:rsid w:val="002404CE"/>
    <w:rsid w:val="00240A07"/>
    <w:rsid w:val="002413BD"/>
    <w:rsid w:val="002416F1"/>
    <w:rsid w:val="00241964"/>
    <w:rsid w:val="00241B3B"/>
    <w:rsid w:val="00241BF8"/>
    <w:rsid w:val="00241D5C"/>
    <w:rsid w:val="0024244E"/>
    <w:rsid w:val="002431FC"/>
    <w:rsid w:val="002436F8"/>
    <w:rsid w:val="0024396A"/>
    <w:rsid w:val="00243AC4"/>
    <w:rsid w:val="00243AD4"/>
    <w:rsid w:val="00243EB0"/>
    <w:rsid w:val="00243FD3"/>
    <w:rsid w:val="002445B0"/>
    <w:rsid w:val="002455F3"/>
    <w:rsid w:val="00246132"/>
    <w:rsid w:val="00246611"/>
    <w:rsid w:val="00246E1D"/>
    <w:rsid w:val="002472DD"/>
    <w:rsid w:val="00247ADE"/>
    <w:rsid w:val="0025039F"/>
    <w:rsid w:val="002506A4"/>
    <w:rsid w:val="00250A91"/>
    <w:rsid w:val="0025139B"/>
    <w:rsid w:val="002514E0"/>
    <w:rsid w:val="0025197A"/>
    <w:rsid w:val="0025202D"/>
    <w:rsid w:val="002525E7"/>
    <w:rsid w:val="002526D4"/>
    <w:rsid w:val="0025317D"/>
    <w:rsid w:val="002538C5"/>
    <w:rsid w:val="0025396F"/>
    <w:rsid w:val="002540AB"/>
    <w:rsid w:val="002550F2"/>
    <w:rsid w:val="002552FA"/>
    <w:rsid w:val="00255BB6"/>
    <w:rsid w:val="00255E38"/>
    <w:rsid w:val="00255F8D"/>
    <w:rsid w:val="002560DD"/>
    <w:rsid w:val="00256A9A"/>
    <w:rsid w:val="00257BD0"/>
    <w:rsid w:val="00257CAE"/>
    <w:rsid w:val="00257EF8"/>
    <w:rsid w:val="00260707"/>
    <w:rsid w:val="002607A9"/>
    <w:rsid w:val="002619EC"/>
    <w:rsid w:val="00261ACE"/>
    <w:rsid w:val="00261D77"/>
    <w:rsid w:val="00262FF7"/>
    <w:rsid w:val="00263839"/>
    <w:rsid w:val="0026440F"/>
    <w:rsid w:val="00264744"/>
    <w:rsid w:val="00264748"/>
    <w:rsid w:val="00265854"/>
    <w:rsid w:val="00266365"/>
    <w:rsid w:val="00266951"/>
    <w:rsid w:val="00266E3E"/>
    <w:rsid w:val="00270914"/>
    <w:rsid w:val="00271AC0"/>
    <w:rsid w:val="0027207F"/>
    <w:rsid w:val="00272D7B"/>
    <w:rsid w:val="00272FC1"/>
    <w:rsid w:val="002736D6"/>
    <w:rsid w:val="00273FAF"/>
    <w:rsid w:val="002759C8"/>
    <w:rsid w:val="00275AF0"/>
    <w:rsid w:val="00276377"/>
    <w:rsid w:val="0027661F"/>
    <w:rsid w:val="00277249"/>
    <w:rsid w:val="00277BBF"/>
    <w:rsid w:val="00277C36"/>
    <w:rsid w:val="002806C3"/>
    <w:rsid w:val="00280B54"/>
    <w:rsid w:val="0028104F"/>
    <w:rsid w:val="002810BB"/>
    <w:rsid w:val="00281324"/>
    <w:rsid w:val="00281956"/>
    <w:rsid w:val="0028222D"/>
    <w:rsid w:val="0028229B"/>
    <w:rsid w:val="002823AC"/>
    <w:rsid w:val="002828E6"/>
    <w:rsid w:val="0028438E"/>
    <w:rsid w:val="0028517E"/>
    <w:rsid w:val="0028571C"/>
    <w:rsid w:val="002859E8"/>
    <w:rsid w:val="002860B4"/>
    <w:rsid w:val="00286187"/>
    <w:rsid w:val="00291BE5"/>
    <w:rsid w:val="00291DAF"/>
    <w:rsid w:val="00291FDE"/>
    <w:rsid w:val="00292D5B"/>
    <w:rsid w:val="00292F40"/>
    <w:rsid w:val="0029334B"/>
    <w:rsid w:val="002933E8"/>
    <w:rsid w:val="002942AC"/>
    <w:rsid w:val="002942AE"/>
    <w:rsid w:val="002944BD"/>
    <w:rsid w:val="002945D5"/>
    <w:rsid w:val="002947F6"/>
    <w:rsid w:val="00295CA4"/>
    <w:rsid w:val="00295D9D"/>
    <w:rsid w:val="00297078"/>
    <w:rsid w:val="002972FF"/>
    <w:rsid w:val="002A18CA"/>
    <w:rsid w:val="002A2EB9"/>
    <w:rsid w:val="002A37B8"/>
    <w:rsid w:val="002A42C0"/>
    <w:rsid w:val="002A4574"/>
    <w:rsid w:val="002A4F42"/>
    <w:rsid w:val="002A56C4"/>
    <w:rsid w:val="002A5F5B"/>
    <w:rsid w:val="002A6539"/>
    <w:rsid w:val="002A69C4"/>
    <w:rsid w:val="002A74ED"/>
    <w:rsid w:val="002B0133"/>
    <w:rsid w:val="002B14AB"/>
    <w:rsid w:val="002B14BD"/>
    <w:rsid w:val="002B18D6"/>
    <w:rsid w:val="002B2AA1"/>
    <w:rsid w:val="002B2D46"/>
    <w:rsid w:val="002B4395"/>
    <w:rsid w:val="002B57CE"/>
    <w:rsid w:val="002B5948"/>
    <w:rsid w:val="002B6399"/>
    <w:rsid w:val="002B674E"/>
    <w:rsid w:val="002B6DC7"/>
    <w:rsid w:val="002B705C"/>
    <w:rsid w:val="002B7D39"/>
    <w:rsid w:val="002C0BE8"/>
    <w:rsid w:val="002C3D9B"/>
    <w:rsid w:val="002C490E"/>
    <w:rsid w:val="002C4D99"/>
    <w:rsid w:val="002C56B2"/>
    <w:rsid w:val="002C5953"/>
    <w:rsid w:val="002C6A29"/>
    <w:rsid w:val="002C6C42"/>
    <w:rsid w:val="002D10A0"/>
    <w:rsid w:val="002D1823"/>
    <w:rsid w:val="002D2A68"/>
    <w:rsid w:val="002D2C86"/>
    <w:rsid w:val="002D2ED5"/>
    <w:rsid w:val="002D316D"/>
    <w:rsid w:val="002D39EC"/>
    <w:rsid w:val="002D3C7B"/>
    <w:rsid w:val="002D3D87"/>
    <w:rsid w:val="002D3E68"/>
    <w:rsid w:val="002D4AA7"/>
    <w:rsid w:val="002D4EC3"/>
    <w:rsid w:val="002D5740"/>
    <w:rsid w:val="002D6D6C"/>
    <w:rsid w:val="002D6DBB"/>
    <w:rsid w:val="002D74F9"/>
    <w:rsid w:val="002D7850"/>
    <w:rsid w:val="002D7975"/>
    <w:rsid w:val="002E0B09"/>
    <w:rsid w:val="002E1186"/>
    <w:rsid w:val="002E157D"/>
    <w:rsid w:val="002E2A48"/>
    <w:rsid w:val="002E2D31"/>
    <w:rsid w:val="002E30E1"/>
    <w:rsid w:val="002E327B"/>
    <w:rsid w:val="002E361D"/>
    <w:rsid w:val="002E3E73"/>
    <w:rsid w:val="002E4427"/>
    <w:rsid w:val="002E5496"/>
    <w:rsid w:val="002E7151"/>
    <w:rsid w:val="002E752B"/>
    <w:rsid w:val="002E7936"/>
    <w:rsid w:val="002F0070"/>
    <w:rsid w:val="002F0385"/>
    <w:rsid w:val="002F04EA"/>
    <w:rsid w:val="002F0797"/>
    <w:rsid w:val="002F080E"/>
    <w:rsid w:val="002F0890"/>
    <w:rsid w:val="002F0FF2"/>
    <w:rsid w:val="002F143C"/>
    <w:rsid w:val="002F14C9"/>
    <w:rsid w:val="002F1C4A"/>
    <w:rsid w:val="002F1FC0"/>
    <w:rsid w:val="002F24AE"/>
    <w:rsid w:val="002F298B"/>
    <w:rsid w:val="002F2B3E"/>
    <w:rsid w:val="002F2EC1"/>
    <w:rsid w:val="002F32FA"/>
    <w:rsid w:val="002F3CA0"/>
    <w:rsid w:val="002F3F00"/>
    <w:rsid w:val="002F4949"/>
    <w:rsid w:val="002F5207"/>
    <w:rsid w:val="002F5773"/>
    <w:rsid w:val="002F601D"/>
    <w:rsid w:val="002F6168"/>
    <w:rsid w:val="002F78C4"/>
    <w:rsid w:val="0030031B"/>
    <w:rsid w:val="003017C0"/>
    <w:rsid w:val="003026B3"/>
    <w:rsid w:val="00302973"/>
    <w:rsid w:val="00302AB3"/>
    <w:rsid w:val="00302C3B"/>
    <w:rsid w:val="00304774"/>
    <w:rsid w:val="00304D2A"/>
    <w:rsid w:val="00305061"/>
    <w:rsid w:val="0030533F"/>
    <w:rsid w:val="003055F4"/>
    <w:rsid w:val="00305731"/>
    <w:rsid w:val="00306094"/>
    <w:rsid w:val="003064A3"/>
    <w:rsid w:val="003067E7"/>
    <w:rsid w:val="00306A35"/>
    <w:rsid w:val="00306AE8"/>
    <w:rsid w:val="00306EEA"/>
    <w:rsid w:val="00307611"/>
    <w:rsid w:val="003107B4"/>
    <w:rsid w:val="00310D25"/>
    <w:rsid w:val="00310D59"/>
    <w:rsid w:val="00313DB0"/>
    <w:rsid w:val="003144BF"/>
    <w:rsid w:val="0031450B"/>
    <w:rsid w:val="00314742"/>
    <w:rsid w:val="00315645"/>
    <w:rsid w:val="00315B79"/>
    <w:rsid w:val="00315D23"/>
    <w:rsid w:val="00316202"/>
    <w:rsid w:val="003166BD"/>
    <w:rsid w:val="0031703D"/>
    <w:rsid w:val="00317272"/>
    <w:rsid w:val="00317693"/>
    <w:rsid w:val="00320711"/>
    <w:rsid w:val="00320FBA"/>
    <w:rsid w:val="00321165"/>
    <w:rsid w:val="003211C6"/>
    <w:rsid w:val="00321BCE"/>
    <w:rsid w:val="003228AE"/>
    <w:rsid w:val="00323398"/>
    <w:rsid w:val="00323F2B"/>
    <w:rsid w:val="00323F43"/>
    <w:rsid w:val="00324290"/>
    <w:rsid w:val="00324623"/>
    <w:rsid w:val="003246A2"/>
    <w:rsid w:val="00324C68"/>
    <w:rsid w:val="003258B6"/>
    <w:rsid w:val="00325CFF"/>
    <w:rsid w:val="00331A1E"/>
    <w:rsid w:val="00331C1E"/>
    <w:rsid w:val="0033260F"/>
    <w:rsid w:val="0033294A"/>
    <w:rsid w:val="00332A5F"/>
    <w:rsid w:val="00333FFF"/>
    <w:rsid w:val="003340FF"/>
    <w:rsid w:val="0033422F"/>
    <w:rsid w:val="003346CD"/>
    <w:rsid w:val="003348A7"/>
    <w:rsid w:val="00334A4B"/>
    <w:rsid w:val="003352AE"/>
    <w:rsid w:val="00341B0A"/>
    <w:rsid w:val="00341B1F"/>
    <w:rsid w:val="00341CA3"/>
    <w:rsid w:val="0034281A"/>
    <w:rsid w:val="0034305C"/>
    <w:rsid w:val="0034349A"/>
    <w:rsid w:val="00343782"/>
    <w:rsid w:val="003441A0"/>
    <w:rsid w:val="003441BD"/>
    <w:rsid w:val="003445ED"/>
    <w:rsid w:val="003446CC"/>
    <w:rsid w:val="0034484B"/>
    <w:rsid w:val="003448BB"/>
    <w:rsid w:val="0034506A"/>
    <w:rsid w:val="00345271"/>
    <w:rsid w:val="00346276"/>
    <w:rsid w:val="003465AD"/>
    <w:rsid w:val="0034702D"/>
    <w:rsid w:val="00347F8D"/>
    <w:rsid w:val="00350498"/>
    <w:rsid w:val="0035153D"/>
    <w:rsid w:val="00351618"/>
    <w:rsid w:val="00351ED6"/>
    <w:rsid w:val="00352382"/>
    <w:rsid w:val="00352AC9"/>
    <w:rsid w:val="0035319F"/>
    <w:rsid w:val="0035340B"/>
    <w:rsid w:val="0035390B"/>
    <w:rsid w:val="0035400E"/>
    <w:rsid w:val="0035435C"/>
    <w:rsid w:val="00354624"/>
    <w:rsid w:val="00354867"/>
    <w:rsid w:val="00354FB5"/>
    <w:rsid w:val="0035536E"/>
    <w:rsid w:val="003558E4"/>
    <w:rsid w:val="0035675E"/>
    <w:rsid w:val="00357B59"/>
    <w:rsid w:val="00357E78"/>
    <w:rsid w:val="003608B9"/>
    <w:rsid w:val="0036093E"/>
    <w:rsid w:val="003613D2"/>
    <w:rsid w:val="003615EE"/>
    <w:rsid w:val="00361C43"/>
    <w:rsid w:val="00362473"/>
    <w:rsid w:val="00362F5F"/>
    <w:rsid w:val="003635E5"/>
    <w:rsid w:val="00364A46"/>
    <w:rsid w:val="00364BBC"/>
    <w:rsid w:val="00366095"/>
    <w:rsid w:val="003676F1"/>
    <w:rsid w:val="003703ED"/>
    <w:rsid w:val="0037221E"/>
    <w:rsid w:val="00372596"/>
    <w:rsid w:val="00372F0E"/>
    <w:rsid w:val="00373F03"/>
    <w:rsid w:val="00374659"/>
    <w:rsid w:val="00374670"/>
    <w:rsid w:val="003748F7"/>
    <w:rsid w:val="00374C55"/>
    <w:rsid w:val="00375B2A"/>
    <w:rsid w:val="00375CA7"/>
    <w:rsid w:val="003773F9"/>
    <w:rsid w:val="003776A4"/>
    <w:rsid w:val="003776D1"/>
    <w:rsid w:val="003778AD"/>
    <w:rsid w:val="003809B9"/>
    <w:rsid w:val="00380C62"/>
    <w:rsid w:val="003817CA"/>
    <w:rsid w:val="00381CEB"/>
    <w:rsid w:val="00382D62"/>
    <w:rsid w:val="00382D92"/>
    <w:rsid w:val="00384423"/>
    <w:rsid w:val="0038464C"/>
    <w:rsid w:val="00384AB4"/>
    <w:rsid w:val="00385A06"/>
    <w:rsid w:val="0038670C"/>
    <w:rsid w:val="00386CE3"/>
    <w:rsid w:val="0038782A"/>
    <w:rsid w:val="00387F23"/>
    <w:rsid w:val="00390329"/>
    <w:rsid w:val="003908B0"/>
    <w:rsid w:val="003910D1"/>
    <w:rsid w:val="00391C0D"/>
    <w:rsid w:val="00392555"/>
    <w:rsid w:val="00392742"/>
    <w:rsid w:val="00393974"/>
    <w:rsid w:val="00393DC4"/>
    <w:rsid w:val="0039425C"/>
    <w:rsid w:val="0039448A"/>
    <w:rsid w:val="003947A6"/>
    <w:rsid w:val="003958AE"/>
    <w:rsid w:val="003959A7"/>
    <w:rsid w:val="00395D8A"/>
    <w:rsid w:val="00396666"/>
    <w:rsid w:val="00396669"/>
    <w:rsid w:val="00396AAE"/>
    <w:rsid w:val="00396B67"/>
    <w:rsid w:val="0039750C"/>
    <w:rsid w:val="00397514"/>
    <w:rsid w:val="00397642"/>
    <w:rsid w:val="003976FC"/>
    <w:rsid w:val="003A0184"/>
    <w:rsid w:val="003A07A9"/>
    <w:rsid w:val="003A080A"/>
    <w:rsid w:val="003A134C"/>
    <w:rsid w:val="003A1B97"/>
    <w:rsid w:val="003A4A49"/>
    <w:rsid w:val="003A4F83"/>
    <w:rsid w:val="003A5D1D"/>
    <w:rsid w:val="003A65F5"/>
    <w:rsid w:val="003A7506"/>
    <w:rsid w:val="003B0296"/>
    <w:rsid w:val="003B0385"/>
    <w:rsid w:val="003B0463"/>
    <w:rsid w:val="003B0742"/>
    <w:rsid w:val="003B0871"/>
    <w:rsid w:val="003B1F69"/>
    <w:rsid w:val="003B239B"/>
    <w:rsid w:val="003B2918"/>
    <w:rsid w:val="003B2EA9"/>
    <w:rsid w:val="003B332F"/>
    <w:rsid w:val="003B5062"/>
    <w:rsid w:val="003B5447"/>
    <w:rsid w:val="003B58D4"/>
    <w:rsid w:val="003B5A62"/>
    <w:rsid w:val="003B5B36"/>
    <w:rsid w:val="003B5EE8"/>
    <w:rsid w:val="003B637B"/>
    <w:rsid w:val="003B656C"/>
    <w:rsid w:val="003B736E"/>
    <w:rsid w:val="003B76B2"/>
    <w:rsid w:val="003B77BE"/>
    <w:rsid w:val="003B7A95"/>
    <w:rsid w:val="003B7E01"/>
    <w:rsid w:val="003C048D"/>
    <w:rsid w:val="003C06E2"/>
    <w:rsid w:val="003C1D19"/>
    <w:rsid w:val="003C1ED8"/>
    <w:rsid w:val="003C2031"/>
    <w:rsid w:val="003C250A"/>
    <w:rsid w:val="003C28D8"/>
    <w:rsid w:val="003C3211"/>
    <w:rsid w:val="003C3669"/>
    <w:rsid w:val="003C38D7"/>
    <w:rsid w:val="003C3F0F"/>
    <w:rsid w:val="003C53F2"/>
    <w:rsid w:val="003C563C"/>
    <w:rsid w:val="003C59E3"/>
    <w:rsid w:val="003C5A71"/>
    <w:rsid w:val="003C60FF"/>
    <w:rsid w:val="003C6254"/>
    <w:rsid w:val="003C6306"/>
    <w:rsid w:val="003C6781"/>
    <w:rsid w:val="003C72B0"/>
    <w:rsid w:val="003C735C"/>
    <w:rsid w:val="003D1D1B"/>
    <w:rsid w:val="003D2409"/>
    <w:rsid w:val="003D2519"/>
    <w:rsid w:val="003D3F74"/>
    <w:rsid w:val="003D4F6D"/>
    <w:rsid w:val="003D6284"/>
    <w:rsid w:val="003D6C0C"/>
    <w:rsid w:val="003E0968"/>
    <w:rsid w:val="003E1C39"/>
    <w:rsid w:val="003E2656"/>
    <w:rsid w:val="003E26EA"/>
    <w:rsid w:val="003E3394"/>
    <w:rsid w:val="003E4324"/>
    <w:rsid w:val="003E5484"/>
    <w:rsid w:val="003E7070"/>
    <w:rsid w:val="003E784D"/>
    <w:rsid w:val="003E79BF"/>
    <w:rsid w:val="003F05FA"/>
    <w:rsid w:val="003F0809"/>
    <w:rsid w:val="003F0A80"/>
    <w:rsid w:val="003F14D4"/>
    <w:rsid w:val="003F28A0"/>
    <w:rsid w:val="003F2BED"/>
    <w:rsid w:val="003F2E0D"/>
    <w:rsid w:val="003F350E"/>
    <w:rsid w:val="003F4352"/>
    <w:rsid w:val="003F474A"/>
    <w:rsid w:val="003F4773"/>
    <w:rsid w:val="003F4E97"/>
    <w:rsid w:val="003F579C"/>
    <w:rsid w:val="003F5B76"/>
    <w:rsid w:val="003F685A"/>
    <w:rsid w:val="003F6D5B"/>
    <w:rsid w:val="003F7615"/>
    <w:rsid w:val="003F7833"/>
    <w:rsid w:val="00400F75"/>
    <w:rsid w:val="0040209A"/>
    <w:rsid w:val="0040295D"/>
    <w:rsid w:val="00402D16"/>
    <w:rsid w:val="00402D81"/>
    <w:rsid w:val="00403832"/>
    <w:rsid w:val="00403BA8"/>
    <w:rsid w:val="004048C0"/>
    <w:rsid w:val="00404B22"/>
    <w:rsid w:val="00404C0E"/>
    <w:rsid w:val="00404EC1"/>
    <w:rsid w:val="00405DB0"/>
    <w:rsid w:val="0040744E"/>
    <w:rsid w:val="00407513"/>
    <w:rsid w:val="00410250"/>
    <w:rsid w:val="00410993"/>
    <w:rsid w:val="00410AFF"/>
    <w:rsid w:val="0041185E"/>
    <w:rsid w:val="00412895"/>
    <w:rsid w:val="00413181"/>
    <w:rsid w:val="00413F2D"/>
    <w:rsid w:val="004148DF"/>
    <w:rsid w:val="00414AAA"/>
    <w:rsid w:val="0041586D"/>
    <w:rsid w:val="004162EC"/>
    <w:rsid w:val="00416A6C"/>
    <w:rsid w:val="00416E4A"/>
    <w:rsid w:val="00417034"/>
    <w:rsid w:val="004172E9"/>
    <w:rsid w:val="004178E1"/>
    <w:rsid w:val="00417A19"/>
    <w:rsid w:val="00417B69"/>
    <w:rsid w:val="0042089D"/>
    <w:rsid w:val="00420A75"/>
    <w:rsid w:val="004211CC"/>
    <w:rsid w:val="00421D9F"/>
    <w:rsid w:val="00422038"/>
    <w:rsid w:val="004221FD"/>
    <w:rsid w:val="004225B1"/>
    <w:rsid w:val="00422692"/>
    <w:rsid w:val="004226A5"/>
    <w:rsid w:val="004228D1"/>
    <w:rsid w:val="0042293B"/>
    <w:rsid w:val="00422AE4"/>
    <w:rsid w:val="00422BD6"/>
    <w:rsid w:val="00423066"/>
    <w:rsid w:val="00423183"/>
    <w:rsid w:val="00423FA0"/>
    <w:rsid w:val="0042446E"/>
    <w:rsid w:val="00424654"/>
    <w:rsid w:val="004257CD"/>
    <w:rsid w:val="0042584D"/>
    <w:rsid w:val="004258F1"/>
    <w:rsid w:val="00425AAD"/>
    <w:rsid w:val="004264C9"/>
    <w:rsid w:val="00426E1A"/>
    <w:rsid w:val="004278A3"/>
    <w:rsid w:val="0042795A"/>
    <w:rsid w:val="004279BD"/>
    <w:rsid w:val="00427B12"/>
    <w:rsid w:val="0043052E"/>
    <w:rsid w:val="0043056C"/>
    <w:rsid w:val="00430A64"/>
    <w:rsid w:val="00431275"/>
    <w:rsid w:val="00431CF1"/>
    <w:rsid w:val="00431E47"/>
    <w:rsid w:val="00433238"/>
    <w:rsid w:val="004338B1"/>
    <w:rsid w:val="00434716"/>
    <w:rsid w:val="0043551B"/>
    <w:rsid w:val="0043576C"/>
    <w:rsid w:val="00435ADD"/>
    <w:rsid w:val="00435D9B"/>
    <w:rsid w:val="00436728"/>
    <w:rsid w:val="004371B1"/>
    <w:rsid w:val="004371D5"/>
    <w:rsid w:val="00437D4F"/>
    <w:rsid w:val="00437FED"/>
    <w:rsid w:val="00440787"/>
    <w:rsid w:val="0044087E"/>
    <w:rsid w:val="00440A1D"/>
    <w:rsid w:val="00441211"/>
    <w:rsid w:val="00441B18"/>
    <w:rsid w:val="00442539"/>
    <w:rsid w:val="00442D01"/>
    <w:rsid w:val="00443D05"/>
    <w:rsid w:val="0044417E"/>
    <w:rsid w:val="0044425F"/>
    <w:rsid w:val="00444BF9"/>
    <w:rsid w:val="00444FB1"/>
    <w:rsid w:val="00445968"/>
    <w:rsid w:val="00445B25"/>
    <w:rsid w:val="00447DDC"/>
    <w:rsid w:val="004502A0"/>
    <w:rsid w:val="004502E6"/>
    <w:rsid w:val="00451241"/>
    <w:rsid w:val="00452838"/>
    <w:rsid w:val="004530DD"/>
    <w:rsid w:val="00453118"/>
    <w:rsid w:val="00453A45"/>
    <w:rsid w:val="0045427D"/>
    <w:rsid w:val="004545F6"/>
    <w:rsid w:val="004556BD"/>
    <w:rsid w:val="00455853"/>
    <w:rsid w:val="00455B0B"/>
    <w:rsid w:val="004567FF"/>
    <w:rsid w:val="004570F1"/>
    <w:rsid w:val="0046053E"/>
    <w:rsid w:val="004609F8"/>
    <w:rsid w:val="00460D42"/>
    <w:rsid w:val="00461025"/>
    <w:rsid w:val="00461031"/>
    <w:rsid w:val="00461390"/>
    <w:rsid w:val="0046218F"/>
    <w:rsid w:val="0046268C"/>
    <w:rsid w:val="00462FEA"/>
    <w:rsid w:val="00463654"/>
    <w:rsid w:val="004636C6"/>
    <w:rsid w:val="004636D7"/>
    <w:rsid w:val="00463896"/>
    <w:rsid w:val="00463B4F"/>
    <w:rsid w:val="0046447E"/>
    <w:rsid w:val="0046449F"/>
    <w:rsid w:val="004644FA"/>
    <w:rsid w:val="00464A8A"/>
    <w:rsid w:val="00464AD6"/>
    <w:rsid w:val="00464CA1"/>
    <w:rsid w:val="0046526E"/>
    <w:rsid w:val="00465E7A"/>
    <w:rsid w:val="004661BE"/>
    <w:rsid w:val="004661D5"/>
    <w:rsid w:val="00466EAC"/>
    <w:rsid w:val="00467208"/>
    <w:rsid w:val="00467386"/>
    <w:rsid w:val="0046779C"/>
    <w:rsid w:val="00467FC8"/>
    <w:rsid w:val="004703D2"/>
    <w:rsid w:val="004705FD"/>
    <w:rsid w:val="00470A16"/>
    <w:rsid w:val="00471424"/>
    <w:rsid w:val="00471BD0"/>
    <w:rsid w:val="00473BC2"/>
    <w:rsid w:val="00473E02"/>
    <w:rsid w:val="004740D5"/>
    <w:rsid w:val="00474132"/>
    <w:rsid w:val="004744DE"/>
    <w:rsid w:val="00476F56"/>
    <w:rsid w:val="0047717B"/>
    <w:rsid w:val="004779C7"/>
    <w:rsid w:val="00477D17"/>
    <w:rsid w:val="0048073C"/>
    <w:rsid w:val="00480A69"/>
    <w:rsid w:val="00480B0C"/>
    <w:rsid w:val="00480C27"/>
    <w:rsid w:val="00481003"/>
    <w:rsid w:val="004811C9"/>
    <w:rsid w:val="004813CC"/>
    <w:rsid w:val="00481A33"/>
    <w:rsid w:val="004820DD"/>
    <w:rsid w:val="00482D5F"/>
    <w:rsid w:val="0048303C"/>
    <w:rsid w:val="00483065"/>
    <w:rsid w:val="004856E9"/>
    <w:rsid w:val="004859A5"/>
    <w:rsid w:val="00485DEC"/>
    <w:rsid w:val="004913C9"/>
    <w:rsid w:val="004914C5"/>
    <w:rsid w:val="004931AF"/>
    <w:rsid w:val="004938BE"/>
    <w:rsid w:val="004941D2"/>
    <w:rsid w:val="00494870"/>
    <w:rsid w:val="00494D7F"/>
    <w:rsid w:val="00494EBD"/>
    <w:rsid w:val="00495771"/>
    <w:rsid w:val="004961E6"/>
    <w:rsid w:val="0049680F"/>
    <w:rsid w:val="004968CF"/>
    <w:rsid w:val="00496C2C"/>
    <w:rsid w:val="0049757D"/>
    <w:rsid w:val="004A01C6"/>
    <w:rsid w:val="004A030A"/>
    <w:rsid w:val="004A0A74"/>
    <w:rsid w:val="004A1F35"/>
    <w:rsid w:val="004A1FD2"/>
    <w:rsid w:val="004A2437"/>
    <w:rsid w:val="004A2A2C"/>
    <w:rsid w:val="004A3037"/>
    <w:rsid w:val="004A432B"/>
    <w:rsid w:val="004A56B7"/>
    <w:rsid w:val="004A571A"/>
    <w:rsid w:val="004A6629"/>
    <w:rsid w:val="004A6791"/>
    <w:rsid w:val="004A713B"/>
    <w:rsid w:val="004A7EC2"/>
    <w:rsid w:val="004B0E64"/>
    <w:rsid w:val="004B15E9"/>
    <w:rsid w:val="004B1FFE"/>
    <w:rsid w:val="004B244B"/>
    <w:rsid w:val="004B2A01"/>
    <w:rsid w:val="004B3E04"/>
    <w:rsid w:val="004B412E"/>
    <w:rsid w:val="004B51CF"/>
    <w:rsid w:val="004B57AB"/>
    <w:rsid w:val="004B605D"/>
    <w:rsid w:val="004B6977"/>
    <w:rsid w:val="004B7273"/>
    <w:rsid w:val="004B7E2D"/>
    <w:rsid w:val="004C0E26"/>
    <w:rsid w:val="004C1671"/>
    <w:rsid w:val="004C265D"/>
    <w:rsid w:val="004C274E"/>
    <w:rsid w:val="004C28B3"/>
    <w:rsid w:val="004C2A41"/>
    <w:rsid w:val="004C2F99"/>
    <w:rsid w:val="004C30FE"/>
    <w:rsid w:val="004C3E19"/>
    <w:rsid w:val="004C428E"/>
    <w:rsid w:val="004C4621"/>
    <w:rsid w:val="004C6B18"/>
    <w:rsid w:val="004C6CB8"/>
    <w:rsid w:val="004C6E71"/>
    <w:rsid w:val="004C7345"/>
    <w:rsid w:val="004C7A3E"/>
    <w:rsid w:val="004D137A"/>
    <w:rsid w:val="004D1928"/>
    <w:rsid w:val="004D3CED"/>
    <w:rsid w:val="004D4BFE"/>
    <w:rsid w:val="004D4F6C"/>
    <w:rsid w:val="004D5FE6"/>
    <w:rsid w:val="004D6510"/>
    <w:rsid w:val="004D7356"/>
    <w:rsid w:val="004D763E"/>
    <w:rsid w:val="004E012E"/>
    <w:rsid w:val="004E0641"/>
    <w:rsid w:val="004E0C2C"/>
    <w:rsid w:val="004E0E0F"/>
    <w:rsid w:val="004E14F6"/>
    <w:rsid w:val="004E2321"/>
    <w:rsid w:val="004E2BEB"/>
    <w:rsid w:val="004E313B"/>
    <w:rsid w:val="004E354E"/>
    <w:rsid w:val="004E3804"/>
    <w:rsid w:val="004E3C36"/>
    <w:rsid w:val="004E4437"/>
    <w:rsid w:val="004E451D"/>
    <w:rsid w:val="004E474D"/>
    <w:rsid w:val="004E550E"/>
    <w:rsid w:val="004E6DE7"/>
    <w:rsid w:val="004E705C"/>
    <w:rsid w:val="004E7965"/>
    <w:rsid w:val="004E7E3B"/>
    <w:rsid w:val="004F1088"/>
    <w:rsid w:val="004F2869"/>
    <w:rsid w:val="004F32F5"/>
    <w:rsid w:val="004F3531"/>
    <w:rsid w:val="004F3ED4"/>
    <w:rsid w:val="004F6180"/>
    <w:rsid w:val="004F6605"/>
    <w:rsid w:val="004F6B39"/>
    <w:rsid w:val="004F6DDB"/>
    <w:rsid w:val="004F6E80"/>
    <w:rsid w:val="004F6EA3"/>
    <w:rsid w:val="004F75A6"/>
    <w:rsid w:val="0050020F"/>
    <w:rsid w:val="005008B5"/>
    <w:rsid w:val="00501B73"/>
    <w:rsid w:val="0050295C"/>
    <w:rsid w:val="00503E0A"/>
    <w:rsid w:val="00504D05"/>
    <w:rsid w:val="00505B96"/>
    <w:rsid w:val="00510319"/>
    <w:rsid w:val="00510D63"/>
    <w:rsid w:val="00510D7F"/>
    <w:rsid w:val="005114C6"/>
    <w:rsid w:val="00511CD8"/>
    <w:rsid w:val="00512937"/>
    <w:rsid w:val="00514092"/>
    <w:rsid w:val="0051463B"/>
    <w:rsid w:val="0051475C"/>
    <w:rsid w:val="005147D9"/>
    <w:rsid w:val="00514AF4"/>
    <w:rsid w:val="00514FD6"/>
    <w:rsid w:val="00515474"/>
    <w:rsid w:val="005170FA"/>
    <w:rsid w:val="00517367"/>
    <w:rsid w:val="00517551"/>
    <w:rsid w:val="00517D8D"/>
    <w:rsid w:val="00520141"/>
    <w:rsid w:val="0052019B"/>
    <w:rsid w:val="005206E7"/>
    <w:rsid w:val="00520B46"/>
    <w:rsid w:val="00520C95"/>
    <w:rsid w:val="00521424"/>
    <w:rsid w:val="00521DCF"/>
    <w:rsid w:val="005220DC"/>
    <w:rsid w:val="00525087"/>
    <w:rsid w:val="005251B2"/>
    <w:rsid w:val="00525683"/>
    <w:rsid w:val="00525B44"/>
    <w:rsid w:val="00525BDA"/>
    <w:rsid w:val="00526200"/>
    <w:rsid w:val="00526725"/>
    <w:rsid w:val="00527E0E"/>
    <w:rsid w:val="00530A25"/>
    <w:rsid w:val="0053188D"/>
    <w:rsid w:val="00532283"/>
    <w:rsid w:val="0053237D"/>
    <w:rsid w:val="00532518"/>
    <w:rsid w:val="00532BE0"/>
    <w:rsid w:val="0053318B"/>
    <w:rsid w:val="00533236"/>
    <w:rsid w:val="0053384C"/>
    <w:rsid w:val="00533D30"/>
    <w:rsid w:val="00533D60"/>
    <w:rsid w:val="00533E5D"/>
    <w:rsid w:val="00533E88"/>
    <w:rsid w:val="005345C6"/>
    <w:rsid w:val="00534FB0"/>
    <w:rsid w:val="00536D92"/>
    <w:rsid w:val="00536E12"/>
    <w:rsid w:val="00537200"/>
    <w:rsid w:val="0053734D"/>
    <w:rsid w:val="0054036C"/>
    <w:rsid w:val="005403D5"/>
    <w:rsid w:val="0054116B"/>
    <w:rsid w:val="00541182"/>
    <w:rsid w:val="00541252"/>
    <w:rsid w:val="0054170F"/>
    <w:rsid w:val="00541AC5"/>
    <w:rsid w:val="00541E56"/>
    <w:rsid w:val="00542067"/>
    <w:rsid w:val="005422AE"/>
    <w:rsid w:val="005428AC"/>
    <w:rsid w:val="00542F91"/>
    <w:rsid w:val="005430AA"/>
    <w:rsid w:val="00543510"/>
    <w:rsid w:val="00543702"/>
    <w:rsid w:val="00543B20"/>
    <w:rsid w:val="005450A6"/>
    <w:rsid w:val="005459A5"/>
    <w:rsid w:val="00546074"/>
    <w:rsid w:val="0054650F"/>
    <w:rsid w:val="00546957"/>
    <w:rsid w:val="0054715B"/>
    <w:rsid w:val="0054718A"/>
    <w:rsid w:val="00547748"/>
    <w:rsid w:val="00547E9E"/>
    <w:rsid w:val="00550158"/>
    <w:rsid w:val="00550811"/>
    <w:rsid w:val="00550E0D"/>
    <w:rsid w:val="00551793"/>
    <w:rsid w:val="00551AA3"/>
    <w:rsid w:val="00551E0E"/>
    <w:rsid w:val="00551F2F"/>
    <w:rsid w:val="00552BE9"/>
    <w:rsid w:val="00553767"/>
    <w:rsid w:val="00553936"/>
    <w:rsid w:val="00553984"/>
    <w:rsid w:val="00554224"/>
    <w:rsid w:val="00556D23"/>
    <w:rsid w:val="005572C0"/>
    <w:rsid w:val="005574E9"/>
    <w:rsid w:val="005602C9"/>
    <w:rsid w:val="00560B5A"/>
    <w:rsid w:val="00560D1A"/>
    <w:rsid w:val="00560F1E"/>
    <w:rsid w:val="005614E8"/>
    <w:rsid w:val="00561608"/>
    <w:rsid w:val="00561636"/>
    <w:rsid w:val="00561B89"/>
    <w:rsid w:val="00561C87"/>
    <w:rsid w:val="005620C0"/>
    <w:rsid w:val="00562376"/>
    <w:rsid w:val="00562C45"/>
    <w:rsid w:val="005634BA"/>
    <w:rsid w:val="00563C33"/>
    <w:rsid w:val="005646D9"/>
    <w:rsid w:val="00566B88"/>
    <w:rsid w:val="005678BC"/>
    <w:rsid w:val="00567E45"/>
    <w:rsid w:val="005700E9"/>
    <w:rsid w:val="00570FB8"/>
    <w:rsid w:val="005712DE"/>
    <w:rsid w:val="005714CF"/>
    <w:rsid w:val="00571A95"/>
    <w:rsid w:val="00571D81"/>
    <w:rsid w:val="005727AA"/>
    <w:rsid w:val="00572A73"/>
    <w:rsid w:val="005731B3"/>
    <w:rsid w:val="005735BC"/>
    <w:rsid w:val="00573BB1"/>
    <w:rsid w:val="00574500"/>
    <w:rsid w:val="005748CB"/>
    <w:rsid w:val="00574D22"/>
    <w:rsid w:val="005753CC"/>
    <w:rsid w:val="0057608D"/>
    <w:rsid w:val="00576466"/>
    <w:rsid w:val="00576AF5"/>
    <w:rsid w:val="00576D18"/>
    <w:rsid w:val="00577120"/>
    <w:rsid w:val="005779A1"/>
    <w:rsid w:val="00577A38"/>
    <w:rsid w:val="0058028A"/>
    <w:rsid w:val="005806D3"/>
    <w:rsid w:val="005809FF"/>
    <w:rsid w:val="00582561"/>
    <w:rsid w:val="005825D5"/>
    <w:rsid w:val="00582AEA"/>
    <w:rsid w:val="00582CE7"/>
    <w:rsid w:val="00582D7A"/>
    <w:rsid w:val="00583414"/>
    <w:rsid w:val="0058366C"/>
    <w:rsid w:val="00583FDB"/>
    <w:rsid w:val="0058431B"/>
    <w:rsid w:val="00584970"/>
    <w:rsid w:val="00584BC2"/>
    <w:rsid w:val="00585447"/>
    <w:rsid w:val="00586A36"/>
    <w:rsid w:val="00586ED5"/>
    <w:rsid w:val="005871A9"/>
    <w:rsid w:val="005871CF"/>
    <w:rsid w:val="00587406"/>
    <w:rsid w:val="00587B8C"/>
    <w:rsid w:val="005905C7"/>
    <w:rsid w:val="00591B1A"/>
    <w:rsid w:val="00591CDB"/>
    <w:rsid w:val="005926D0"/>
    <w:rsid w:val="00592D5A"/>
    <w:rsid w:val="00594D21"/>
    <w:rsid w:val="00595A39"/>
    <w:rsid w:val="00595E75"/>
    <w:rsid w:val="00596013"/>
    <w:rsid w:val="0059675F"/>
    <w:rsid w:val="00596B86"/>
    <w:rsid w:val="00597A3E"/>
    <w:rsid w:val="005A03AC"/>
    <w:rsid w:val="005A0B8E"/>
    <w:rsid w:val="005A0F96"/>
    <w:rsid w:val="005A13E3"/>
    <w:rsid w:val="005A1B87"/>
    <w:rsid w:val="005A1EA3"/>
    <w:rsid w:val="005A224D"/>
    <w:rsid w:val="005A2CD1"/>
    <w:rsid w:val="005A2D85"/>
    <w:rsid w:val="005A325F"/>
    <w:rsid w:val="005A3411"/>
    <w:rsid w:val="005A3A70"/>
    <w:rsid w:val="005A3C95"/>
    <w:rsid w:val="005A3E5D"/>
    <w:rsid w:val="005A40F3"/>
    <w:rsid w:val="005A4243"/>
    <w:rsid w:val="005A4965"/>
    <w:rsid w:val="005A505B"/>
    <w:rsid w:val="005A5F24"/>
    <w:rsid w:val="005A6023"/>
    <w:rsid w:val="005A728B"/>
    <w:rsid w:val="005A7F70"/>
    <w:rsid w:val="005B00B5"/>
    <w:rsid w:val="005B12A2"/>
    <w:rsid w:val="005B138C"/>
    <w:rsid w:val="005B16D4"/>
    <w:rsid w:val="005B1F19"/>
    <w:rsid w:val="005B2765"/>
    <w:rsid w:val="005B3124"/>
    <w:rsid w:val="005B3992"/>
    <w:rsid w:val="005B3D69"/>
    <w:rsid w:val="005B4289"/>
    <w:rsid w:val="005B48E5"/>
    <w:rsid w:val="005B4C3A"/>
    <w:rsid w:val="005B4DBA"/>
    <w:rsid w:val="005B53AC"/>
    <w:rsid w:val="005B6B25"/>
    <w:rsid w:val="005B703F"/>
    <w:rsid w:val="005B7968"/>
    <w:rsid w:val="005B7BCE"/>
    <w:rsid w:val="005C0826"/>
    <w:rsid w:val="005C0CE6"/>
    <w:rsid w:val="005C1AF3"/>
    <w:rsid w:val="005C2590"/>
    <w:rsid w:val="005C296F"/>
    <w:rsid w:val="005C4280"/>
    <w:rsid w:val="005C4D48"/>
    <w:rsid w:val="005C5385"/>
    <w:rsid w:val="005C5537"/>
    <w:rsid w:val="005C7AF4"/>
    <w:rsid w:val="005C7FE8"/>
    <w:rsid w:val="005D0979"/>
    <w:rsid w:val="005D0CFC"/>
    <w:rsid w:val="005D0DC7"/>
    <w:rsid w:val="005D138B"/>
    <w:rsid w:val="005D18B0"/>
    <w:rsid w:val="005D2A47"/>
    <w:rsid w:val="005D3517"/>
    <w:rsid w:val="005D3F2D"/>
    <w:rsid w:val="005D3F87"/>
    <w:rsid w:val="005D489F"/>
    <w:rsid w:val="005D565F"/>
    <w:rsid w:val="005D5C58"/>
    <w:rsid w:val="005D6AB0"/>
    <w:rsid w:val="005D70A7"/>
    <w:rsid w:val="005D735E"/>
    <w:rsid w:val="005D7D43"/>
    <w:rsid w:val="005D7F1D"/>
    <w:rsid w:val="005D7F1E"/>
    <w:rsid w:val="005E0350"/>
    <w:rsid w:val="005E097A"/>
    <w:rsid w:val="005E0DBE"/>
    <w:rsid w:val="005E143E"/>
    <w:rsid w:val="005E15E1"/>
    <w:rsid w:val="005E266B"/>
    <w:rsid w:val="005E2756"/>
    <w:rsid w:val="005E2A39"/>
    <w:rsid w:val="005E2E9C"/>
    <w:rsid w:val="005E35C9"/>
    <w:rsid w:val="005E38AF"/>
    <w:rsid w:val="005E43CC"/>
    <w:rsid w:val="005E58E6"/>
    <w:rsid w:val="005E5B02"/>
    <w:rsid w:val="005E67F0"/>
    <w:rsid w:val="005E6E04"/>
    <w:rsid w:val="005E6FC6"/>
    <w:rsid w:val="005E7466"/>
    <w:rsid w:val="005F0C5C"/>
    <w:rsid w:val="005F15F7"/>
    <w:rsid w:val="005F188F"/>
    <w:rsid w:val="005F2D77"/>
    <w:rsid w:val="005F36F2"/>
    <w:rsid w:val="005F3CC9"/>
    <w:rsid w:val="005F4846"/>
    <w:rsid w:val="005F4C6E"/>
    <w:rsid w:val="005F4F46"/>
    <w:rsid w:val="005F52BD"/>
    <w:rsid w:val="005F53C2"/>
    <w:rsid w:val="005F54CD"/>
    <w:rsid w:val="005F56C0"/>
    <w:rsid w:val="005F587F"/>
    <w:rsid w:val="005F5BFC"/>
    <w:rsid w:val="005F5D61"/>
    <w:rsid w:val="005F5DBE"/>
    <w:rsid w:val="005F5FB9"/>
    <w:rsid w:val="005F6EDD"/>
    <w:rsid w:val="005F6FF1"/>
    <w:rsid w:val="005F71C2"/>
    <w:rsid w:val="005F7351"/>
    <w:rsid w:val="00601032"/>
    <w:rsid w:val="00601037"/>
    <w:rsid w:val="0060128C"/>
    <w:rsid w:val="0060217A"/>
    <w:rsid w:val="0060223E"/>
    <w:rsid w:val="006027E9"/>
    <w:rsid w:val="00602FCE"/>
    <w:rsid w:val="0060309D"/>
    <w:rsid w:val="006031DA"/>
    <w:rsid w:val="00604039"/>
    <w:rsid w:val="006041F2"/>
    <w:rsid w:val="0060438F"/>
    <w:rsid w:val="00604519"/>
    <w:rsid w:val="00604C30"/>
    <w:rsid w:val="006065C3"/>
    <w:rsid w:val="006075CA"/>
    <w:rsid w:val="0060764C"/>
    <w:rsid w:val="006102AF"/>
    <w:rsid w:val="00610C0E"/>
    <w:rsid w:val="006110CE"/>
    <w:rsid w:val="006114B9"/>
    <w:rsid w:val="00612208"/>
    <w:rsid w:val="00612785"/>
    <w:rsid w:val="00612B69"/>
    <w:rsid w:val="00614811"/>
    <w:rsid w:val="0061491B"/>
    <w:rsid w:val="00614D4A"/>
    <w:rsid w:val="00614E90"/>
    <w:rsid w:val="00615C20"/>
    <w:rsid w:val="00615CB3"/>
    <w:rsid w:val="006161FF"/>
    <w:rsid w:val="00616DF4"/>
    <w:rsid w:val="00620811"/>
    <w:rsid w:val="00620871"/>
    <w:rsid w:val="00620D29"/>
    <w:rsid w:val="006215D3"/>
    <w:rsid w:val="00621E83"/>
    <w:rsid w:val="00622144"/>
    <w:rsid w:val="00622D60"/>
    <w:rsid w:val="006249D3"/>
    <w:rsid w:val="0062580C"/>
    <w:rsid w:val="00625BF5"/>
    <w:rsid w:val="006302AB"/>
    <w:rsid w:val="00630B61"/>
    <w:rsid w:val="00631B55"/>
    <w:rsid w:val="00631BC3"/>
    <w:rsid w:val="00632869"/>
    <w:rsid w:val="00632BF3"/>
    <w:rsid w:val="00633E7C"/>
    <w:rsid w:val="00634AEC"/>
    <w:rsid w:val="00634BFA"/>
    <w:rsid w:val="0063537E"/>
    <w:rsid w:val="006360C0"/>
    <w:rsid w:val="006362CE"/>
    <w:rsid w:val="00637920"/>
    <w:rsid w:val="00637B49"/>
    <w:rsid w:val="00637DD5"/>
    <w:rsid w:val="0064035D"/>
    <w:rsid w:val="00641201"/>
    <w:rsid w:val="00641486"/>
    <w:rsid w:val="006414AE"/>
    <w:rsid w:val="006426A4"/>
    <w:rsid w:val="00643ACA"/>
    <w:rsid w:val="00645586"/>
    <w:rsid w:val="00645A42"/>
    <w:rsid w:val="00645C64"/>
    <w:rsid w:val="00645F7F"/>
    <w:rsid w:val="0064601F"/>
    <w:rsid w:val="006467DE"/>
    <w:rsid w:val="00647A8B"/>
    <w:rsid w:val="0065040D"/>
    <w:rsid w:val="006504DB"/>
    <w:rsid w:val="006512F5"/>
    <w:rsid w:val="0065144E"/>
    <w:rsid w:val="00651719"/>
    <w:rsid w:val="00651CC2"/>
    <w:rsid w:val="00651DDE"/>
    <w:rsid w:val="00652047"/>
    <w:rsid w:val="00652C41"/>
    <w:rsid w:val="00653EDC"/>
    <w:rsid w:val="0065440C"/>
    <w:rsid w:val="006544EA"/>
    <w:rsid w:val="00655DBD"/>
    <w:rsid w:val="006565CF"/>
    <w:rsid w:val="0065665A"/>
    <w:rsid w:val="006569AE"/>
    <w:rsid w:val="00656B43"/>
    <w:rsid w:val="00656B8D"/>
    <w:rsid w:val="00656FC0"/>
    <w:rsid w:val="006576D2"/>
    <w:rsid w:val="00657ADB"/>
    <w:rsid w:val="00657BA0"/>
    <w:rsid w:val="00657DCE"/>
    <w:rsid w:val="00657DDD"/>
    <w:rsid w:val="00657F62"/>
    <w:rsid w:val="00660927"/>
    <w:rsid w:val="00661664"/>
    <w:rsid w:val="00662049"/>
    <w:rsid w:val="00662287"/>
    <w:rsid w:val="00662ED9"/>
    <w:rsid w:val="006630B9"/>
    <w:rsid w:val="0066385F"/>
    <w:rsid w:val="006642B9"/>
    <w:rsid w:val="00664FD8"/>
    <w:rsid w:val="006671D5"/>
    <w:rsid w:val="00667B74"/>
    <w:rsid w:val="006700F4"/>
    <w:rsid w:val="006704DF"/>
    <w:rsid w:val="00670C78"/>
    <w:rsid w:val="00671559"/>
    <w:rsid w:val="00671DD8"/>
    <w:rsid w:val="00672A32"/>
    <w:rsid w:val="00672EC9"/>
    <w:rsid w:val="006732EF"/>
    <w:rsid w:val="0067424F"/>
    <w:rsid w:val="00674333"/>
    <w:rsid w:val="006744AB"/>
    <w:rsid w:val="006747F1"/>
    <w:rsid w:val="00675490"/>
    <w:rsid w:val="006755CF"/>
    <w:rsid w:val="00675820"/>
    <w:rsid w:val="00675C04"/>
    <w:rsid w:val="006769D1"/>
    <w:rsid w:val="00680AF2"/>
    <w:rsid w:val="00680CEC"/>
    <w:rsid w:val="00680E84"/>
    <w:rsid w:val="006813A1"/>
    <w:rsid w:val="0068172F"/>
    <w:rsid w:val="00681B5E"/>
    <w:rsid w:val="00682C32"/>
    <w:rsid w:val="006838C6"/>
    <w:rsid w:val="00683F02"/>
    <w:rsid w:val="00684122"/>
    <w:rsid w:val="0068464B"/>
    <w:rsid w:val="0068485E"/>
    <w:rsid w:val="00684A89"/>
    <w:rsid w:val="00684B79"/>
    <w:rsid w:val="00685412"/>
    <w:rsid w:val="006859CD"/>
    <w:rsid w:val="00686259"/>
    <w:rsid w:val="00686CFB"/>
    <w:rsid w:val="00687031"/>
    <w:rsid w:val="00687292"/>
    <w:rsid w:val="00690456"/>
    <w:rsid w:val="00690856"/>
    <w:rsid w:val="00690D40"/>
    <w:rsid w:val="00690F6A"/>
    <w:rsid w:val="006918E9"/>
    <w:rsid w:val="006920B6"/>
    <w:rsid w:val="00692221"/>
    <w:rsid w:val="00692480"/>
    <w:rsid w:val="00693BB4"/>
    <w:rsid w:val="00693BF3"/>
    <w:rsid w:val="006945F1"/>
    <w:rsid w:val="006946FD"/>
    <w:rsid w:val="00694D7C"/>
    <w:rsid w:val="00694EF5"/>
    <w:rsid w:val="00695059"/>
    <w:rsid w:val="0069506B"/>
    <w:rsid w:val="0069522A"/>
    <w:rsid w:val="00695315"/>
    <w:rsid w:val="00695578"/>
    <w:rsid w:val="006960CB"/>
    <w:rsid w:val="006963A7"/>
    <w:rsid w:val="00696DFB"/>
    <w:rsid w:val="00696E70"/>
    <w:rsid w:val="006970C4"/>
    <w:rsid w:val="006A0101"/>
    <w:rsid w:val="006A0D29"/>
    <w:rsid w:val="006A0EB4"/>
    <w:rsid w:val="006A1C63"/>
    <w:rsid w:val="006A1D39"/>
    <w:rsid w:val="006A2351"/>
    <w:rsid w:val="006A4137"/>
    <w:rsid w:val="006A4ADE"/>
    <w:rsid w:val="006A4F49"/>
    <w:rsid w:val="006A53A2"/>
    <w:rsid w:val="006A6AEF"/>
    <w:rsid w:val="006A7283"/>
    <w:rsid w:val="006A7909"/>
    <w:rsid w:val="006B0E15"/>
    <w:rsid w:val="006B11EC"/>
    <w:rsid w:val="006B284F"/>
    <w:rsid w:val="006B2932"/>
    <w:rsid w:val="006B2A10"/>
    <w:rsid w:val="006B2D1D"/>
    <w:rsid w:val="006B44C9"/>
    <w:rsid w:val="006B5411"/>
    <w:rsid w:val="006B719D"/>
    <w:rsid w:val="006B7489"/>
    <w:rsid w:val="006B7F39"/>
    <w:rsid w:val="006C015E"/>
    <w:rsid w:val="006C0234"/>
    <w:rsid w:val="006C0988"/>
    <w:rsid w:val="006C11DF"/>
    <w:rsid w:val="006C12DB"/>
    <w:rsid w:val="006C16CB"/>
    <w:rsid w:val="006C1EC2"/>
    <w:rsid w:val="006C2572"/>
    <w:rsid w:val="006C421F"/>
    <w:rsid w:val="006C4A22"/>
    <w:rsid w:val="006C4EE8"/>
    <w:rsid w:val="006C5103"/>
    <w:rsid w:val="006C56A7"/>
    <w:rsid w:val="006C763B"/>
    <w:rsid w:val="006C7B06"/>
    <w:rsid w:val="006C7CAE"/>
    <w:rsid w:val="006C7E12"/>
    <w:rsid w:val="006D039D"/>
    <w:rsid w:val="006D1371"/>
    <w:rsid w:val="006D146D"/>
    <w:rsid w:val="006D1A7D"/>
    <w:rsid w:val="006D1CE3"/>
    <w:rsid w:val="006D2D1C"/>
    <w:rsid w:val="006D3832"/>
    <w:rsid w:val="006D3A05"/>
    <w:rsid w:val="006D4076"/>
    <w:rsid w:val="006D4722"/>
    <w:rsid w:val="006D4A2D"/>
    <w:rsid w:val="006D4FB3"/>
    <w:rsid w:val="006D5948"/>
    <w:rsid w:val="006D5BC7"/>
    <w:rsid w:val="006D5F92"/>
    <w:rsid w:val="006D6AFB"/>
    <w:rsid w:val="006D7159"/>
    <w:rsid w:val="006D751A"/>
    <w:rsid w:val="006E0099"/>
    <w:rsid w:val="006E01D1"/>
    <w:rsid w:val="006E0C23"/>
    <w:rsid w:val="006E1978"/>
    <w:rsid w:val="006E25FF"/>
    <w:rsid w:val="006E2C28"/>
    <w:rsid w:val="006E473B"/>
    <w:rsid w:val="006E4F4A"/>
    <w:rsid w:val="006E520B"/>
    <w:rsid w:val="006E5675"/>
    <w:rsid w:val="006E57F6"/>
    <w:rsid w:val="006E5873"/>
    <w:rsid w:val="006E59FC"/>
    <w:rsid w:val="006E6171"/>
    <w:rsid w:val="006E6868"/>
    <w:rsid w:val="006E6B11"/>
    <w:rsid w:val="006E79FD"/>
    <w:rsid w:val="006F014D"/>
    <w:rsid w:val="006F0FB9"/>
    <w:rsid w:val="006F177F"/>
    <w:rsid w:val="006F24D7"/>
    <w:rsid w:val="006F2D8A"/>
    <w:rsid w:val="006F2F22"/>
    <w:rsid w:val="006F3E3B"/>
    <w:rsid w:val="006F4323"/>
    <w:rsid w:val="006F4F1F"/>
    <w:rsid w:val="006F5128"/>
    <w:rsid w:val="006F5C4F"/>
    <w:rsid w:val="006F6837"/>
    <w:rsid w:val="006F7332"/>
    <w:rsid w:val="006F797E"/>
    <w:rsid w:val="006F7EBF"/>
    <w:rsid w:val="007001A9"/>
    <w:rsid w:val="0070223C"/>
    <w:rsid w:val="00702AAC"/>
    <w:rsid w:val="00702B3D"/>
    <w:rsid w:val="00702F7F"/>
    <w:rsid w:val="00703061"/>
    <w:rsid w:val="007030AA"/>
    <w:rsid w:val="007038BE"/>
    <w:rsid w:val="00704035"/>
    <w:rsid w:val="0070426C"/>
    <w:rsid w:val="00704484"/>
    <w:rsid w:val="00704576"/>
    <w:rsid w:val="00704C1D"/>
    <w:rsid w:val="0070618B"/>
    <w:rsid w:val="00706986"/>
    <w:rsid w:val="00706E6E"/>
    <w:rsid w:val="00707168"/>
    <w:rsid w:val="007072B5"/>
    <w:rsid w:val="00707759"/>
    <w:rsid w:val="00710415"/>
    <w:rsid w:val="00710E0B"/>
    <w:rsid w:val="00711122"/>
    <w:rsid w:val="007117F3"/>
    <w:rsid w:val="00711FAC"/>
    <w:rsid w:val="00712241"/>
    <w:rsid w:val="007123EF"/>
    <w:rsid w:val="00713A17"/>
    <w:rsid w:val="00713A7B"/>
    <w:rsid w:val="00713FB5"/>
    <w:rsid w:val="00714720"/>
    <w:rsid w:val="00714C7C"/>
    <w:rsid w:val="00716514"/>
    <w:rsid w:val="00716526"/>
    <w:rsid w:val="00716BF3"/>
    <w:rsid w:val="00717DC8"/>
    <w:rsid w:val="00720007"/>
    <w:rsid w:val="007205AC"/>
    <w:rsid w:val="00721554"/>
    <w:rsid w:val="00721DF4"/>
    <w:rsid w:val="0072271E"/>
    <w:rsid w:val="00723AF4"/>
    <w:rsid w:val="00723D79"/>
    <w:rsid w:val="00723D92"/>
    <w:rsid w:val="00724204"/>
    <w:rsid w:val="007243DF"/>
    <w:rsid w:val="00725722"/>
    <w:rsid w:val="007257D6"/>
    <w:rsid w:val="00725D79"/>
    <w:rsid w:val="0072688B"/>
    <w:rsid w:val="007268A4"/>
    <w:rsid w:val="00727219"/>
    <w:rsid w:val="00727586"/>
    <w:rsid w:val="00727C84"/>
    <w:rsid w:val="00730740"/>
    <w:rsid w:val="00730CC7"/>
    <w:rsid w:val="00731B81"/>
    <w:rsid w:val="00731E2F"/>
    <w:rsid w:val="00732109"/>
    <w:rsid w:val="00732BA6"/>
    <w:rsid w:val="00732F83"/>
    <w:rsid w:val="00733139"/>
    <w:rsid w:val="00733D0B"/>
    <w:rsid w:val="0073421E"/>
    <w:rsid w:val="007344E7"/>
    <w:rsid w:val="00736329"/>
    <w:rsid w:val="00736D68"/>
    <w:rsid w:val="007408B0"/>
    <w:rsid w:val="0074116C"/>
    <w:rsid w:val="007415F9"/>
    <w:rsid w:val="007416B1"/>
    <w:rsid w:val="00741AC4"/>
    <w:rsid w:val="007421CB"/>
    <w:rsid w:val="00743277"/>
    <w:rsid w:val="0074419B"/>
    <w:rsid w:val="0074452E"/>
    <w:rsid w:val="00744539"/>
    <w:rsid w:val="007446FF"/>
    <w:rsid w:val="00745065"/>
    <w:rsid w:val="007450CF"/>
    <w:rsid w:val="00745150"/>
    <w:rsid w:val="007456A6"/>
    <w:rsid w:val="007457D8"/>
    <w:rsid w:val="00745E49"/>
    <w:rsid w:val="0074611C"/>
    <w:rsid w:val="00746297"/>
    <w:rsid w:val="007462DD"/>
    <w:rsid w:val="00747E6E"/>
    <w:rsid w:val="007500D9"/>
    <w:rsid w:val="007512CF"/>
    <w:rsid w:val="007513E0"/>
    <w:rsid w:val="007515F0"/>
    <w:rsid w:val="00751E70"/>
    <w:rsid w:val="00751ED1"/>
    <w:rsid w:val="00752921"/>
    <w:rsid w:val="00752A4C"/>
    <w:rsid w:val="007532EE"/>
    <w:rsid w:val="00754057"/>
    <w:rsid w:val="00754B88"/>
    <w:rsid w:val="0075654B"/>
    <w:rsid w:val="00756717"/>
    <w:rsid w:val="00756C06"/>
    <w:rsid w:val="00757047"/>
    <w:rsid w:val="007576BF"/>
    <w:rsid w:val="00760307"/>
    <w:rsid w:val="00760373"/>
    <w:rsid w:val="0076068C"/>
    <w:rsid w:val="00760ED5"/>
    <w:rsid w:val="0076129F"/>
    <w:rsid w:val="00761469"/>
    <w:rsid w:val="00761B0F"/>
    <w:rsid w:val="00762A92"/>
    <w:rsid w:val="007633BF"/>
    <w:rsid w:val="0076370B"/>
    <w:rsid w:val="00763825"/>
    <w:rsid w:val="00764D27"/>
    <w:rsid w:val="00764D4B"/>
    <w:rsid w:val="00765158"/>
    <w:rsid w:val="00765252"/>
    <w:rsid w:val="00765376"/>
    <w:rsid w:val="00765DEE"/>
    <w:rsid w:val="00765FBD"/>
    <w:rsid w:val="00766712"/>
    <w:rsid w:val="007706A2"/>
    <w:rsid w:val="0077070D"/>
    <w:rsid w:val="00770E5E"/>
    <w:rsid w:val="00771431"/>
    <w:rsid w:val="00771D77"/>
    <w:rsid w:val="00772AC3"/>
    <w:rsid w:val="00772C18"/>
    <w:rsid w:val="007730D7"/>
    <w:rsid w:val="00773484"/>
    <w:rsid w:val="00773714"/>
    <w:rsid w:val="0077397B"/>
    <w:rsid w:val="00773DCF"/>
    <w:rsid w:val="00773E46"/>
    <w:rsid w:val="00773EF4"/>
    <w:rsid w:val="00774AE9"/>
    <w:rsid w:val="00775B10"/>
    <w:rsid w:val="00776077"/>
    <w:rsid w:val="00776226"/>
    <w:rsid w:val="0077672F"/>
    <w:rsid w:val="00776824"/>
    <w:rsid w:val="00777675"/>
    <w:rsid w:val="007808B9"/>
    <w:rsid w:val="00780E04"/>
    <w:rsid w:val="00781E2D"/>
    <w:rsid w:val="00782284"/>
    <w:rsid w:val="007822DC"/>
    <w:rsid w:val="00783754"/>
    <w:rsid w:val="00783BCA"/>
    <w:rsid w:val="00784001"/>
    <w:rsid w:val="00784246"/>
    <w:rsid w:val="0078584E"/>
    <w:rsid w:val="007864C2"/>
    <w:rsid w:val="007864DA"/>
    <w:rsid w:val="007864DE"/>
    <w:rsid w:val="00787380"/>
    <w:rsid w:val="007874C4"/>
    <w:rsid w:val="00787B04"/>
    <w:rsid w:val="00790274"/>
    <w:rsid w:val="00790CAD"/>
    <w:rsid w:val="007911A6"/>
    <w:rsid w:val="00791266"/>
    <w:rsid w:val="00792312"/>
    <w:rsid w:val="00792CB9"/>
    <w:rsid w:val="00792DF3"/>
    <w:rsid w:val="00792ECC"/>
    <w:rsid w:val="00793229"/>
    <w:rsid w:val="00793427"/>
    <w:rsid w:val="00794267"/>
    <w:rsid w:val="00794361"/>
    <w:rsid w:val="00794388"/>
    <w:rsid w:val="007946EF"/>
    <w:rsid w:val="00794817"/>
    <w:rsid w:val="00794987"/>
    <w:rsid w:val="007952E9"/>
    <w:rsid w:val="00796122"/>
    <w:rsid w:val="00796A3B"/>
    <w:rsid w:val="00797162"/>
    <w:rsid w:val="007A1C5F"/>
    <w:rsid w:val="007A25F0"/>
    <w:rsid w:val="007A26AC"/>
    <w:rsid w:val="007A2F1F"/>
    <w:rsid w:val="007A3634"/>
    <w:rsid w:val="007A3D86"/>
    <w:rsid w:val="007A3DA2"/>
    <w:rsid w:val="007A596F"/>
    <w:rsid w:val="007A61ED"/>
    <w:rsid w:val="007A67AE"/>
    <w:rsid w:val="007B1A3C"/>
    <w:rsid w:val="007B29FB"/>
    <w:rsid w:val="007B31E6"/>
    <w:rsid w:val="007B3272"/>
    <w:rsid w:val="007B3C99"/>
    <w:rsid w:val="007B3CE8"/>
    <w:rsid w:val="007B4042"/>
    <w:rsid w:val="007B5FB3"/>
    <w:rsid w:val="007B674C"/>
    <w:rsid w:val="007B761D"/>
    <w:rsid w:val="007B7916"/>
    <w:rsid w:val="007B7D52"/>
    <w:rsid w:val="007B7F0D"/>
    <w:rsid w:val="007C0029"/>
    <w:rsid w:val="007C03D0"/>
    <w:rsid w:val="007C0770"/>
    <w:rsid w:val="007C1F68"/>
    <w:rsid w:val="007C2A13"/>
    <w:rsid w:val="007C3F3A"/>
    <w:rsid w:val="007C3FCA"/>
    <w:rsid w:val="007C479E"/>
    <w:rsid w:val="007C4C5D"/>
    <w:rsid w:val="007C550C"/>
    <w:rsid w:val="007C5A07"/>
    <w:rsid w:val="007C5F01"/>
    <w:rsid w:val="007C62E9"/>
    <w:rsid w:val="007C6387"/>
    <w:rsid w:val="007C6584"/>
    <w:rsid w:val="007C793B"/>
    <w:rsid w:val="007D09FC"/>
    <w:rsid w:val="007D10FF"/>
    <w:rsid w:val="007D1296"/>
    <w:rsid w:val="007D375A"/>
    <w:rsid w:val="007D4294"/>
    <w:rsid w:val="007D51A6"/>
    <w:rsid w:val="007D5F8D"/>
    <w:rsid w:val="007D60B3"/>
    <w:rsid w:val="007D63CD"/>
    <w:rsid w:val="007D63DC"/>
    <w:rsid w:val="007D79F2"/>
    <w:rsid w:val="007D7A7D"/>
    <w:rsid w:val="007E0CC1"/>
    <w:rsid w:val="007E1451"/>
    <w:rsid w:val="007E1714"/>
    <w:rsid w:val="007E1E63"/>
    <w:rsid w:val="007E458B"/>
    <w:rsid w:val="007E4644"/>
    <w:rsid w:val="007E4D6A"/>
    <w:rsid w:val="007E5344"/>
    <w:rsid w:val="007E5751"/>
    <w:rsid w:val="007E609F"/>
    <w:rsid w:val="007E6654"/>
    <w:rsid w:val="007E68D9"/>
    <w:rsid w:val="007E78E1"/>
    <w:rsid w:val="007F10A5"/>
    <w:rsid w:val="007F13F1"/>
    <w:rsid w:val="007F18A8"/>
    <w:rsid w:val="007F1A15"/>
    <w:rsid w:val="007F1F0B"/>
    <w:rsid w:val="007F227A"/>
    <w:rsid w:val="007F2C45"/>
    <w:rsid w:val="007F34FE"/>
    <w:rsid w:val="007F379F"/>
    <w:rsid w:val="007F39AC"/>
    <w:rsid w:val="007F3C49"/>
    <w:rsid w:val="007F4AB1"/>
    <w:rsid w:val="007F56BA"/>
    <w:rsid w:val="007F5938"/>
    <w:rsid w:val="007F6097"/>
    <w:rsid w:val="007F622C"/>
    <w:rsid w:val="007F76EB"/>
    <w:rsid w:val="007F7A99"/>
    <w:rsid w:val="00800330"/>
    <w:rsid w:val="008018C4"/>
    <w:rsid w:val="00802214"/>
    <w:rsid w:val="0080233E"/>
    <w:rsid w:val="008027DC"/>
    <w:rsid w:val="00802A10"/>
    <w:rsid w:val="00802DDA"/>
    <w:rsid w:val="008039DC"/>
    <w:rsid w:val="00804048"/>
    <w:rsid w:val="00804310"/>
    <w:rsid w:val="008043E5"/>
    <w:rsid w:val="00804733"/>
    <w:rsid w:val="00804C4B"/>
    <w:rsid w:val="00805378"/>
    <w:rsid w:val="0080617B"/>
    <w:rsid w:val="00806B1B"/>
    <w:rsid w:val="008079BF"/>
    <w:rsid w:val="00807EAB"/>
    <w:rsid w:val="00810F51"/>
    <w:rsid w:val="00811260"/>
    <w:rsid w:val="00811B15"/>
    <w:rsid w:val="00811BEB"/>
    <w:rsid w:val="008121D6"/>
    <w:rsid w:val="008134E4"/>
    <w:rsid w:val="0081382E"/>
    <w:rsid w:val="008141A4"/>
    <w:rsid w:val="0081442C"/>
    <w:rsid w:val="00814BFC"/>
    <w:rsid w:val="00816BC6"/>
    <w:rsid w:val="00817825"/>
    <w:rsid w:val="00817A4A"/>
    <w:rsid w:val="00817AE6"/>
    <w:rsid w:val="00817BB8"/>
    <w:rsid w:val="00817F1E"/>
    <w:rsid w:val="00822620"/>
    <w:rsid w:val="00822CE1"/>
    <w:rsid w:val="008232BB"/>
    <w:rsid w:val="00823B71"/>
    <w:rsid w:val="008240F9"/>
    <w:rsid w:val="008243FB"/>
    <w:rsid w:val="00825251"/>
    <w:rsid w:val="008256AD"/>
    <w:rsid w:val="00826F70"/>
    <w:rsid w:val="00826FE6"/>
    <w:rsid w:val="00827032"/>
    <w:rsid w:val="0082757C"/>
    <w:rsid w:val="00827B62"/>
    <w:rsid w:val="008306A0"/>
    <w:rsid w:val="008308A7"/>
    <w:rsid w:val="00831FDC"/>
    <w:rsid w:val="008322D3"/>
    <w:rsid w:val="00832623"/>
    <w:rsid w:val="008327A5"/>
    <w:rsid w:val="00832863"/>
    <w:rsid w:val="008329BE"/>
    <w:rsid w:val="00832BD9"/>
    <w:rsid w:val="008330A4"/>
    <w:rsid w:val="008333D7"/>
    <w:rsid w:val="00833D40"/>
    <w:rsid w:val="008340B1"/>
    <w:rsid w:val="0083649C"/>
    <w:rsid w:val="008366CC"/>
    <w:rsid w:val="00836DD4"/>
    <w:rsid w:val="00837B59"/>
    <w:rsid w:val="00840695"/>
    <w:rsid w:val="0084076F"/>
    <w:rsid w:val="008413D2"/>
    <w:rsid w:val="00841890"/>
    <w:rsid w:val="008434B4"/>
    <w:rsid w:val="00843C9C"/>
    <w:rsid w:val="008440A2"/>
    <w:rsid w:val="0084439C"/>
    <w:rsid w:val="0084489C"/>
    <w:rsid w:val="00844F2F"/>
    <w:rsid w:val="008452B6"/>
    <w:rsid w:val="00846770"/>
    <w:rsid w:val="008475E5"/>
    <w:rsid w:val="008478FC"/>
    <w:rsid w:val="00847979"/>
    <w:rsid w:val="00847EF7"/>
    <w:rsid w:val="008505B3"/>
    <w:rsid w:val="00850950"/>
    <w:rsid w:val="00851B0B"/>
    <w:rsid w:val="00851CD1"/>
    <w:rsid w:val="00852148"/>
    <w:rsid w:val="00852149"/>
    <w:rsid w:val="0085288C"/>
    <w:rsid w:val="00852F73"/>
    <w:rsid w:val="00853790"/>
    <w:rsid w:val="0085393F"/>
    <w:rsid w:val="00853968"/>
    <w:rsid w:val="0085399E"/>
    <w:rsid w:val="00854973"/>
    <w:rsid w:val="00854D34"/>
    <w:rsid w:val="0085544C"/>
    <w:rsid w:val="00856858"/>
    <w:rsid w:val="00856974"/>
    <w:rsid w:val="008575F7"/>
    <w:rsid w:val="00857A8F"/>
    <w:rsid w:val="00857E0D"/>
    <w:rsid w:val="0086036A"/>
    <w:rsid w:val="0086074A"/>
    <w:rsid w:val="008628B4"/>
    <w:rsid w:val="00862969"/>
    <w:rsid w:val="00862AB7"/>
    <w:rsid w:val="00862B5F"/>
    <w:rsid w:val="00864C9B"/>
    <w:rsid w:val="00864EDD"/>
    <w:rsid w:val="008652CB"/>
    <w:rsid w:val="00865573"/>
    <w:rsid w:val="00865B8D"/>
    <w:rsid w:val="008662E0"/>
    <w:rsid w:val="00867432"/>
    <w:rsid w:val="0087088D"/>
    <w:rsid w:val="008722E2"/>
    <w:rsid w:val="008728D4"/>
    <w:rsid w:val="00872DBD"/>
    <w:rsid w:val="00872F27"/>
    <w:rsid w:val="00873142"/>
    <w:rsid w:val="00873CE9"/>
    <w:rsid w:val="0087640B"/>
    <w:rsid w:val="00876E01"/>
    <w:rsid w:val="0087746D"/>
    <w:rsid w:val="00880901"/>
    <w:rsid w:val="00880B12"/>
    <w:rsid w:val="00880D3B"/>
    <w:rsid w:val="00880FA3"/>
    <w:rsid w:val="00881443"/>
    <w:rsid w:val="008818F6"/>
    <w:rsid w:val="00881B92"/>
    <w:rsid w:val="00881FC8"/>
    <w:rsid w:val="00882B3C"/>
    <w:rsid w:val="00883777"/>
    <w:rsid w:val="00883852"/>
    <w:rsid w:val="00883955"/>
    <w:rsid w:val="00884A1A"/>
    <w:rsid w:val="00885019"/>
    <w:rsid w:val="008850ED"/>
    <w:rsid w:val="00885724"/>
    <w:rsid w:val="00885780"/>
    <w:rsid w:val="008859D0"/>
    <w:rsid w:val="00885A70"/>
    <w:rsid w:val="00885BDA"/>
    <w:rsid w:val="008866CB"/>
    <w:rsid w:val="00886950"/>
    <w:rsid w:val="00886AE9"/>
    <w:rsid w:val="00887878"/>
    <w:rsid w:val="008903D8"/>
    <w:rsid w:val="00890D69"/>
    <w:rsid w:val="00891527"/>
    <w:rsid w:val="00891974"/>
    <w:rsid w:val="008919E9"/>
    <w:rsid w:val="00892A29"/>
    <w:rsid w:val="00893D93"/>
    <w:rsid w:val="00893DA0"/>
    <w:rsid w:val="00893FD6"/>
    <w:rsid w:val="00894250"/>
    <w:rsid w:val="0089489A"/>
    <w:rsid w:val="0089530B"/>
    <w:rsid w:val="00895527"/>
    <w:rsid w:val="00895C60"/>
    <w:rsid w:val="00895D67"/>
    <w:rsid w:val="00895DD4"/>
    <w:rsid w:val="00895F0F"/>
    <w:rsid w:val="008967C2"/>
    <w:rsid w:val="00896C73"/>
    <w:rsid w:val="00896F83"/>
    <w:rsid w:val="008972D9"/>
    <w:rsid w:val="00897679"/>
    <w:rsid w:val="008979BA"/>
    <w:rsid w:val="00897F95"/>
    <w:rsid w:val="008A0BF9"/>
    <w:rsid w:val="008A1841"/>
    <w:rsid w:val="008A1EEA"/>
    <w:rsid w:val="008A21A8"/>
    <w:rsid w:val="008A2DE8"/>
    <w:rsid w:val="008A35D3"/>
    <w:rsid w:val="008A3A76"/>
    <w:rsid w:val="008A4149"/>
    <w:rsid w:val="008A519C"/>
    <w:rsid w:val="008A52DE"/>
    <w:rsid w:val="008A557B"/>
    <w:rsid w:val="008A5645"/>
    <w:rsid w:val="008A5CFD"/>
    <w:rsid w:val="008A64AA"/>
    <w:rsid w:val="008A6B78"/>
    <w:rsid w:val="008A6EE8"/>
    <w:rsid w:val="008A7441"/>
    <w:rsid w:val="008B023C"/>
    <w:rsid w:val="008B0F12"/>
    <w:rsid w:val="008B106D"/>
    <w:rsid w:val="008B1587"/>
    <w:rsid w:val="008B27D1"/>
    <w:rsid w:val="008B339E"/>
    <w:rsid w:val="008B382C"/>
    <w:rsid w:val="008B44AE"/>
    <w:rsid w:val="008B54C6"/>
    <w:rsid w:val="008B5D1F"/>
    <w:rsid w:val="008B5DBE"/>
    <w:rsid w:val="008B5E85"/>
    <w:rsid w:val="008B6553"/>
    <w:rsid w:val="008B69A6"/>
    <w:rsid w:val="008B6B0F"/>
    <w:rsid w:val="008B7E36"/>
    <w:rsid w:val="008B7F31"/>
    <w:rsid w:val="008C00FC"/>
    <w:rsid w:val="008C061B"/>
    <w:rsid w:val="008C0725"/>
    <w:rsid w:val="008C22DD"/>
    <w:rsid w:val="008C2C7D"/>
    <w:rsid w:val="008C3E1F"/>
    <w:rsid w:val="008C3F68"/>
    <w:rsid w:val="008C6417"/>
    <w:rsid w:val="008C6444"/>
    <w:rsid w:val="008D05AA"/>
    <w:rsid w:val="008D062D"/>
    <w:rsid w:val="008D0AB7"/>
    <w:rsid w:val="008D0F0C"/>
    <w:rsid w:val="008D1207"/>
    <w:rsid w:val="008D1212"/>
    <w:rsid w:val="008D2276"/>
    <w:rsid w:val="008D25C6"/>
    <w:rsid w:val="008D2808"/>
    <w:rsid w:val="008D2BEA"/>
    <w:rsid w:val="008D3EFD"/>
    <w:rsid w:val="008D40A0"/>
    <w:rsid w:val="008D5D05"/>
    <w:rsid w:val="008D5DF6"/>
    <w:rsid w:val="008E1073"/>
    <w:rsid w:val="008E1E49"/>
    <w:rsid w:val="008E2459"/>
    <w:rsid w:val="008E2A07"/>
    <w:rsid w:val="008E3013"/>
    <w:rsid w:val="008E3D18"/>
    <w:rsid w:val="008E4064"/>
    <w:rsid w:val="008E4B15"/>
    <w:rsid w:val="008E4C5E"/>
    <w:rsid w:val="008E5048"/>
    <w:rsid w:val="008E53F3"/>
    <w:rsid w:val="008E5BC3"/>
    <w:rsid w:val="008E5F50"/>
    <w:rsid w:val="008E622A"/>
    <w:rsid w:val="008E6780"/>
    <w:rsid w:val="008E7ECA"/>
    <w:rsid w:val="008F0BB8"/>
    <w:rsid w:val="008F0E82"/>
    <w:rsid w:val="008F1A8C"/>
    <w:rsid w:val="008F1B8B"/>
    <w:rsid w:val="008F2942"/>
    <w:rsid w:val="008F2FEF"/>
    <w:rsid w:val="008F2FF3"/>
    <w:rsid w:val="008F3BA6"/>
    <w:rsid w:val="008F4217"/>
    <w:rsid w:val="008F4AEA"/>
    <w:rsid w:val="008F4FA0"/>
    <w:rsid w:val="008F5300"/>
    <w:rsid w:val="008F5723"/>
    <w:rsid w:val="008F6403"/>
    <w:rsid w:val="008F6C9D"/>
    <w:rsid w:val="008F6E59"/>
    <w:rsid w:val="008F7338"/>
    <w:rsid w:val="008F7369"/>
    <w:rsid w:val="008F749B"/>
    <w:rsid w:val="008F7702"/>
    <w:rsid w:val="00900096"/>
    <w:rsid w:val="00900799"/>
    <w:rsid w:val="00900827"/>
    <w:rsid w:val="00901083"/>
    <w:rsid w:val="00901C41"/>
    <w:rsid w:val="00902964"/>
    <w:rsid w:val="0090316C"/>
    <w:rsid w:val="0090458E"/>
    <w:rsid w:val="009053BB"/>
    <w:rsid w:val="00905786"/>
    <w:rsid w:val="00905860"/>
    <w:rsid w:val="009058EA"/>
    <w:rsid w:val="009063E0"/>
    <w:rsid w:val="0090669A"/>
    <w:rsid w:val="00906F72"/>
    <w:rsid w:val="00907A7F"/>
    <w:rsid w:val="00910F75"/>
    <w:rsid w:val="009117BC"/>
    <w:rsid w:val="00911857"/>
    <w:rsid w:val="0091194D"/>
    <w:rsid w:val="0091200B"/>
    <w:rsid w:val="009121A1"/>
    <w:rsid w:val="009121DD"/>
    <w:rsid w:val="0091251F"/>
    <w:rsid w:val="00914035"/>
    <w:rsid w:val="0091405D"/>
    <w:rsid w:val="009141AB"/>
    <w:rsid w:val="00914408"/>
    <w:rsid w:val="009148C8"/>
    <w:rsid w:val="00914C67"/>
    <w:rsid w:val="00914E84"/>
    <w:rsid w:val="00915183"/>
    <w:rsid w:val="009154D0"/>
    <w:rsid w:val="00915631"/>
    <w:rsid w:val="00915F1B"/>
    <w:rsid w:val="00916073"/>
    <w:rsid w:val="009160BF"/>
    <w:rsid w:val="00916BED"/>
    <w:rsid w:val="00916E83"/>
    <w:rsid w:val="00917396"/>
    <w:rsid w:val="00920529"/>
    <w:rsid w:val="009205E5"/>
    <w:rsid w:val="00920A02"/>
    <w:rsid w:val="00920E8D"/>
    <w:rsid w:val="00920EEC"/>
    <w:rsid w:val="00921159"/>
    <w:rsid w:val="00921564"/>
    <w:rsid w:val="00921F5B"/>
    <w:rsid w:val="00922BAC"/>
    <w:rsid w:val="00923152"/>
    <w:rsid w:val="009232D0"/>
    <w:rsid w:val="009246BA"/>
    <w:rsid w:val="009252B7"/>
    <w:rsid w:val="0092532E"/>
    <w:rsid w:val="009261C7"/>
    <w:rsid w:val="009267E3"/>
    <w:rsid w:val="00926D5F"/>
    <w:rsid w:val="00926F2D"/>
    <w:rsid w:val="009275DE"/>
    <w:rsid w:val="00927B1A"/>
    <w:rsid w:val="00927DC5"/>
    <w:rsid w:val="009302B4"/>
    <w:rsid w:val="00930767"/>
    <w:rsid w:val="00930901"/>
    <w:rsid w:val="00930A90"/>
    <w:rsid w:val="00930E1E"/>
    <w:rsid w:val="009314D0"/>
    <w:rsid w:val="00931C38"/>
    <w:rsid w:val="00931F9D"/>
    <w:rsid w:val="0093362D"/>
    <w:rsid w:val="009339F4"/>
    <w:rsid w:val="00933D96"/>
    <w:rsid w:val="009345CE"/>
    <w:rsid w:val="00934868"/>
    <w:rsid w:val="00934873"/>
    <w:rsid w:val="00934F7F"/>
    <w:rsid w:val="009370E8"/>
    <w:rsid w:val="0093732F"/>
    <w:rsid w:val="0094182A"/>
    <w:rsid w:val="00941A7A"/>
    <w:rsid w:val="00942637"/>
    <w:rsid w:val="009429FE"/>
    <w:rsid w:val="0094300E"/>
    <w:rsid w:val="0094307E"/>
    <w:rsid w:val="0094357F"/>
    <w:rsid w:val="0094393A"/>
    <w:rsid w:val="009440E4"/>
    <w:rsid w:val="0094437F"/>
    <w:rsid w:val="0094458C"/>
    <w:rsid w:val="0094489E"/>
    <w:rsid w:val="0094518E"/>
    <w:rsid w:val="00945D62"/>
    <w:rsid w:val="00946A17"/>
    <w:rsid w:val="00946F74"/>
    <w:rsid w:val="00951093"/>
    <w:rsid w:val="009515FA"/>
    <w:rsid w:val="009517EB"/>
    <w:rsid w:val="00951C2E"/>
    <w:rsid w:val="00951EF6"/>
    <w:rsid w:val="00952756"/>
    <w:rsid w:val="00952A45"/>
    <w:rsid w:val="0095353E"/>
    <w:rsid w:val="00953D68"/>
    <w:rsid w:val="0095413B"/>
    <w:rsid w:val="0095524C"/>
    <w:rsid w:val="009558B1"/>
    <w:rsid w:val="00955C2D"/>
    <w:rsid w:val="0095608D"/>
    <w:rsid w:val="009562E0"/>
    <w:rsid w:val="00956B84"/>
    <w:rsid w:val="00960B53"/>
    <w:rsid w:val="00962520"/>
    <w:rsid w:val="00962973"/>
    <w:rsid w:val="0096331B"/>
    <w:rsid w:val="0096348F"/>
    <w:rsid w:val="00964335"/>
    <w:rsid w:val="00964C54"/>
    <w:rsid w:val="00964CD4"/>
    <w:rsid w:val="009655A2"/>
    <w:rsid w:val="0096585C"/>
    <w:rsid w:val="00966533"/>
    <w:rsid w:val="00966926"/>
    <w:rsid w:val="00966B49"/>
    <w:rsid w:val="00970496"/>
    <w:rsid w:val="00970E93"/>
    <w:rsid w:val="009713B8"/>
    <w:rsid w:val="009727DB"/>
    <w:rsid w:val="009739AA"/>
    <w:rsid w:val="00974D08"/>
    <w:rsid w:val="00974E89"/>
    <w:rsid w:val="0097533D"/>
    <w:rsid w:val="009755ED"/>
    <w:rsid w:val="00975FD7"/>
    <w:rsid w:val="009767ED"/>
    <w:rsid w:val="00976B06"/>
    <w:rsid w:val="009772F1"/>
    <w:rsid w:val="00977D3B"/>
    <w:rsid w:val="00981476"/>
    <w:rsid w:val="00981E10"/>
    <w:rsid w:val="00982A82"/>
    <w:rsid w:val="00983480"/>
    <w:rsid w:val="0098364E"/>
    <w:rsid w:val="00983B8C"/>
    <w:rsid w:val="00984F05"/>
    <w:rsid w:val="00985055"/>
    <w:rsid w:val="009853A4"/>
    <w:rsid w:val="00985751"/>
    <w:rsid w:val="00986C61"/>
    <w:rsid w:val="00986F92"/>
    <w:rsid w:val="00987078"/>
    <w:rsid w:val="009901F6"/>
    <w:rsid w:val="00991DEF"/>
    <w:rsid w:val="00991F01"/>
    <w:rsid w:val="0099238A"/>
    <w:rsid w:val="00993360"/>
    <w:rsid w:val="0099439D"/>
    <w:rsid w:val="00994487"/>
    <w:rsid w:val="009946C4"/>
    <w:rsid w:val="00994AB6"/>
    <w:rsid w:val="00994AD7"/>
    <w:rsid w:val="00994BBC"/>
    <w:rsid w:val="00995C57"/>
    <w:rsid w:val="00996B9E"/>
    <w:rsid w:val="00997563"/>
    <w:rsid w:val="009A1311"/>
    <w:rsid w:val="009A16C1"/>
    <w:rsid w:val="009A2141"/>
    <w:rsid w:val="009A33A0"/>
    <w:rsid w:val="009A3EC4"/>
    <w:rsid w:val="009A4090"/>
    <w:rsid w:val="009A4689"/>
    <w:rsid w:val="009A4BD1"/>
    <w:rsid w:val="009A524C"/>
    <w:rsid w:val="009A6C1D"/>
    <w:rsid w:val="009A7CA4"/>
    <w:rsid w:val="009B0151"/>
    <w:rsid w:val="009B05D5"/>
    <w:rsid w:val="009B2B86"/>
    <w:rsid w:val="009B3503"/>
    <w:rsid w:val="009B3CE7"/>
    <w:rsid w:val="009B662F"/>
    <w:rsid w:val="009B66EA"/>
    <w:rsid w:val="009B6A0D"/>
    <w:rsid w:val="009B6C14"/>
    <w:rsid w:val="009B70D1"/>
    <w:rsid w:val="009B7361"/>
    <w:rsid w:val="009B756F"/>
    <w:rsid w:val="009B7A29"/>
    <w:rsid w:val="009B7ACA"/>
    <w:rsid w:val="009C214D"/>
    <w:rsid w:val="009C2B21"/>
    <w:rsid w:val="009C3249"/>
    <w:rsid w:val="009C3564"/>
    <w:rsid w:val="009C376F"/>
    <w:rsid w:val="009C4D2F"/>
    <w:rsid w:val="009C5238"/>
    <w:rsid w:val="009C5284"/>
    <w:rsid w:val="009C5373"/>
    <w:rsid w:val="009C5A38"/>
    <w:rsid w:val="009C63EC"/>
    <w:rsid w:val="009D079F"/>
    <w:rsid w:val="009D1A85"/>
    <w:rsid w:val="009D2743"/>
    <w:rsid w:val="009D2F48"/>
    <w:rsid w:val="009D337D"/>
    <w:rsid w:val="009D44B2"/>
    <w:rsid w:val="009D56F2"/>
    <w:rsid w:val="009D578C"/>
    <w:rsid w:val="009D6738"/>
    <w:rsid w:val="009D6CEF"/>
    <w:rsid w:val="009D7AFF"/>
    <w:rsid w:val="009D7EB2"/>
    <w:rsid w:val="009E0037"/>
    <w:rsid w:val="009E027B"/>
    <w:rsid w:val="009E06DD"/>
    <w:rsid w:val="009E16C6"/>
    <w:rsid w:val="009E18EF"/>
    <w:rsid w:val="009E1A3B"/>
    <w:rsid w:val="009E2131"/>
    <w:rsid w:val="009E3187"/>
    <w:rsid w:val="009E438D"/>
    <w:rsid w:val="009E4BF8"/>
    <w:rsid w:val="009E54FB"/>
    <w:rsid w:val="009E5693"/>
    <w:rsid w:val="009E56C8"/>
    <w:rsid w:val="009E56E1"/>
    <w:rsid w:val="009E57E2"/>
    <w:rsid w:val="009E6380"/>
    <w:rsid w:val="009E651A"/>
    <w:rsid w:val="009E6714"/>
    <w:rsid w:val="009E69B3"/>
    <w:rsid w:val="009E6C68"/>
    <w:rsid w:val="009E6D83"/>
    <w:rsid w:val="009F02BE"/>
    <w:rsid w:val="009F08B7"/>
    <w:rsid w:val="009F11B6"/>
    <w:rsid w:val="009F14B5"/>
    <w:rsid w:val="009F1876"/>
    <w:rsid w:val="009F1BD7"/>
    <w:rsid w:val="009F23CE"/>
    <w:rsid w:val="009F2494"/>
    <w:rsid w:val="009F331B"/>
    <w:rsid w:val="009F34FB"/>
    <w:rsid w:val="009F47AA"/>
    <w:rsid w:val="009F533B"/>
    <w:rsid w:val="009F5586"/>
    <w:rsid w:val="009F5CE2"/>
    <w:rsid w:val="009F606B"/>
    <w:rsid w:val="009F60FB"/>
    <w:rsid w:val="009F64B5"/>
    <w:rsid w:val="009F6B40"/>
    <w:rsid w:val="009F6E6A"/>
    <w:rsid w:val="009F7107"/>
    <w:rsid w:val="009F7684"/>
    <w:rsid w:val="009F7DD7"/>
    <w:rsid w:val="00A0014D"/>
    <w:rsid w:val="00A009EC"/>
    <w:rsid w:val="00A01580"/>
    <w:rsid w:val="00A0202F"/>
    <w:rsid w:val="00A029DD"/>
    <w:rsid w:val="00A02F8F"/>
    <w:rsid w:val="00A032C4"/>
    <w:rsid w:val="00A04ACC"/>
    <w:rsid w:val="00A05617"/>
    <w:rsid w:val="00A062B8"/>
    <w:rsid w:val="00A07175"/>
    <w:rsid w:val="00A076E2"/>
    <w:rsid w:val="00A077D0"/>
    <w:rsid w:val="00A07B0A"/>
    <w:rsid w:val="00A07F6B"/>
    <w:rsid w:val="00A100F5"/>
    <w:rsid w:val="00A106DB"/>
    <w:rsid w:val="00A10EA1"/>
    <w:rsid w:val="00A11819"/>
    <w:rsid w:val="00A11824"/>
    <w:rsid w:val="00A126C1"/>
    <w:rsid w:val="00A12E12"/>
    <w:rsid w:val="00A12F50"/>
    <w:rsid w:val="00A130C5"/>
    <w:rsid w:val="00A138FE"/>
    <w:rsid w:val="00A13C49"/>
    <w:rsid w:val="00A142E1"/>
    <w:rsid w:val="00A142F5"/>
    <w:rsid w:val="00A149DD"/>
    <w:rsid w:val="00A14AAB"/>
    <w:rsid w:val="00A14C13"/>
    <w:rsid w:val="00A15B41"/>
    <w:rsid w:val="00A160B1"/>
    <w:rsid w:val="00A169AD"/>
    <w:rsid w:val="00A16C22"/>
    <w:rsid w:val="00A16FD7"/>
    <w:rsid w:val="00A17655"/>
    <w:rsid w:val="00A17BE3"/>
    <w:rsid w:val="00A20A13"/>
    <w:rsid w:val="00A20FF2"/>
    <w:rsid w:val="00A21112"/>
    <w:rsid w:val="00A21144"/>
    <w:rsid w:val="00A21271"/>
    <w:rsid w:val="00A213D1"/>
    <w:rsid w:val="00A21B48"/>
    <w:rsid w:val="00A2205C"/>
    <w:rsid w:val="00A22E81"/>
    <w:rsid w:val="00A23166"/>
    <w:rsid w:val="00A24E7D"/>
    <w:rsid w:val="00A24E96"/>
    <w:rsid w:val="00A25A29"/>
    <w:rsid w:val="00A25C29"/>
    <w:rsid w:val="00A2608C"/>
    <w:rsid w:val="00A266FA"/>
    <w:rsid w:val="00A2716E"/>
    <w:rsid w:val="00A275FA"/>
    <w:rsid w:val="00A276E2"/>
    <w:rsid w:val="00A27B3D"/>
    <w:rsid w:val="00A302F5"/>
    <w:rsid w:val="00A3036E"/>
    <w:rsid w:val="00A31155"/>
    <w:rsid w:val="00A31A0B"/>
    <w:rsid w:val="00A32CA5"/>
    <w:rsid w:val="00A32F47"/>
    <w:rsid w:val="00A35480"/>
    <w:rsid w:val="00A35501"/>
    <w:rsid w:val="00A35E3C"/>
    <w:rsid w:val="00A35EF6"/>
    <w:rsid w:val="00A36109"/>
    <w:rsid w:val="00A3611D"/>
    <w:rsid w:val="00A3653B"/>
    <w:rsid w:val="00A366C2"/>
    <w:rsid w:val="00A366C3"/>
    <w:rsid w:val="00A36907"/>
    <w:rsid w:val="00A36E4D"/>
    <w:rsid w:val="00A37C98"/>
    <w:rsid w:val="00A40581"/>
    <w:rsid w:val="00A40E9B"/>
    <w:rsid w:val="00A41511"/>
    <w:rsid w:val="00A418BA"/>
    <w:rsid w:val="00A41B1E"/>
    <w:rsid w:val="00A422D8"/>
    <w:rsid w:val="00A429E2"/>
    <w:rsid w:val="00A42B98"/>
    <w:rsid w:val="00A42E14"/>
    <w:rsid w:val="00A4335D"/>
    <w:rsid w:val="00A4482D"/>
    <w:rsid w:val="00A456DD"/>
    <w:rsid w:val="00A45AE7"/>
    <w:rsid w:val="00A45C2B"/>
    <w:rsid w:val="00A45C51"/>
    <w:rsid w:val="00A45CCC"/>
    <w:rsid w:val="00A45FAF"/>
    <w:rsid w:val="00A460AE"/>
    <w:rsid w:val="00A46380"/>
    <w:rsid w:val="00A4781F"/>
    <w:rsid w:val="00A47B17"/>
    <w:rsid w:val="00A503EF"/>
    <w:rsid w:val="00A50C78"/>
    <w:rsid w:val="00A529A7"/>
    <w:rsid w:val="00A52EC7"/>
    <w:rsid w:val="00A533EB"/>
    <w:rsid w:val="00A53E12"/>
    <w:rsid w:val="00A53FD9"/>
    <w:rsid w:val="00A54596"/>
    <w:rsid w:val="00A54659"/>
    <w:rsid w:val="00A559BD"/>
    <w:rsid w:val="00A56115"/>
    <w:rsid w:val="00A56588"/>
    <w:rsid w:val="00A572DF"/>
    <w:rsid w:val="00A60C53"/>
    <w:rsid w:val="00A6190C"/>
    <w:rsid w:val="00A621A9"/>
    <w:rsid w:val="00A626FA"/>
    <w:rsid w:val="00A6382C"/>
    <w:rsid w:val="00A63935"/>
    <w:rsid w:val="00A63B70"/>
    <w:rsid w:val="00A6562C"/>
    <w:rsid w:val="00A659A4"/>
    <w:rsid w:val="00A65A3D"/>
    <w:rsid w:val="00A66475"/>
    <w:rsid w:val="00A66AFC"/>
    <w:rsid w:val="00A66B68"/>
    <w:rsid w:val="00A676DB"/>
    <w:rsid w:val="00A67B60"/>
    <w:rsid w:val="00A70215"/>
    <w:rsid w:val="00A71049"/>
    <w:rsid w:val="00A71A8C"/>
    <w:rsid w:val="00A725B2"/>
    <w:rsid w:val="00A72972"/>
    <w:rsid w:val="00A72C59"/>
    <w:rsid w:val="00A72D1C"/>
    <w:rsid w:val="00A741D1"/>
    <w:rsid w:val="00A74863"/>
    <w:rsid w:val="00A74FE2"/>
    <w:rsid w:val="00A756A1"/>
    <w:rsid w:val="00A766E7"/>
    <w:rsid w:val="00A76AC1"/>
    <w:rsid w:val="00A76C36"/>
    <w:rsid w:val="00A76F12"/>
    <w:rsid w:val="00A770EA"/>
    <w:rsid w:val="00A774DF"/>
    <w:rsid w:val="00A7770B"/>
    <w:rsid w:val="00A80251"/>
    <w:rsid w:val="00A8122B"/>
    <w:rsid w:val="00A8264F"/>
    <w:rsid w:val="00A830AF"/>
    <w:rsid w:val="00A831AE"/>
    <w:rsid w:val="00A83204"/>
    <w:rsid w:val="00A83CC8"/>
    <w:rsid w:val="00A83FD3"/>
    <w:rsid w:val="00A843CE"/>
    <w:rsid w:val="00A8472C"/>
    <w:rsid w:val="00A84A58"/>
    <w:rsid w:val="00A85CC1"/>
    <w:rsid w:val="00A8603B"/>
    <w:rsid w:val="00A8654E"/>
    <w:rsid w:val="00A86588"/>
    <w:rsid w:val="00A86F1B"/>
    <w:rsid w:val="00A8713A"/>
    <w:rsid w:val="00A8722A"/>
    <w:rsid w:val="00A872FD"/>
    <w:rsid w:val="00A878D4"/>
    <w:rsid w:val="00A87B95"/>
    <w:rsid w:val="00A87F7B"/>
    <w:rsid w:val="00A90D77"/>
    <w:rsid w:val="00A911AF"/>
    <w:rsid w:val="00A91A47"/>
    <w:rsid w:val="00A91CC2"/>
    <w:rsid w:val="00A92267"/>
    <w:rsid w:val="00A9247B"/>
    <w:rsid w:val="00A92589"/>
    <w:rsid w:val="00A93532"/>
    <w:rsid w:val="00A9453A"/>
    <w:rsid w:val="00A94BD7"/>
    <w:rsid w:val="00A94C4A"/>
    <w:rsid w:val="00A96737"/>
    <w:rsid w:val="00A97559"/>
    <w:rsid w:val="00A97E5B"/>
    <w:rsid w:val="00AA0ADF"/>
    <w:rsid w:val="00AA0C12"/>
    <w:rsid w:val="00AA0FAC"/>
    <w:rsid w:val="00AA11C7"/>
    <w:rsid w:val="00AA18F1"/>
    <w:rsid w:val="00AA1CDD"/>
    <w:rsid w:val="00AA2B42"/>
    <w:rsid w:val="00AA30A5"/>
    <w:rsid w:val="00AA33FF"/>
    <w:rsid w:val="00AA3872"/>
    <w:rsid w:val="00AA38E4"/>
    <w:rsid w:val="00AA3965"/>
    <w:rsid w:val="00AA4D8D"/>
    <w:rsid w:val="00AA552A"/>
    <w:rsid w:val="00AA590C"/>
    <w:rsid w:val="00AA5E81"/>
    <w:rsid w:val="00AA68A6"/>
    <w:rsid w:val="00AA6925"/>
    <w:rsid w:val="00AA69F8"/>
    <w:rsid w:val="00AA7446"/>
    <w:rsid w:val="00AA794A"/>
    <w:rsid w:val="00AB02A0"/>
    <w:rsid w:val="00AB0362"/>
    <w:rsid w:val="00AB081C"/>
    <w:rsid w:val="00AB0C9B"/>
    <w:rsid w:val="00AB10D3"/>
    <w:rsid w:val="00AB1400"/>
    <w:rsid w:val="00AB1A2A"/>
    <w:rsid w:val="00AB2A5F"/>
    <w:rsid w:val="00AB2B27"/>
    <w:rsid w:val="00AB35EA"/>
    <w:rsid w:val="00AB3F29"/>
    <w:rsid w:val="00AB4D8A"/>
    <w:rsid w:val="00AB582D"/>
    <w:rsid w:val="00AB5F69"/>
    <w:rsid w:val="00AB6058"/>
    <w:rsid w:val="00AB67AC"/>
    <w:rsid w:val="00AB7046"/>
    <w:rsid w:val="00AB7B1D"/>
    <w:rsid w:val="00AC01FA"/>
    <w:rsid w:val="00AC03DB"/>
    <w:rsid w:val="00AC0FE3"/>
    <w:rsid w:val="00AC16B7"/>
    <w:rsid w:val="00AC1779"/>
    <w:rsid w:val="00AC21E6"/>
    <w:rsid w:val="00AC306E"/>
    <w:rsid w:val="00AC312D"/>
    <w:rsid w:val="00AC3336"/>
    <w:rsid w:val="00AC3734"/>
    <w:rsid w:val="00AC5059"/>
    <w:rsid w:val="00AC606A"/>
    <w:rsid w:val="00AC6151"/>
    <w:rsid w:val="00AC6DE4"/>
    <w:rsid w:val="00AC6EE3"/>
    <w:rsid w:val="00AC75D0"/>
    <w:rsid w:val="00AC789C"/>
    <w:rsid w:val="00AD0121"/>
    <w:rsid w:val="00AD0722"/>
    <w:rsid w:val="00AD0CF2"/>
    <w:rsid w:val="00AD1ABA"/>
    <w:rsid w:val="00AD26FE"/>
    <w:rsid w:val="00AD2883"/>
    <w:rsid w:val="00AD2981"/>
    <w:rsid w:val="00AD2ABE"/>
    <w:rsid w:val="00AD301F"/>
    <w:rsid w:val="00AD47D8"/>
    <w:rsid w:val="00AD4800"/>
    <w:rsid w:val="00AD4C06"/>
    <w:rsid w:val="00AD4F0A"/>
    <w:rsid w:val="00AD61CF"/>
    <w:rsid w:val="00AD699E"/>
    <w:rsid w:val="00AD7062"/>
    <w:rsid w:val="00AD723F"/>
    <w:rsid w:val="00AE042D"/>
    <w:rsid w:val="00AE0BFE"/>
    <w:rsid w:val="00AE0CEE"/>
    <w:rsid w:val="00AE0F32"/>
    <w:rsid w:val="00AE10E6"/>
    <w:rsid w:val="00AE1315"/>
    <w:rsid w:val="00AE1677"/>
    <w:rsid w:val="00AE1DBB"/>
    <w:rsid w:val="00AE29FD"/>
    <w:rsid w:val="00AE2A17"/>
    <w:rsid w:val="00AE33CD"/>
    <w:rsid w:val="00AE369A"/>
    <w:rsid w:val="00AE373C"/>
    <w:rsid w:val="00AE3E01"/>
    <w:rsid w:val="00AE56DA"/>
    <w:rsid w:val="00AE5DF3"/>
    <w:rsid w:val="00AE66D0"/>
    <w:rsid w:val="00AE6984"/>
    <w:rsid w:val="00AE6D3D"/>
    <w:rsid w:val="00AE6D6A"/>
    <w:rsid w:val="00AE77F3"/>
    <w:rsid w:val="00AE7F83"/>
    <w:rsid w:val="00AF0048"/>
    <w:rsid w:val="00AF0252"/>
    <w:rsid w:val="00AF0AA7"/>
    <w:rsid w:val="00AF12AC"/>
    <w:rsid w:val="00AF1837"/>
    <w:rsid w:val="00AF2012"/>
    <w:rsid w:val="00AF27DB"/>
    <w:rsid w:val="00AF2A0E"/>
    <w:rsid w:val="00AF308E"/>
    <w:rsid w:val="00AF3DB9"/>
    <w:rsid w:val="00AF53C9"/>
    <w:rsid w:val="00AF5878"/>
    <w:rsid w:val="00AF6D28"/>
    <w:rsid w:val="00AF7618"/>
    <w:rsid w:val="00AF7642"/>
    <w:rsid w:val="00AF7AA5"/>
    <w:rsid w:val="00B00A01"/>
    <w:rsid w:val="00B02B02"/>
    <w:rsid w:val="00B0309F"/>
    <w:rsid w:val="00B04ACB"/>
    <w:rsid w:val="00B04D59"/>
    <w:rsid w:val="00B04EDC"/>
    <w:rsid w:val="00B05D25"/>
    <w:rsid w:val="00B063A1"/>
    <w:rsid w:val="00B0643B"/>
    <w:rsid w:val="00B06710"/>
    <w:rsid w:val="00B06D01"/>
    <w:rsid w:val="00B06E6E"/>
    <w:rsid w:val="00B070D8"/>
    <w:rsid w:val="00B0778E"/>
    <w:rsid w:val="00B104E8"/>
    <w:rsid w:val="00B10C42"/>
    <w:rsid w:val="00B113F9"/>
    <w:rsid w:val="00B11821"/>
    <w:rsid w:val="00B12CCC"/>
    <w:rsid w:val="00B12CF9"/>
    <w:rsid w:val="00B138F1"/>
    <w:rsid w:val="00B13AB6"/>
    <w:rsid w:val="00B13E9A"/>
    <w:rsid w:val="00B15903"/>
    <w:rsid w:val="00B163B5"/>
    <w:rsid w:val="00B16B2E"/>
    <w:rsid w:val="00B229E6"/>
    <w:rsid w:val="00B23C36"/>
    <w:rsid w:val="00B23F49"/>
    <w:rsid w:val="00B245E9"/>
    <w:rsid w:val="00B24FCE"/>
    <w:rsid w:val="00B2562C"/>
    <w:rsid w:val="00B257D6"/>
    <w:rsid w:val="00B25BA0"/>
    <w:rsid w:val="00B25BB5"/>
    <w:rsid w:val="00B25DAF"/>
    <w:rsid w:val="00B26967"/>
    <w:rsid w:val="00B30E41"/>
    <w:rsid w:val="00B31AA2"/>
    <w:rsid w:val="00B31E24"/>
    <w:rsid w:val="00B32252"/>
    <w:rsid w:val="00B3295F"/>
    <w:rsid w:val="00B32A82"/>
    <w:rsid w:val="00B32E64"/>
    <w:rsid w:val="00B33093"/>
    <w:rsid w:val="00B33CF2"/>
    <w:rsid w:val="00B33F82"/>
    <w:rsid w:val="00B34C75"/>
    <w:rsid w:val="00B34FC9"/>
    <w:rsid w:val="00B350F7"/>
    <w:rsid w:val="00B357B1"/>
    <w:rsid w:val="00B35E62"/>
    <w:rsid w:val="00B36A51"/>
    <w:rsid w:val="00B36ACB"/>
    <w:rsid w:val="00B36B64"/>
    <w:rsid w:val="00B36E89"/>
    <w:rsid w:val="00B36F6B"/>
    <w:rsid w:val="00B40061"/>
    <w:rsid w:val="00B403CA"/>
    <w:rsid w:val="00B40BE8"/>
    <w:rsid w:val="00B40D8D"/>
    <w:rsid w:val="00B40F67"/>
    <w:rsid w:val="00B41080"/>
    <w:rsid w:val="00B413D6"/>
    <w:rsid w:val="00B4152E"/>
    <w:rsid w:val="00B41837"/>
    <w:rsid w:val="00B419EF"/>
    <w:rsid w:val="00B41B5F"/>
    <w:rsid w:val="00B423FB"/>
    <w:rsid w:val="00B424B4"/>
    <w:rsid w:val="00B425B3"/>
    <w:rsid w:val="00B42726"/>
    <w:rsid w:val="00B42DA2"/>
    <w:rsid w:val="00B42E11"/>
    <w:rsid w:val="00B42F9C"/>
    <w:rsid w:val="00B439BF"/>
    <w:rsid w:val="00B43F9B"/>
    <w:rsid w:val="00B446A0"/>
    <w:rsid w:val="00B45D4B"/>
    <w:rsid w:val="00B45F49"/>
    <w:rsid w:val="00B464FC"/>
    <w:rsid w:val="00B466D9"/>
    <w:rsid w:val="00B47FEB"/>
    <w:rsid w:val="00B504C7"/>
    <w:rsid w:val="00B50BC4"/>
    <w:rsid w:val="00B50BFF"/>
    <w:rsid w:val="00B50DF0"/>
    <w:rsid w:val="00B50ED6"/>
    <w:rsid w:val="00B51235"/>
    <w:rsid w:val="00B5134E"/>
    <w:rsid w:val="00B51F2A"/>
    <w:rsid w:val="00B52507"/>
    <w:rsid w:val="00B530A7"/>
    <w:rsid w:val="00B542A2"/>
    <w:rsid w:val="00B54F4E"/>
    <w:rsid w:val="00B55861"/>
    <w:rsid w:val="00B56C39"/>
    <w:rsid w:val="00B56CE3"/>
    <w:rsid w:val="00B5710F"/>
    <w:rsid w:val="00B573B5"/>
    <w:rsid w:val="00B57CE5"/>
    <w:rsid w:val="00B62C95"/>
    <w:rsid w:val="00B63B76"/>
    <w:rsid w:val="00B63E6E"/>
    <w:rsid w:val="00B63F5D"/>
    <w:rsid w:val="00B66FC1"/>
    <w:rsid w:val="00B6712C"/>
    <w:rsid w:val="00B671F3"/>
    <w:rsid w:val="00B67747"/>
    <w:rsid w:val="00B67BD5"/>
    <w:rsid w:val="00B70008"/>
    <w:rsid w:val="00B70C69"/>
    <w:rsid w:val="00B7118F"/>
    <w:rsid w:val="00B71868"/>
    <w:rsid w:val="00B722FF"/>
    <w:rsid w:val="00B73641"/>
    <w:rsid w:val="00B73675"/>
    <w:rsid w:val="00B7435E"/>
    <w:rsid w:val="00B74366"/>
    <w:rsid w:val="00B7466B"/>
    <w:rsid w:val="00B746E9"/>
    <w:rsid w:val="00B75484"/>
    <w:rsid w:val="00B772C4"/>
    <w:rsid w:val="00B7772E"/>
    <w:rsid w:val="00B80834"/>
    <w:rsid w:val="00B811AE"/>
    <w:rsid w:val="00B813F3"/>
    <w:rsid w:val="00B81564"/>
    <w:rsid w:val="00B8191B"/>
    <w:rsid w:val="00B81BCF"/>
    <w:rsid w:val="00B81C44"/>
    <w:rsid w:val="00B81D58"/>
    <w:rsid w:val="00B822D8"/>
    <w:rsid w:val="00B8353F"/>
    <w:rsid w:val="00B839D4"/>
    <w:rsid w:val="00B8420E"/>
    <w:rsid w:val="00B849F7"/>
    <w:rsid w:val="00B8597E"/>
    <w:rsid w:val="00B85E88"/>
    <w:rsid w:val="00B8605C"/>
    <w:rsid w:val="00B87CA7"/>
    <w:rsid w:val="00B90E3E"/>
    <w:rsid w:val="00B914CA"/>
    <w:rsid w:val="00B91CC7"/>
    <w:rsid w:val="00B91E55"/>
    <w:rsid w:val="00B932E3"/>
    <w:rsid w:val="00B93E47"/>
    <w:rsid w:val="00B93EA3"/>
    <w:rsid w:val="00B94492"/>
    <w:rsid w:val="00B9489B"/>
    <w:rsid w:val="00B96327"/>
    <w:rsid w:val="00B966E6"/>
    <w:rsid w:val="00BA0F45"/>
    <w:rsid w:val="00BA106B"/>
    <w:rsid w:val="00BA1A95"/>
    <w:rsid w:val="00BA295E"/>
    <w:rsid w:val="00BA2D7F"/>
    <w:rsid w:val="00BA34EC"/>
    <w:rsid w:val="00BA3717"/>
    <w:rsid w:val="00BA3781"/>
    <w:rsid w:val="00BA386E"/>
    <w:rsid w:val="00BA386F"/>
    <w:rsid w:val="00BA3BDE"/>
    <w:rsid w:val="00BA4117"/>
    <w:rsid w:val="00BA470E"/>
    <w:rsid w:val="00BA4F3A"/>
    <w:rsid w:val="00BA6AB7"/>
    <w:rsid w:val="00BA7C2E"/>
    <w:rsid w:val="00BA7E27"/>
    <w:rsid w:val="00BB08FB"/>
    <w:rsid w:val="00BB10EB"/>
    <w:rsid w:val="00BB1FC5"/>
    <w:rsid w:val="00BB30F5"/>
    <w:rsid w:val="00BB3AAB"/>
    <w:rsid w:val="00BB3CEA"/>
    <w:rsid w:val="00BB3D81"/>
    <w:rsid w:val="00BB40EC"/>
    <w:rsid w:val="00BB5E4A"/>
    <w:rsid w:val="00BC07E4"/>
    <w:rsid w:val="00BC0AE9"/>
    <w:rsid w:val="00BC1C0E"/>
    <w:rsid w:val="00BC1E69"/>
    <w:rsid w:val="00BC3A8F"/>
    <w:rsid w:val="00BC3AE2"/>
    <w:rsid w:val="00BC3C59"/>
    <w:rsid w:val="00BC3CA8"/>
    <w:rsid w:val="00BC4072"/>
    <w:rsid w:val="00BC41CA"/>
    <w:rsid w:val="00BC4391"/>
    <w:rsid w:val="00BC441C"/>
    <w:rsid w:val="00BC52BB"/>
    <w:rsid w:val="00BC533B"/>
    <w:rsid w:val="00BC5A0C"/>
    <w:rsid w:val="00BC6491"/>
    <w:rsid w:val="00BC6694"/>
    <w:rsid w:val="00BC6A08"/>
    <w:rsid w:val="00BC6CE7"/>
    <w:rsid w:val="00BC75EC"/>
    <w:rsid w:val="00BC7F97"/>
    <w:rsid w:val="00BD0086"/>
    <w:rsid w:val="00BD053D"/>
    <w:rsid w:val="00BD0615"/>
    <w:rsid w:val="00BD07CA"/>
    <w:rsid w:val="00BD0FB5"/>
    <w:rsid w:val="00BD1495"/>
    <w:rsid w:val="00BD1800"/>
    <w:rsid w:val="00BD1CA9"/>
    <w:rsid w:val="00BD1F4B"/>
    <w:rsid w:val="00BD236F"/>
    <w:rsid w:val="00BD3735"/>
    <w:rsid w:val="00BD3DDD"/>
    <w:rsid w:val="00BD4094"/>
    <w:rsid w:val="00BD40EA"/>
    <w:rsid w:val="00BD4BA2"/>
    <w:rsid w:val="00BD5C82"/>
    <w:rsid w:val="00BD635A"/>
    <w:rsid w:val="00BD6F67"/>
    <w:rsid w:val="00BD7EDC"/>
    <w:rsid w:val="00BE008B"/>
    <w:rsid w:val="00BE0338"/>
    <w:rsid w:val="00BE047E"/>
    <w:rsid w:val="00BE1083"/>
    <w:rsid w:val="00BE148D"/>
    <w:rsid w:val="00BE322E"/>
    <w:rsid w:val="00BE41E2"/>
    <w:rsid w:val="00BE5206"/>
    <w:rsid w:val="00BE6433"/>
    <w:rsid w:val="00BE6851"/>
    <w:rsid w:val="00BE6FC7"/>
    <w:rsid w:val="00BF004F"/>
    <w:rsid w:val="00BF04F9"/>
    <w:rsid w:val="00BF0811"/>
    <w:rsid w:val="00BF0989"/>
    <w:rsid w:val="00BF152B"/>
    <w:rsid w:val="00BF19F0"/>
    <w:rsid w:val="00BF1E9D"/>
    <w:rsid w:val="00BF2E0E"/>
    <w:rsid w:val="00BF37F3"/>
    <w:rsid w:val="00BF6197"/>
    <w:rsid w:val="00BF6367"/>
    <w:rsid w:val="00BF6799"/>
    <w:rsid w:val="00BF6A53"/>
    <w:rsid w:val="00BF6B36"/>
    <w:rsid w:val="00BF6B82"/>
    <w:rsid w:val="00BF74F0"/>
    <w:rsid w:val="00BF7B31"/>
    <w:rsid w:val="00C00009"/>
    <w:rsid w:val="00C00537"/>
    <w:rsid w:val="00C020D6"/>
    <w:rsid w:val="00C02466"/>
    <w:rsid w:val="00C029EF"/>
    <w:rsid w:val="00C0381C"/>
    <w:rsid w:val="00C03F44"/>
    <w:rsid w:val="00C05080"/>
    <w:rsid w:val="00C06366"/>
    <w:rsid w:val="00C06A56"/>
    <w:rsid w:val="00C07FCA"/>
    <w:rsid w:val="00C107E4"/>
    <w:rsid w:val="00C112C1"/>
    <w:rsid w:val="00C11798"/>
    <w:rsid w:val="00C12216"/>
    <w:rsid w:val="00C12476"/>
    <w:rsid w:val="00C1268A"/>
    <w:rsid w:val="00C13496"/>
    <w:rsid w:val="00C13A66"/>
    <w:rsid w:val="00C1407E"/>
    <w:rsid w:val="00C1480E"/>
    <w:rsid w:val="00C14E25"/>
    <w:rsid w:val="00C1693D"/>
    <w:rsid w:val="00C16B1C"/>
    <w:rsid w:val="00C1704F"/>
    <w:rsid w:val="00C17303"/>
    <w:rsid w:val="00C17690"/>
    <w:rsid w:val="00C17AA5"/>
    <w:rsid w:val="00C20161"/>
    <w:rsid w:val="00C20BEB"/>
    <w:rsid w:val="00C20DD1"/>
    <w:rsid w:val="00C23139"/>
    <w:rsid w:val="00C23D71"/>
    <w:rsid w:val="00C25276"/>
    <w:rsid w:val="00C260FC"/>
    <w:rsid w:val="00C2644B"/>
    <w:rsid w:val="00C26769"/>
    <w:rsid w:val="00C26B07"/>
    <w:rsid w:val="00C30288"/>
    <w:rsid w:val="00C30EFE"/>
    <w:rsid w:val="00C32111"/>
    <w:rsid w:val="00C32B9E"/>
    <w:rsid w:val="00C3396E"/>
    <w:rsid w:val="00C33D50"/>
    <w:rsid w:val="00C3474D"/>
    <w:rsid w:val="00C34E7D"/>
    <w:rsid w:val="00C35715"/>
    <w:rsid w:val="00C3587D"/>
    <w:rsid w:val="00C3592F"/>
    <w:rsid w:val="00C35F3A"/>
    <w:rsid w:val="00C36D03"/>
    <w:rsid w:val="00C37525"/>
    <w:rsid w:val="00C37C7F"/>
    <w:rsid w:val="00C40D82"/>
    <w:rsid w:val="00C41166"/>
    <w:rsid w:val="00C41E91"/>
    <w:rsid w:val="00C42200"/>
    <w:rsid w:val="00C4290E"/>
    <w:rsid w:val="00C42C77"/>
    <w:rsid w:val="00C43FD3"/>
    <w:rsid w:val="00C447BD"/>
    <w:rsid w:val="00C452DC"/>
    <w:rsid w:val="00C458A4"/>
    <w:rsid w:val="00C46F7E"/>
    <w:rsid w:val="00C475F2"/>
    <w:rsid w:val="00C47B78"/>
    <w:rsid w:val="00C47C15"/>
    <w:rsid w:val="00C501FC"/>
    <w:rsid w:val="00C50406"/>
    <w:rsid w:val="00C5089E"/>
    <w:rsid w:val="00C5103F"/>
    <w:rsid w:val="00C5168F"/>
    <w:rsid w:val="00C51A95"/>
    <w:rsid w:val="00C51BE1"/>
    <w:rsid w:val="00C5204A"/>
    <w:rsid w:val="00C520EC"/>
    <w:rsid w:val="00C52EFD"/>
    <w:rsid w:val="00C53282"/>
    <w:rsid w:val="00C53D2E"/>
    <w:rsid w:val="00C54B5D"/>
    <w:rsid w:val="00C55E22"/>
    <w:rsid w:val="00C56406"/>
    <w:rsid w:val="00C57BD9"/>
    <w:rsid w:val="00C6031C"/>
    <w:rsid w:val="00C6032D"/>
    <w:rsid w:val="00C60632"/>
    <w:rsid w:val="00C60688"/>
    <w:rsid w:val="00C606D2"/>
    <w:rsid w:val="00C607E7"/>
    <w:rsid w:val="00C6097C"/>
    <w:rsid w:val="00C61535"/>
    <w:rsid w:val="00C615F3"/>
    <w:rsid w:val="00C616C3"/>
    <w:rsid w:val="00C6172D"/>
    <w:rsid w:val="00C61E1B"/>
    <w:rsid w:val="00C625A6"/>
    <w:rsid w:val="00C629E8"/>
    <w:rsid w:val="00C6349F"/>
    <w:rsid w:val="00C636B1"/>
    <w:rsid w:val="00C63752"/>
    <w:rsid w:val="00C6426B"/>
    <w:rsid w:val="00C64899"/>
    <w:rsid w:val="00C669B7"/>
    <w:rsid w:val="00C67A91"/>
    <w:rsid w:val="00C7048D"/>
    <w:rsid w:val="00C70F7D"/>
    <w:rsid w:val="00C70FA7"/>
    <w:rsid w:val="00C71768"/>
    <w:rsid w:val="00C717D6"/>
    <w:rsid w:val="00C71E46"/>
    <w:rsid w:val="00C72171"/>
    <w:rsid w:val="00C726CD"/>
    <w:rsid w:val="00C72E61"/>
    <w:rsid w:val="00C743EE"/>
    <w:rsid w:val="00C74812"/>
    <w:rsid w:val="00C750F7"/>
    <w:rsid w:val="00C76117"/>
    <w:rsid w:val="00C7626E"/>
    <w:rsid w:val="00C766D4"/>
    <w:rsid w:val="00C76E30"/>
    <w:rsid w:val="00C7742E"/>
    <w:rsid w:val="00C77923"/>
    <w:rsid w:val="00C8024A"/>
    <w:rsid w:val="00C80993"/>
    <w:rsid w:val="00C81551"/>
    <w:rsid w:val="00C821BE"/>
    <w:rsid w:val="00C821E5"/>
    <w:rsid w:val="00C82E49"/>
    <w:rsid w:val="00C842ED"/>
    <w:rsid w:val="00C84421"/>
    <w:rsid w:val="00C84C1B"/>
    <w:rsid w:val="00C84E50"/>
    <w:rsid w:val="00C86070"/>
    <w:rsid w:val="00C861C1"/>
    <w:rsid w:val="00C8635B"/>
    <w:rsid w:val="00C864AB"/>
    <w:rsid w:val="00C86723"/>
    <w:rsid w:val="00C86D26"/>
    <w:rsid w:val="00C87529"/>
    <w:rsid w:val="00C90EC2"/>
    <w:rsid w:val="00C916FE"/>
    <w:rsid w:val="00C92488"/>
    <w:rsid w:val="00C9288B"/>
    <w:rsid w:val="00C928F5"/>
    <w:rsid w:val="00C929E1"/>
    <w:rsid w:val="00C92DA3"/>
    <w:rsid w:val="00C93C25"/>
    <w:rsid w:val="00C93DC4"/>
    <w:rsid w:val="00C94094"/>
    <w:rsid w:val="00C94324"/>
    <w:rsid w:val="00C9506C"/>
    <w:rsid w:val="00C95C38"/>
    <w:rsid w:val="00C95CBF"/>
    <w:rsid w:val="00C966CD"/>
    <w:rsid w:val="00C96FBD"/>
    <w:rsid w:val="00CA027A"/>
    <w:rsid w:val="00CA0DE1"/>
    <w:rsid w:val="00CA16D7"/>
    <w:rsid w:val="00CA1919"/>
    <w:rsid w:val="00CA1C21"/>
    <w:rsid w:val="00CA1E72"/>
    <w:rsid w:val="00CA2288"/>
    <w:rsid w:val="00CA27FB"/>
    <w:rsid w:val="00CA3301"/>
    <w:rsid w:val="00CA34E5"/>
    <w:rsid w:val="00CA34EF"/>
    <w:rsid w:val="00CA5383"/>
    <w:rsid w:val="00CA5969"/>
    <w:rsid w:val="00CA5A27"/>
    <w:rsid w:val="00CA5E2E"/>
    <w:rsid w:val="00CA6109"/>
    <w:rsid w:val="00CA6789"/>
    <w:rsid w:val="00CA7F6F"/>
    <w:rsid w:val="00CB006B"/>
    <w:rsid w:val="00CB09B0"/>
    <w:rsid w:val="00CB1588"/>
    <w:rsid w:val="00CB15F2"/>
    <w:rsid w:val="00CB16F6"/>
    <w:rsid w:val="00CB1A09"/>
    <w:rsid w:val="00CB1AE5"/>
    <w:rsid w:val="00CB1DF7"/>
    <w:rsid w:val="00CB21D2"/>
    <w:rsid w:val="00CB26BA"/>
    <w:rsid w:val="00CB2F9A"/>
    <w:rsid w:val="00CB347B"/>
    <w:rsid w:val="00CB3CE2"/>
    <w:rsid w:val="00CB4C3A"/>
    <w:rsid w:val="00CB50EF"/>
    <w:rsid w:val="00CB50FB"/>
    <w:rsid w:val="00CB59B8"/>
    <w:rsid w:val="00CB6A22"/>
    <w:rsid w:val="00CB6A68"/>
    <w:rsid w:val="00CB6D51"/>
    <w:rsid w:val="00CB6E71"/>
    <w:rsid w:val="00CB7511"/>
    <w:rsid w:val="00CB76AF"/>
    <w:rsid w:val="00CB7AC7"/>
    <w:rsid w:val="00CB7D31"/>
    <w:rsid w:val="00CB7F3D"/>
    <w:rsid w:val="00CC0104"/>
    <w:rsid w:val="00CC02E9"/>
    <w:rsid w:val="00CC0E38"/>
    <w:rsid w:val="00CC3124"/>
    <w:rsid w:val="00CC320E"/>
    <w:rsid w:val="00CC3691"/>
    <w:rsid w:val="00CC399C"/>
    <w:rsid w:val="00CC4525"/>
    <w:rsid w:val="00CC4540"/>
    <w:rsid w:val="00CC6CD2"/>
    <w:rsid w:val="00CC71BF"/>
    <w:rsid w:val="00CC72C6"/>
    <w:rsid w:val="00CC7792"/>
    <w:rsid w:val="00CD094C"/>
    <w:rsid w:val="00CD0B60"/>
    <w:rsid w:val="00CD134C"/>
    <w:rsid w:val="00CD1419"/>
    <w:rsid w:val="00CD194C"/>
    <w:rsid w:val="00CD19ED"/>
    <w:rsid w:val="00CD1DE3"/>
    <w:rsid w:val="00CD1EEC"/>
    <w:rsid w:val="00CD20F4"/>
    <w:rsid w:val="00CD2811"/>
    <w:rsid w:val="00CD2E05"/>
    <w:rsid w:val="00CD313B"/>
    <w:rsid w:val="00CD33C9"/>
    <w:rsid w:val="00CD3844"/>
    <w:rsid w:val="00CD46D5"/>
    <w:rsid w:val="00CD4B54"/>
    <w:rsid w:val="00CD4C79"/>
    <w:rsid w:val="00CD52B5"/>
    <w:rsid w:val="00CD5699"/>
    <w:rsid w:val="00CD5A37"/>
    <w:rsid w:val="00CD5DD3"/>
    <w:rsid w:val="00CD6209"/>
    <w:rsid w:val="00CD65E7"/>
    <w:rsid w:val="00CE030F"/>
    <w:rsid w:val="00CE0943"/>
    <w:rsid w:val="00CE128F"/>
    <w:rsid w:val="00CE36F7"/>
    <w:rsid w:val="00CE61A3"/>
    <w:rsid w:val="00CE61CC"/>
    <w:rsid w:val="00CE66A4"/>
    <w:rsid w:val="00CE67F0"/>
    <w:rsid w:val="00CE6BDE"/>
    <w:rsid w:val="00CE6D0D"/>
    <w:rsid w:val="00CE7416"/>
    <w:rsid w:val="00CE76F8"/>
    <w:rsid w:val="00CE79F3"/>
    <w:rsid w:val="00CF1F5B"/>
    <w:rsid w:val="00CF2BC8"/>
    <w:rsid w:val="00CF3C4F"/>
    <w:rsid w:val="00CF5074"/>
    <w:rsid w:val="00CF56E5"/>
    <w:rsid w:val="00CF5E2E"/>
    <w:rsid w:val="00CF6822"/>
    <w:rsid w:val="00CF7342"/>
    <w:rsid w:val="00CF73E2"/>
    <w:rsid w:val="00CF7EB4"/>
    <w:rsid w:val="00D00533"/>
    <w:rsid w:val="00D00FD5"/>
    <w:rsid w:val="00D013A5"/>
    <w:rsid w:val="00D01659"/>
    <w:rsid w:val="00D019BD"/>
    <w:rsid w:val="00D01E95"/>
    <w:rsid w:val="00D025A0"/>
    <w:rsid w:val="00D0269D"/>
    <w:rsid w:val="00D02764"/>
    <w:rsid w:val="00D028C3"/>
    <w:rsid w:val="00D03608"/>
    <w:rsid w:val="00D0371E"/>
    <w:rsid w:val="00D038FF"/>
    <w:rsid w:val="00D03CB6"/>
    <w:rsid w:val="00D03D9B"/>
    <w:rsid w:val="00D03DB4"/>
    <w:rsid w:val="00D03F95"/>
    <w:rsid w:val="00D050C3"/>
    <w:rsid w:val="00D05657"/>
    <w:rsid w:val="00D057FE"/>
    <w:rsid w:val="00D0706F"/>
    <w:rsid w:val="00D07873"/>
    <w:rsid w:val="00D10504"/>
    <w:rsid w:val="00D10794"/>
    <w:rsid w:val="00D10E5C"/>
    <w:rsid w:val="00D117F8"/>
    <w:rsid w:val="00D11AC7"/>
    <w:rsid w:val="00D1267A"/>
    <w:rsid w:val="00D1290F"/>
    <w:rsid w:val="00D13892"/>
    <w:rsid w:val="00D13CB0"/>
    <w:rsid w:val="00D13EC2"/>
    <w:rsid w:val="00D13F25"/>
    <w:rsid w:val="00D144E7"/>
    <w:rsid w:val="00D14AD6"/>
    <w:rsid w:val="00D1595B"/>
    <w:rsid w:val="00D16883"/>
    <w:rsid w:val="00D16E39"/>
    <w:rsid w:val="00D16E56"/>
    <w:rsid w:val="00D17B0D"/>
    <w:rsid w:val="00D17DE7"/>
    <w:rsid w:val="00D20887"/>
    <w:rsid w:val="00D2192F"/>
    <w:rsid w:val="00D23C21"/>
    <w:rsid w:val="00D24409"/>
    <w:rsid w:val="00D253BB"/>
    <w:rsid w:val="00D25683"/>
    <w:rsid w:val="00D261CC"/>
    <w:rsid w:val="00D3259E"/>
    <w:rsid w:val="00D326BB"/>
    <w:rsid w:val="00D329A6"/>
    <w:rsid w:val="00D32EDC"/>
    <w:rsid w:val="00D33906"/>
    <w:rsid w:val="00D34C27"/>
    <w:rsid w:val="00D34D7F"/>
    <w:rsid w:val="00D34F27"/>
    <w:rsid w:val="00D363E4"/>
    <w:rsid w:val="00D36A1A"/>
    <w:rsid w:val="00D36BAC"/>
    <w:rsid w:val="00D371B5"/>
    <w:rsid w:val="00D4030B"/>
    <w:rsid w:val="00D40837"/>
    <w:rsid w:val="00D41412"/>
    <w:rsid w:val="00D41611"/>
    <w:rsid w:val="00D41722"/>
    <w:rsid w:val="00D41E7B"/>
    <w:rsid w:val="00D437A7"/>
    <w:rsid w:val="00D43CE4"/>
    <w:rsid w:val="00D44478"/>
    <w:rsid w:val="00D44548"/>
    <w:rsid w:val="00D4478D"/>
    <w:rsid w:val="00D44C45"/>
    <w:rsid w:val="00D44DE9"/>
    <w:rsid w:val="00D4503F"/>
    <w:rsid w:val="00D45BDC"/>
    <w:rsid w:val="00D45FEA"/>
    <w:rsid w:val="00D46B7B"/>
    <w:rsid w:val="00D474B3"/>
    <w:rsid w:val="00D47F18"/>
    <w:rsid w:val="00D47F9C"/>
    <w:rsid w:val="00D50B20"/>
    <w:rsid w:val="00D50F8B"/>
    <w:rsid w:val="00D5108F"/>
    <w:rsid w:val="00D515D5"/>
    <w:rsid w:val="00D52D67"/>
    <w:rsid w:val="00D530AE"/>
    <w:rsid w:val="00D534A8"/>
    <w:rsid w:val="00D53FC4"/>
    <w:rsid w:val="00D5489A"/>
    <w:rsid w:val="00D54A38"/>
    <w:rsid w:val="00D555CE"/>
    <w:rsid w:val="00D55A94"/>
    <w:rsid w:val="00D55C65"/>
    <w:rsid w:val="00D57898"/>
    <w:rsid w:val="00D57A31"/>
    <w:rsid w:val="00D605B2"/>
    <w:rsid w:val="00D60750"/>
    <w:rsid w:val="00D608D5"/>
    <w:rsid w:val="00D60A16"/>
    <w:rsid w:val="00D61286"/>
    <w:rsid w:val="00D62A8E"/>
    <w:rsid w:val="00D62ACB"/>
    <w:rsid w:val="00D63085"/>
    <w:rsid w:val="00D63A50"/>
    <w:rsid w:val="00D64F80"/>
    <w:rsid w:val="00D652C2"/>
    <w:rsid w:val="00D652D6"/>
    <w:rsid w:val="00D65CD2"/>
    <w:rsid w:val="00D672A3"/>
    <w:rsid w:val="00D67506"/>
    <w:rsid w:val="00D67F23"/>
    <w:rsid w:val="00D704A0"/>
    <w:rsid w:val="00D70766"/>
    <w:rsid w:val="00D716EB"/>
    <w:rsid w:val="00D71D75"/>
    <w:rsid w:val="00D726F2"/>
    <w:rsid w:val="00D73C93"/>
    <w:rsid w:val="00D749D7"/>
    <w:rsid w:val="00D74B3B"/>
    <w:rsid w:val="00D74B3F"/>
    <w:rsid w:val="00D754E6"/>
    <w:rsid w:val="00D75A4A"/>
    <w:rsid w:val="00D76130"/>
    <w:rsid w:val="00D778B3"/>
    <w:rsid w:val="00D8105F"/>
    <w:rsid w:val="00D81063"/>
    <w:rsid w:val="00D814F3"/>
    <w:rsid w:val="00D82103"/>
    <w:rsid w:val="00D829EF"/>
    <w:rsid w:val="00D82D51"/>
    <w:rsid w:val="00D839A0"/>
    <w:rsid w:val="00D83E86"/>
    <w:rsid w:val="00D84D00"/>
    <w:rsid w:val="00D853A5"/>
    <w:rsid w:val="00D8559E"/>
    <w:rsid w:val="00D85A9A"/>
    <w:rsid w:val="00D85DF3"/>
    <w:rsid w:val="00D869B2"/>
    <w:rsid w:val="00D87234"/>
    <w:rsid w:val="00D87D9A"/>
    <w:rsid w:val="00D87F88"/>
    <w:rsid w:val="00D90712"/>
    <w:rsid w:val="00D90E99"/>
    <w:rsid w:val="00D91226"/>
    <w:rsid w:val="00D912AE"/>
    <w:rsid w:val="00D91559"/>
    <w:rsid w:val="00D91661"/>
    <w:rsid w:val="00D92210"/>
    <w:rsid w:val="00D946EA"/>
    <w:rsid w:val="00D94ED0"/>
    <w:rsid w:val="00D968A4"/>
    <w:rsid w:val="00D96E7E"/>
    <w:rsid w:val="00D972B3"/>
    <w:rsid w:val="00DA0548"/>
    <w:rsid w:val="00DA0652"/>
    <w:rsid w:val="00DA07D9"/>
    <w:rsid w:val="00DA0960"/>
    <w:rsid w:val="00DA1A82"/>
    <w:rsid w:val="00DA1AFA"/>
    <w:rsid w:val="00DA2340"/>
    <w:rsid w:val="00DA3E0E"/>
    <w:rsid w:val="00DA3FA9"/>
    <w:rsid w:val="00DA42E4"/>
    <w:rsid w:val="00DA51DE"/>
    <w:rsid w:val="00DA5BC2"/>
    <w:rsid w:val="00DA6151"/>
    <w:rsid w:val="00DA6D5D"/>
    <w:rsid w:val="00DA6FEA"/>
    <w:rsid w:val="00DB0A49"/>
    <w:rsid w:val="00DB0D44"/>
    <w:rsid w:val="00DB0EC7"/>
    <w:rsid w:val="00DB0F68"/>
    <w:rsid w:val="00DB253E"/>
    <w:rsid w:val="00DB2B10"/>
    <w:rsid w:val="00DB3378"/>
    <w:rsid w:val="00DB5A5A"/>
    <w:rsid w:val="00DB71A8"/>
    <w:rsid w:val="00DB7E5A"/>
    <w:rsid w:val="00DC0763"/>
    <w:rsid w:val="00DC09FE"/>
    <w:rsid w:val="00DC1353"/>
    <w:rsid w:val="00DC2040"/>
    <w:rsid w:val="00DC2163"/>
    <w:rsid w:val="00DC234C"/>
    <w:rsid w:val="00DC29A8"/>
    <w:rsid w:val="00DC2C14"/>
    <w:rsid w:val="00DC2EA8"/>
    <w:rsid w:val="00DC3776"/>
    <w:rsid w:val="00DC4E8A"/>
    <w:rsid w:val="00DC4E97"/>
    <w:rsid w:val="00DC6523"/>
    <w:rsid w:val="00DC6A60"/>
    <w:rsid w:val="00DD03EE"/>
    <w:rsid w:val="00DD12F3"/>
    <w:rsid w:val="00DD1C2E"/>
    <w:rsid w:val="00DD336F"/>
    <w:rsid w:val="00DD34E2"/>
    <w:rsid w:val="00DD3923"/>
    <w:rsid w:val="00DD75D4"/>
    <w:rsid w:val="00DE01D5"/>
    <w:rsid w:val="00DE0509"/>
    <w:rsid w:val="00DE0960"/>
    <w:rsid w:val="00DE1E90"/>
    <w:rsid w:val="00DE24EB"/>
    <w:rsid w:val="00DE25E0"/>
    <w:rsid w:val="00DE3242"/>
    <w:rsid w:val="00DE357C"/>
    <w:rsid w:val="00DE41E2"/>
    <w:rsid w:val="00DE511A"/>
    <w:rsid w:val="00DE5B3C"/>
    <w:rsid w:val="00DE6925"/>
    <w:rsid w:val="00DE76D5"/>
    <w:rsid w:val="00DE7C7B"/>
    <w:rsid w:val="00DF11E3"/>
    <w:rsid w:val="00DF19A0"/>
    <w:rsid w:val="00DF2F9A"/>
    <w:rsid w:val="00DF312F"/>
    <w:rsid w:val="00DF3841"/>
    <w:rsid w:val="00DF3E29"/>
    <w:rsid w:val="00DF3F4D"/>
    <w:rsid w:val="00DF416F"/>
    <w:rsid w:val="00DF41EA"/>
    <w:rsid w:val="00DF5802"/>
    <w:rsid w:val="00DF66BD"/>
    <w:rsid w:val="00DF69EB"/>
    <w:rsid w:val="00DF6DD7"/>
    <w:rsid w:val="00DF74F0"/>
    <w:rsid w:val="00DF7668"/>
    <w:rsid w:val="00DF7A1D"/>
    <w:rsid w:val="00E0082C"/>
    <w:rsid w:val="00E01677"/>
    <w:rsid w:val="00E028AB"/>
    <w:rsid w:val="00E033FA"/>
    <w:rsid w:val="00E039BE"/>
    <w:rsid w:val="00E03E34"/>
    <w:rsid w:val="00E046F9"/>
    <w:rsid w:val="00E049C3"/>
    <w:rsid w:val="00E0537C"/>
    <w:rsid w:val="00E06A9F"/>
    <w:rsid w:val="00E06BCA"/>
    <w:rsid w:val="00E07269"/>
    <w:rsid w:val="00E07922"/>
    <w:rsid w:val="00E10E75"/>
    <w:rsid w:val="00E11E9B"/>
    <w:rsid w:val="00E11F65"/>
    <w:rsid w:val="00E13219"/>
    <w:rsid w:val="00E140F4"/>
    <w:rsid w:val="00E148BD"/>
    <w:rsid w:val="00E15E27"/>
    <w:rsid w:val="00E16BF0"/>
    <w:rsid w:val="00E16D0A"/>
    <w:rsid w:val="00E16E64"/>
    <w:rsid w:val="00E17F61"/>
    <w:rsid w:val="00E20935"/>
    <w:rsid w:val="00E214DF"/>
    <w:rsid w:val="00E21CB2"/>
    <w:rsid w:val="00E21F74"/>
    <w:rsid w:val="00E2231C"/>
    <w:rsid w:val="00E2360A"/>
    <w:rsid w:val="00E23683"/>
    <w:rsid w:val="00E2383A"/>
    <w:rsid w:val="00E24B6B"/>
    <w:rsid w:val="00E24E2C"/>
    <w:rsid w:val="00E25702"/>
    <w:rsid w:val="00E25711"/>
    <w:rsid w:val="00E25EE2"/>
    <w:rsid w:val="00E26862"/>
    <w:rsid w:val="00E274BA"/>
    <w:rsid w:val="00E275E4"/>
    <w:rsid w:val="00E27941"/>
    <w:rsid w:val="00E27A1A"/>
    <w:rsid w:val="00E30285"/>
    <w:rsid w:val="00E307C0"/>
    <w:rsid w:val="00E30B15"/>
    <w:rsid w:val="00E30DDE"/>
    <w:rsid w:val="00E3231D"/>
    <w:rsid w:val="00E32D99"/>
    <w:rsid w:val="00E34B5D"/>
    <w:rsid w:val="00E34BC6"/>
    <w:rsid w:val="00E34EAB"/>
    <w:rsid w:val="00E358C1"/>
    <w:rsid w:val="00E36107"/>
    <w:rsid w:val="00E36425"/>
    <w:rsid w:val="00E36CF7"/>
    <w:rsid w:val="00E370BD"/>
    <w:rsid w:val="00E3718E"/>
    <w:rsid w:val="00E37706"/>
    <w:rsid w:val="00E40FA7"/>
    <w:rsid w:val="00E41117"/>
    <w:rsid w:val="00E415AA"/>
    <w:rsid w:val="00E4228D"/>
    <w:rsid w:val="00E42625"/>
    <w:rsid w:val="00E42743"/>
    <w:rsid w:val="00E43B06"/>
    <w:rsid w:val="00E44EF3"/>
    <w:rsid w:val="00E45B16"/>
    <w:rsid w:val="00E46309"/>
    <w:rsid w:val="00E47A48"/>
    <w:rsid w:val="00E5002F"/>
    <w:rsid w:val="00E50BA4"/>
    <w:rsid w:val="00E53466"/>
    <w:rsid w:val="00E53997"/>
    <w:rsid w:val="00E53AC2"/>
    <w:rsid w:val="00E53C58"/>
    <w:rsid w:val="00E53F86"/>
    <w:rsid w:val="00E54D91"/>
    <w:rsid w:val="00E551B9"/>
    <w:rsid w:val="00E573D4"/>
    <w:rsid w:val="00E6182D"/>
    <w:rsid w:val="00E61AA6"/>
    <w:rsid w:val="00E622A0"/>
    <w:rsid w:val="00E622BA"/>
    <w:rsid w:val="00E63633"/>
    <w:rsid w:val="00E64783"/>
    <w:rsid w:val="00E65FEE"/>
    <w:rsid w:val="00E663CA"/>
    <w:rsid w:val="00E67C91"/>
    <w:rsid w:val="00E67DC7"/>
    <w:rsid w:val="00E67EB2"/>
    <w:rsid w:val="00E67FEE"/>
    <w:rsid w:val="00E70033"/>
    <w:rsid w:val="00E702F7"/>
    <w:rsid w:val="00E70F74"/>
    <w:rsid w:val="00E710EC"/>
    <w:rsid w:val="00E71654"/>
    <w:rsid w:val="00E72565"/>
    <w:rsid w:val="00E72A33"/>
    <w:rsid w:val="00E72F37"/>
    <w:rsid w:val="00E73C43"/>
    <w:rsid w:val="00E75D14"/>
    <w:rsid w:val="00E76D07"/>
    <w:rsid w:val="00E80768"/>
    <w:rsid w:val="00E809B3"/>
    <w:rsid w:val="00E81817"/>
    <w:rsid w:val="00E82357"/>
    <w:rsid w:val="00E839D3"/>
    <w:rsid w:val="00E83FA7"/>
    <w:rsid w:val="00E84267"/>
    <w:rsid w:val="00E84BC4"/>
    <w:rsid w:val="00E85337"/>
    <w:rsid w:val="00E867D0"/>
    <w:rsid w:val="00E869FE"/>
    <w:rsid w:val="00E87082"/>
    <w:rsid w:val="00E873CC"/>
    <w:rsid w:val="00E87DA0"/>
    <w:rsid w:val="00E91719"/>
    <w:rsid w:val="00E917AA"/>
    <w:rsid w:val="00E91AC0"/>
    <w:rsid w:val="00E91B29"/>
    <w:rsid w:val="00E92034"/>
    <w:rsid w:val="00E92AA0"/>
    <w:rsid w:val="00E93AF7"/>
    <w:rsid w:val="00E95A9B"/>
    <w:rsid w:val="00E95BA4"/>
    <w:rsid w:val="00E9613D"/>
    <w:rsid w:val="00E966EB"/>
    <w:rsid w:val="00E9681F"/>
    <w:rsid w:val="00E96B08"/>
    <w:rsid w:val="00E96D8F"/>
    <w:rsid w:val="00E97247"/>
    <w:rsid w:val="00E9765A"/>
    <w:rsid w:val="00EA0010"/>
    <w:rsid w:val="00EA08B3"/>
    <w:rsid w:val="00EA0A6D"/>
    <w:rsid w:val="00EA0CA0"/>
    <w:rsid w:val="00EA1068"/>
    <w:rsid w:val="00EA1132"/>
    <w:rsid w:val="00EA1E59"/>
    <w:rsid w:val="00EA258C"/>
    <w:rsid w:val="00EA2E13"/>
    <w:rsid w:val="00EA2F93"/>
    <w:rsid w:val="00EA334E"/>
    <w:rsid w:val="00EA3357"/>
    <w:rsid w:val="00EA403E"/>
    <w:rsid w:val="00EA5828"/>
    <w:rsid w:val="00EA60D6"/>
    <w:rsid w:val="00EA648F"/>
    <w:rsid w:val="00EA710E"/>
    <w:rsid w:val="00EA7734"/>
    <w:rsid w:val="00EA7CD7"/>
    <w:rsid w:val="00EA7D31"/>
    <w:rsid w:val="00EA7EC8"/>
    <w:rsid w:val="00EA7F71"/>
    <w:rsid w:val="00EB0313"/>
    <w:rsid w:val="00EB032F"/>
    <w:rsid w:val="00EB0461"/>
    <w:rsid w:val="00EB0687"/>
    <w:rsid w:val="00EB0998"/>
    <w:rsid w:val="00EB0A2B"/>
    <w:rsid w:val="00EB0E0A"/>
    <w:rsid w:val="00EB13D0"/>
    <w:rsid w:val="00EB1A5D"/>
    <w:rsid w:val="00EB1CA0"/>
    <w:rsid w:val="00EB2710"/>
    <w:rsid w:val="00EB30C9"/>
    <w:rsid w:val="00EB383C"/>
    <w:rsid w:val="00EB3C7E"/>
    <w:rsid w:val="00EB41E5"/>
    <w:rsid w:val="00EB41F1"/>
    <w:rsid w:val="00EB4FDA"/>
    <w:rsid w:val="00EB5356"/>
    <w:rsid w:val="00EB5E37"/>
    <w:rsid w:val="00EB6943"/>
    <w:rsid w:val="00EC0985"/>
    <w:rsid w:val="00EC0A3F"/>
    <w:rsid w:val="00EC19EC"/>
    <w:rsid w:val="00EC1F18"/>
    <w:rsid w:val="00EC2C16"/>
    <w:rsid w:val="00EC2DEA"/>
    <w:rsid w:val="00EC3186"/>
    <w:rsid w:val="00EC37EE"/>
    <w:rsid w:val="00EC49DB"/>
    <w:rsid w:val="00EC4F70"/>
    <w:rsid w:val="00EC5CBB"/>
    <w:rsid w:val="00EC62C1"/>
    <w:rsid w:val="00EC65A2"/>
    <w:rsid w:val="00EC6C24"/>
    <w:rsid w:val="00ED098F"/>
    <w:rsid w:val="00ED111C"/>
    <w:rsid w:val="00ED15E7"/>
    <w:rsid w:val="00ED165D"/>
    <w:rsid w:val="00ED2126"/>
    <w:rsid w:val="00ED2B59"/>
    <w:rsid w:val="00ED3BA7"/>
    <w:rsid w:val="00ED3CB3"/>
    <w:rsid w:val="00ED3D26"/>
    <w:rsid w:val="00ED3F17"/>
    <w:rsid w:val="00ED3F3C"/>
    <w:rsid w:val="00ED4D58"/>
    <w:rsid w:val="00ED4E3B"/>
    <w:rsid w:val="00ED5846"/>
    <w:rsid w:val="00ED5F17"/>
    <w:rsid w:val="00ED7E65"/>
    <w:rsid w:val="00EE04F6"/>
    <w:rsid w:val="00EE184C"/>
    <w:rsid w:val="00EE1F9B"/>
    <w:rsid w:val="00EE2A20"/>
    <w:rsid w:val="00EE2D30"/>
    <w:rsid w:val="00EE2EE3"/>
    <w:rsid w:val="00EE426D"/>
    <w:rsid w:val="00EE486B"/>
    <w:rsid w:val="00EE4D71"/>
    <w:rsid w:val="00EE5294"/>
    <w:rsid w:val="00EE5348"/>
    <w:rsid w:val="00EE5419"/>
    <w:rsid w:val="00EE55B7"/>
    <w:rsid w:val="00EE56BE"/>
    <w:rsid w:val="00EE5D3C"/>
    <w:rsid w:val="00EE6034"/>
    <w:rsid w:val="00EE6C9B"/>
    <w:rsid w:val="00EE6ECC"/>
    <w:rsid w:val="00EE7E9E"/>
    <w:rsid w:val="00EF0839"/>
    <w:rsid w:val="00EF0B0B"/>
    <w:rsid w:val="00EF13CE"/>
    <w:rsid w:val="00EF145F"/>
    <w:rsid w:val="00EF177C"/>
    <w:rsid w:val="00EF1B85"/>
    <w:rsid w:val="00EF2064"/>
    <w:rsid w:val="00EF27F2"/>
    <w:rsid w:val="00EF38EA"/>
    <w:rsid w:val="00EF3D6E"/>
    <w:rsid w:val="00EF4066"/>
    <w:rsid w:val="00EF41B4"/>
    <w:rsid w:val="00EF4333"/>
    <w:rsid w:val="00EF4B8D"/>
    <w:rsid w:val="00EF5CCC"/>
    <w:rsid w:val="00EF5DB6"/>
    <w:rsid w:val="00EF62E5"/>
    <w:rsid w:val="00EF68E4"/>
    <w:rsid w:val="00EF6DD7"/>
    <w:rsid w:val="00EF7D6B"/>
    <w:rsid w:val="00F007F7"/>
    <w:rsid w:val="00F029EC"/>
    <w:rsid w:val="00F04429"/>
    <w:rsid w:val="00F05902"/>
    <w:rsid w:val="00F05C27"/>
    <w:rsid w:val="00F0670B"/>
    <w:rsid w:val="00F06F5D"/>
    <w:rsid w:val="00F07069"/>
    <w:rsid w:val="00F070BE"/>
    <w:rsid w:val="00F071A0"/>
    <w:rsid w:val="00F074ED"/>
    <w:rsid w:val="00F10023"/>
    <w:rsid w:val="00F10B9B"/>
    <w:rsid w:val="00F10F2A"/>
    <w:rsid w:val="00F11BA7"/>
    <w:rsid w:val="00F11C12"/>
    <w:rsid w:val="00F11F38"/>
    <w:rsid w:val="00F1238D"/>
    <w:rsid w:val="00F145C0"/>
    <w:rsid w:val="00F1463F"/>
    <w:rsid w:val="00F14D43"/>
    <w:rsid w:val="00F14F76"/>
    <w:rsid w:val="00F1651B"/>
    <w:rsid w:val="00F16986"/>
    <w:rsid w:val="00F16C7D"/>
    <w:rsid w:val="00F16FC8"/>
    <w:rsid w:val="00F17245"/>
    <w:rsid w:val="00F17535"/>
    <w:rsid w:val="00F17F21"/>
    <w:rsid w:val="00F20960"/>
    <w:rsid w:val="00F2130E"/>
    <w:rsid w:val="00F215D8"/>
    <w:rsid w:val="00F21D16"/>
    <w:rsid w:val="00F21F2E"/>
    <w:rsid w:val="00F222C0"/>
    <w:rsid w:val="00F239CA"/>
    <w:rsid w:val="00F2425A"/>
    <w:rsid w:val="00F243C3"/>
    <w:rsid w:val="00F24ABA"/>
    <w:rsid w:val="00F24FBC"/>
    <w:rsid w:val="00F25601"/>
    <w:rsid w:val="00F25C1A"/>
    <w:rsid w:val="00F26118"/>
    <w:rsid w:val="00F261D5"/>
    <w:rsid w:val="00F26287"/>
    <w:rsid w:val="00F26775"/>
    <w:rsid w:val="00F268C3"/>
    <w:rsid w:val="00F2725F"/>
    <w:rsid w:val="00F30875"/>
    <w:rsid w:val="00F311EB"/>
    <w:rsid w:val="00F315E0"/>
    <w:rsid w:val="00F31BE1"/>
    <w:rsid w:val="00F3361B"/>
    <w:rsid w:val="00F33EA5"/>
    <w:rsid w:val="00F340CB"/>
    <w:rsid w:val="00F341B2"/>
    <w:rsid w:val="00F34871"/>
    <w:rsid w:val="00F35639"/>
    <w:rsid w:val="00F358B7"/>
    <w:rsid w:val="00F363B1"/>
    <w:rsid w:val="00F36B46"/>
    <w:rsid w:val="00F40C9E"/>
    <w:rsid w:val="00F40EB6"/>
    <w:rsid w:val="00F4167B"/>
    <w:rsid w:val="00F41725"/>
    <w:rsid w:val="00F41964"/>
    <w:rsid w:val="00F41B2A"/>
    <w:rsid w:val="00F4270F"/>
    <w:rsid w:val="00F43373"/>
    <w:rsid w:val="00F4368D"/>
    <w:rsid w:val="00F43974"/>
    <w:rsid w:val="00F44131"/>
    <w:rsid w:val="00F4445D"/>
    <w:rsid w:val="00F445B4"/>
    <w:rsid w:val="00F44844"/>
    <w:rsid w:val="00F4529A"/>
    <w:rsid w:val="00F45336"/>
    <w:rsid w:val="00F453A3"/>
    <w:rsid w:val="00F45429"/>
    <w:rsid w:val="00F45AD9"/>
    <w:rsid w:val="00F465D4"/>
    <w:rsid w:val="00F465E2"/>
    <w:rsid w:val="00F479E0"/>
    <w:rsid w:val="00F47F69"/>
    <w:rsid w:val="00F50B07"/>
    <w:rsid w:val="00F51131"/>
    <w:rsid w:val="00F5221B"/>
    <w:rsid w:val="00F523E4"/>
    <w:rsid w:val="00F52923"/>
    <w:rsid w:val="00F529FE"/>
    <w:rsid w:val="00F53C96"/>
    <w:rsid w:val="00F54256"/>
    <w:rsid w:val="00F54586"/>
    <w:rsid w:val="00F54914"/>
    <w:rsid w:val="00F555D5"/>
    <w:rsid w:val="00F55A2E"/>
    <w:rsid w:val="00F55F80"/>
    <w:rsid w:val="00F56307"/>
    <w:rsid w:val="00F56C26"/>
    <w:rsid w:val="00F5702E"/>
    <w:rsid w:val="00F5791C"/>
    <w:rsid w:val="00F61169"/>
    <w:rsid w:val="00F612F8"/>
    <w:rsid w:val="00F61E2A"/>
    <w:rsid w:val="00F6240C"/>
    <w:rsid w:val="00F63789"/>
    <w:rsid w:val="00F63999"/>
    <w:rsid w:val="00F63A62"/>
    <w:rsid w:val="00F63FEE"/>
    <w:rsid w:val="00F64129"/>
    <w:rsid w:val="00F65095"/>
    <w:rsid w:val="00F67107"/>
    <w:rsid w:val="00F67255"/>
    <w:rsid w:val="00F7042E"/>
    <w:rsid w:val="00F70709"/>
    <w:rsid w:val="00F70BBD"/>
    <w:rsid w:val="00F712BD"/>
    <w:rsid w:val="00F72049"/>
    <w:rsid w:val="00F726D3"/>
    <w:rsid w:val="00F72A03"/>
    <w:rsid w:val="00F72A33"/>
    <w:rsid w:val="00F74208"/>
    <w:rsid w:val="00F74246"/>
    <w:rsid w:val="00F74958"/>
    <w:rsid w:val="00F74C1A"/>
    <w:rsid w:val="00F752B3"/>
    <w:rsid w:val="00F777A2"/>
    <w:rsid w:val="00F80247"/>
    <w:rsid w:val="00F80282"/>
    <w:rsid w:val="00F80418"/>
    <w:rsid w:val="00F80793"/>
    <w:rsid w:val="00F80982"/>
    <w:rsid w:val="00F81596"/>
    <w:rsid w:val="00F8294E"/>
    <w:rsid w:val="00F8541C"/>
    <w:rsid w:val="00F85796"/>
    <w:rsid w:val="00F865E2"/>
    <w:rsid w:val="00F86C0C"/>
    <w:rsid w:val="00F870B6"/>
    <w:rsid w:val="00F90111"/>
    <w:rsid w:val="00F90766"/>
    <w:rsid w:val="00F90CCC"/>
    <w:rsid w:val="00F92188"/>
    <w:rsid w:val="00F924EE"/>
    <w:rsid w:val="00F92A45"/>
    <w:rsid w:val="00F92DFA"/>
    <w:rsid w:val="00F92F43"/>
    <w:rsid w:val="00F93322"/>
    <w:rsid w:val="00F935F8"/>
    <w:rsid w:val="00F93AEC"/>
    <w:rsid w:val="00F93E1F"/>
    <w:rsid w:val="00F957A1"/>
    <w:rsid w:val="00F96289"/>
    <w:rsid w:val="00F96375"/>
    <w:rsid w:val="00F96394"/>
    <w:rsid w:val="00F97CAD"/>
    <w:rsid w:val="00F97E72"/>
    <w:rsid w:val="00FA0D3A"/>
    <w:rsid w:val="00FA1350"/>
    <w:rsid w:val="00FA1C71"/>
    <w:rsid w:val="00FA1E08"/>
    <w:rsid w:val="00FA2E8D"/>
    <w:rsid w:val="00FA316A"/>
    <w:rsid w:val="00FA4138"/>
    <w:rsid w:val="00FA438B"/>
    <w:rsid w:val="00FA478A"/>
    <w:rsid w:val="00FA4903"/>
    <w:rsid w:val="00FA4F3A"/>
    <w:rsid w:val="00FA5187"/>
    <w:rsid w:val="00FA51B6"/>
    <w:rsid w:val="00FA538C"/>
    <w:rsid w:val="00FA5575"/>
    <w:rsid w:val="00FA59E9"/>
    <w:rsid w:val="00FA662D"/>
    <w:rsid w:val="00FA6DBB"/>
    <w:rsid w:val="00FA6E3B"/>
    <w:rsid w:val="00FB006A"/>
    <w:rsid w:val="00FB088F"/>
    <w:rsid w:val="00FB0B6C"/>
    <w:rsid w:val="00FB0FCC"/>
    <w:rsid w:val="00FB183F"/>
    <w:rsid w:val="00FB188D"/>
    <w:rsid w:val="00FB1ED4"/>
    <w:rsid w:val="00FB2829"/>
    <w:rsid w:val="00FB2928"/>
    <w:rsid w:val="00FB2DD1"/>
    <w:rsid w:val="00FB2F37"/>
    <w:rsid w:val="00FB4E2A"/>
    <w:rsid w:val="00FB50FB"/>
    <w:rsid w:val="00FB53D1"/>
    <w:rsid w:val="00FB586B"/>
    <w:rsid w:val="00FC15ED"/>
    <w:rsid w:val="00FC1C25"/>
    <w:rsid w:val="00FC1F69"/>
    <w:rsid w:val="00FC2E35"/>
    <w:rsid w:val="00FC3463"/>
    <w:rsid w:val="00FC346A"/>
    <w:rsid w:val="00FC3B15"/>
    <w:rsid w:val="00FC40C0"/>
    <w:rsid w:val="00FC4789"/>
    <w:rsid w:val="00FC4E1A"/>
    <w:rsid w:val="00FC5629"/>
    <w:rsid w:val="00FC5D6B"/>
    <w:rsid w:val="00FC69E8"/>
    <w:rsid w:val="00FC6D3B"/>
    <w:rsid w:val="00FC7049"/>
    <w:rsid w:val="00FC7316"/>
    <w:rsid w:val="00FC7340"/>
    <w:rsid w:val="00FC7C24"/>
    <w:rsid w:val="00FD092F"/>
    <w:rsid w:val="00FD1A9C"/>
    <w:rsid w:val="00FD1DC3"/>
    <w:rsid w:val="00FD2308"/>
    <w:rsid w:val="00FD23E8"/>
    <w:rsid w:val="00FD2558"/>
    <w:rsid w:val="00FD2563"/>
    <w:rsid w:val="00FD279B"/>
    <w:rsid w:val="00FD2C3B"/>
    <w:rsid w:val="00FD3063"/>
    <w:rsid w:val="00FD366C"/>
    <w:rsid w:val="00FD3F94"/>
    <w:rsid w:val="00FD498A"/>
    <w:rsid w:val="00FD4DCA"/>
    <w:rsid w:val="00FD5292"/>
    <w:rsid w:val="00FD5396"/>
    <w:rsid w:val="00FD5770"/>
    <w:rsid w:val="00FD5B97"/>
    <w:rsid w:val="00FD70ED"/>
    <w:rsid w:val="00FD79DB"/>
    <w:rsid w:val="00FE0DEE"/>
    <w:rsid w:val="00FE1484"/>
    <w:rsid w:val="00FE1875"/>
    <w:rsid w:val="00FE242A"/>
    <w:rsid w:val="00FE29F4"/>
    <w:rsid w:val="00FE3033"/>
    <w:rsid w:val="00FE3050"/>
    <w:rsid w:val="00FE3B11"/>
    <w:rsid w:val="00FE3D02"/>
    <w:rsid w:val="00FE44A5"/>
    <w:rsid w:val="00FE466A"/>
    <w:rsid w:val="00FE46F2"/>
    <w:rsid w:val="00FE4784"/>
    <w:rsid w:val="00FE4839"/>
    <w:rsid w:val="00FE4D76"/>
    <w:rsid w:val="00FE5A0E"/>
    <w:rsid w:val="00FE5F06"/>
    <w:rsid w:val="00FE5FC3"/>
    <w:rsid w:val="00FE61D3"/>
    <w:rsid w:val="00FE61FE"/>
    <w:rsid w:val="00FE6616"/>
    <w:rsid w:val="00FE68D7"/>
    <w:rsid w:val="00FE7D83"/>
    <w:rsid w:val="00FE7E14"/>
    <w:rsid w:val="00FF0116"/>
    <w:rsid w:val="00FF0B20"/>
    <w:rsid w:val="00FF0C6E"/>
    <w:rsid w:val="00FF0E74"/>
    <w:rsid w:val="00FF1A08"/>
    <w:rsid w:val="00FF1B6F"/>
    <w:rsid w:val="00FF1B78"/>
    <w:rsid w:val="00FF312A"/>
    <w:rsid w:val="00FF3B00"/>
    <w:rsid w:val="00FF3C0A"/>
    <w:rsid w:val="00FF3D0A"/>
    <w:rsid w:val="00FF3DFA"/>
    <w:rsid w:val="00FF4550"/>
    <w:rsid w:val="00FF55EB"/>
    <w:rsid w:val="00FF662A"/>
    <w:rsid w:val="00FF67C6"/>
    <w:rsid w:val="00FF6A51"/>
    <w:rsid w:val="00FF73DB"/>
    <w:rsid w:val="00FF7BD6"/>
    <w:rsid w:val="00FF7D01"/>
    <w:rsid w:val="00FF7DE0"/>
    <w:rsid w:val="0102091B"/>
    <w:rsid w:val="01057610"/>
    <w:rsid w:val="010B1D32"/>
    <w:rsid w:val="010C396C"/>
    <w:rsid w:val="0130484E"/>
    <w:rsid w:val="01364578"/>
    <w:rsid w:val="013E2F1A"/>
    <w:rsid w:val="01B1032B"/>
    <w:rsid w:val="01D54DF6"/>
    <w:rsid w:val="01DE7B18"/>
    <w:rsid w:val="01ED5161"/>
    <w:rsid w:val="02037FD5"/>
    <w:rsid w:val="02400782"/>
    <w:rsid w:val="0267228C"/>
    <w:rsid w:val="028F79DA"/>
    <w:rsid w:val="02CE3116"/>
    <w:rsid w:val="02EF4FBE"/>
    <w:rsid w:val="031651B6"/>
    <w:rsid w:val="034C5B3E"/>
    <w:rsid w:val="03A80281"/>
    <w:rsid w:val="03A975A9"/>
    <w:rsid w:val="03C8762B"/>
    <w:rsid w:val="03D326E4"/>
    <w:rsid w:val="0447114C"/>
    <w:rsid w:val="045A7DC6"/>
    <w:rsid w:val="048D54FF"/>
    <w:rsid w:val="04AF0E43"/>
    <w:rsid w:val="04BD4649"/>
    <w:rsid w:val="04C0344F"/>
    <w:rsid w:val="04CB1380"/>
    <w:rsid w:val="051730F8"/>
    <w:rsid w:val="058026FD"/>
    <w:rsid w:val="05F30334"/>
    <w:rsid w:val="060425A7"/>
    <w:rsid w:val="060D0CAC"/>
    <w:rsid w:val="060F44CD"/>
    <w:rsid w:val="0622233B"/>
    <w:rsid w:val="062D1CE7"/>
    <w:rsid w:val="06A17E95"/>
    <w:rsid w:val="06EA2BF2"/>
    <w:rsid w:val="06F236E4"/>
    <w:rsid w:val="07025D71"/>
    <w:rsid w:val="07245AB1"/>
    <w:rsid w:val="07257A00"/>
    <w:rsid w:val="073C2FA3"/>
    <w:rsid w:val="07517099"/>
    <w:rsid w:val="07881A7A"/>
    <w:rsid w:val="07942A57"/>
    <w:rsid w:val="07CB3592"/>
    <w:rsid w:val="08066DF7"/>
    <w:rsid w:val="088521B7"/>
    <w:rsid w:val="08A03827"/>
    <w:rsid w:val="09032F70"/>
    <w:rsid w:val="09036740"/>
    <w:rsid w:val="09307863"/>
    <w:rsid w:val="096C0E31"/>
    <w:rsid w:val="09A57B7C"/>
    <w:rsid w:val="09E15D4C"/>
    <w:rsid w:val="0A176B54"/>
    <w:rsid w:val="0A8929D4"/>
    <w:rsid w:val="0A903838"/>
    <w:rsid w:val="0A9D51B0"/>
    <w:rsid w:val="0AA44CC5"/>
    <w:rsid w:val="0AB17ECA"/>
    <w:rsid w:val="0AB461EB"/>
    <w:rsid w:val="0ACB4A05"/>
    <w:rsid w:val="0ADC5C97"/>
    <w:rsid w:val="0AE8422C"/>
    <w:rsid w:val="0AF02F9B"/>
    <w:rsid w:val="0AF52808"/>
    <w:rsid w:val="0B3238AC"/>
    <w:rsid w:val="0B6304DA"/>
    <w:rsid w:val="0B8D7B2D"/>
    <w:rsid w:val="0B966EB7"/>
    <w:rsid w:val="0BAC42B9"/>
    <w:rsid w:val="0BF43A69"/>
    <w:rsid w:val="0C5D67E3"/>
    <w:rsid w:val="0C690749"/>
    <w:rsid w:val="0C7435AE"/>
    <w:rsid w:val="0C751BF6"/>
    <w:rsid w:val="0C9431A3"/>
    <w:rsid w:val="0CBE71B1"/>
    <w:rsid w:val="0CC95600"/>
    <w:rsid w:val="0D3F5267"/>
    <w:rsid w:val="0DA34FA3"/>
    <w:rsid w:val="0DDF5A3A"/>
    <w:rsid w:val="0DEB2B22"/>
    <w:rsid w:val="0DF52AC7"/>
    <w:rsid w:val="0E28018E"/>
    <w:rsid w:val="0E3959BC"/>
    <w:rsid w:val="0ED1769E"/>
    <w:rsid w:val="0EEA157D"/>
    <w:rsid w:val="0F4E2421"/>
    <w:rsid w:val="0FA13D3E"/>
    <w:rsid w:val="0FD65654"/>
    <w:rsid w:val="0FEF0EDC"/>
    <w:rsid w:val="1030694E"/>
    <w:rsid w:val="103D04EA"/>
    <w:rsid w:val="10461362"/>
    <w:rsid w:val="10467FB8"/>
    <w:rsid w:val="10596733"/>
    <w:rsid w:val="106A02F8"/>
    <w:rsid w:val="108B522F"/>
    <w:rsid w:val="109D694C"/>
    <w:rsid w:val="10A43B5A"/>
    <w:rsid w:val="10A93869"/>
    <w:rsid w:val="10AC113A"/>
    <w:rsid w:val="10B62FA9"/>
    <w:rsid w:val="10BC11AA"/>
    <w:rsid w:val="10D41716"/>
    <w:rsid w:val="110E7980"/>
    <w:rsid w:val="1142747E"/>
    <w:rsid w:val="114C1F6A"/>
    <w:rsid w:val="116B44BD"/>
    <w:rsid w:val="11BD7118"/>
    <w:rsid w:val="120C0801"/>
    <w:rsid w:val="122818C5"/>
    <w:rsid w:val="12927D87"/>
    <w:rsid w:val="12B701F2"/>
    <w:rsid w:val="12E5036A"/>
    <w:rsid w:val="12F511B4"/>
    <w:rsid w:val="12F946EE"/>
    <w:rsid w:val="12FF640A"/>
    <w:rsid w:val="130A17A2"/>
    <w:rsid w:val="130C6644"/>
    <w:rsid w:val="132A0B0A"/>
    <w:rsid w:val="132A12DA"/>
    <w:rsid w:val="13356F3A"/>
    <w:rsid w:val="13850D67"/>
    <w:rsid w:val="13885929"/>
    <w:rsid w:val="138D4649"/>
    <w:rsid w:val="13966335"/>
    <w:rsid w:val="13AB074D"/>
    <w:rsid w:val="13C6358D"/>
    <w:rsid w:val="13D56BA9"/>
    <w:rsid w:val="13E77A36"/>
    <w:rsid w:val="147A5574"/>
    <w:rsid w:val="14842B55"/>
    <w:rsid w:val="14B10EC6"/>
    <w:rsid w:val="14BF0209"/>
    <w:rsid w:val="14E749D1"/>
    <w:rsid w:val="150D783C"/>
    <w:rsid w:val="154D7AC3"/>
    <w:rsid w:val="1562544A"/>
    <w:rsid w:val="159A788D"/>
    <w:rsid w:val="15A10FAF"/>
    <w:rsid w:val="15A975BD"/>
    <w:rsid w:val="15B04794"/>
    <w:rsid w:val="15EB4B72"/>
    <w:rsid w:val="160A0A3F"/>
    <w:rsid w:val="162F1DFF"/>
    <w:rsid w:val="16493476"/>
    <w:rsid w:val="16610216"/>
    <w:rsid w:val="169B3F75"/>
    <w:rsid w:val="16C0221D"/>
    <w:rsid w:val="16C7310F"/>
    <w:rsid w:val="16CC66D9"/>
    <w:rsid w:val="16DA3967"/>
    <w:rsid w:val="171102A0"/>
    <w:rsid w:val="172267D4"/>
    <w:rsid w:val="175858BD"/>
    <w:rsid w:val="17BC6268"/>
    <w:rsid w:val="17CB1D92"/>
    <w:rsid w:val="17F95A6E"/>
    <w:rsid w:val="18042F68"/>
    <w:rsid w:val="18122598"/>
    <w:rsid w:val="18892985"/>
    <w:rsid w:val="189A6CEA"/>
    <w:rsid w:val="18E97468"/>
    <w:rsid w:val="19120408"/>
    <w:rsid w:val="1915438D"/>
    <w:rsid w:val="191873D7"/>
    <w:rsid w:val="192972C1"/>
    <w:rsid w:val="193718B4"/>
    <w:rsid w:val="19595FDE"/>
    <w:rsid w:val="1963685D"/>
    <w:rsid w:val="198E1790"/>
    <w:rsid w:val="19997942"/>
    <w:rsid w:val="19A67AB5"/>
    <w:rsid w:val="19D30853"/>
    <w:rsid w:val="1A0658DA"/>
    <w:rsid w:val="1A476ACE"/>
    <w:rsid w:val="1A75495A"/>
    <w:rsid w:val="1A83643C"/>
    <w:rsid w:val="1A992F4E"/>
    <w:rsid w:val="1AB84235"/>
    <w:rsid w:val="1AD129F9"/>
    <w:rsid w:val="1B026845"/>
    <w:rsid w:val="1B063D9B"/>
    <w:rsid w:val="1B175DEC"/>
    <w:rsid w:val="1B90310D"/>
    <w:rsid w:val="1BF92C52"/>
    <w:rsid w:val="1BFC591D"/>
    <w:rsid w:val="1C0E4ACA"/>
    <w:rsid w:val="1C1D0851"/>
    <w:rsid w:val="1C2C33B5"/>
    <w:rsid w:val="1C3A3036"/>
    <w:rsid w:val="1C433B37"/>
    <w:rsid w:val="1C6D32FA"/>
    <w:rsid w:val="1C8F039C"/>
    <w:rsid w:val="1D013B8C"/>
    <w:rsid w:val="1D296CA9"/>
    <w:rsid w:val="1D2D576D"/>
    <w:rsid w:val="1D933BB4"/>
    <w:rsid w:val="1DB160F5"/>
    <w:rsid w:val="1DCE255F"/>
    <w:rsid w:val="1DD71FBE"/>
    <w:rsid w:val="1DE9237E"/>
    <w:rsid w:val="1E0639D4"/>
    <w:rsid w:val="1E2F6380"/>
    <w:rsid w:val="1E5F163F"/>
    <w:rsid w:val="1E6D7AB3"/>
    <w:rsid w:val="1EB540E6"/>
    <w:rsid w:val="1EB55710"/>
    <w:rsid w:val="1EEA21B2"/>
    <w:rsid w:val="1F1412B9"/>
    <w:rsid w:val="1F1F1041"/>
    <w:rsid w:val="1F5C32D5"/>
    <w:rsid w:val="1F75508E"/>
    <w:rsid w:val="1F9359C6"/>
    <w:rsid w:val="1F9B613B"/>
    <w:rsid w:val="1FA26AF6"/>
    <w:rsid w:val="1FA424A0"/>
    <w:rsid w:val="1FA528FC"/>
    <w:rsid w:val="1FD60689"/>
    <w:rsid w:val="1FE16D7B"/>
    <w:rsid w:val="200F3AB1"/>
    <w:rsid w:val="20272DC0"/>
    <w:rsid w:val="2033212D"/>
    <w:rsid w:val="204964C5"/>
    <w:rsid w:val="20607CDE"/>
    <w:rsid w:val="20771A20"/>
    <w:rsid w:val="208220E0"/>
    <w:rsid w:val="20926243"/>
    <w:rsid w:val="20B47F7D"/>
    <w:rsid w:val="20BF5B47"/>
    <w:rsid w:val="21446750"/>
    <w:rsid w:val="21494A85"/>
    <w:rsid w:val="21713595"/>
    <w:rsid w:val="2180776C"/>
    <w:rsid w:val="219C4474"/>
    <w:rsid w:val="21AE3AC6"/>
    <w:rsid w:val="21EB5F31"/>
    <w:rsid w:val="222B1BC3"/>
    <w:rsid w:val="2265413A"/>
    <w:rsid w:val="22674FDE"/>
    <w:rsid w:val="227C16D0"/>
    <w:rsid w:val="227F3C77"/>
    <w:rsid w:val="23044FD0"/>
    <w:rsid w:val="23A81350"/>
    <w:rsid w:val="23C41133"/>
    <w:rsid w:val="23DA1245"/>
    <w:rsid w:val="23DD07FE"/>
    <w:rsid w:val="240905F2"/>
    <w:rsid w:val="242E7BD9"/>
    <w:rsid w:val="24371BE3"/>
    <w:rsid w:val="24402400"/>
    <w:rsid w:val="24611660"/>
    <w:rsid w:val="246F39F1"/>
    <w:rsid w:val="24C87541"/>
    <w:rsid w:val="24DA1742"/>
    <w:rsid w:val="255E7579"/>
    <w:rsid w:val="25662727"/>
    <w:rsid w:val="25A45D1A"/>
    <w:rsid w:val="25AD4CD0"/>
    <w:rsid w:val="25B32A67"/>
    <w:rsid w:val="25B82255"/>
    <w:rsid w:val="25C030E8"/>
    <w:rsid w:val="25C31ABF"/>
    <w:rsid w:val="25D213F8"/>
    <w:rsid w:val="25DF25C5"/>
    <w:rsid w:val="25F60646"/>
    <w:rsid w:val="25F96C76"/>
    <w:rsid w:val="26393B5B"/>
    <w:rsid w:val="263C1A4C"/>
    <w:rsid w:val="26491539"/>
    <w:rsid w:val="266C07C6"/>
    <w:rsid w:val="26CB58EB"/>
    <w:rsid w:val="271678A1"/>
    <w:rsid w:val="27213872"/>
    <w:rsid w:val="273A67E8"/>
    <w:rsid w:val="279D0A1D"/>
    <w:rsid w:val="27AA45C0"/>
    <w:rsid w:val="27EA0F8A"/>
    <w:rsid w:val="27F90085"/>
    <w:rsid w:val="28085304"/>
    <w:rsid w:val="28217501"/>
    <w:rsid w:val="28705C64"/>
    <w:rsid w:val="287832E3"/>
    <w:rsid w:val="28CB359B"/>
    <w:rsid w:val="28F0798D"/>
    <w:rsid w:val="290A15FE"/>
    <w:rsid w:val="29741F6E"/>
    <w:rsid w:val="297A3D40"/>
    <w:rsid w:val="29C936D7"/>
    <w:rsid w:val="29D850CE"/>
    <w:rsid w:val="29E17AAA"/>
    <w:rsid w:val="29EA582C"/>
    <w:rsid w:val="29F41748"/>
    <w:rsid w:val="29FC02DB"/>
    <w:rsid w:val="2A166704"/>
    <w:rsid w:val="2A3C3426"/>
    <w:rsid w:val="2A637FB3"/>
    <w:rsid w:val="2A6559BF"/>
    <w:rsid w:val="2A6E7329"/>
    <w:rsid w:val="2A7009A9"/>
    <w:rsid w:val="2A82080F"/>
    <w:rsid w:val="2AFA69FD"/>
    <w:rsid w:val="2B060904"/>
    <w:rsid w:val="2B371EE1"/>
    <w:rsid w:val="2BD83AD1"/>
    <w:rsid w:val="2C2B336E"/>
    <w:rsid w:val="2C2F227B"/>
    <w:rsid w:val="2C311EDB"/>
    <w:rsid w:val="2C815ADC"/>
    <w:rsid w:val="2CC079B9"/>
    <w:rsid w:val="2CDE5891"/>
    <w:rsid w:val="2CF40DE4"/>
    <w:rsid w:val="2CFD789E"/>
    <w:rsid w:val="2D0A15F3"/>
    <w:rsid w:val="2D2B4686"/>
    <w:rsid w:val="2D362D8C"/>
    <w:rsid w:val="2D64665F"/>
    <w:rsid w:val="2D8E670A"/>
    <w:rsid w:val="2D944D93"/>
    <w:rsid w:val="2DBE4845"/>
    <w:rsid w:val="2DBF0D7D"/>
    <w:rsid w:val="2DCC6417"/>
    <w:rsid w:val="2E03504D"/>
    <w:rsid w:val="2E0A338C"/>
    <w:rsid w:val="2EDD32DD"/>
    <w:rsid w:val="2F72782A"/>
    <w:rsid w:val="2F8B22DA"/>
    <w:rsid w:val="2F905620"/>
    <w:rsid w:val="2F983825"/>
    <w:rsid w:val="2FE870FD"/>
    <w:rsid w:val="2FF431A1"/>
    <w:rsid w:val="303F16FA"/>
    <w:rsid w:val="3055069A"/>
    <w:rsid w:val="30581D8A"/>
    <w:rsid w:val="30765E29"/>
    <w:rsid w:val="30844085"/>
    <w:rsid w:val="309C2370"/>
    <w:rsid w:val="30A67649"/>
    <w:rsid w:val="30DA6375"/>
    <w:rsid w:val="30F334EE"/>
    <w:rsid w:val="31973666"/>
    <w:rsid w:val="31A8716F"/>
    <w:rsid w:val="31DE5BFC"/>
    <w:rsid w:val="31F61981"/>
    <w:rsid w:val="3204476F"/>
    <w:rsid w:val="3205533C"/>
    <w:rsid w:val="322A61F0"/>
    <w:rsid w:val="32303349"/>
    <w:rsid w:val="324759BF"/>
    <w:rsid w:val="3257562A"/>
    <w:rsid w:val="32582043"/>
    <w:rsid w:val="325961E3"/>
    <w:rsid w:val="325C48C1"/>
    <w:rsid w:val="32656E76"/>
    <w:rsid w:val="32773360"/>
    <w:rsid w:val="32785826"/>
    <w:rsid w:val="32957D50"/>
    <w:rsid w:val="32A654EA"/>
    <w:rsid w:val="32CC2578"/>
    <w:rsid w:val="32D12B73"/>
    <w:rsid w:val="32D62B22"/>
    <w:rsid w:val="330F0AF8"/>
    <w:rsid w:val="33287ACD"/>
    <w:rsid w:val="33642FB7"/>
    <w:rsid w:val="337312FF"/>
    <w:rsid w:val="33792D80"/>
    <w:rsid w:val="339A4E1C"/>
    <w:rsid w:val="33B27C9E"/>
    <w:rsid w:val="341F46FC"/>
    <w:rsid w:val="34214959"/>
    <w:rsid w:val="343711F1"/>
    <w:rsid w:val="34443974"/>
    <w:rsid w:val="34576023"/>
    <w:rsid w:val="34764DC7"/>
    <w:rsid w:val="34830742"/>
    <w:rsid w:val="34B13171"/>
    <w:rsid w:val="34D07D95"/>
    <w:rsid w:val="34E147E2"/>
    <w:rsid w:val="34E76B4D"/>
    <w:rsid w:val="351649BE"/>
    <w:rsid w:val="3526402B"/>
    <w:rsid w:val="352F4349"/>
    <w:rsid w:val="354E291E"/>
    <w:rsid w:val="35851279"/>
    <w:rsid w:val="35CB0B3B"/>
    <w:rsid w:val="35CF4C00"/>
    <w:rsid w:val="35DE29D9"/>
    <w:rsid w:val="36060E3C"/>
    <w:rsid w:val="360F296C"/>
    <w:rsid w:val="364162C7"/>
    <w:rsid w:val="3644631D"/>
    <w:rsid w:val="364550E8"/>
    <w:rsid w:val="36524AD8"/>
    <w:rsid w:val="368112E6"/>
    <w:rsid w:val="36FD0023"/>
    <w:rsid w:val="3730096D"/>
    <w:rsid w:val="373C40FC"/>
    <w:rsid w:val="37A30E17"/>
    <w:rsid w:val="37AA4929"/>
    <w:rsid w:val="380B19CB"/>
    <w:rsid w:val="38506C94"/>
    <w:rsid w:val="38866EE2"/>
    <w:rsid w:val="3892303D"/>
    <w:rsid w:val="389A4F92"/>
    <w:rsid w:val="389D1AB3"/>
    <w:rsid w:val="38A45D58"/>
    <w:rsid w:val="38BF348A"/>
    <w:rsid w:val="390221D4"/>
    <w:rsid w:val="393553FE"/>
    <w:rsid w:val="3949272E"/>
    <w:rsid w:val="394D754D"/>
    <w:rsid w:val="396E0A86"/>
    <w:rsid w:val="397356D3"/>
    <w:rsid w:val="397F2223"/>
    <w:rsid w:val="39CB23F7"/>
    <w:rsid w:val="39E3022F"/>
    <w:rsid w:val="39FD3794"/>
    <w:rsid w:val="3A16073C"/>
    <w:rsid w:val="3A396F86"/>
    <w:rsid w:val="3A525046"/>
    <w:rsid w:val="3A527AD3"/>
    <w:rsid w:val="3AB15149"/>
    <w:rsid w:val="3ADA7312"/>
    <w:rsid w:val="3B303397"/>
    <w:rsid w:val="3C186216"/>
    <w:rsid w:val="3C3F045B"/>
    <w:rsid w:val="3C6701C6"/>
    <w:rsid w:val="3C6B26FE"/>
    <w:rsid w:val="3C736D10"/>
    <w:rsid w:val="3C8F445E"/>
    <w:rsid w:val="3CD703FB"/>
    <w:rsid w:val="3CD76E8B"/>
    <w:rsid w:val="3CDC526A"/>
    <w:rsid w:val="3CEE312A"/>
    <w:rsid w:val="3CFF106E"/>
    <w:rsid w:val="3D1425CF"/>
    <w:rsid w:val="3D160A61"/>
    <w:rsid w:val="3D180B10"/>
    <w:rsid w:val="3D422AD8"/>
    <w:rsid w:val="3D621E56"/>
    <w:rsid w:val="3D651B96"/>
    <w:rsid w:val="3D7A5476"/>
    <w:rsid w:val="3D883D91"/>
    <w:rsid w:val="3DD4138D"/>
    <w:rsid w:val="3DF952C9"/>
    <w:rsid w:val="3DFB77A1"/>
    <w:rsid w:val="3E1D0964"/>
    <w:rsid w:val="3E4B2632"/>
    <w:rsid w:val="3E605AEA"/>
    <w:rsid w:val="3E8A3141"/>
    <w:rsid w:val="3E911AE6"/>
    <w:rsid w:val="3E9155FB"/>
    <w:rsid w:val="3EA44150"/>
    <w:rsid w:val="3EB740BA"/>
    <w:rsid w:val="3EBB1E44"/>
    <w:rsid w:val="3F027358"/>
    <w:rsid w:val="3F7B2A00"/>
    <w:rsid w:val="3F9A12FF"/>
    <w:rsid w:val="3FB63F3D"/>
    <w:rsid w:val="3FEF6E3D"/>
    <w:rsid w:val="3FF56A8D"/>
    <w:rsid w:val="40052459"/>
    <w:rsid w:val="40234C36"/>
    <w:rsid w:val="402350E2"/>
    <w:rsid w:val="402907F4"/>
    <w:rsid w:val="40457742"/>
    <w:rsid w:val="40A37BB5"/>
    <w:rsid w:val="40BD3A56"/>
    <w:rsid w:val="40E96A77"/>
    <w:rsid w:val="410C5899"/>
    <w:rsid w:val="414275EC"/>
    <w:rsid w:val="41674F9E"/>
    <w:rsid w:val="418F537C"/>
    <w:rsid w:val="41AB19A5"/>
    <w:rsid w:val="41F70D19"/>
    <w:rsid w:val="423E3CFE"/>
    <w:rsid w:val="42512AE7"/>
    <w:rsid w:val="429B44FE"/>
    <w:rsid w:val="42AC1F62"/>
    <w:rsid w:val="42C41969"/>
    <w:rsid w:val="433F1B5C"/>
    <w:rsid w:val="43490547"/>
    <w:rsid w:val="434C5183"/>
    <w:rsid w:val="43804E05"/>
    <w:rsid w:val="438E6055"/>
    <w:rsid w:val="43AD718F"/>
    <w:rsid w:val="43D6349D"/>
    <w:rsid w:val="43D83E0B"/>
    <w:rsid w:val="43FC59F9"/>
    <w:rsid w:val="440D656E"/>
    <w:rsid w:val="441B4630"/>
    <w:rsid w:val="44385022"/>
    <w:rsid w:val="447C5296"/>
    <w:rsid w:val="449A4909"/>
    <w:rsid w:val="44B670E8"/>
    <w:rsid w:val="44B83F6D"/>
    <w:rsid w:val="44EE391A"/>
    <w:rsid w:val="44FB14A1"/>
    <w:rsid w:val="44FC7294"/>
    <w:rsid w:val="45047299"/>
    <w:rsid w:val="450F69AD"/>
    <w:rsid w:val="452314C6"/>
    <w:rsid w:val="45A44364"/>
    <w:rsid w:val="45E05EB2"/>
    <w:rsid w:val="46000636"/>
    <w:rsid w:val="461E0F26"/>
    <w:rsid w:val="46281B28"/>
    <w:rsid w:val="464339A3"/>
    <w:rsid w:val="467119DA"/>
    <w:rsid w:val="46C66E52"/>
    <w:rsid w:val="46D83169"/>
    <w:rsid w:val="46F22868"/>
    <w:rsid w:val="47501FF1"/>
    <w:rsid w:val="4760735C"/>
    <w:rsid w:val="476B0AEA"/>
    <w:rsid w:val="47A52016"/>
    <w:rsid w:val="47B7791A"/>
    <w:rsid w:val="47C77699"/>
    <w:rsid w:val="47D97B07"/>
    <w:rsid w:val="47FF7D03"/>
    <w:rsid w:val="48786AD0"/>
    <w:rsid w:val="48895FDF"/>
    <w:rsid w:val="48F8730C"/>
    <w:rsid w:val="494B4B7E"/>
    <w:rsid w:val="49520A81"/>
    <w:rsid w:val="495E3D35"/>
    <w:rsid w:val="49DA052D"/>
    <w:rsid w:val="49EA63A1"/>
    <w:rsid w:val="4A170858"/>
    <w:rsid w:val="4A34090C"/>
    <w:rsid w:val="4A5278EF"/>
    <w:rsid w:val="4A8D7FD8"/>
    <w:rsid w:val="4AB012CC"/>
    <w:rsid w:val="4AB056A5"/>
    <w:rsid w:val="4AC14462"/>
    <w:rsid w:val="4AD622FD"/>
    <w:rsid w:val="4B496A0A"/>
    <w:rsid w:val="4B534935"/>
    <w:rsid w:val="4BDA3D97"/>
    <w:rsid w:val="4C6E04F8"/>
    <w:rsid w:val="4C884E44"/>
    <w:rsid w:val="4C8B3B4B"/>
    <w:rsid w:val="4CB03642"/>
    <w:rsid w:val="4CB76B33"/>
    <w:rsid w:val="4CD34911"/>
    <w:rsid w:val="4CF4701B"/>
    <w:rsid w:val="4D421D10"/>
    <w:rsid w:val="4D5E3A2F"/>
    <w:rsid w:val="4D6F1799"/>
    <w:rsid w:val="4D793A4A"/>
    <w:rsid w:val="4D886CC6"/>
    <w:rsid w:val="4DBC1A52"/>
    <w:rsid w:val="4DD57CCF"/>
    <w:rsid w:val="4DE00003"/>
    <w:rsid w:val="4DE00386"/>
    <w:rsid w:val="4DEA7E84"/>
    <w:rsid w:val="4E090537"/>
    <w:rsid w:val="4E2272F1"/>
    <w:rsid w:val="4E376A29"/>
    <w:rsid w:val="4E387FA3"/>
    <w:rsid w:val="4E4F23B6"/>
    <w:rsid w:val="4E5A6CDC"/>
    <w:rsid w:val="4E5C4017"/>
    <w:rsid w:val="4E861CEF"/>
    <w:rsid w:val="4EAF4918"/>
    <w:rsid w:val="4EF474FA"/>
    <w:rsid w:val="4EF646F5"/>
    <w:rsid w:val="4F993D8B"/>
    <w:rsid w:val="4FA468FB"/>
    <w:rsid w:val="4FB27E38"/>
    <w:rsid w:val="4FC637B3"/>
    <w:rsid w:val="4FCE59FB"/>
    <w:rsid w:val="4FD45143"/>
    <w:rsid w:val="4FEF3EFC"/>
    <w:rsid w:val="50087C3A"/>
    <w:rsid w:val="5018449C"/>
    <w:rsid w:val="506448BE"/>
    <w:rsid w:val="512C0C0D"/>
    <w:rsid w:val="51421824"/>
    <w:rsid w:val="51453032"/>
    <w:rsid w:val="514E0B63"/>
    <w:rsid w:val="5167142F"/>
    <w:rsid w:val="519138F5"/>
    <w:rsid w:val="51C24A40"/>
    <w:rsid w:val="51D36330"/>
    <w:rsid w:val="51F51647"/>
    <w:rsid w:val="521E0FFD"/>
    <w:rsid w:val="523F2688"/>
    <w:rsid w:val="5249026B"/>
    <w:rsid w:val="524D356B"/>
    <w:rsid w:val="52634AAA"/>
    <w:rsid w:val="527822A4"/>
    <w:rsid w:val="527E72E2"/>
    <w:rsid w:val="528E155A"/>
    <w:rsid w:val="52EC6F87"/>
    <w:rsid w:val="53060F21"/>
    <w:rsid w:val="5312063B"/>
    <w:rsid w:val="533C328C"/>
    <w:rsid w:val="5363586A"/>
    <w:rsid w:val="53742BFD"/>
    <w:rsid w:val="53E33F26"/>
    <w:rsid w:val="53F611A2"/>
    <w:rsid w:val="540D21D6"/>
    <w:rsid w:val="5475358F"/>
    <w:rsid w:val="54800591"/>
    <w:rsid w:val="54A04AC8"/>
    <w:rsid w:val="54BF42FD"/>
    <w:rsid w:val="54FC23B1"/>
    <w:rsid w:val="550A784E"/>
    <w:rsid w:val="55213C6B"/>
    <w:rsid w:val="5582147F"/>
    <w:rsid w:val="55AE726B"/>
    <w:rsid w:val="55BC6625"/>
    <w:rsid w:val="55D83577"/>
    <w:rsid w:val="55EF5820"/>
    <w:rsid w:val="5619296C"/>
    <w:rsid w:val="566371E8"/>
    <w:rsid w:val="56863FC0"/>
    <w:rsid w:val="56D11FA9"/>
    <w:rsid w:val="5700614C"/>
    <w:rsid w:val="572365B9"/>
    <w:rsid w:val="57291FEB"/>
    <w:rsid w:val="57773671"/>
    <w:rsid w:val="57A40664"/>
    <w:rsid w:val="57AA27FE"/>
    <w:rsid w:val="582E14F7"/>
    <w:rsid w:val="582F31CA"/>
    <w:rsid w:val="583653A1"/>
    <w:rsid w:val="58382898"/>
    <w:rsid w:val="584328BE"/>
    <w:rsid w:val="58500FCB"/>
    <w:rsid w:val="5857113B"/>
    <w:rsid w:val="58640584"/>
    <w:rsid w:val="587D7FAD"/>
    <w:rsid w:val="58A60B22"/>
    <w:rsid w:val="58EE2D0D"/>
    <w:rsid w:val="5922417F"/>
    <w:rsid w:val="59754017"/>
    <w:rsid w:val="598B2CD8"/>
    <w:rsid w:val="599271DF"/>
    <w:rsid w:val="59B362C5"/>
    <w:rsid w:val="59EF28C6"/>
    <w:rsid w:val="5A05101E"/>
    <w:rsid w:val="5A2D40CE"/>
    <w:rsid w:val="5A524E32"/>
    <w:rsid w:val="5A794999"/>
    <w:rsid w:val="5A824568"/>
    <w:rsid w:val="5A88735D"/>
    <w:rsid w:val="5A8A79F4"/>
    <w:rsid w:val="5AA622A2"/>
    <w:rsid w:val="5AB115D5"/>
    <w:rsid w:val="5ADF2290"/>
    <w:rsid w:val="5AEC3988"/>
    <w:rsid w:val="5AF1110B"/>
    <w:rsid w:val="5B237BDA"/>
    <w:rsid w:val="5B283737"/>
    <w:rsid w:val="5B5026D5"/>
    <w:rsid w:val="5B7E37AB"/>
    <w:rsid w:val="5BA21878"/>
    <w:rsid w:val="5BB956CB"/>
    <w:rsid w:val="5BBA4C98"/>
    <w:rsid w:val="5BD047E1"/>
    <w:rsid w:val="5BD624D7"/>
    <w:rsid w:val="5BE90641"/>
    <w:rsid w:val="5C0A39FF"/>
    <w:rsid w:val="5C2033BD"/>
    <w:rsid w:val="5C7F5106"/>
    <w:rsid w:val="5CF936C5"/>
    <w:rsid w:val="5D001D7E"/>
    <w:rsid w:val="5D0431DC"/>
    <w:rsid w:val="5D0D4EAE"/>
    <w:rsid w:val="5D1C4E5D"/>
    <w:rsid w:val="5D3B711A"/>
    <w:rsid w:val="5D5B2D4B"/>
    <w:rsid w:val="5DD17B50"/>
    <w:rsid w:val="5DE04DC9"/>
    <w:rsid w:val="5DED7F02"/>
    <w:rsid w:val="5DF05C2A"/>
    <w:rsid w:val="5E3A6D4A"/>
    <w:rsid w:val="5E651037"/>
    <w:rsid w:val="5E75382A"/>
    <w:rsid w:val="5E7B45EA"/>
    <w:rsid w:val="5EBC7324"/>
    <w:rsid w:val="5EF32B0D"/>
    <w:rsid w:val="5F373CA0"/>
    <w:rsid w:val="5F3D4619"/>
    <w:rsid w:val="5F5421D5"/>
    <w:rsid w:val="5F744DD0"/>
    <w:rsid w:val="5F9616C1"/>
    <w:rsid w:val="5FEB2FE9"/>
    <w:rsid w:val="60225F9B"/>
    <w:rsid w:val="60371EEF"/>
    <w:rsid w:val="606F3E46"/>
    <w:rsid w:val="60725036"/>
    <w:rsid w:val="60A40B55"/>
    <w:rsid w:val="60F507A7"/>
    <w:rsid w:val="60FA0284"/>
    <w:rsid w:val="61170CDD"/>
    <w:rsid w:val="61421608"/>
    <w:rsid w:val="618D67F1"/>
    <w:rsid w:val="61905371"/>
    <w:rsid w:val="61CC6C4A"/>
    <w:rsid w:val="61D35ADC"/>
    <w:rsid w:val="61D440C1"/>
    <w:rsid w:val="61DC15E4"/>
    <w:rsid w:val="62065E9C"/>
    <w:rsid w:val="624030E3"/>
    <w:rsid w:val="626A09F2"/>
    <w:rsid w:val="6280785E"/>
    <w:rsid w:val="628360E8"/>
    <w:rsid w:val="62A333B8"/>
    <w:rsid w:val="62BA3D2E"/>
    <w:rsid w:val="62D40AE7"/>
    <w:rsid w:val="630B1262"/>
    <w:rsid w:val="63484365"/>
    <w:rsid w:val="63515464"/>
    <w:rsid w:val="63575BDC"/>
    <w:rsid w:val="63591A38"/>
    <w:rsid w:val="638139B3"/>
    <w:rsid w:val="638A562D"/>
    <w:rsid w:val="63D43626"/>
    <w:rsid w:val="63D5512F"/>
    <w:rsid w:val="640701EE"/>
    <w:rsid w:val="64570D53"/>
    <w:rsid w:val="6462288D"/>
    <w:rsid w:val="64696D7C"/>
    <w:rsid w:val="64E87154"/>
    <w:rsid w:val="64EB4BEE"/>
    <w:rsid w:val="651F7271"/>
    <w:rsid w:val="65460DD6"/>
    <w:rsid w:val="654B5C83"/>
    <w:rsid w:val="65A51D52"/>
    <w:rsid w:val="65AB1881"/>
    <w:rsid w:val="65B439E1"/>
    <w:rsid w:val="65D04C12"/>
    <w:rsid w:val="65E4762C"/>
    <w:rsid w:val="65EA0D98"/>
    <w:rsid w:val="65ED324F"/>
    <w:rsid w:val="660F395C"/>
    <w:rsid w:val="661A1C8F"/>
    <w:rsid w:val="66226193"/>
    <w:rsid w:val="66764597"/>
    <w:rsid w:val="66E32499"/>
    <w:rsid w:val="670E5711"/>
    <w:rsid w:val="671A26BE"/>
    <w:rsid w:val="675802C8"/>
    <w:rsid w:val="677A0F9E"/>
    <w:rsid w:val="677F56BE"/>
    <w:rsid w:val="67864109"/>
    <w:rsid w:val="67B076FD"/>
    <w:rsid w:val="67CF387A"/>
    <w:rsid w:val="67D927C0"/>
    <w:rsid w:val="67FD43E7"/>
    <w:rsid w:val="67FF3166"/>
    <w:rsid w:val="67FF3F2E"/>
    <w:rsid w:val="681217BB"/>
    <w:rsid w:val="683052B4"/>
    <w:rsid w:val="68782CA7"/>
    <w:rsid w:val="68C24535"/>
    <w:rsid w:val="68D35617"/>
    <w:rsid w:val="68EA5DE3"/>
    <w:rsid w:val="691804B0"/>
    <w:rsid w:val="69270F09"/>
    <w:rsid w:val="69277513"/>
    <w:rsid w:val="693A46B9"/>
    <w:rsid w:val="69453276"/>
    <w:rsid w:val="694A1CDF"/>
    <w:rsid w:val="69562AAF"/>
    <w:rsid w:val="695E5AEB"/>
    <w:rsid w:val="69BA4E66"/>
    <w:rsid w:val="6A1329E9"/>
    <w:rsid w:val="6A152520"/>
    <w:rsid w:val="6A4A2C23"/>
    <w:rsid w:val="6A564533"/>
    <w:rsid w:val="6A6910A8"/>
    <w:rsid w:val="6A7A0AF7"/>
    <w:rsid w:val="6A9417DD"/>
    <w:rsid w:val="6ADE1944"/>
    <w:rsid w:val="6AE60854"/>
    <w:rsid w:val="6B070C9E"/>
    <w:rsid w:val="6B0B1828"/>
    <w:rsid w:val="6B465DC9"/>
    <w:rsid w:val="6B7E2F76"/>
    <w:rsid w:val="6B99722D"/>
    <w:rsid w:val="6BAF53CE"/>
    <w:rsid w:val="6BB7298E"/>
    <w:rsid w:val="6BD730C0"/>
    <w:rsid w:val="6C214559"/>
    <w:rsid w:val="6C3777D8"/>
    <w:rsid w:val="6C9A3963"/>
    <w:rsid w:val="6CD7036D"/>
    <w:rsid w:val="6CFC0D6B"/>
    <w:rsid w:val="6D056B6B"/>
    <w:rsid w:val="6D6D1680"/>
    <w:rsid w:val="6D6F786B"/>
    <w:rsid w:val="6D892B8A"/>
    <w:rsid w:val="6D8A70FF"/>
    <w:rsid w:val="6D8E256C"/>
    <w:rsid w:val="6D977F89"/>
    <w:rsid w:val="6DA803E2"/>
    <w:rsid w:val="6E35331E"/>
    <w:rsid w:val="6E65498A"/>
    <w:rsid w:val="6ECA4B9E"/>
    <w:rsid w:val="6EDD476B"/>
    <w:rsid w:val="6F0D478A"/>
    <w:rsid w:val="6F8177BD"/>
    <w:rsid w:val="6FD1121F"/>
    <w:rsid w:val="6FDA3356"/>
    <w:rsid w:val="6FE970DA"/>
    <w:rsid w:val="6FEB1C69"/>
    <w:rsid w:val="7000359C"/>
    <w:rsid w:val="700979ED"/>
    <w:rsid w:val="705B5598"/>
    <w:rsid w:val="705D7E11"/>
    <w:rsid w:val="70667EB5"/>
    <w:rsid w:val="707B12AA"/>
    <w:rsid w:val="707F7C86"/>
    <w:rsid w:val="708F32CF"/>
    <w:rsid w:val="70F63AC4"/>
    <w:rsid w:val="70FD2B5F"/>
    <w:rsid w:val="711D2864"/>
    <w:rsid w:val="713D4CE4"/>
    <w:rsid w:val="71B65B6F"/>
    <w:rsid w:val="71CB0F68"/>
    <w:rsid w:val="71E644B7"/>
    <w:rsid w:val="720D7182"/>
    <w:rsid w:val="72176250"/>
    <w:rsid w:val="722803F8"/>
    <w:rsid w:val="72531D5A"/>
    <w:rsid w:val="726B7262"/>
    <w:rsid w:val="72B449F3"/>
    <w:rsid w:val="72CE1286"/>
    <w:rsid w:val="72ED276A"/>
    <w:rsid w:val="73313CF3"/>
    <w:rsid w:val="7332586E"/>
    <w:rsid w:val="734C48A8"/>
    <w:rsid w:val="7365684D"/>
    <w:rsid w:val="736A5177"/>
    <w:rsid w:val="73707A49"/>
    <w:rsid w:val="738556B5"/>
    <w:rsid w:val="7387471C"/>
    <w:rsid w:val="73AD7992"/>
    <w:rsid w:val="73D12AE0"/>
    <w:rsid w:val="73F75D22"/>
    <w:rsid w:val="740E511B"/>
    <w:rsid w:val="7424628A"/>
    <w:rsid w:val="742A60F6"/>
    <w:rsid w:val="742C2F02"/>
    <w:rsid w:val="743A7D80"/>
    <w:rsid w:val="744647D8"/>
    <w:rsid w:val="7464201E"/>
    <w:rsid w:val="74790380"/>
    <w:rsid w:val="74A57BDE"/>
    <w:rsid w:val="74AE16D9"/>
    <w:rsid w:val="74FE31DD"/>
    <w:rsid w:val="7528188B"/>
    <w:rsid w:val="7566034C"/>
    <w:rsid w:val="75766841"/>
    <w:rsid w:val="75985C92"/>
    <w:rsid w:val="759C1AA3"/>
    <w:rsid w:val="75A027B9"/>
    <w:rsid w:val="75C820AE"/>
    <w:rsid w:val="75E97B51"/>
    <w:rsid w:val="761B47FB"/>
    <w:rsid w:val="76866367"/>
    <w:rsid w:val="769269ED"/>
    <w:rsid w:val="76A7627C"/>
    <w:rsid w:val="76AC2D3B"/>
    <w:rsid w:val="77074FB1"/>
    <w:rsid w:val="77735B92"/>
    <w:rsid w:val="779968C8"/>
    <w:rsid w:val="77B809C6"/>
    <w:rsid w:val="78006BAC"/>
    <w:rsid w:val="783A695E"/>
    <w:rsid w:val="784D4ED9"/>
    <w:rsid w:val="78590534"/>
    <w:rsid w:val="785C3C26"/>
    <w:rsid w:val="787857B9"/>
    <w:rsid w:val="78C07050"/>
    <w:rsid w:val="78D606CB"/>
    <w:rsid w:val="79291987"/>
    <w:rsid w:val="79940E8D"/>
    <w:rsid w:val="79B44D27"/>
    <w:rsid w:val="7A330445"/>
    <w:rsid w:val="7A415407"/>
    <w:rsid w:val="7AA532CB"/>
    <w:rsid w:val="7ADB468D"/>
    <w:rsid w:val="7AF30DDD"/>
    <w:rsid w:val="7B2E4DFF"/>
    <w:rsid w:val="7B734313"/>
    <w:rsid w:val="7B795685"/>
    <w:rsid w:val="7B8B674E"/>
    <w:rsid w:val="7B8D144B"/>
    <w:rsid w:val="7BA23F21"/>
    <w:rsid w:val="7BD77358"/>
    <w:rsid w:val="7C000934"/>
    <w:rsid w:val="7C916E37"/>
    <w:rsid w:val="7CA86A0C"/>
    <w:rsid w:val="7CC369C1"/>
    <w:rsid w:val="7CDA1F98"/>
    <w:rsid w:val="7CE3426B"/>
    <w:rsid w:val="7D21307B"/>
    <w:rsid w:val="7D221114"/>
    <w:rsid w:val="7D3F7CE9"/>
    <w:rsid w:val="7D8B650C"/>
    <w:rsid w:val="7D946368"/>
    <w:rsid w:val="7D966B02"/>
    <w:rsid w:val="7D9800B6"/>
    <w:rsid w:val="7DA12F11"/>
    <w:rsid w:val="7DD8487C"/>
    <w:rsid w:val="7E8207F9"/>
    <w:rsid w:val="7ED02760"/>
    <w:rsid w:val="7ED30456"/>
    <w:rsid w:val="7EE65EA0"/>
    <w:rsid w:val="7EEE7326"/>
    <w:rsid w:val="7F034504"/>
    <w:rsid w:val="7F193F01"/>
    <w:rsid w:val="7F222D72"/>
    <w:rsid w:val="7F28596F"/>
    <w:rsid w:val="7F2D5116"/>
    <w:rsid w:val="7F3C6A74"/>
    <w:rsid w:val="7F540ACE"/>
    <w:rsid w:val="7FA32055"/>
    <w:rsid w:val="7FA77CCB"/>
    <w:rsid w:val="7FB570A5"/>
    <w:rsid w:val="7FB62A31"/>
    <w:rsid w:val="7FC640C3"/>
    <w:rsid w:val="7FDD0FAD"/>
    <w:rsid w:val="7FED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6"/>
    <w:qFormat/>
    <w:uiPriority w:val="9"/>
    <w:pPr>
      <w:keepNext/>
      <w:keepLines/>
      <w:jc w:val="center"/>
      <w:outlineLvl w:val="0"/>
    </w:pPr>
    <w:rPr>
      <w:rFonts w:eastAsia="宋体"/>
      <w:b/>
      <w:bCs/>
      <w:kern w:val="44"/>
      <w:sz w:val="28"/>
      <w:szCs w:val="44"/>
    </w:rPr>
  </w:style>
  <w:style w:type="paragraph" w:styleId="4">
    <w:name w:val="heading 2"/>
    <w:basedOn w:val="1"/>
    <w:next w:val="1"/>
    <w:link w:val="175"/>
    <w:qFormat/>
    <w:uiPriority w:val="0"/>
    <w:pPr>
      <w:autoSpaceDE w:val="0"/>
      <w:autoSpaceDN w:val="0"/>
      <w:adjustRightInd w:val="0"/>
      <w:jc w:val="left"/>
      <w:outlineLvl w:val="1"/>
    </w:pPr>
    <w:rPr>
      <w:rFonts w:ascii="宋体" w:hAnsi="Calibri" w:eastAsia="宋体" w:cs="Times New Roman"/>
      <w:kern w:val="0"/>
      <w:sz w:val="24"/>
    </w:rPr>
  </w:style>
  <w:style w:type="paragraph" w:styleId="5">
    <w:name w:val="heading 3"/>
    <w:basedOn w:val="1"/>
    <w:next w:val="1"/>
    <w:link w:val="197"/>
    <w:qFormat/>
    <w:uiPriority w:val="0"/>
    <w:pPr>
      <w:autoSpaceDE w:val="0"/>
      <w:autoSpaceDN w:val="0"/>
      <w:adjustRightInd w:val="0"/>
      <w:jc w:val="left"/>
      <w:outlineLvl w:val="2"/>
    </w:pPr>
    <w:rPr>
      <w:rFonts w:ascii="宋体" w:hAnsi="Calibri" w:eastAsia="宋体" w:cs="Times New Roman"/>
      <w:kern w:val="0"/>
      <w:sz w:val="24"/>
    </w:rPr>
  </w:style>
  <w:style w:type="paragraph" w:styleId="6">
    <w:name w:val="heading 4"/>
    <w:basedOn w:val="1"/>
    <w:next w:val="1"/>
    <w:link w:val="19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8"/>
    <w:link w:val="18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67"/>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rPr>
  </w:style>
  <w:style w:type="paragraph" w:styleId="11">
    <w:name w:val="heading 7"/>
    <w:basedOn w:val="1"/>
    <w:next w:val="10"/>
    <w:link w:val="17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rPr>
  </w:style>
  <w:style w:type="paragraph" w:styleId="12">
    <w:name w:val="heading 8"/>
    <w:basedOn w:val="1"/>
    <w:next w:val="10"/>
    <w:link w:val="187"/>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rPr>
  </w:style>
  <w:style w:type="paragraph" w:styleId="13">
    <w:name w:val="heading 9"/>
    <w:basedOn w:val="1"/>
    <w:next w:val="10"/>
    <w:link w:val="18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9"/>
    <w:unhideWhenUsed/>
    <w:qFormat/>
    <w:uiPriority w:val="99"/>
    <w:pPr>
      <w:spacing w:after="120"/>
    </w:pPr>
  </w:style>
  <w:style w:type="paragraph" w:styleId="8">
    <w:name w:val="Normal Indent"/>
    <w:basedOn w:val="1"/>
    <w:qFormat/>
    <w:uiPriority w:val="0"/>
    <w:pPr>
      <w:widowControl/>
      <w:ind w:firstLine="420" w:firstLineChars="200"/>
      <w:jc w:val="left"/>
    </w:pPr>
    <w:rPr>
      <w:rFonts w:ascii="Times New Roman" w:hAnsi="Calibri" w:eastAsia="宋体" w:cs="Times New Roman"/>
      <w:kern w:val="0"/>
      <w:sz w:val="20"/>
      <w:szCs w:val="20"/>
    </w:rPr>
  </w:style>
  <w:style w:type="paragraph" w:customStyle="1" w:styleId="10">
    <w:name w:val="模板正文"/>
    <w:basedOn w:val="1"/>
    <w:link w:val="146"/>
    <w:qFormat/>
    <w:uiPriority w:val="0"/>
    <w:pPr>
      <w:wordWrap w:val="0"/>
      <w:autoSpaceDE w:val="0"/>
      <w:autoSpaceDN w:val="0"/>
      <w:adjustRightInd w:val="0"/>
      <w:spacing w:beforeLines="50" w:line="360" w:lineRule="auto"/>
      <w:ind w:firstLine="200" w:firstLineChars="200"/>
      <w:jc w:val="left"/>
    </w:pPr>
    <w:rPr>
      <w:rFonts w:ascii="宋体" w:hAnsi="Calibri" w:eastAsia="仿宋" w:cs="Times New Roman"/>
      <w:kern w:val="0"/>
      <w:sz w:val="24"/>
      <w:szCs w:val="21"/>
    </w:rPr>
  </w:style>
  <w:style w:type="paragraph" w:styleId="14">
    <w:name w:val="toc 7"/>
    <w:basedOn w:val="1"/>
    <w:next w:val="1"/>
    <w:unhideWhenUsed/>
    <w:qFormat/>
    <w:uiPriority w:val="39"/>
    <w:pPr>
      <w:ind w:left="1440"/>
      <w:jc w:val="left"/>
    </w:pPr>
    <w:rPr>
      <w:rFonts w:ascii="Calibri" w:hAnsi="Calibri" w:eastAsia="宋体" w:cs="Times New Roman"/>
      <w:sz w:val="18"/>
      <w:szCs w:val="18"/>
    </w:rPr>
  </w:style>
  <w:style w:type="paragraph" w:styleId="15">
    <w:name w:val="caption"/>
    <w:basedOn w:val="1"/>
    <w:next w:val="1"/>
    <w:link w:val="172"/>
    <w:qFormat/>
    <w:uiPriority w:val="0"/>
    <w:pPr>
      <w:autoSpaceDE w:val="0"/>
      <w:autoSpaceDN w:val="0"/>
      <w:adjustRightInd w:val="0"/>
      <w:spacing w:before="152" w:after="160"/>
      <w:jc w:val="left"/>
    </w:pPr>
    <w:rPr>
      <w:rFonts w:ascii="Arial" w:hAnsi="Arial" w:eastAsia="黑体" w:cs="Times New Roman"/>
      <w:kern w:val="0"/>
      <w:sz w:val="20"/>
      <w:szCs w:val="20"/>
    </w:rPr>
  </w:style>
  <w:style w:type="paragraph" w:styleId="16">
    <w:name w:val="Document Map"/>
    <w:basedOn w:val="1"/>
    <w:link w:val="201"/>
    <w:semiHidden/>
    <w:qFormat/>
    <w:uiPriority w:val="99"/>
    <w:pPr>
      <w:shd w:val="clear" w:color="auto" w:fill="000080"/>
      <w:autoSpaceDE w:val="0"/>
      <w:autoSpaceDN w:val="0"/>
      <w:adjustRightInd w:val="0"/>
      <w:jc w:val="left"/>
    </w:pPr>
    <w:rPr>
      <w:rFonts w:ascii="宋体" w:hAnsi="Calibri" w:eastAsia="宋体" w:cs="Times New Roman"/>
      <w:kern w:val="0"/>
      <w:sz w:val="24"/>
    </w:rPr>
  </w:style>
  <w:style w:type="paragraph" w:styleId="17">
    <w:name w:val="annotation text"/>
    <w:basedOn w:val="1"/>
    <w:link w:val="170"/>
    <w:semiHidden/>
    <w:unhideWhenUsed/>
    <w:qFormat/>
    <w:uiPriority w:val="99"/>
    <w:pPr>
      <w:jc w:val="left"/>
    </w:pPr>
    <w:rPr>
      <w:rFonts w:hint="eastAsia" w:ascii="等线" w:hAnsi="等线" w:eastAsia="等线" w:cs="Times New Roman"/>
    </w:rPr>
  </w:style>
  <w:style w:type="paragraph" w:styleId="18">
    <w:name w:val="Body Text 3"/>
    <w:basedOn w:val="1"/>
    <w:link w:val="174"/>
    <w:qFormat/>
    <w:uiPriority w:val="0"/>
    <w:pPr>
      <w:autoSpaceDE w:val="0"/>
      <w:autoSpaceDN w:val="0"/>
      <w:adjustRightInd w:val="0"/>
      <w:ind w:right="-26"/>
      <w:jc w:val="center"/>
    </w:pPr>
    <w:rPr>
      <w:rFonts w:ascii="宋体" w:hAnsi="Calibri" w:eastAsia="宋体" w:cs="Times New Roman"/>
      <w:b/>
      <w:bCs/>
      <w:color w:val="3366FF"/>
      <w:kern w:val="0"/>
      <w:sz w:val="52"/>
      <w:szCs w:val="52"/>
      <w:lang w:val="zh-CN"/>
    </w:rPr>
  </w:style>
  <w:style w:type="paragraph" w:styleId="19">
    <w:name w:val="Body Text Indent"/>
    <w:basedOn w:val="1"/>
    <w:link w:val="182"/>
    <w:qFormat/>
    <w:uiPriority w:val="0"/>
    <w:pPr>
      <w:ind w:left="567" w:leftChars="270"/>
    </w:pPr>
    <w:rPr>
      <w:rFonts w:ascii="Times New Roman" w:hAnsi="Calibri" w:eastAsia="宋体" w:cs="Times New Roman"/>
      <w:kern w:val="0"/>
      <w:sz w:val="20"/>
      <w:szCs w:val="20"/>
    </w:rPr>
  </w:style>
  <w:style w:type="paragraph" w:styleId="20">
    <w:name w:val="toc 5"/>
    <w:basedOn w:val="1"/>
    <w:next w:val="1"/>
    <w:unhideWhenUsed/>
    <w:qFormat/>
    <w:uiPriority w:val="39"/>
    <w:pPr>
      <w:ind w:left="960"/>
      <w:jc w:val="left"/>
    </w:pPr>
    <w:rPr>
      <w:rFonts w:ascii="Calibri" w:hAnsi="Calibri" w:eastAsia="宋体" w:cs="Times New Roman"/>
      <w:sz w:val="18"/>
      <w:szCs w:val="18"/>
    </w:rPr>
  </w:style>
  <w:style w:type="paragraph" w:styleId="21">
    <w:name w:val="toc 3"/>
    <w:basedOn w:val="1"/>
    <w:next w:val="1"/>
    <w:qFormat/>
    <w:uiPriority w:val="39"/>
    <w:pPr>
      <w:ind w:left="840" w:leftChars="400"/>
    </w:pPr>
    <w:rPr>
      <w:rFonts w:ascii="Times New Roman" w:hAnsi="Calibri" w:eastAsia="宋体" w:cs="Times New Roman"/>
    </w:rPr>
  </w:style>
  <w:style w:type="paragraph" w:styleId="22">
    <w:name w:val="Plain Text"/>
    <w:basedOn w:val="1"/>
    <w:link w:val="190"/>
    <w:qFormat/>
    <w:uiPriority w:val="0"/>
    <w:rPr>
      <w:rFonts w:ascii="宋体" w:hAnsi="Courier New" w:eastAsia="宋体"/>
      <w:szCs w:val="22"/>
    </w:rPr>
  </w:style>
  <w:style w:type="paragraph" w:styleId="23">
    <w:name w:val="toc 8"/>
    <w:basedOn w:val="1"/>
    <w:next w:val="1"/>
    <w:unhideWhenUsed/>
    <w:qFormat/>
    <w:uiPriority w:val="39"/>
    <w:pPr>
      <w:ind w:left="1680"/>
      <w:jc w:val="left"/>
    </w:pPr>
    <w:rPr>
      <w:rFonts w:ascii="Calibri" w:hAnsi="Calibri" w:eastAsia="宋体" w:cs="Times New Roman"/>
      <w:sz w:val="18"/>
      <w:szCs w:val="18"/>
    </w:rPr>
  </w:style>
  <w:style w:type="paragraph" w:styleId="24">
    <w:name w:val="Date"/>
    <w:basedOn w:val="1"/>
    <w:next w:val="1"/>
    <w:link w:val="183"/>
    <w:qFormat/>
    <w:uiPriority w:val="99"/>
    <w:pPr>
      <w:autoSpaceDE w:val="0"/>
      <w:autoSpaceDN w:val="0"/>
      <w:adjustRightInd w:val="0"/>
      <w:ind w:left="100" w:leftChars="2500"/>
      <w:jc w:val="left"/>
    </w:pPr>
    <w:rPr>
      <w:rFonts w:ascii="宋体" w:hAnsi="Calibri" w:eastAsia="宋体" w:cs="Times New Roman"/>
      <w:b/>
      <w:bCs/>
      <w:kern w:val="0"/>
      <w:sz w:val="20"/>
      <w:szCs w:val="21"/>
      <w:lang w:val="zh-CN"/>
    </w:rPr>
  </w:style>
  <w:style w:type="paragraph" w:styleId="25">
    <w:name w:val="Body Text Indent 2"/>
    <w:basedOn w:val="1"/>
    <w:link w:val="178"/>
    <w:semiHidden/>
    <w:unhideWhenUsed/>
    <w:qFormat/>
    <w:uiPriority w:val="99"/>
    <w:pPr>
      <w:spacing w:after="120" w:line="480" w:lineRule="auto"/>
      <w:ind w:left="420" w:leftChars="200"/>
    </w:pPr>
  </w:style>
  <w:style w:type="paragraph" w:styleId="26">
    <w:name w:val="Balloon Text"/>
    <w:basedOn w:val="1"/>
    <w:link w:val="177"/>
    <w:qFormat/>
    <w:uiPriority w:val="0"/>
    <w:rPr>
      <w:sz w:val="18"/>
      <w:szCs w:val="18"/>
    </w:rPr>
  </w:style>
  <w:style w:type="paragraph" w:styleId="27">
    <w:name w:val="footer"/>
    <w:basedOn w:val="1"/>
    <w:link w:val="168"/>
    <w:unhideWhenUsed/>
    <w:qFormat/>
    <w:uiPriority w:val="99"/>
    <w:pPr>
      <w:tabs>
        <w:tab w:val="center" w:pos="4153"/>
        <w:tab w:val="right" w:pos="8306"/>
      </w:tabs>
      <w:snapToGrid w:val="0"/>
      <w:jc w:val="left"/>
    </w:pPr>
    <w:rPr>
      <w:sz w:val="18"/>
      <w:szCs w:val="18"/>
    </w:rPr>
  </w:style>
  <w:style w:type="paragraph" w:styleId="28">
    <w:name w:val="header"/>
    <w:basedOn w:val="1"/>
    <w:link w:val="196"/>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autoSpaceDE w:val="0"/>
      <w:autoSpaceDN w:val="0"/>
      <w:adjustRightInd w:val="0"/>
      <w:ind w:left="1260" w:leftChars="600"/>
      <w:jc w:val="left"/>
    </w:pPr>
    <w:rPr>
      <w:rFonts w:ascii="宋体" w:hAnsi="Calibri" w:eastAsia="宋体" w:cs="Times New Roman"/>
      <w:kern w:val="0"/>
      <w:sz w:val="24"/>
    </w:rPr>
  </w:style>
  <w:style w:type="paragraph" w:styleId="31">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rPr>
  </w:style>
  <w:style w:type="paragraph" w:styleId="32">
    <w:name w:val="toc 6"/>
    <w:basedOn w:val="1"/>
    <w:next w:val="1"/>
    <w:unhideWhenUsed/>
    <w:qFormat/>
    <w:uiPriority w:val="39"/>
    <w:pPr>
      <w:ind w:left="1200"/>
      <w:jc w:val="left"/>
    </w:pPr>
    <w:rPr>
      <w:rFonts w:ascii="Calibri" w:hAnsi="Calibri" w:eastAsia="宋体" w:cs="Times New Roman"/>
      <w:sz w:val="18"/>
      <w:szCs w:val="18"/>
    </w:rPr>
  </w:style>
  <w:style w:type="paragraph" w:styleId="33">
    <w:name w:val="Body Text Indent 3"/>
    <w:basedOn w:val="1"/>
    <w:link w:val="179"/>
    <w:qFormat/>
    <w:uiPriority w:val="0"/>
    <w:pPr>
      <w:autoSpaceDE w:val="0"/>
      <w:autoSpaceDN w:val="0"/>
      <w:adjustRightInd w:val="0"/>
      <w:spacing w:line="360" w:lineRule="auto"/>
      <w:ind w:firstLine="480" w:firstLineChars="200"/>
      <w:jc w:val="left"/>
    </w:pPr>
    <w:rPr>
      <w:rFonts w:ascii="宋体" w:hAnsi="Calibri" w:eastAsia="宋体" w:cs="Times New Roman"/>
      <w:kern w:val="0"/>
      <w:sz w:val="24"/>
    </w:rPr>
  </w:style>
  <w:style w:type="paragraph" w:styleId="34">
    <w:name w:val="toc 2"/>
    <w:basedOn w:val="1"/>
    <w:next w:val="1"/>
    <w:unhideWhenUsed/>
    <w:qFormat/>
    <w:uiPriority w:val="39"/>
    <w:pPr>
      <w:autoSpaceDE w:val="0"/>
      <w:autoSpaceDN w:val="0"/>
      <w:adjustRightInd w:val="0"/>
      <w:ind w:left="420" w:leftChars="200"/>
      <w:jc w:val="left"/>
    </w:pPr>
    <w:rPr>
      <w:rFonts w:ascii="宋体" w:hAnsi="Calibri" w:eastAsia="宋体" w:cs="Times New Roman"/>
      <w:kern w:val="0"/>
      <w:sz w:val="24"/>
    </w:rPr>
  </w:style>
  <w:style w:type="paragraph" w:styleId="35">
    <w:name w:val="toc 9"/>
    <w:basedOn w:val="1"/>
    <w:next w:val="1"/>
    <w:unhideWhenUsed/>
    <w:qFormat/>
    <w:uiPriority w:val="39"/>
    <w:pPr>
      <w:ind w:left="1920"/>
      <w:jc w:val="left"/>
    </w:pPr>
    <w:rPr>
      <w:rFonts w:ascii="Calibri" w:hAnsi="Calibri" w:eastAsia="宋体" w:cs="Times New Roman"/>
      <w:sz w:val="18"/>
      <w:szCs w:val="18"/>
    </w:rPr>
  </w:style>
  <w:style w:type="paragraph" w:styleId="36">
    <w:name w:val="Body Text 2"/>
    <w:basedOn w:val="1"/>
    <w:link w:val="180"/>
    <w:qFormat/>
    <w:uiPriority w:val="0"/>
    <w:pPr>
      <w:tabs>
        <w:tab w:val="left" w:pos="0"/>
      </w:tabs>
      <w:spacing w:line="400" w:lineRule="atLeast"/>
    </w:pPr>
    <w:rPr>
      <w:rFonts w:ascii="Arial" w:hAnsi="Arial" w:eastAsia="宋体" w:cs="Times New Roman"/>
      <w:color w:val="000000"/>
      <w:kern w:val="0"/>
      <w:sz w:val="20"/>
    </w:rPr>
  </w:style>
  <w:style w:type="paragraph" w:styleId="37">
    <w:name w:val="HTML Preformatted"/>
    <w:basedOn w:val="1"/>
    <w:link w:val="19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rPr>
  </w:style>
  <w:style w:type="paragraph" w:styleId="38">
    <w:name w:val="Normal (Web)"/>
    <w:basedOn w:val="1"/>
    <w:link w:val="186"/>
    <w:qFormat/>
    <w:uiPriority w:val="0"/>
    <w:pPr>
      <w:widowControl/>
      <w:spacing w:before="100" w:beforeAutospacing="1" w:after="100" w:afterAutospacing="1"/>
      <w:jc w:val="left"/>
    </w:pPr>
    <w:rPr>
      <w:rFonts w:ascii="宋体" w:hAnsi="宋体"/>
      <w:sz w:val="15"/>
      <w:szCs w:val="15"/>
    </w:rPr>
  </w:style>
  <w:style w:type="paragraph" w:styleId="39">
    <w:name w:val="Title"/>
    <w:basedOn w:val="1"/>
    <w:next w:val="1"/>
    <w:link w:val="169"/>
    <w:qFormat/>
    <w:uiPriority w:val="10"/>
    <w:pPr>
      <w:spacing w:before="120" w:after="60" w:line="300" w:lineRule="auto"/>
      <w:jc w:val="left"/>
      <w:outlineLvl w:val="0"/>
    </w:pPr>
    <w:rPr>
      <w:rFonts w:ascii="等线 Light" w:hAnsi="等线 Light" w:eastAsia="仿宋" w:cs="Times New Roman"/>
      <w:b/>
      <w:bCs/>
      <w:sz w:val="28"/>
      <w:szCs w:val="32"/>
    </w:rPr>
  </w:style>
  <w:style w:type="paragraph" w:styleId="40">
    <w:name w:val="annotation subject"/>
    <w:basedOn w:val="17"/>
    <w:next w:val="17"/>
    <w:link w:val="200"/>
    <w:semiHidden/>
    <w:unhideWhenUsed/>
    <w:qFormat/>
    <w:uiPriority w:val="99"/>
    <w:rPr>
      <w:b/>
      <w:bCs/>
    </w:rPr>
  </w:style>
  <w:style w:type="paragraph" w:styleId="41">
    <w:name w:val="Body Text First Indent"/>
    <w:basedOn w:val="2"/>
    <w:link w:val="205"/>
    <w:qFormat/>
    <w:uiPriority w:val="0"/>
    <w:pPr>
      <w:ind w:firstLine="420" w:firstLineChars="100"/>
    </w:pPr>
    <w:rPr>
      <w:rFonts w:ascii="Times New Roman" w:hAnsi="Calibri" w:eastAsia="宋体" w:cs="Times New Roman"/>
      <w:b/>
      <w:bCs/>
      <w:lang w:val="zh-CN"/>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rFonts w:ascii="Calibri" w:hAnsi="Calibri" w:eastAsia="宋体" w:cs="Times New Roman"/>
      <w:b/>
      <w:bCs/>
    </w:rPr>
  </w:style>
  <w:style w:type="character" w:styleId="46">
    <w:name w:val="page number"/>
    <w:basedOn w:val="44"/>
    <w:qFormat/>
    <w:uiPriority w:val="0"/>
    <w:rPr>
      <w:rFonts w:ascii="Calibri" w:hAnsi="Calibri" w:eastAsia="宋体" w:cs="Times New Roman"/>
    </w:rPr>
  </w:style>
  <w:style w:type="character" w:styleId="47">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8">
    <w:name w:val="Emphasis"/>
    <w:qFormat/>
    <w:uiPriority w:val="0"/>
    <w:rPr>
      <w:rFonts w:ascii="Calibri" w:hAnsi="Calibri" w:eastAsia="宋体" w:cs="Times New Roman"/>
      <w:i/>
      <w:iCs/>
    </w:rPr>
  </w:style>
  <w:style w:type="character" w:styleId="49">
    <w:name w:val="Hyperlink"/>
    <w:basedOn w:val="44"/>
    <w:unhideWhenUsed/>
    <w:qFormat/>
    <w:uiPriority w:val="99"/>
    <w:rPr>
      <w:color w:val="0563C1" w:themeColor="hyperlink"/>
      <w:u w:val="single"/>
      <w14:textFill>
        <w14:solidFill>
          <w14:schemeClr w14:val="hlink"/>
        </w14:solidFill>
      </w14:textFill>
    </w:rPr>
  </w:style>
  <w:style w:type="character" w:styleId="50">
    <w:name w:val="annotation reference"/>
    <w:basedOn w:val="44"/>
    <w:qFormat/>
    <w:uiPriority w:val="0"/>
    <w:rPr>
      <w:sz w:val="21"/>
      <w:szCs w:val="21"/>
    </w:rPr>
  </w:style>
  <w:style w:type="character" w:customStyle="1" w:styleId="51">
    <w:name w:val="页眉 字符"/>
    <w:basedOn w:val="44"/>
    <w:qFormat/>
    <w:uiPriority w:val="99"/>
    <w:rPr>
      <w:sz w:val="18"/>
      <w:szCs w:val="18"/>
    </w:rPr>
  </w:style>
  <w:style w:type="character" w:customStyle="1" w:styleId="52">
    <w:name w:val="页脚 字符"/>
    <w:basedOn w:val="44"/>
    <w:qFormat/>
    <w:uiPriority w:val="99"/>
    <w:rPr>
      <w:sz w:val="18"/>
      <w:szCs w:val="18"/>
    </w:rPr>
  </w:style>
  <w:style w:type="paragraph" w:customStyle="1" w:styleId="53">
    <w:name w:val="Normal Indent1"/>
    <w:basedOn w:val="1"/>
    <w:qFormat/>
    <w:uiPriority w:val="99"/>
    <w:pPr>
      <w:spacing w:line="360" w:lineRule="auto"/>
      <w:ind w:firstLine="200" w:firstLineChars="200"/>
    </w:pPr>
  </w:style>
  <w:style w:type="character" w:customStyle="1" w:styleId="54">
    <w:name w:val="正文文本 字符"/>
    <w:basedOn w:val="44"/>
    <w:qFormat/>
    <w:uiPriority w:val="99"/>
    <w:rPr>
      <w:szCs w:val="24"/>
    </w:rPr>
  </w:style>
  <w:style w:type="character" w:customStyle="1" w:styleId="55">
    <w:name w:val="批注框文本 字符"/>
    <w:basedOn w:val="44"/>
    <w:qFormat/>
    <w:uiPriority w:val="0"/>
    <w:rPr>
      <w:sz w:val="18"/>
      <w:szCs w:val="18"/>
    </w:rPr>
  </w:style>
  <w:style w:type="paragraph" w:customStyle="1" w:styleId="56">
    <w:name w:val="保留正文"/>
    <w:basedOn w:val="2"/>
    <w:qFormat/>
    <w:uiPriority w:val="0"/>
    <w:pPr>
      <w:keepNext/>
      <w:spacing w:after="160"/>
    </w:pPr>
    <w:rPr>
      <w:rFonts w:ascii="Times New Roman" w:hAnsi="Times New Roman" w:eastAsia="宋体" w:cs="Times New Roman"/>
    </w:rPr>
  </w:style>
  <w:style w:type="character" w:customStyle="1" w:styleId="57">
    <w:name w:val="未处理的提及1"/>
    <w:basedOn w:val="44"/>
    <w:semiHidden/>
    <w:unhideWhenUsed/>
    <w:qFormat/>
    <w:uiPriority w:val="99"/>
    <w:rPr>
      <w:color w:val="605E5C"/>
      <w:shd w:val="clear" w:color="auto" w:fill="E1DFDD"/>
    </w:rPr>
  </w:style>
  <w:style w:type="character" w:customStyle="1" w:styleId="58">
    <w:name w:val="标题 1 字符"/>
    <w:basedOn w:val="44"/>
    <w:qFormat/>
    <w:uiPriority w:val="9"/>
    <w:rPr>
      <w:rFonts w:eastAsia="宋体"/>
      <w:b/>
      <w:bCs/>
      <w:kern w:val="44"/>
      <w:sz w:val="28"/>
      <w:szCs w:val="44"/>
    </w:rPr>
  </w:style>
  <w:style w:type="character" w:customStyle="1" w:styleId="59">
    <w:name w:val="普通(网站) 字符"/>
    <w:qFormat/>
    <w:locked/>
    <w:uiPriority w:val="0"/>
    <w:rPr>
      <w:rFonts w:ascii="宋体" w:hAnsi="宋体"/>
      <w:sz w:val="15"/>
      <w:szCs w:val="15"/>
    </w:rPr>
  </w:style>
  <w:style w:type="character" w:customStyle="1" w:styleId="60">
    <w:name w:val="纯文本 字符1"/>
    <w:qFormat/>
    <w:uiPriority w:val="0"/>
    <w:rPr>
      <w:rFonts w:ascii="宋体" w:hAnsi="Courier New" w:eastAsia="宋体"/>
    </w:rPr>
  </w:style>
  <w:style w:type="character" w:customStyle="1" w:styleId="61">
    <w:name w:val="纯文本 字符"/>
    <w:basedOn w:val="44"/>
    <w:qFormat/>
    <w:uiPriority w:val="0"/>
    <w:rPr>
      <w:rFonts w:hAnsi="Courier New" w:cs="Courier New" w:asciiTheme="minorEastAsia"/>
      <w:szCs w:val="24"/>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正文文本缩进 2 字符"/>
    <w:basedOn w:val="44"/>
    <w:semiHidden/>
    <w:qFormat/>
    <w:uiPriority w:val="99"/>
    <w:rPr>
      <w:szCs w:val="24"/>
    </w:rPr>
  </w:style>
  <w:style w:type="paragraph" w:customStyle="1" w:styleId="65">
    <w:name w:val="_Style 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6">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7">
    <w:name w:val="批注文字 字符"/>
    <w:basedOn w:val="44"/>
    <w:semiHidden/>
    <w:qFormat/>
    <w:uiPriority w:val="99"/>
    <w:rPr>
      <w:szCs w:val="24"/>
    </w:rPr>
  </w:style>
  <w:style w:type="character" w:customStyle="1" w:styleId="68">
    <w:name w:val="批注主题 字符"/>
    <w:basedOn w:val="67"/>
    <w:semiHidden/>
    <w:qFormat/>
    <w:uiPriority w:val="99"/>
    <w:rPr>
      <w:b/>
      <w:bCs/>
      <w:szCs w:val="24"/>
    </w:rPr>
  </w:style>
  <w:style w:type="paragraph" w:customStyle="1" w:styleId="69">
    <w:name w:val="p0"/>
    <w:basedOn w:val="1"/>
    <w:qFormat/>
    <w:uiPriority w:val="99"/>
    <w:pPr>
      <w:widowControl/>
    </w:pPr>
    <w:rPr>
      <w:rFonts w:ascii="Times New Roman" w:hAnsi="Calibri" w:eastAsia="宋体" w:cs="Times New Roman"/>
      <w:kern w:val="0"/>
      <w:szCs w:val="20"/>
    </w:rPr>
  </w:style>
  <w:style w:type="paragraph" w:customStyle="1" w:styleId="70">
    <w:name w:val="图/图注"/>
    <w:basedOn w:val="10"/>
    <w:qFormat/>
    <w:uiPriority w:val="0"/>
    <w:pPr>
      <w:wordWrap/>
      <w:autoSpaceDE/>
      <w:autoSpaceDN/>
      <w:adjustRightInd/>
      <w:spacing w:before="50"/>
      <w:ind w:firstLine="0" w:firstLineChars="0"/>
      <w:jc w:val="center"/>
    </w:pPr>
    <w:rPr>
      <w:rFonts w:ascii="Times New Roman" w:eastAsia="黑体"/>
      <w:b/>
      <w:kern w:val="2"/>
      <w:sz w:val="21"/>
      <w:szCs w:val="22"/>
    </w:rPr>
  </w:style>
  <w:style w:type="paragraph" w:customStyle="1" w:styleId="71">
    <w:name w:val="表格文字"/>
    <w:basedOn w:val="1"/>
    <w:link w:val="136"/>
    <w:qFormat/>
    <w:uiPriority w:val="0"/>
    <w:rPr>
      <w:rFonts w:ascii="Times New Roman" w:hAnsi="Calibri" w:eastAsia="仿宋_GB2312" w:cs="Times New Roman"/>
      <w:kern w:val="0"/>
      <w:sz w:val="28"/>
    </w:rPr>
  </w:style>
  <w:style w:type="paragraph" w:customStyle="1" w:styleId="72">
    <w:name w:val="网格表 32"/>
    <w:basedOn w:val="3"/>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73">
    <w:name w:val="彩色列表 - 强调文字颜色 11"/>
    <w:basedOn w:val="1"/>
    <w:link w:val="149"/>
    <w:qFormat/>
    <w:uiPriority w:val="34"/>
    <w:pPr>
      <w:autoSpaceDE w:val="0"/>
      <w:autoSpaceDN w:val="0"/>
      <w:adjustRightInd w:val="0"/>
      <w:ind w:firstLine="420" w:firstLineChars="200"/>
      <w:jc w:val="left"/>
    </w:pPr>
    <w:rPr>
      <w:rFonts w:ascii="宋体" w:hAnsi="Calibri" w:eastAsia="宋体" w:cs="Times New Roman"/>
      <w:kern w:val="0"/>
      <w:sz w:val="24"/>
    </w:rPr>
  </w:style>
  <w:style w:type="paragraph" w:customStyle="1" w:styleId="74">
    <w:name w:val="表头文字"/>
    <w:basedOn w:val="1"/>
    <w:link w:val="106"/>
    <w:qFormat/>
    <w:uiPriority w:val="0"/>
    <w:pPr>
      <w:adjustRightInd w:val="0"/>
      <w:snapToGrid w:val="0"/>
      <w:spacing w:before="120" w:line="360" w:lineRule="auto"/>
      <w:jc w:val="center"/>
      <w:textAlignment w:val="baseline"/>
    </w:pPr>
    <w:rPr>
      <w:rFonts w:ascii="Times New Roman" w:hAnsi="Calibri" w:eastAsia="仿宋_GB2312" w:cs="Times New Roman"/>
      <w:b/>
      <w:kern w:val="0"/>
      <w:sz w:val="28"/>
      <w:szCs w:val="21"/>
    </w:rPr>
  </w:style>
  <w:style w:type="paragraph" w:customStyle="1" w:styleId="75">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7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rPr>
  </w:style>
  <w:style w:type="paragraph" w:customStyle="1" w:styleId="77">
    <w:name w:val="彩色列表 - 着色 11"/>
    <w:basedOn w:val="1"/>
    <w:link w:val="115"/>
    <w:qFormat/>
    <w:uiPriority w:val="34"/>
    <w:pPr>
      <w:ind w:firstLine="420" w:firstLineChars="200"/>
    </w:pPr>
    <w:rPr>
      <w:rFonts w:ascii="Calibri" w:hAnsi="Calibri" w:eastAsia="宋体" w:cs="Times New Roman"/>
      <w:szCs w:val="22"/>
    </w:rPr>
  </w:style>
  <w:style w:type="paragraph" w:customStyle="1" w:styleId="7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9">
    <w:name w:val="正文缩进4格"/>
    <w:basedOn w:val="63"/>
    <w:qFormat/>
    <w:uiPriority w:val="0"/>
    <w:pPr>
      <w:spacing w:line="360" w:lineRule="auto"/>
      <w:ind w:left="964" w:leftChars="314" w:hanging="210" w:hangingChars="100"/>
    </w:pPr>
    <w:rPr>
      <w:rFonts w:ascii="宋体" w:eastAsia="宋体" w:cs="Times New Roman"/>
      <w:sz w:val="21"/>
      <w:szCs w:val="21"/>
      <w:lang w:val="zh-CN"/>
    </w:rPr>
  </w:style>
  <w:style w:type="paragraph" w:customStyle="1" w:styleId="80">
    <w:name w:val="列出段落1"/>
    <w:basedOn w:val="1"/>
    <w:link w:val="135"/>
    <w:qFormat/>
    <w:uiPriority w:val="34"/>
    <w:pPr>
      <w:ind w:firstLine="420" w:firstLineChars="200"/>
    </w:pPr>
    <w:rPr>
      <w:rFonts w:ascii="Calibri" w:hAnsi="Calibri" w:eastAsia="宋体" w:cs="Times New Roman"/>
      <w:szCs w:val="22"/>
    </w:rPr>
  </w:style>
  <w:style w:type="paragraph" w:customStyle="1" w:styleId="81">
    <w:name w:val="表格文字居中"/>
    <w:basedOn w:val="71"/>
    <w:qFormat/>
    <w:uiPriority w:val="0"/>
    <w:pPr>
      <w:jc w:val="center"/>
    </w:pPr>
    <w:rPr>
      <w:rFonts w:cs="宋体"/>
      <w:szCs w:val="20"/>
    </w:rPr>
  </w:style>
  <w:style w:type="paragraph" w:customStyle="1" w:styleId="82">
    <w:name w:val="彩色底纹 - 着色 11"/>
    <w:semiHidden/>
    <w:qFormat/>
    <w:uiPriority w:val="99"/>
    <w:rPr>
      <w:rFonts w:ascii="宋体" w:hAnsi="Calibri" w:eastAsia="宋体" w:cs="Times New Roman"/>
      <w:sz w:val="24"/>
      <w:szCs w:val="24"/>
      <w:lang w:val="en-US" w:eastAsia="zh-CN" w:bidi="ar-SA"/>
    </w:rPr>
  </w:style>
  <w:style w:type="paragraph" w:customStyle="1" w:styleId="83">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paragraph" w:customStyle="1" w:styleId="84">
    <w:name w:val="标题 3.1"/>
    <w:basedOn w:val="5"/>
    <w:link w:val="111"/>
    <w:qFormat/>
    <w:uiPriority w:val="0"/>
    <w:pPr>
      <w:keepNext/>
      <w:keepLines/>
      <w:pageBreakBefore/>
      <w:tabs>
        <w:tab w:val="left" w:pos="1440"/>
        <w:tab w:val="left" w:pos="1620"/>
      </w:tabs>
      <w:autoSpaceDE/>
      <w:autoSpaceDN/>
      <w:adjustRightInd/>
      <w:spacing w:before="260" w:after="260" w:line="600" w:lineRule="exact"/>
      <w:jc w:val="both"/>
    </w:pPr>
    <w:rPr>
      <w:rFonts w:hAnsi="宋体"/>
      <w:b/>
      <w:bCs/>
      <w:sz w:val="32"/>
      <w:szCs w:val="32"/>
    </w:rPr>
  </w:style>
  <w:style w:type="paragraph" w:customStyle="1" w:styleId="85">
    <w:name w:val="WPSOffice手动目录 1"/>
    <w:qFormat/>
    <w:uiPriority w:val="0"/>
    <w:rPr>
      <w:rFonts w:ascii="Calibri" w:hAnsi="Calibri" w:eastAsia="宋体" w:cs="Times New Roman"/>
      <w:lang w:val="en-US" w:eastAsia="zh-CN" w:bidi="ar-SA"/>
    </w:rPr>
  </w:style>
  <w:style w:type="paragraph" w:customStyle="1" w:styleId="86">
    <w:name w:val="_Style 84"/>
    <w:semiHidden/>
    <w:qFormat/>
    <w:uiPriority w:val="99"/>
    <w:rPr>
      <w:rFonts w:ascii="宋体" w:hAnsi="Calibri" w:eastAsia="宋体" w:cs="Times New Roman"/>
      <w:sz w:val="24"/>
      <w:szCs w:val="24"/>
      <w:lang w:val="en-US" w:eastAsia="zh-CN" w:bidi="ar-SA"/>
    </w:rPr>
  </w:style>
  <w:style w:type="paragraph" w:customStyle="1" w:styleId="87">
    <w:name w:val="样式4"/>
    <w:basedOn w:val="1"/>
    <w:qFormat/>
    <w:uiPriority w:val="0"/>
    <w:pPr>
      <w:numPr>
        <w:ilvl w:val="3"/>
        <w:numId w:val="1"/>
      </w:numPr>
      <w:tabs>
        <w:tab w:val="left" w:pos="1984"/>
      </w:tabs>
    </w:pPr>
    <w:rPr>
      <w:rFonts w:ascii="Times New Roman" w:hAnsi="Calibri" w:eastAsia="宋体" w:cs="Times New Roman"/>
    </w:rPr>
  </w:style>
  <w:style w:type="paragraph" w:customStyle="1" w:styleId="88">
    <w:name w:val="网格表 31"/>
    <w:basedOn w:val="3"/>
    <w:next w:val="1"/>
    <w:unhideWhenUsed/>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89">
    <w:name w:val="WPSOffice手动目录 3"/>
    <w:qFormat/>
    <w:uiPriority w:val="0"/>
    <w:pPr>
      <w:ind w:left="400" w:leftChars="400"/>
    </w:pPr>
    <w:rPr>
      <w:rFonts w:ascii="Calibri" w:hAnsi="Calibri" w:eastAsia="宋体" w:cs="Times New Roman"/>
      <w:lang w:val="en-US" w:eastAsia="zh-CN" w:bidi="ar-SA"/>
    </w:rPr>
  </w:style>
  <w:style w:type="paragraph" w:customStyle="1" w:styleId="90">
    <w:name w:val="WPSOffice手动目录 2"/>
    <w:qFormat/>
    <w:uiPriority w:val="0"/>
    <w:pPr>
      <w:ind w:left="200" w:leftChars="200"/>
    </w:pPr>
    <w:rPr>
      <w:rFonts w:ascii="Calibri" w:hAnsi="Calibri" w:eastAsia="宋体" w:cs="Times New Roman"/>
      <w:lang w:val="en-US" w:eastAsia="zh-CN" w:bidi="ar-SA"/>
    </w:rPr>
  </w:style>
  <w:style w:type="paragraph" w:customStyle="1" w:styleId="91">
    <w:name w:val="吉奥正文"/>
    <w:basedOn w:val="1"/>
    <w:link w:val="138"/>
    <w:qFormat/>
    <w:uiPriority w:val="0"/>
    <w:pPr>
      <w:adjustRightInd w:val="0"/>
      <w:snapToGrid w:val="0"/>
      <w:spacing w:before="120" w:line="360" w:lineRule="auto"/>
      <w:ind w:firstLine="200" w:firstLineChars="200"/>
      <w:textAlignment w:val="baseline"/>
    </w:pPr>
    <w:rPr>
      <w:rFonts w:ascii="Times New Roman" w:hAnsi="Calibri" w:eastAsia="仿宋_GB2312" w:cs="Times New Roman"/>
      <w:sz w:val="28"/>
      <w:szCs w:val="20"/>
    </w:rPr>
  </w:style>
  <w:style w:type="paragraph" w:customStyle="1" w:styleId="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3">
    <w:name w:val="标书正文"/>
    <w:basedOn w:val="1"/>
    <w:link w:val="189"/>
    <w:qFormat/>
    <w:uiPriority w:val="0"/>
    <w:pPr>
      <w:adjustRightInd w:val="0"/>
      <w:snapToGrid w:val="0"/>
      <w:spacing w:beforeLines="50" w:line="360" w:lineRule="auto"/>
      <w:ind w:firstLine="200" w:firstLineChars="200"/>
    </w:pPr>
    <w:rPr>
      <w:rFonts w:ascii="Calibri" w:hAnsi="Calibri" w:eastAsia="仿宋" w:cs="Times New Roman"/>
      <w:sz w:val="24"/>
      <w:szCs w:val="21"/>
    </w:rPr>
  </w:style>
  <w:style w:type="character" w:customStyle="1" w:styleId="94">
    <w:name w:val="页眉 Char1"/>
    <w:semiHidden/>
    <w:qFormat/>
    <w:uiPriority w:val="99"/>
    <w:rPr>
      <w:rFonts w:ascii="宋体" w:hAnsi="Times New Roman" w:eastAsia="宋体" w:cs="Times New Roman"/>
      <w:kern w:val="0"/>
      <w:sz w:val="18"/>
      <w:szCs w:val="18"/>
    </w:rPr>
  </w:style>
  <w:style w:type="character" w:customStyle="1" w:styleId="95">
    <w:name w:val="题注 字符"/>
    <w:qFormat/>
    <w:uiPriority w:val="0"/>
    <w:rPr>
      <w:rFonts w:ascii="宋体" w:hAnsi="宋体" w:eastAsia="黑体" w:cs="Times New Roman"/>
      <w:b/>
      <w:szCs w:val="21"/>
    </w:rPr>
  </w:style>
  <w:style w:type="character" w:customStyle="1" w:styleId="96">
    <w:name w:val="DAS正文 Char"/>
    <w:qFormat/>
    <w:uiPriority w:val="0"/>
    <w:rPr>
      <w:rFonts w:ascii="Verdana" w:hAnsi="Verdana" w:eastAsia="宋体" w:cs="Times New Roman"/>
      <w:kern w:val="2"/>
      <w:sz w:val="21"/>
      <w:szCs w:val="21"/>
      <w:lang w:val="en-US" w:eastAsia="zh-CN" w:bidi="ar-SA"/>
    </w:rPr>
  </w:style>
  <w:style w:type="character" w:customStyle="1" w:styleId="97">
    <w:name w:val="标题 字符"/>
    <w:qFormat/>
    <w:uiPriority w:val="10"/>
    <w:rPr>
      <w:rFonts w:ascii="Cambria" w:hAnsi="Cambria" w:eastAsia="宋体" w:cs="Times New Roman"/>
      <w:b/>
      <w:bCs/>
      <w:kern w:val="0"/>
      <w:sz w:val="32"/>
      <w:szCs w:val="32"/>
      <w:lang w:val="en-US" w:eastAsia="zh-CN"/>
    </w:rPr>
  </w:style>
  <w:style w:type="character" w:customStyle="1" w:styleId="98">
    <w:name w:val="正文文本 字符1"/>
    <w:qFormat/>
    <w:uiPriority w:val="99"/>
    <w:rPr>
      <w:rFonts w:ascii="宋体" w:hAnsi="Calibri" w:eastAsia="宋体" w:cs="Times New Roman"/>
      <w:b/>
      <w:bCs/>
      <w:sz w:val="84"/>
      <w:szCs w:val="84"/>
      <w:lang w:val="zh-CN"/>
    </w:rPr>
  </w:style>
  <w:style w:type="character" w:customStyle="1" w:styleId="99">
    <w:name w:val="纯文本 字符11"/>
    <w:qFormat/>
    <w:uiPriority w:val="0"/>
    <w:rPr>
      <w:rFonts w:ascii="宋体" w:hAnsi="Courier New" w:eastAsia="宋体" w:cs="Times New Roman"/>
      <w:kern w:val="2"/>
      <w:sz w:val="21"/>
      <w:szCs w:val="24"/>
      <w:lang w:val="en-US" w:eastAsia="zh-CN" w:bidi="ar-SA"/>
    </w:rPr>
  </w:style>
  <w:style w:type="character" w:customStyle="1" w:styleId="100">
    <w:name w:val="正文文本缩进 3 字符"/>
    <w:qFormat/>
    <w:uiPriority w:val="0"/>
    <w:rPr>
      <w:rFonts w:ascii="宋体" w:hAnsi="Times New Roman" w:eastAsia="宋体" w:cs="Times New Roman"/>
      <w:kern w:val="0"/>
      <w:sz w:val="24"/>
      <w:szCs w:val="24"/>
    </w:rPr>
  </w:style>
  <w:style w:type="character" w:customStyle="1" w:styleId="101">
    <w:name w:val="正文文本缩进 字符"/>
    <w:qFormat/>
    <w:uiPriority w:val="0"/>
    <w:rPr>
      <w:rFonts w:ascii="Times New Roman" w:hAnsi="Times New Roman" w:eastAsia="宋体" w:cs="Times New Roman"/>
      <w:szCs w:val="20"/>
    </w:rPr>
  </w:style>
  <w:style w:type="character" w:customStyle="1" w:styleId="102">
    <w:name w:val="标题 4 字符"/>
    <w:qFormat/>
    <w:uiPriority w:val="9"/>
    <w:rPr>
      <w:rFonts w:ascii="Arial" w:hAnsi="Arial" w:eastAsia="黑体" w:cs="Times New Roman"/>
      <w:b/>
      <w:bCs/>
      <w:kern w:val="0"/>
      <w:sz w:val="28"/>
      <w:szCs w:val="28"/>
    </w:rPr>
  </w:style>
  <w:style w:type="character" w:customStyle="1" w:styleId="103">
    <w:name w:val="批注文字 字符1"/>
    <w:qFormat/>
    <w:uiPriority w:val="0"/>
    <w:rPr>
      <w:rFonts w:ascii="Calibri" w:hAnsi="Calibri" w:eastAsia="宋体" w:cs="Times New Roman"/>
      <w:kern w:val="2"/>
      <w:sz w:val="24"/>
      <w:szCs w:val="24"/>
      <w:lang w:val="en-US" w:eastAsia="zh-CN" w:bidi="ar-SA"/>
    </w:rPr>
  </w:style>
  <w:style w:type="character" w:customStyle="1" w:styleId="104">
    <w:name w:val="标题 3 字符1"/>
    <w:qFormat/>
    <w:uiPriority w:val="0"/>
    <w:rPr>
      <w:rFonts w:ascii="宋体" w:hAnsi="Times New Roman" w:eastAsia="宋体" w:cs="Times New Roman"/>
      <w:kern w:val="0"/>
      <w:sz w:val="24"/>
      <w:szCs w:val="24"/>
    </w:rPr>
  </w:style>
  <w:style w:type="character" w:customStyle="1" w:styleId="105">
    <w:name w:val="文档结构图 字符"/>
    <w:semiHidden/>
    <w:qFormat/>
    <w:uiPriority w:val="99"/>
    <w:rPr>
      <w:rFonts w:ascii="宋体" w:hAnsi="Times New Roman" w:eastAsia="宋体" w:cs="Times New Roman"/>
      <w:kern w:val="0"/>
      <w:sz w:val="24"/>
      <w:szCs w:val="24"/>
      <w:shd w:val="clear" w:color="auto" w:fill="000080"/>
    </w:rPr>
  </w:style>
  <w:style w:type="character" w:customStyle="1" w:styleId="106">
    <w:name w:val="表头文字 Char"/>
    <w:link w:val="74"/>
    <w:qFormat/>
    <w:uiPriority w:val="0"/>
    <w:rPr>
      <w:rFonts w:ascii="Calibri" w:hAnsi="Calibri" w:eastAsia="仿宋_GB2312" w:cs="Times New Roman"/>
      <w:b/>
      <w:sz w:val="28"/>
      <w:szCs w:val="21"/>
    </w:rPr>
  </w:style>
  <w:style w:type="character" w:customStyle="1" w:styleId="107">
    <w:name w:val="纯文本 字符21"/>
    <w:qFormat/>
    <w:uiPriority w:val="0"/>
    <w:rPr>
      <w:rFonts w:ascii="宋体" w:hAnsi="Courier New" w:eastAsia="宋体" w:cs="Times New Roman"/>
      <w:szCs w:val="20"/>
      <w:lang w:val="en-US" w:eastAsia="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正文文本 2 字符"/>
    <w:qFormat/>
    <w:uiPriority w:val="0"/>
    <w:rPr>
      <w:rFonts w:ascii="Arial" w:hAnsi="Arial" w:eastAsia="宋体" w:cs="Times New Roman"/>
      <w:color w:val="000000"/>
      <w:szCs w:val="24"/>
    </w:rPr>
  </w:style>
  <w:style w:type="character" w:customStyle="1" w:styleId="110">
    <w:name w:val="普通(网站) 字符1"/>
    <w:qFormat/>
    <w:uiPriority w:val="0"/>
    <w:rPr>
      <w:rFonts w:ascii="宋体" w:hAnsi="宋体" w:eastAsia="宋体" w:cs="Times New Roman"/>
      <w:sz w:val="15"/>
      <w:szCs w:val="15"/>
    </w:rPr>
  </w:style>
  <w:style w:type="character" w:customStyle="1" w:styleId="111">
    <w:name w:val="标题 3.1 Char"/>
    <w:link w:val="84"/>
    <w:qFormat/>
    <w:uiPriority w:val="0"/>
    <w:rPr>
      <w:rFonts w:ascii="宋体" w:hAnsi="宋体" w:eastAsia="宋体" w:cs="Times New Roman"/>
      <w:b/>
      <w:bCs/>
      <w:sz w:val="32"/>
      <w:szCs w:val="32"/>
    </w:rPr>
  </w:style>
  <w:style w:type="character" w:customStyle="1" w:styleId="112">
    <w:name w:val="批注文字 Char2"/>
    <w:qFormat/>
    <w:uiPriority w:val="99"/>
    <w:rPr>
      <w:rFonts w:ascii="宋体" w:hAnsi="Times New Roman" w:eastAsia="宋体" w:cs="Times New Roman"/>
      <w:kern w:val="0"/>
      <w:sz w:val="24"/>
      <w:szCs w:val="24"/>
      <w:lang w:val="en-US" w:eastAsia="zh-CN"/>
    </w:rPr>
  </w:style>
  <w:style w:type="character" w:customStyle="1" w:styleId="113">
    <w:name w:val="小 Char"/>
    <w:qFormat/>
    <w:uiPriority w:val="0"/>
    <w:rPr>
      <w:rFonts w:ascii="宋体" w:hAnsi="Courier New" w:eastAsia="宋体" w:cs="Times New Roman"/>
      <w:kern w:val="2"/>
      <w:sz w:val="21"/>
      <w:lang w:val="en-US" w:eastAsia="zh-CN" w:bidi="ar-SA"/>
    </w:rPr>
  </w:style>
  <w:style w:type="character" w:customStyle="1" w:styleId="114">
    <w:name w:val="正文文本缩进 字符1"/>
    <w:qFormat/>
    <w:uiPriority w:val="0"/>
    <w:rPr>
      <w:rFonts w:ascii="Times New Roman" w:hAnsi="Times New Roman" w:eastAsia="宋体" w:cs="Times New Roman"/>
      <w:szCs w:val="20"/>
    </w:rPr>
  </w:style>
  <w:style w:type="character" w:customStyle="1" w:styleId="115">
    <w:name w:val="彩色列表 - 着色 1 字符"/>
    <w:link w:val="77"/>
    <w:qFormat/>
    <w:uiPriority w:val="0"/>
    <w:rPr>
      <w:rFonts w:ascii="Calibri" w:hAnsi="Calibri" w:eastAsia="宋体" w:cs="Times New Roman"/>
      <w:kern w:val="2"/>
      <w:sz w:val="21"/>
      <w:szCs w:val="22"/>
    </w:rPr>
  </w:style>
  <w:style w:type="character" w:customStyle="1" w:styleId="116">
    <w:name w:val="HTML Markup"/>
    <w:qFormat/>
    <w:uiPriority w:val="0"/>
    <w:rPr>
      <w:rFonts w:ascii="Calibri" w:hAnsi="Calibri" w:eastAsia="宋体" w:cs="Times New Roman"/>
      <w:vanish/>
      <w:color w:val="FF0000"/>
    </w:rPr>
  </w:style>
  <w:style w:type="character" w:customStyle="1" w:styleId="117">
    <w:name w:val="标书正文 字符"/>
    <w:qFormat/>
    <w:uiPriority w:val="0"/>
    <w:rPr>
      <w:rFonts w:ascii="Calibri" w:hAnsi="Calibri" w:eastAsia="仿宋" w:cs="Times New Roman"/>
      <w:kern w:val="2"/>
      <w:sz w:val="24"/>
      <w:szCs w:val="21"/>
    </w:rPr>
  </w:style>
  <w:style w:type="character" w:customStyle="1" w:styleId="118">
    <w:name w:val="页眉 字符1"/>
    <w:qFormat/>
    <w:uiPriority w:val="99"/>
    <w:rPr>
      <w:rFonts w:ascii="宋体" w:hAnsi="Calibri" w:eastAsia="宋体" w:cs="Times New Roman"/>
      <w:sz w:val="18"/>
      <w:szCs w:val="18"/>
    </w:rPr>
  </w:style>
  <w:style w:type="character" w:customStyle="1" w:styleId="119">
    <w:name w:val="eschoolnr"/>
    <w:qFormat/>
    <w:uiPriority w:val="0"/>
    <w:rPr>
      <w:rFonts w:ascii="Calibri" w:hAnsi="Calibri" w:eastAsia="宋体" w:cs="Times New Roman"/>
      <w:sz w:val="23"/>
      <w:szCs w:val="23"/>
    </w:rPr>
  </w:style>
  <w:style w:type="character" w:customStyle="1" w:styleId="120">
    <w:name w:val="标题 9 字符"/>
    <w:qFormat/>
    <w:uiPriority w:val="9"/>
    <w:rPr>
      <w:rFonts w:ascii="Calibri" w:hAnsi="Calibri" w:eastAsia="黑体" w:cs="Times New Roman"/>
      <w:b/>
      <w:sz w:val="28"/>
      <w:szCs w:val="24"/>
    </w:rPr>
  </w:style>
  <w:style w:type="character" w:customStyle="1" w:styleId="121">
    <w:name w:val="正文文本 3 字符"/>
    <w:qFormat/>
    <w:uiPriority w:val="0"/>
    <w:rPr>
      <w:rFonts w:ascii="宋体" w:hAnsi="Times New Roman" w:eastAsia="宋体" w:cs="Times New Roman"/>
      <w:b/>
      <w:bCs/>
      <w:color w:val="3366FF"/>
      <w:sz w:val="52"/>
      <w:szCs w:val="52"/>
      <w:lang w:val="zh-CN"/>
    </w:rPr>
  </w:style>
  <w:style w:type="character" w:customStyle="1" w:styleId="122">
    <w:name w:val="neir1"/>
    <w:qFormat/>
    <w:uiPriority w:val="0"/>
    <w:rPr>
      <w:rFonts w:hint="default" w:ascii="ˎ̥" w:hAnsi="ˎ̥" w:eastAsia="宋体" w:cs="Times New Roman"/>
      <w:color w:val="333333"/>
      <w:sz w:val="21"/>
      <w:szCs w:val="21"/>
      <w:u w:val="none"/>
    </w:rPr>
  </w:style>
  <w:style w:type="character" w:customStyle="1" w:styleId="123">
    <w:name w:val="纯文本 Char"/>
    <w:qFormat/>
    <w:uiPriority w:val="0"/>
    <w:rPr>
      <w:rFonts w:ascii="宋体" w:hAnsi="Courier New" w:eastAsia="宋体" w:cs="Times New Roman"/>
      <w:szCs w:val="20"/>
    </w:rPr>
  </w:style>
  <w:style w:type="character" w:customStyle="1" w:styleId="124">
    <w:name w:val="标题 6 字符1"/>
    <w:qFormat/>
    <w:uiPriority w:val="9"/>
    <w:rPr>
      <w:rFonts w:ascii="Calibri" w:hAnsi="Calibri" w:eastAsia="黑体" w:cs="Times New Roman"/>
      <w:b/>
      <w:bCs/>
      <w:sz w:val="28"/>
      <w:szCs w:val="24"/>
    </w:rPr>
  </w:style>
  <w:style w:type="character" w:customStyle="1" w:styleId="125">
    <w:name w:val="HTML 预设格式 字符"/>
    <w:qFormat/>
    <w:uiPriority w:val="99"/>
    <w:rPr>
      <w:rFonts w:ascii="Arial" w:hAnsi="Arial" w:eastAsia="宋体" w:cs="Arial"/>
      <w:szCs w:val="21"/>
    </w:rPr>
  </w:style>
  <w:style w:type="character" w:customStyle="1" w:styleId="126">
    <w:name w:val="题注 字符1"/>
    <w:qFormat/>
    <w:uiPriority w:val="0"/>
    <w:rPr>
      <w:rFonts w:ascii="Arial" w:hAnsi="Arial" w:eastAsia="黑体" w:cs="Arial"/>
    </w:rPr>
  </w:style>
  <w:style w:type="character" w:customStyle="1" w:styleId="127">
    <w:name w:val="标题 6 字符"/>
    <w:qFormat/>
    <w:uiPriority w:val="0"/>
    <w:rPr>
      <w:rFonts w:ascii="Times New Roman" w:hAnsi="Times New Roman" w:eastAsia="黑体" w:cs="Times New Roman"/>
      <w:b/>
      <w:bCs/>
      <w:sz w:val="28"/>
      <w:szCs w:val="24"/>
    </w:rPr>
  </w:style>
  <w:style w:type="character" w:customStyle="1" w:styleId="128">
    <w:name w:val="keyfeatures1"/>
    <w:qFormat/>
    <w:uiPriority w:val="0"/>
    <w:rPr>
      <w:rFonts w:hint="default" w:ascii="Arial" w:hAnsi="Arial" w:eastAsia="宋体" w:cs="Arial"/>
      <w:color w:val="003366"/>
      <w:sz w:val="17"/>
      <w:szCs w:val="17"/>
      <w:u w:val="none"/>
    </w:rPr>
  </w:style>
  <w:style w:type="character" w:customStyle="1" w:styleId="129">
    <w:name w:val="标题 5 字符1"/>
    <w:qFormat/>
    <w:uiPriority w:val="9"/>
    <w:rPr>
      <w:rFonts w:ascii="宋体" w:hAnsi="Calibri" w:eastAsia="宋体" w:cs="Times New Roman"/>
      <w:b/>
      <w:bCs/>
      <w:sz w:val="28"/>
      <w:szCs w:val="28"/>
    </w:rPr>
  </w:style>
  <w:style w:type="character" w:customStyle="1" w:styleId="130">
    <w:name w:val="标题 3 字符"/>
    <w:qFormat/>
    <w:uiPriority w:val="0"/>
    <w:rPr>
      <w:rFonts w:ascii="Times New Roman" w:hAnsi="Times New Roman" w:eastAsia="黑体" w:cs="Times New Roman"/>
      <w:b/>
      <w:bCs/>
      <w:sz w:val="32"/>
      <w:szCs w:val="30"/>
    </w:rPr>
  </w:style>
  <w:style w:type="character" w:customStyle="1" w:styleId="131">
    <w:name w:val="标题 1 字符1"/>
    <w:qFormat/>
    <w:uiPriority w:val="0"/>
    <w:rPr>
      <w:rFonts w:ascii="宋体" w:hAnsi="Times New Roman" w:eastAsia="宋体" w:cs="Times New Roman"/>
      <w:kern w:val="0"/>
      <w:sz w:val="24"/>
      <w:szCs w:val="24"/>
    </w:rPr>
  </w:style>
  <w:style w:type="character" w:customStyle="1" w:styleId="132">
    <w:name w:val="批注主题 字符1"/>
    <w:semiHidden/>
    <w:qFormat/>
    <w:uiPriority w:val="99"/>
    <w:rPr>
      <w:rFonts w:ascii="宋体" w:hAnsi="Times New Roman" w:eastAsia="宋体" w:cs="Times New Roman"/>
      <w:b/>
      <w:bCs/>
      <w:kern w:val="0"/>
      <w:sz w:val="24"/>
      <w:szCs w:val="24"/>
    </w:rPr>
  </w:style>
  <w:style w:type="character" w:customStyle="1" w:styleId="133">
    <w:name w:val="批注文字 字符2"/>
    <w:qFormat/>
    <w:uiPriority w:val="99"/>
    <w:rPr>
      <w:rFonts w:ascii="宋体" w:hAnsi="Times New Roman" w:eastAsia="宋体" w:cs="Times New Roman"/>
      <w:kern w:val="0"/>
      <w:sz w:val="24"/>
      <w:szCs w:val="24"/>
    </w:rPr>
  </w:style>
  <w:style w:type="character" w:customStyle="1" w:styleId="134">
    <w:name w:val="标题 5 字符"/>
    <w:qFormat/>
    <w:uiPriority w:val="9"/>
    <w:rPr>
      <w:rFonts w:ascii="Times New Roman" w:hAnsi="Times New Roman" w:eastAsia="黑体" w:cs="Times New Roman"/>
      <w:b/>
      <w:kern w:val="2"/>
      <w:sz w:val="28"/>
      <w:szCs w:val="24"/>
    </w:rPr>
  </w:style>
  <w:style w:type="character" w:customStyle="1" w:styleId="135">
    <w:name w:val="List Paragraph Char"/>
    <w:link w:val="80"/>
    <w:qFormat/>
    <w:uiPriority w:val="34"/>
    <w:rPr>
      <w:rFonts w:ascii="Calibri" w:hAnsi="Calibri" w:eastAsia="宋体" w:cs="Times New Roman"/>
      <w:kern w:val="2"/>
      <w:sz w:val="21"/>
      <w:szCs w:val="22"/>
    </w:rPr>
  </w:style>
  <w:style w:type="character" w:customStyle="1" w:styleId="136">
    <w:name w:val="表格文字 Char"/>
    <w:link w:val="71"/>
    <w:qFormat/>
    <w:uiPriority w:val="0"/>
    <w:rPr>
      <w:rFonts w:ascii="Calibri" w:hAnsi="Calibri" w:eastAsia="仿宋_GB2312" w:cs="Times New Roman"/>
      <w:sz w:val="28"/>
      <w:szCs w:val="24"/>
    </w:rPr>
  </w:style>
  <w:style w:type="character" w:customStyle="1" w:styleId="137">
    <w:name w:val="标题 字符1"/>
    <w:qFormat/>
    <w:uiPriority w:val="10"/>
    <w:rPr>
      <w:rFonts w:ascii="等线 Light" w:hAnsi="等线 Light" w:eastAsia="仿宋" w:cs="Times New Roman"/>
      <w:b/>
      <w:bCs/>
      <w:kern w:val="2"/>
      <w:sz w:val="28"/>
      <w:szCs w:val="32"/>
    </w:rPr>
  </w:style>
  <w:style w:type="character" w:customStyle="1" w:styleId="138">
    <w:name w:val="吉奥正文 Char"/>
    <w:link w:val="91"/>
    <w:qFormat/>
    <w:uiPriority w:val="0"/>
    <w:rPr>
      <w:rFonts w:ascii="Calibri" w:hAnsi="Calibri" w:eastAsia="仿宋_GB2312" w:cs="Times New Roman"/>
      <w:kern w:val="2"/>
      <w:sz w:val="28"/>
    </w:rPr>
  </w:style>
  <w:style w:type="character" w:customStyle="1" w:styleId="139">
    <w:name w:val="标题 7 字符"/>
    <w:qFormat/>
    <w:uiPriority w:val="9"/>
    <w:rPr>
      <w:rFonts w:ascii="Calibri" w:hAnsi="Calibri" w:eastAsia="黑体" w:cs="Times New Roman"/>
      <w:b/>
      <w:bCs/>
      <w:sz w:val="28"/>
      <w:szCs w:val="24"/>
    </w:rPr>
  </w:style>
  <w:style w:type="character" w:customStyle="1" w:styleId="140">
    <w:name w:val="页脚 Char1"/>
    <w:semiHidden/>
    <w:qFormat/>
    <w:uiPriority w:val="99"/>
    <w:rPr>
      <w:rFonts w:ascii="宋体" w:hAnsi="Times New Roman" w:eastAsia="宋体" w:cs="Times New Roman"/>
      <w:kern w:val="0"/>
      <w:sz w:val="18"/>
      <w:szCs w:val="18"/>
    </w:rPr>
  </w:style>
  <w:style w:type="character" w:customStyle="1" w:styleId="141">
    <w:name w:val="标题 2 字符"/>
    <w:qFormat/>
    <w:uiPriority w:val="0"/>
    <w:rPr>
      <w:rFonts w:ascii="宋体" w:hAnsi="Times New Roman" w:eastAsia="宋体" w:cs="Times New Roman"/>
      <w:kern w:val="0"/>
      <w:sz w:val="24"/>
      <w:szCs w:val="24"/>
    </w:rPr>
  </w:style>
  <w:style w:type="character" w:customStyle="1" w:styleId="142">
    <w:name w:val="批注框文本 字符1"/>
    <w:semiHidden/>
    <w:qFormat/>
    <w:uiPriority w:val="99"/>
    <w:rPr>
      <w:rFonts w:ascii="Times New Roman" w:hAnsi="Times New Roman" w:eastAsia="宋体" w:cs="Times New Roman"/>
      <w:sz w:val="18"/>
      <w:szCs w:val="18"/>
    </w:rPr>
  </w:style>
  <w:style w:type="character" w:customStyle="1" w:styleId="143">
    <w:name w:val="日期 字符"/>
    <w:qFormat/>
    <w:uiPriority w:val="99"/>
    <w:rPr>
      <w:rFonts w:ascii="宋体" w:hAnsi="Times New Roman" w:eastAsia="宋体" w:cs="Times New Roman"/>
      <w:b/>
      <w:bCs/>
      <w:szCs w:val="21"/>
      <w:lang w:val="zh-CN"/>
    </w:rPr>
  </w:style>
  <w:style w:type="character" w:customStyle="1" w:styleId="144">
    <w:name w:val="style61"/>
    <w:qFormat/>
    <w:uiPriority w:val="0"/>
    <w:rPr>
      <w:rFonts w:ascii="Calibri" w:hAnsi="Calibri" w:eastAsia="宋体" w:cs="Times New Roman"/>
      <w:b/>
      <w:bCs/>
    </w:rPr>
  </w:style>
  <w:style w:type="character" w:customStyle="1" w:styleId="145">
    <w:name w:val="标题 8 字符"/>
    <w:qFormat/>
    <w:uiPriority w:val="9"/>
    <w:rPr>
      <w:rFonts w:ascii="Calibri" w:hAnsi="Calibri" w:eastAsia="黑体" w:cs="Times New Roman"/>
      <w:b/>
      <w:sz w:val="28"/>
      <w:szCs w:val="24"/>
    </w:rPr>
  </w:style>
  <w:style w:type="character" w:customStyle="1" w:styleId="146">
    <w:name w:val="模板正文 Char"/>
    <w:link w:val="10"/>
    <w:qFormat/>
    <w:uiPriority w:val="0"/>
    <w:rPr>
      <w:rFonts w:ascii="宋体" w:hAnsi="Calibri" w:eastAsia="仿宋" w:cs="Times New Roman"/>
      <w:sz w:val="24"/>
      <w:szCs w:val="21"/>
    </w:rPr>
  </w:style>
  <w:style w:type="character" w:customStyle="1" w:styleId="147">
    <w:name w:val="访问过的超链接1"/>
    <w:qFormat/>
    <w:uiPriority w:val="0"/>
    <w:rPr>
      <w:rFonts w:ascii="Arial" w:hAnsi="Arial" w:eastAsia="宋体" w:cs="Arial"/>
      <w:color w:val="000000"/>
      <w:sz w:val="20"/>
      <w:szCs w:val="20"/>
      <w:u w:val="none"/>
    </w:rPr>
  </w:style>
  <w:style w:type="character" w:customStyle="1" w:styleId="148">
    <w:name w:val="正文文本缩进 2 字符1"/>
    <w:qFormat/>
    <w:uiPriority w:val="0"/>
    <w:rPr>
      <w:rFonts w:ascii="宋体" w:hAnsi="Times New Roman" w:eastAsia="宋体" w:cs="Times New Roman"/>
      <w:szCs w:val="20"/>
    </w:rPr>
  </w:style>
  <w:style w:type="character" w:customStyle="1" w:styleId="149">
    <w:name w:val="彩色列表 - 强调文字颜色 1 Char"/>
    <w:link w:val="73"/>
    <w:qFormat/>
    <w:uiPriority w:val="0"/>
    <w:rPr>
      <w:rFonts w:ascii="宋体" w:hAnsi="Calibri" w:eastAsia="宋体" w:cs="Times New Roman"/>
      <w:sz w:val="24"/>
      <w:szCs w:val="24"/>
    </w:rPr>
  </w:style>
  <w:style w:type="character" w:customStyle="1" w:styleId="150">
    <w:name w:val="正文文本 Char1"/>
    <w:qFormat/>
    <w:uiPriority w:val="0"/>
    <w:rPr>
      <w:rFonts w:ascii="宋体" w:hAnsi="Times New Roman" w:eastAsia="宋体" w:cs="Times New Roman"/>
      <w:kern w:val="0"/>
      <w:sz w:val="24"/>
      <w:szCs w:val="24"/>
    </w:rPr>
  </w:style>
  <w:style w:type="character" w:customStyle="1" w:styleId="151">
    <w:name w:val="themebody1"/>
    <w:qFormat/>
    <w:uiPriority w:val="0"/>
    <w:rPr>
      <w:rFonts w:ascii="Calibri" w:hAnsi="Calibri" w:eastAsia="宋体" w:cs="Times New Roman"/>
      <w:color w:val="FFFFFF"/>
    </w:rPr>
  </w:style>
  <w:style w:type="character" w:customStyle="1" w:styleId="152">
    <w:name w:val="页脚 字符1"/>
    <w:qFormat/>
    <w:uiPriority w:val="99"/>
    <w:rPr>
      <w:rFonts w:ascii="宋体" w:hAnsi="Calibri" w:eastAsia="宋体" w:cs="Times New Roman"/>
      <w:sz w:val="18"/>
      <w:szCs w:val="18"/>
    </w:rPr>
  </w:style>
  <w:style w:type="character" w:customStyle="1" w:styleId="153">
    <w:name w:val="纯文本 字符2"/>
    <w:qFormat/>
    <w:uiPriority w:val="0"/>
    <w:rPr>
      <w:rFonts w:ascii="宋体" w:hAnsi="Courier New" w:eastAsia="宋体" w:cs="Times New Roman"/>
    </w:rPr>
  </w:style>
  <w:style w:type="character" w:customStyle="1" w:styleId="154">
    <w:name w:val="HTML 预设格式 Char1"/>
    <w:semiHidden/>
    <w:qFormat/>
    <w:uiPriority w:val="99"/>
    <w:rPr>
      <w:rFonts w:ascii="Courier New" w:hAnsi="Courier New" w:eastAsia="宋体" w:cs="Courier New"/>
      <w:kern w:val="0"/>
      <w:sz w:val="20"/>
      <w:szCs w:val="20"/>
    </w:rPr>
  </w:style>
  <w:style w:type="character" w:customStyle="1" w:styleId="155">
    <w:name w:val="正文缩进2格 Char Char"/>
    <w:qFormat/>
    <w:uiPriority w:val="0"/>
    <w:rPr>
      <w:rFonts w:ascii="仿宋_GB2312" w:hAnsi="宋体" w:eastAsia="仿宋_GB2312" w:cs="Times New Roman"/>
      <w:kern w:val="2"/>
      <w:sz w:val="31"/>
      <w:szCs w:val="28"/>
      <w:lang w:val="en-US" w:eastAsia="zh-CN" w:bidi="ar-SA"/>
    </w:rPr>
  </w:style>
  <w:style w:type="paragraph" w:styleId="156">
    <w:name w:val="List Paragraph"/>
    <w:basedOn w:val="1"/>
    <w:unhideWhenUsed/>
    <w:qFormat/>
    <w:uiPriority w:val="99"/>
    <w:pPr>
      <w:ind w:firstLine="420" w:firstLineChars="200"/>
    </w:pPr>
  </w:style>
  <w:style w:type="character" w:customStyle="1" w:styleId="157">
    <w:name w:val="font41"/>
    <w:basedOn w:val="44"/>
    <w:qFormat/>
    <w:uiPriority w:val="0"/>
    <w:rPr>
      <w:rFonts w:ascii="仿宋_GB2312" w:eastAsia="仿宋_GB2312" w:cs="仿宋_GB2312"/>
      <w:color w:val="000000"/>
      <w:sz w:val="22"/>
      <w:szCs w:val="22"/>
      <w:u w:val="none"/>
    </w:rPr>
  </w:style>
  <w:style w:type="character" w:customStyle="1" w:styleId="158">
    <w:name w:val="font31"/>
    <w:basedOn w:val="44"/>
    <w:qFormat/>
    <w:uiPriority w:val="0"/>
    <w:rPr>
      <w:rFonts w:hint="default" w:ascii="Times New Roman" w:hAnsi="Times New Roman" w:cs="Times New Roman"/>
      <w:color w:val="000000"/>
      <w:sz w:val="22"/>
      <w:szCs w:val="22"/>
      <w:u w:val="none"/>
    </w:rPr>
  </w:style>
  <w:style w:type="character" w:customStyle="1" w:styleId="159">
    <w:name w:val="font101"/>
    <w:basedOn w:val="44"/>
    <w:qFormat/>
    <w:uiPriority w:val="0"/>
    <w:rPr>
      <w:rFonts w:hint="default" w:ascii="Times New Roman" w:hAnsi="Times New Roman" w:cs="Times New Roman"/>
      <w:color w:val="000000"/>
      <w:sz w:val="22"/>
      <w:szCs w:val="22"/>
      <w:u w:val="none"/>
    </w:rPr>
  </w:style>
  <w:style w:type="character" w:customStyle="1" w:styleId="160">
    <w:name w:val="font51"/>
    <w:basedOn w:val="44"/>
    <w:qFormat/>
    <w:uiPriority w:val="0"/>
    <w:rPr>
      <w:rFonts w:hint="eastAsia" w:ascii="仿宋_GB2312" w:eastAsia="仿宋_GB2312" w:cs="仿宋_GB2312"/>
      <w:color w:val="000000"/>
      <w:sz w:val="22"/>
      <w:szCs w:val="22"/>
      <w:u w:val="none"/>
    </w:rPr>
  </w:style>
  <w:style w:type="character" w:customStyle="1" w:styleId="161">
    <w:name w:val="font91"/>
    <w:basedOn w:val="44"/>
    <w:qFormat/>
    <w:uiPriority w:val="0"/>
    <w:rPr>
      <w:rFonts w:hint="eastAsia" w:ascii="仿宋_GB2312" w:eastAsia="仿宋_GB2312" w:cs="仿宋_GB2312"/>
      <w:color w:val="000000"/>
      <w:sz w:val="20"/>
      <w:szCs w:val="20"/>
      <w:u w:val="none"/>
    </w:rPr>
  </w:style>
  <w:style w:type="character" w:customStyle="1" w:styleId="162">
    <w:name w:val="font01"/>
    <w:basedOn w:val="44"/>
    <w:qFormat/>
    <w:uiPriority w:val="0"/>
    <w:rPr>
      <w:rFonts w:hint="eastAsia" w:ascii="仿宋_GB2312" w:eastAsia="仿宋_GB2312" w:cs="仿宋_GB2312"/>
      <w:color w:val="000000"/>
      <w:sz w:val="20"/>
      <w:szCs w:val="20"/>
      <w:u w:val="none"/>
    </w:rPr>
  </w:style>
  <w:style w:type="character" w:customStyle="1" w:styleId="163">
    <w:name w:val="font71"/>
    <w:basedOn w:val="44"/>
    <w:qFormat/>
    <w:uiPriority w:val="0"/>
    <w:rPr>
      <w:rFonts w:hint="default" w:ascii="Times New Roman" w:hAnsi="Times New Roman" w:cs="Times New Roman"/>
      <w:color w:val="000000"/>
      <w:sz w:val="20"/>
      <w:szCs w:val="20"/>
      <w:u w:val="none"/>
    </w:rPr>
  </w:style>
  <w:style w:type="character" w:customStyle="1" w:styleId="164">
    <w:name w:val="font21"/>
    <w:basedOn w:val="44"/>
    <w:qFormat/>
    <w:uiPriority w:val="0"/>
    <w:rPr>
      <w:rFonts w:hint="default" w:ascii="Times New Roman" w:hAnsi="Times New Roman" w:cs="Times New Roman"/>
      <w:color w:val="000000"/>
      <w:sz w:val="20"/>
      <w:szCs w:val="20"/>
      <w:u w:val="none"/>
    </w:rPr>
  </w:style>
  <w:style w:type="paragraph" w:customStyle="1" w:styleId="165">
    <w:name w:val="文档正文"/>
    <w:basedOn w:val="1"/>
    <w:qFormat/>
    <w:uiPriority w:val="0"/>
    <w:pPr>
      <w:autoSpaceDE w:val="0"/>
      <w:autoSpaceDN w:val="0"/>
      <w:adjustRightInd w:val="0"/>
      <w:spacing w:line="360" w:lineRule="auto"/>
      <w:jc w:val="left"/>
    </w:pPr>
    <w:rPr>
      <w:rFonts w:ascii="宋体" w:hAnsi="Times New Roman" w:eastAsia="等线" w:cs="Arial"/>
      <w:bCs/>
      <w:kern w:val="0"/>
      <w:sz w:val="24"/>
    </w:rPr>
  </w:style>
  <w:style w:type="paragraph" w:customStyle="1" w:styleId="166">
    <w:name w:val="_Style 164"/>
    <w:semiHidden/>
    <w:qFormat/>
    <w:uiPriority w:val="99"/>
    <w:rPr>
      <w:rFonts w:ascii="宋体" w:hAnsi="等线" w:eastAsia="等线" w:cs="宋体"/>
      <w:sz w:val="24"/>
      <w:szCs w:val="24"/>
      <w:lang w:val="en-US" w:eastAsia="zh-CN" w:bidi="ar-SA"/>
    </w:rPr>
  </w:style>
  <w:style w:type="character" w:customStyle="1" w:styleId="167">
    <w:name w:val="标题 6 字符3"/>
    <w:link w:val="9"/>
    <w:qFormat/>
    <w:uiPriority w:val="9"/>
    <w:rPr>
      <w:rFonts w:ascii="等线" w:hAnsi="等线" w:eastAsia="黑体" w:cs="宋体"/>
      <w:b/>
      <w:bCs/>
      <w:sz w:val="28"/>
      <w:szCs w:val="24"/>
    </w:rPr>
  </w:style>
  <w:style w:type="character" w:customStyle="1" w:styleId="168">
    <w:name w:val="页脚 字符2"/>
    <w:link w:val="27"/>
    <w:qFormat/>
    <w:uiPriority w:val="99"/>
    <w:rPr>
      <w:rFonts w:ascii="宋体" w:hAnsi="等线" w:eastAsia="宋体" w:cs="宋体"/>
      <w:sz w:val="18"/>
      <w:szCs w:val="18"/>
    </w:rPr>
  </w:style>
  <w:style w:type="character" w:customStyle="1" w:styleId="169">
    <w:name w:val="标题 字符2"/>
    <w:link w:val="39"/>
    <w:qFormat/>
    <w:uiPriority w:val="10"/>
    <w:rPr>
      <w:rFonts w:ascii="等线 Light" w:hAnsi="等线 Light" w:eastAsia="仿宋" w:cs="宋体"/>
      <w:b/>
      <w:bCs/>
      <w:kern w:val="2"/>
      <w:sz w:val="28"/>
      <w:szCs w:val="32"/>
    </w:rPr>
  </w:style>
  <w:style w:type="character" w:customStyle="1" w:styleId="170">
    <w:name w:val="批注文字 字符3"/>
    <w:link w:val="17"/>
    <w:qFormat/>
    <w:uiPriority w:val="99"/>
    <w:rPr>
      <w:rFonts w:ascii="宋体" w:hAnsi="Times New Roman" w:eastAsia="宋体" w:cs="Times New Roman"/>
      <w:kern w:val="0"/>
      <w:sz w:val="24"/>
      <w:szCs w:val="24"/>
    </w:rPr>
  </w:style>
  <w:style w:type="character" w:customStyle="1" w:styleId="171">
    <w:name w:val="纯文本 字符12"/>
    <w:qFormat/>
    <w:uiPriority w:val="0"/>
    <w:rPr>
      <w:rFonts w:ascii="宋体" w:hAnsi="Courier New" w:eastAsia="宋体" w:cs="宋体"/>
      <w:kern w:val="2"/>
      <w:sz w:val="21"/>
      <w:szCs w:val="24"/>
      <w:lang w:val="en-US" w:eastAsia="zh-CN" w:bidi="ar-SA"/>
    </w:rPr>
  </w:style>
  <w:style w:type="character" w:customStyle="1" w:styleId="172">
    <w:name w:val="题注 字符3"/>
    <w:link w:val="15"/>
    <w:qFormat/>
    <w:uiPriority w:val="0"/>
    <w:rPr>
      <w:rFonts w:ascii="Arial" w:hAnsi="Arial" w:eastAsia="黑体" w:cs="Arial"/>
    </w:rPr>
  </w:style>
  <w:style w:type="character" w:customStyle="1" w:styleId="173">
    <w:name w:val="标题 7 字符1"/>
    <w:link w:val="11"/>
    <w:qFormat/>
    <w:uiPriority w:val="9"/>
    <w:rPr>
      <w:rFonts w:ascii="等线" w:hAnsi="等线" w:eastAsia="黑体" w:cs="宋体"/>
      <w:b/>
      <w:bCs/>
      <w:sz w:val="28"/>
      <w:szCs w:val="24"/>
    </w:rPr>
  </w:style>
  <w:style w:type="character" w:customStyle="1" w:styleId="174">
    <w:name w:val="正文文本 3 字符1"/>
    <w:link w:val="18"/>
    <w:qFormat/>
    <w:uiPriority w:val="0"/>
    <w:rPr>
      <w:rFonts w:ascii="宋体" w:hAnsi="Times New Roman" w:eastAsia="宋体" w:cs="Times New Roman"/>
      <w:b/>
      <w:bCs/>
      <w:color w:val="3366FF"/>
      <w:sz w:val="52"/>
      <w:szCs w:val="52"/>
      <w:lang w:val="zh-CN"/>
    </w:rPr>
  </w:style>
  <w:style w:type="character" w:customStyle="1" w:styleId="175">
    <w:name w:val="标题 2 字符1"/>
    <w:link w:val="4"/>
    <w:qFormat/>
    <w:uiPriority w:val="0"/>
    <w:rPr>
      <w:rFonts w:ascii="宋体" w:hAnsi="Times New Roman" w:eastAsia="宋体" w:cs="Times New Roman"/>
      <w:kern w:val="0"/>
      <w:sz w:val="24"/>
      <w:szCs w:val="24"/>
    </w:rPr>
  </w:style>
  <w:style w:type="character" w:customStyle="1" w:styleId="176">
    <w:name w:val="标题 1 字符2"/>
    <w:link w:val="3"/>
    <w:qFormat/>
    <w:uiPriority w:val="0"/>
    <w:rPr>
      <w:rFonts w:ascii="宋体" w:hAnsi="Times New Roman" w:eastAsia="宋体" w:cs="Times New Roman"/>
      <w:kern w:val="0"/>
      <w:sz w:val="24"/>
      <w:szCs w:val="24"/>
    </w:rPr>
  </w:style>
  <w:style w:type="character" w:customStyle="1" w:styleId="177">
    <w:name w:val="批注框文本 字符2"/>
    <w:link w:val="26"/>
    <w:semiHidden/>
    <w:qFormat/>
    <w:uiPriority w:val="99"/>
    <w:rPr>
      <w:rFonts w:ascii="Times New Roman" w:hAnsi="Times New Roman" w:eastAsia="宋体" w:cs="Times New Roman"/>
      <w:sz w:val="18"/>
      <w:szCs w:val="18"/>
    </w:rPr>
  </w:style>
  <w:style w:type="character" w:customStyle="1" w:styleId="178">
    <w:name w:val="正文文本缩进 2 字符2"/>
    <w:link w:val="25"/>
    <w:qFormat/>
    <w:uiPriority w:val="0"/>
    <w:rPr>
      <w:rFonts w:ascii="宋体" w:hAnsi="Times New Roman" w:eastAsia="宋体" w:cs="Times New Roman"/>
      <w:szCs w:val="20"/>
    </w:rPr>
  </w:style>
  <w:style w:type="character" w:customStyle="1" w:styleId="179">
    <w:name w:val="正文文本缩进 3 字符1"/>
    <w:link w:val="33"/>
    <w:qFormat/>
    <w:uiPriority w:val="0"/>
    <w:rPr>
      <w:rFonts w:ascii="宋体" w:hAnsi="Times New Roman" w:eastAsia="宋体" w:cs="Times New Roman"/>
      <w:kern w:val="0"/>
      <w:sz w:val="24"/>
      <w:szCs w:val="24"/>
    </w:rPr>
  </w:style>
  <w:style w:type="character" w:customStyle="1" w:styleId="180">
    <w:name w:val="正文文本 2 字符1"/>
    <w:link w:val="36"/>
    <w:qFormat/>
    <w:uiPriority w:val="0"/>
    <w:rPr>
      <w:rFonts w:ascii="Arial" w:hAnsi="Arial" w:eastAsia="宋体" w:cs="Times New Roman"/>
      <w:color w:val="000000"/>
      <w:szCs w:val="24"/>
    </w:rPr>
  </w:style>
  <w:style w:type="character" w:customStyle="1" w:styleId="181">
    <w:name w:val="标题 5 字符3"/>
    <w:link w:val="7"/>
    <w:qFormat/>
    <w:uiPriority w:val="9"/>
    <w:rPr>
      <w:rFonts w:ascii="宋体" w:hAnsi="等线" w:eastAsia="等线" w:cs="宋体"/>
      <w:b/>
      <w:bCs/>
      <w:sz w:val="28"/>
      <w:szCs w:val="28"/>
    </w:rPr>
  </w:style>
  <w:style w:type="character" w:customStyle="1" w:styleId="182">
    <w:name w:val="正文文本缩进 字符2"/>
    <w:link w:val="19"/>
    <w:qFormat/>
    <w:uiPriority w:val="0"/>
    <w:rPr>
      <w:rFonts w:ascii="Times New Roman" w:hAnsi="Times New Roman" w:eastAsia="宋体" w:cs="Times New Roman"/>
      <w:szCs w:val="20"/>
    </w:rPr>
  </w:style>
  <w:style w:type="character" w:customStyle="1" w:styleId="183">
    <w:name w:val="日期 字符1"/>
    <w:link w:val="24"/>
    <w:qFormat/>
    <w:uiPriority w:val="99"/>
    <w:rPr>
      <w:rFonts w:ascii="宋体" w:hAnsi="Times New Roman" w:eastAsia="宋体" w:cs="Times New Roman"/>
      <w:b/>
      <w:bCs/>
      <w:szCs w:val="21"/>
      <w:lang w:val="zh-CN"/>
    </w:rPr>
  </w:style>
  <w:style w:type="character" w:customStyle="1" w:styleId="184">
    <w:name w:val="标题 9 字符1"/>
    <w:link w:val="13"/>
    <w:qFormat/>
    <w:uiPriority w:val="9"/>
    <w:rPr>
      <w:rFonts w:ascii="等线" w:hAnsi="等线" w:eastAsia="黑体" w:cs="宋体"/>
      <w:b/>
      <w:sz w:val="28"/>
      <w:szCs w:val="24"/>
    </w:rPr>
  </w:style>
  <w:style w:type="character" w:customStyle="1" w:styleId="185">
    <w:name w:val="纯文本 字符3"/>
    <w:qFormat/>
    <w:uiPriority w:val="0"/>
    <w:rPr>
      <w:rFonts w:ascii="宋体" w:hAnsi="Courier New" w:eastAsia="宋体" w:cs="Times New Roman"/>
      <w:szCs w:val="20"/>
      <w:lang w:val="en-US" w:eastAsia="zh-CN"/>
    </w:rPr>
  </w:style>
  <w:style w:type="character" w:customStyle="1" w:styleId="186">
    <w:name w:val="普通(网站) 字符2"/>
    <w:link w:val="38"/>
    <w:qFormat/>
    <w:uiPriority w:val="0"/>
    <w:rPr>
      <w:rFonts w:ascii="宋体" w:hAnsi="宋体" w:eastAsia="等线" w:cs="宋体"/>
      <w:sz w:val="15"/>
      <w:szCs w:val="15"/>
    </w:rPr>
  </w:style>
  <w:style w:type="character" w:customStyle="1" w:styleId="187">
    <w:name w:val="标题 8 字符1"/>
    <w:link w:val="12"/>
    <w:qFormat/>
    <w:uiPriority w:val="9"/>
    <w:rPr>
      <w:rFonts w:ascii="等线" w:hAnsi="等线" w:eastAsia="黑体" w:cs="宋体"/>
      <w:b/>
      <w:sz w:val="28"/>
      <w:szCs w:val="24"/>
    </w:rPr>
  </w:style>
  <w:style w:type="character" w:customStyle="1" w:styleId="188">
    <w:name w:val="小 Char1"/>
    <w:qFormat/>
    <w:uiPriority w:val="0"/>
    <w:rPr>
      <w:rFonts w:ascii="宋体" w:hAnsi="Courier New" w:eastAsia="宋体" w:cs="宋体"/>
      <w:kern w:val="2"/>
      <w:sz w:val="21"/>
      <w:lang w:val="en-US" w:eastAsia="zh-CN" w:bidi="ar-SA"/>
    </w:rPr>
  </w:style>
  <w:style w:type="character" w:customStyle="1" w:styleId="189">
    <w:name w:val="标书正文 字符1"/>
    <w:link w:val="93"/>
    <w:qFormat/>
    <w:uiPriority w:val="0"/>
    <w:rPr>
      <w:rFonts w:ascii="Calibri" w:hAnsi="Calibri" w:eastAsia="仿宋" w:cs="宋体"/>
      <w:kern w:val="2"/>
      <w:sz w:val="24"/>
      <w:szCs w:val="21"/>
    </w:rPr>
  </w:style>
  <w:style w:type="character" w:customStyle="1" w:styleId="190">
    <w:name w:val="纯文本 字符4"/>
    <w:link w:val="22"/>
    <w:qFormat/>
    <w:uiPriority w:val="0"/>
    <w:rPr>
      <w:rFonts w:ascii="宋体" w:hAnsi="Courier New" w:eastAsia="宋体" w:cs="宋体"/>
    </w:rPr>
  </w:style>
  <w:style w:type="character" w:customStyle="1" w:styleId="191">
    <w:name w:val="标题 4 字符1"/>
    <w:link w:val="6"/>
    <w:qFormat/>
    <w:uiPriority w:val="9"/>
    <w:rPr>
      <w:rFonts w:ascii="Arial" w:hAnsi="Arial" w:eastAsia="黑体" w:cs="Times New Roman"/>
      <w:b/>
      <w:bCs/>
      <w:kern w:val="0"/>
      <w:sz w:val="28"/>
      <w:szCs w:val="28"/>
    </w:rPr>
  </w:style>
  <w:style w:type="character" w:customStyle="1" w:styleId="192">
    <w:name w:val="题注 字符2"/>
    <w:qFormat/>
    <w:uiPriority w:val="0"/>
    <w:rPr>
      <w:rFonts w:ascii="宋体" w:hAnsi="宋体" w:eastAsia="黑体" w:cs="Times New Roman"/>
      <w:b/>
      <w:szCs w:val="21"/>
    </w:rPr>
  </w:style>
  <w:style w:type="character" w:customStyle="1" w:styleId="193">
    <w:name w:val="标题 5 字符2"/>
    <w:qFormat/>
    <w:uiPriority w:val="9"/>
    <w:rPr>
      <w:rFonts w:ascii="Times New Roman" w:hAnsi="Times New Roman" w:eastAsia="黑体" w:cs="宋体"/>
      <w:b/>
      <w:kern w:val="2"/>
      <w:sz w:val="28"/>
      <w:szCs w:val="24"/>
    </w:rPr>
  </w:style>
  <w:style w:type="character" w:customStyle="1" w:styleId="194">
    <w:name w:val="HTML 预设格式 字符1"/>
    <w:link w:val="37"/>
    <w:qFormat/>
    <w:uiPriority w:val="99"/>
    <w:rPr>
      <w:rFonts w:ascii="Arial" w:hAnsi="Arial" w:eastAsia="宋体" w:cs="Arial"/>
      <w:szCs w:val="21"/>
    </w:rPr>
  </w:style>
  <w:style w:type="character" w:customStyle="1" w:styleId="195">
    <w:name w:val="标题 6 字符2"/>
    <w:qFormat/>
    <w:uiPriority w:val="0"/>
    <w:rPr>
      <w:rFonts w:ascii="Times New Roman" w:hAnsi="Times New Roman" w:eastAsia="黑体" w:cs="宋体"/>
      <w:b/>
      <w:bCs/>
      <w:sz w:val="28"/>
      <w:szCs w:val="24"/>
    </w:rPr>
  </w:style>
  <w:style w:type="character" w:customStyle="1" w:styleId="196">
    <w:name w:val="页眉 字符2"/>
    <w:link w:val="28"/>
    <w:qFormat/>
    <w:uiPriority w:val="99"/>
    <w:rPr>
      <w:rFonts w:ascii="宋体" w:hAnsi="等线" w:eastAsia="宋体" w:cs="宋体"/>
      <w:sz w:val="18"/>
      <w:szCs w:val="18"/>
    </w:rPr>
  </w:style>
  <w:style w:type="character" w:customStyle="1" w:styleId="197">
    <w:name w:val="标题 3 字符3"/>
    <w:link w:val="5"/>
    <w:qFormat/>
    <w:uiPriority w:val="0"/>
    <w:rPr>
      <w:rFonts w:ascii="宋体" w:hAnsi="Times New Roman" w:eastAsia="宋体" w:cs="Times New Roman"/>
      <w:kern w:val="0"/>
      <w:sz w:val="24"/>
      <w:szCs w:val="24"/>
    </w:rPr>
  </w:style>
  <w:style w:type="character" w:customStyle="1" w:styleId="198">
    <w:name w:val="标题 3 字符2"/>
    <w:qFormat/>
    <w:uiPriority w:val="0"/>
    <w:rPr>
      <w:rFonts w:ascii="Times New Roman" w:hAnsi="Times New Roman" w:eastAsia="黑体" w:cs="宋体"/>
      <w:b/>
      <w:bCs/>
      <w:sz w:val="32"/>
      <w:szCs w:val="30"/>
    </w:rPr>
  </w:style>
  <w:style w:type="character" w:customStyle="1" w:styleId="199">
    <w:name w:val="正文文本 字符2"/>
    <w:link w:val="2"/>
    <w:qFormat/>
    <w:uiPriority w:val="99"/>
    <w:rPr>
      <w:rFonts w:ascii="宋体" w:hAnsi="等线" w:eastAsia="宋体" w:cs="宋体"/>
      <w:b/>
      <w:bCs/>
      <w:sz w:val="84"/>
      <w:szCs w:val="84"/>
      <w:lang w:val="zh-CN"/>
    </w:rPr>
  </w:style>
  <w:style w:type="character" w:customStyle="1" w:styleId="200">
    <w:name w:val="批注主题 字符2"/>
    <w:link w:val="40"/>
    <w:semiHidden/>
    <w:qFormat/>
    <w:uiPriority w:val="99"/>
    <w:rPr>
      <w:rFonts w:ascii="宋体" w:hAnsi="Times New Roman" w:eastAsia="宋体" w:cs="Times New Roman"/>
      <w:b/>
      <w:bCs/>
      <w:kern w:val="0"/>
      <w:sz w:val="24"/>
      <w:szCs w:val="24"/>
    </w:rPr>
  </w:style>
  <w:style w:type="character" w:customStyle="1" w:styleId="201">
    <w:name w:val="文档结构图 字符1"/>
    <w:link w:val="16"/>
    <w:semiHidden/>
    <w:qFormat/>
    <w:uiPriority w:val="99"/>
    <w:rPr>
      <w:rFonts w:ascii="宋体" w:hAnsi="Times New Roman" w:eastAsia="宋体" w:cs="Times New Roman"/>
      <w:kern w:val="0"/>
      <w:sz w:val="24"/>
      <w:szCs w:val="24"/>
      <w:shd w:val="clear" w:color="auto" w:fill="000080"/>
    </w:rPr>
  </w:style>
  <w:style w:type="character" w:customStyle="1" w:styleId="202">
    <w:name w:val="10"/>
    <w:basedOn w:val="44"/>
    <w:qFormat/>
    <w:uiPriority w:val="0"/>
    <w:rPr>
      <w:rFonts w:hint="eastAsia" w:ascii="等线" w:hAnsi="等线" w:eastAsia="等线" w:cs="等线"/>
    </w:rPr>
  </w:style>
  <w:style w:type="character" w:customStyle="1" w:styleId="203">
    <w:name w:val="15"/>
    <w:basedOn w:val="44"/>
    <w:qFormat/>
    <w:uiPriority w:val="0"/>
    <w:rPr>
      <w:rFonts w:hint="default" w:ascii="Calibri" w:hAnsi="Calibri" w:eastAsia="宋体" w:cs="Times New Roman"/>
    </w:rPr>
  </w:style>
  <w:style w:type="character" w:customStyle="1" w:styleId="204">
    <w:name w:val="font61"/>
    <w:basedOn w:val="44"/>
    <w:qFormat/>
    <w:uiPriority w:val="0"/>
    <w:rPr>
      <w:rFonts w:hint="eastAsia" w:ascii="仿宋_GB2312" w:eastAsia="仿宋_GB2312" w:cs="仿宋_GB2312"/>
      <w:color w:val="000000"/>
      <w:sz w:val="20"/>
      <w:szCs w:val="20"/>
      <w:u w:val="none"/>
    </w:rPr>
  </w:style>
  <w:style w:type="character" w:customStyle="1" w:styleId="205">
    <w:name w:val="正文首行缩进 字符"/>
    <w:link w:val="41"/>
    <w:qFormat/>
    <w:uiPriority w:val="0"/>
    <w:rPr>
      <w:rFonts w:hint="eastAsia" w:ascii="等线" w:hAnsi="等线" w:eastAsia="等线"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7265C-0FE8-4B49-A656-E9EDBC9550F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7185</Words>
  <Characters>40960</Characters>
  <Lines>1</Lines>
  <Paragraphs>1</Paragraphs>
  <TotalTime>7</TotalTime>
  <ScaleCrop>false</ScaleCrop>
  <LinksUpToDate>false</LinksUpToDate>
  <CharactersWithSpaces>48049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2020-10-21T07:10:00Z</dcterms:created>
  <dc:creator>陈 启政</dc:creator>
  <cp:lastModifiedBy>陈方凯</cp:lastModifiedBy>
  <cp:lastPrinted>2021-03-29T10:41:00Z</cp:lastPrinted>
  <dcterms:modified xsi:type="dcterms:W3CDTF">2021-04-07T09:53:47Z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5268F967C2484A3D91A53EB47AC99E4C</vt:lpwstr>
  </property>
</Properties>
</file>